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AB3045" w:rsidTr="00B909F2">
        <w:trPr>
          <w:trHeight w:val="4063"/>
        </w:trPr>
        <w:tc>
          <w:tcPr>
            <w:tcW w:w="5951" w:type="dxa"/>
            <w:tcBorders>
              <w:bottom w:val="single" w:sz="18" w:space="0" w:color="808080"/>
              <w:right w:val="single" w:sz="18" w:space="0" w:color="808080"/>
            </w:tcBorders>
            <w:vAlign w:val="center"/>
          </w:tcPr>
          <w:p w:rsidR="00023FE7" w:rsidRPr="00AB3045" w:rsidRDefault="00023FE7" w:rsidP="00135FC0">
            <w:pPr>
              <w:pStyle w:val="Title"/>
              <w:tabs>
                <w:tab w:val="left" w:pos="733"/>
                <w:tab w:val="left" w:pos="900"/>
              </w:tabs>
              <w:ind w:left="-144"/>
              <w:rPr>
                <w:rFonts w:ascii="Tahoma" w:eastAsia="MS Mincho" w:hAnsi="Tahoma" w:cs="Tahoma"/>
                <w:b w:val="0"/>
                <w:bCs w:val="0"/>
                <w:noProof/>
                <w:kern w:val="0"/>
                <w:sz w:val="76"/>
                <w:szCs w:val="76"/>
                <w:lang w:val="fr-FR"/>
              </w:rPr>
            </w:pPr>
            <w:bookmarkStart w:id="0" w:name="_Toc336337837"/>
            <w:bookmarkStart w:id="1" w:name="_Toc351567275"/>
            <w:r w:rsidRPr="00A80F30">
              <w:rPr>
                <w:rFonts w:eastAsia="MS Mincho"/>
                <w:b w:val="0"/>
                <w:bCs w:val="0"/>
                <w:noProof/>
                <w:kern w:val="0"/>
                <w:sz w:val="76"/>
                <w:szCs w:val="76"/>
                <w:lang w:val="fr-FR"/>
              </w:rPr>
              <w:t>Microsoft</w:t>
            </w:r>
            <w:r w:rsidR="006C17C5" w:rsidRPr="00A80F30">
              <w:rPr>
                <w:rFonts w:eastAsia="MS Mincho"/>
                <w:b w:val="0"/>
                <w:bCs w:val="0"/>
                <w:noProof/>
                <w:kern w:val="0"/>
                <w:sz w:val="76"/>
                <w:szCs w:val="76"/>
                <w:vertAlign w:val="superscript"/>
                <w:lang w:val="fr-FR"/>
              </w:rPr>
              <w:t>®</w:t>
            </w:r>
            <w:bookmarkEnd w:id="0"/>
            <w:bookmarkEnd w:id="1"/>
          </w:p>
          <w:p w:rsidR="00023FE7" w:rsidRPr="00AB3045" w:rsidRDefault="00023FE7" w:rsidP="00135FC0">
            <w:pPr>
              <w:spacing w:after="60"/>
              <w:ind w:left="936"/>
              <w:rPr>
                <w:rFonts w:cs="Tahoma"/>
                <w:sz w:val="76"/>
                <w:szCs w:val="72"/>
                <w:lang w:val="fr-FR"/>
              </w:rPr>
            </w:pPr>
            <w:r w:rsidRPr="00A80F30">
              <w:rPr>
                <w:rFonts w:ascii="Cambria" w:hAnsi="Cambria"/>
                <w:noProof/>
                <w:sz w:val="76"/>
                <w:szCs w:val="76"/>
                <w:lang w:val="fr-FR"/>
              </w:rPr>
              <w:t>Liste des</w:t>
            </w:r>
            <w:r w:rsidR="00FC0668">
              <w:rPr>
                <w:rFonts w:ascii="Cambria" w:hAnsi="Cambria"/>
                <w:noProof/>
                <w:sz w:val="76"/>
                <w:szCs w:val="76"/>
                <w:lang w:val="fr-FR"/>
              </w:rPr>
              <w:t xml:space="preserve"> </w:t>
            </w:r>
            <w:r w:rsidRPr="00A80F30">
              <w:rPr>
                <w:rFonts w:ascii="Cambria" w:hAnsi="Cambria"/>
                <w:noProof/>
                <w:sz w:val="76"/>
                <w:szCs w:val="76"/>
                <w:lang w:val="fr-FR"/>
              </w:rPr>
              <w:t>Produits</w:t>
            </w:r>
          </w:p>
        </w:tc>
        <w:tc>
          <w:tcPr>
            <w:tcW w:w="4615" w:type="dxa"/>
            <w:tcBorders>
              <w:left w:val="single" w:sz="18" w:space="0" w:color="808080"/>
              <w:bottom w:val="single" w:sz="18" w:space="0" w:color="808080"/>
            </w:tcBorders>
            <w:vAlign w:val="center"/>
          </w:tcPr>
          <w:p w:rsidR="00023FE7" w:rsidRPr="00AB3045" w:rsidRDefault="00023FE7">
            <w:pPr>
              <w:pStyle w:val="NoSpacing1"/>
              <w:ind w:right="-1797"/>
              <w:rPr>
                <w:rFonts w:ascii="Tahoma" w:hAnsi="Tahoma" w:cs="Tahoma"/>
                <w:noProof/>
                <w:sz w:val="72"/>
                <w:szCs w:val="72"/>
                <w:lang w:val="fr-FR"/>
              </w:rPr>
            </w:pPr>
            <w:bookmarkStart w:id="2" w:name="_GoBack"/>
            <w:bookmarkEnd w:id="2"/>
          </w:p>
          <w:p w:rsidR="00023FE7" w:rsidRPr="00AB3045" w:rsidRDefault="00B65F35" w:rsidP="00CB0D19">
            <w:pPr>
              <w:pStyle w:val="NoSpacing1"/>
              <w:ind w:right="-1797"/>
              <w:rPr>
                <w:rFonts w:ascii="Tahoma" w:hAnsi="Tahoma" w:cs="Tahoma"/>
                <w:sz w:val="72"/>
                <w:szCs w:val="72"/>
              </w:rPr>
            </w:pPr>
            <w:r w:rsidRPr="00AB3045">
              <w:rPr>
                <w:rFonts w:ascii="Tahoma" w:hAnsi="Tahoma" w:cs="Tahoma"/>
                <w:sz w:val="72"/>
                <w:szCs w:val="72"/>
                <w:lang w:val="fr-FR"/>
              </w:rPr>
              <w:t>1</w:t>
            </w:r>
            <w:r w:rsidRPr="004606C9">
              <w:rPr>
                <w:rFonts w:ascii="Tahoma" w:hAnsi="Tahoma" w:cs="Tahoma"/>
                <w:sz w:val="72"/>
                <w:szCs w:val="72"/>
                <w:vertAlign w:val="superscript"/>
                <w:lang w:val="fr-FR"/>
              </w:rPr>
              <w:t>er</w:t>
            </w:r>
            <w:r w:rsidRPr="00AB3045">
              <w:rPr>
                <w:rFonts w:ascii="Tahoma" w:hAnsi="Tahoma" w:cs="Tahoma"/>
                <w:sz w:val="72"/>
                <w:szCs w:val="72"/>
                <w:lang w:val="fr-FR"/>
              </w:rPr>
              <w:t> </w:t>
            </w:r>
            <w:r w:rsidR="00CB0D19" w:rsidRPr="00AB3045">
              <w:rPr>
                <w:rFonts w:ascii="Tahoma" w:hAnsi="Tahoma" w:cs="Tahoma"/>
                <w:sz w:val="72"/>
                <w:szCs w:val="72"/>
                <w:lang w:val="fr-FR"/>
              </w:rPr>
              <w:t>A</w:t>
            </w:r>
            <w:r w:rsidRPr="00AB3045">
              <w:rPr>
                <w:rFonts w:ascii="Tahoma" w:hAnsi="Tahoma" w:cs="Tahoma"/>
                <w:sz w:val="72"/>
                <w:szCs w:val="72"/>
                <w:lang w:val="fr-FR"/>
              </w:rPr>
              <w:t>vril</w:t>
            </w:r>
          </w:p>
          <w:p w:rsidR="00023FE7" w:rsidRPr="00AB3045" w:rsidRDefault="0077167D" w:rsidP="00A04495">
            <w:pPr>
              <w:pStyle w:val="NoSpacing1"/>
              <w:ind w:rightChars="-103" w:right="-185"/>
              <w:rPr>
                <w:rFonts w:ascii="Tahoma" w:hAnsi="Tahoma" w:cs="Tahoma"/>
                <w:color w:val="4F81BD"/>
                <w:sz w:val="200"/>
                <w:szCs w:val="200"/>
                <w:lang w:val="fr-FR"/>
              </w:rPr>
            </w:pPr>
            <w:r w:rsidRPr="00AB3045">
              <w:rPr>
                <w:rFonts w:ascii="Tahoma" w:hAnsi="Tahoma" w:cs="Tahoma"/>
                <w:color w:val="4F81BD"/>
                <w:sz w:val="180"/>
                <w:szCs w:val="200"/>
                <w:lang w:val="fr-FR"/>
              </w:rPr>
              <w:t>2013</w:t>
            </w:r>
          </w:p>
        </w:tc>
      </w:tr>
      <w:tr w:rsidR="00023FE7" w:rsidRPr="003A611B" w:rsidTr="00B909F2">
        <w:trPr>
          <w:trHeight w:val="412"/>
        </w:trPr>
        <w:tc>
          <w:tcPr>
            <w:tcW w:w="5951" w:type="dxa"/>
            <w:tcBorders>
              <w:top w:val="single" w:sz="18" w:space="0" w:color="808080"/>
            </w:tcBorders>
            <w:vAlign w:val="center"/>
          </w:tcPr>
          <w:p w:rsidR="00023FE7" w:rsidRPr="00AB3045" w:rsidRDefault="00023FE7" w:rsidP="00CB0D19">
            <w:pPr>
              <w:pStyle w:val="NoSpacing1"/>
              <w:ind w:leftChars="122" w:left="220" w:firstLine="2"/>
              <w:rPr>
                <w:rFonts w:ascii="Tahoma" w:hAnsi="Tahoma" w:cs="Tahoma"/>
                <w:sz w:val="22"/>
                <w:szCs w:val="22"/>
                <w:lang w:val="fr-FR"/>
              </w:rPr>
            </w:pPr>
            <w:r w:rsidRPr="00AB3045">
              <w:rPr>
                <w:rFonts w:ascii="Tahoma" w:hAnsi="Tahoma" w:cs="Tahoma"/>
                <w:szCs w:val="22"/>
                <w:lang w:val="fr-FR"/>
              </w:rPr>
              <w:t>La Liste des Produits Microsoft fournit tous les mois des</w:t>
            </w:r>
            <w:r w:rsidR="00CB0D19" w:rsidRPr="00AB3045">
              <w:rPr>
                <w:rFonts w:ascii="Tahoma" w:hAnsi="Tahoma" w:cs="Tahoma"/>
                <w:szCs w:val="22"/>
                <w:lang w:val="fr-FR"/>
              </w:rPr>
              <w:t> </w:t>
            </w:r>
            <w:r w:rsidRPr="00AB3045">
              <w:rPr>
                <w:rFonts w:ascii="Tahoma" w:hAnsi="Tahoma" w:cs="Tahoma"/>
                <w:szCs w:val="22"/>
                <w:lang w:val="fr-FR"/>
              </w:rPr>
              <w:t>informations sur les logiciels et les Services en Ligne</w:t>
            </w:r>
            <w:r w:rsidR="00CB0D19" w:rsidRPr="00AB3045">
              <w:rPr>
                <w:rFonts w:ascii="Tahoma" w:hAnsi="Tahoma" w:cs="Tahoma"/>
                <w:szCs w:val="22"/>
                <w:lang w:val="fr-FR"/>
              </w:rPr>
              <w:t> </w:t>
            </w:r>
            <w:r w:rsidRPr="00AB3045">
              <w:rPr>
                <w:rFonts w:ascii="Tahoma" w:hAnsi="Tahoma" w:cs="Tahoma"/>
                <w:szCs w:val="22"/>
                <w:lang w:val="fr-FR"/>
              </w:rPr>
              <w:t>Microsoft concédés sous licence par le biais des</w:t>
            </w:r>
            <w:r w:rsidR="00CB0D19" w:rsidRPr="00AB3045">
              <w:rPr>
                <w:rFonts w:ascii="Tahoma" w:hAnsi="Tahoma" w:cs="Tahoma"/>
                <w:szCs w:val="22"/>
                <w:lang w:val="fr-FR"/>
              </w:rPr>
              <w:t> </w:t>
            </w:r>
            <w:r w:rsidRPr="00AB3045">
              <w:rPr>
                <w:rFonts w:ascii="Tahoma" w:hAnsi="Tahoma" w:cs="Tahoma"/>
                <w:szCs w:val="22"/>
                <w:lang w:val="fr-FR"/>
              </w:rPr>
              <w:t>programmes de Licence en Volume Microsoft</w:t>
            </w:r>
            <w:r w:rsidR="005F4000">
              <w:rPr>
                <w:rFonts w:ascii="Tahoma" w:hAnsi="Tahoma" w:cs="Tahoma"/>
                <w:szCs w:val="22"/>
                <w:lang w:val="fr-FR"/>
              </w:rPr>
              <w:t xml:space="preserve">. </w:t>
            </w:r>
          </w:p>
        </w:tc>
        <w:tc>
          <w:tcPr>
            <w:tcW w:w="4615" w:type="dxa"/>
            <w:tcBorders>
              <w:top w:val="single" w:sz="18" w:space="0" w:color="808080"/>
            </w:tcBorders>
            <w:vAlign w:val="center"/>
          </w:tcPr>
          <w:p w:rsidR="00023FE7" w:rsidRPr="00AB3045" w:rsidRDefault="00023FE7" w:rsidP="00A04495">
            <w:pPr>
              <w:pStyle w:val="NoSpacing1"/>
              <w:ind w:rightChars="-15" w:right="-27"/>
              <w:rPr>
                <w:rFonts w:ascii="Tahoma" w:hAnsi="Tahoma" w:cs="Tahoma"/>
                <w:sz w:val="32"/>
                <w:szCs w:val="32"/>
                <w:lang w:val="fr-FR"/>
              </w:rPr>
            </w:pPr>
          </w:p>
        </w:tc>
      </w:tr>
    </w:tbl>
    <w:p w:rsidR="00023FE7" w:rsidRPr="00AB3045" w:rsidRDefault="00023FE7" w:rsidP="000C2842">
      <w:pPr>
        <w:pStyle w:val="Heading1"/>
        <w:rPr>
          <w:rFonts w:cs="Tahoma"/>
          <w:lang w:val="fr-FR"/>
        </w:rPr>
        <w:sectPr w:rsidR="00023FE7" w:rsidRPr="00AB3045" w:rsidSect="00C530A9">
          <w:headerReference w:type="default" r:id="rId15"/>
          <w:footerReference w:type="default" r:id="rId16"/>
          <w:headerReference w:type="first" r:id="rId17"/>
          <w:footerReference w:type="first" r:id="rId18"/>
          <w:endnotePr>
            <w:numFmt w:val="decimal"/>
          </w:endnotePr>
          <w:pgSz w:w="12240" w:h="15840" w:code="1"/>
          <w:pgMar w:top="1440" w:right="1440" w:bottom="1440" w:left="1440" w:header="576" w:footer="432" w:gutter="0"/>
          <w:cols w:space="720"/>
          <w:titlePg/>
          <w:docGrid w:linePitch="360"/>
        </w:sectPr>
      </w:pPr>
    </w:p>
    <w:p w:rsidR="00023FE7" w:rsidRPr="00AB3045" w:rsidRDefault="00023FE7" w:rsidP="000C2842">
      <w:pPr>
        <w:pStyle w:val="Heading1"/>
        <w:rPr>
          <w:rFonts w:cs="Tahoma"/>
          <w:lang w:val="fr-FR"/>
        </w:rPr>
      </w:pPr>
      <w:bookmarkStart w:id="3" w:name="_Toc336337838"/>
      <w:bookmarkStart w:id="4" w:name="_Toc351567276"/>
      <w:r w:rsidRPr="00AB3045">
        <w:rPr>
          <w:rFonts w:cs="Tahoma"/>
          <w:lang w:val="fr-FR"/>
        </w:rPr>
        <w:lastRenderedPageBreak/>
        <w:t>À PROPOS DE CE DOCUMENT</w:t>
      </w:r>
      <w:bookmarkEnd w:id="3"/>
      <w:bookmarkEnd w:id="4"/>
    </w:p>
    <w:p w:rsidR="00023FE7" w:rsidRPr="00AB3045" w:rsidRDefault="00023FE7">
      <w:pPr>
        <w:pStyle w:val="Body"/>
        <w:ind w:right="720"/>
        <w:rPr>
          <w:rFonts w:ascii="Tahoma" w:hAnsi="Tahoma" w:cs="Tahoma"/>
          <w:lang w:val="fr-FR"/>
        </w:rPr>
      </w:pPr>
    </w:p>
    <w:p w:rsidR="00023FE7" w:rsidRPr="00AB3045" w:rsidRDefault="00023FE7">
      <w:pPr>
        <w:pStyle w:val="Body"/>
        <w:ind w:right="720"/>
        <w:rPr>
          <w:rFonts w:ascii="Tahoma" w:hAnsi="Tahoma" w:cs="Tahoma"/>
          <w:lang w:val="fr-FR"/>
        </w:rPr>
      </w:pPr>
      <w:r w:rsidRPr="00AB3045">
        <w:rPr>
          <w:rFonts w:ascii="Tahoma" w:hAnsi="Tahoma" w:cs="Tahoma"/>
          <w:sz w:val="18"/>
          <w:szCs w:val="18"/>
          <w:lang w:val="fr-FR"/>
        </w:rPr>
        <w:t>La Liste des Produits Microsoft fournit tous les mois des informations sur les logiciels et les Services en Ligne Microsoft concédés sous licence par le biais des programmes de Licence en Volume Microsoft</w:t>
      </w:r>
      <w:r w:rsidR="005F4000">
        <w:rPr>
          <w:rFonts w:ascii="Tahoma" w:hAnsi="Tahoma" w:cs="Tahoma"/>
          <w:sz w:val="18"/>
          <w:szCs w:val="18"/>
          <w:lang w:val="fr-FR"/>
        </w:rPr>
        <w:t xml:space="preserve">. </w:t>
      </w:r>
      <w:r w:rsidRPr="00AB3045">
        <w:rPr>
          <w:rFonts w:ascii="Tahoma" w:hAnsi="Tahoma" w:cs="Tahoma"/>
          <w:sz w:val="18"/>
          <w:szCs w:val="18"/>
          <w:lang w:val="fr-FR"/>
        </w:rPr>
        <w:t>Les informations fournies dans la Liste des Produits Microsoft concernent</w:t>
      </w:r>
      <w:r w:rsidR="00C82735">
        <w:rPr>
          <w:rFonts w:ascii="Tahoma" w:hAnsi="Tahoma" w:cs="Tahoma"/>
          <w:sz w:val="18"/>
          <w:szCs w:val="18"/>
          <w:lang w:val="fr-FR"/>
        </w:rPr>
        <w:t xml:space="preserve"> : </w:t>
      </w:r>
    </w:p>
    <w:p w:rsidR="00023FE7" w:rsidRPr="00AB3045" w:rsidRDefault="00023FE7">
      <w:pPr>
        <w:pStyle w:val="Body"/>
        <w:ind w:right="720"/>
        <w:rPr>
          <w:rFonts w:ascii="Tahoma" w:hAnsi="Tahoma" w:cs="Tahoma"/>
          <w:lang w:val="fr-FR"/>
        </w:rPr>
      </w:pPr>
    </w:p>
    <w:p w:rsidR="00023FE7" w:rsidRPr="00AB3045" w:rsidRDefault="00023FE7">
      <w:pPr>
        <w:pStyle w:val="BulletedList"/>
        <w:ind w:right="720"/>
        <w:rPr>
          <w:rFonts w:ascii="Tahoma" w:hAnsi="Tahoma" w:cs="Tahoma"/>
          <w:lang w:val="fr-FR"/>
        </w:rPr>
      </w:pPr>
      <w:r w:rsidRPr="00AB3045">
        <w:rPr>
          <w:rFonts w:ascii="Tahoma" w:hAnsi="Tahoma" w:cs="Tahoma"/>
          <w:sz w:val="18"/>
          <w:szCs w:val="18"/>
          <w:lang w:val="fr-FR"/>
        </w:rPr>
        <w:t>Les nouveaux logiciels et produits disponibles par le biais des programmes de Licence en Volume Microsoft</w:t>
      </w:r>
    </w:p>
    <w:p w:rsidR="00023FE7" w:rsidRPr="00AB3045" w:rsidRDefault="00023FE7" w:rsidP="00024C3C">
      <w:pPr>
        <w:pStyle w:val="BulletedList"/>
        <w:numPr>
          <w:ilvl w:val="0"/>
          <w:numId w:val="16"/>
        </w:numPr>
        <w:ind w:right="720"/>
        <w:rPr>
          <w:rFonts w:ascii="Tahoma" w:hAnsi="Tahoma" w:cs="Tahoma"/>
          <w:lang w:val="fr-FR"/>
        </w:rPr>
      </w:pPr>
      <w:r w:rsidRPr="00AB3045">
        <w:rPr>
          <w:rFonts w:ascii="Tahoma" w:hAnsi="Tahoma" w:cs="Tahoma"/>
          <w:sz w:val="18"/>
          <w:szCs w:val="18"/>
          <w:lang w:val="fr-FR"/>
        </w:rPr>
        <w:t>Les nouveaux logiciels et produits qui ne sont plus disponibles par le biais des programmes de Licence en Volume Microsoft</w:t>
      </w:r>
    </w:p>
    <w:p w:rsidR="00023FE7" w:rsidRPr="00AB3045" w:rsidRDefault="00023FE7" w:rsidP="00024C3C">
      <w:pPr>
        <w:pStyle w:val="BulletedList"/>
        <w:numPr>
          <w:ilvl w:val="0"/>
          <w:numId w:val="16"/>
        </w:numPr>
        <w:ind w:right="720"/>
        <w:rPr>
          <w:rFonts w:ascii="Tahoma" w:hAnsi="Tahoma" w:cs="Tahoma"/>
          <w:lang w:val="fr-FR"/>
        </w:rPr>
      </w:pPr>
      <w:r w:rsidRPr="00AB3045">
        <w:rPr>
          <w:rFonts w:ascii="Tahoma" w:hAnsi="Tahoma" w:cs="Tahoma"/>
          <w:sz w:val="18"/>
          <w:szCs w:val="18"/>
          <w:lang w:val="fr-FR"/>
        </w:rPr>
        <w:t xml:space="preserve">Les logiciels et produits désignés dans le groupe de produits des programmes de Licence en Volume Microsoft </w:t>
      </w:r>
    </w:p>
    <w:p w:rsidR="00023FE7" w:rsidRPr="00AB3045" w:rsidRDefault="00023FE7" w:rsidP="00024C3C">
      <w:pPr>
        <w:pStyle w:val="BulletedList"/>
        <w:numPr>
          <w:ilvl w:val="0"/>
          <w:numId w:val="16"/>
        </w:numPr>
        <w:ind w:right="720"/>
        <w:rPr>
          <w:rFonts w:ascii="Tahoma" w:hAnsi="Tahoma" w:cs="Tahoma"/>
          <w:lang w:val="fr-FR"/>
        </w:rPr>
      </w:pPr>
      <w:r w:rsidRPr="00AB3045">
        <w:rPr>
          <w:rFonts w:ascii="Tahoma" w:hAnsi="Tahoma" w:cs="Tahoma"/>
          <w:sz w:val="18"/>
          <w:szCs w:val="18"/>
          <w:lang w:val="fr-FR"/>
        </w:rPr>
        <w:t>La valeur en points attribuée pour chaque technologie de logiciel et de produit</w:t>
      </w:r>
    </w:p>
    <w:p w:rsidR="00023FE7" w:rsidRPr="00AB3045" w:rsidRDefault="00023FE7" w:rsidP="00024C3C">
      <w:pPr>
        <w:pStyle w:val="BulletedList"/>
        <w:numPr>
          <w:ilvl w:val="0"/>
          <w:numId w:val="16"/>
        </w:numPr>
        <w:ind w:right="720"/>
        <w:rPr>
          <w:rFonts w:ascii="Tahoma" w:hAnsi="Tahoma" w:cs="Tahoma"/>
          <w:lang w:val="fr-FR"/>
        </w:rPr>
      </w:pPr>
      <w:r w:rsidRPr="00AB3045">
        <w:rPr>
          <w:rFonts w:ascii="Tahoma" w:hAnsi="Tahoma" w:cs="Tahoma"/>
          <w:sz w:val="18"/>
          <w:szCs w:val="18"/>
          <w:lang w:val="fr-FR"/>
        </w:rPr>
        <w:t>Les promotions disponibles</w:t>
      </w:r>
    </w:p>
    <w:p w:rsidR="00023FE7" w:rsidRPr="00AB3045" w:rsidRDefault="00023FE7" w:rsidP="00024C3C">
      <w:pPr>
        <w:pStyle w:val="BulletedList"/>
        <w:numPr>
          <w:ilvl w:val="0"/>
          <w:numId w:val="16"/>
        </w:numPr>
        <w:ind w:right="720"/>
        <w:rPr>
          <w:rFonts w:ascii="Tahoma" w:hAnsi="Tahoma" w:cs="Tahoma"/>
          <w:lang w:val="fr-FR"/>
        </w:rPr>
      </w:pPr>
      <w:r w:rsidRPr="00AB3045">
        <w:rPr>
          <w:rFonts w:ascii="Tahoma" w:hAnsi="Tahoma" w:cs="Tahoma"/>
          <w:sz w:val="18"/>
          <w:szCs w:val="18"/>
          <w:lang w:val="fr-FR"/>
        </w:rPr>
        <w:t>Les possibilités de migration d</w:t>
      </w:r>
      <w:r w:rsidR="00E47957">
        <w:rPr>
          <w:rFonts w:ascii="Tahoma" w:hAnsi="Tahoma" w:cs="Tahoma"/>
          <w:sz w:val="18"/>
          <w:szCs w:val="18"/>
          <w:lang w:val="fr-FR"/>
        </w:rPr>
        <w:t>’</w:t>
      </w:r>
      <w:r w:rsidRPr="00AB3045">
        <w:rPr>
          <w:rFonts w:ascii="Tahoma" w:hAnsi="Tahoma" w:cs="Tahoma"/>
          <w:sz w:val="18"/>
          <w:szCs w:val="18"/>
          <w:lang w:val="fr-FR"/>
        </w:rPr>
        <w:t>une version de logiciel à une autre version du même logiciel</w:t>
      </w:r>
    </w:p>
    <w:p w:rsidR="00023FE7" w:rsidRPr="00AB3045" w:rsidRDefault="00023FE7" w:rsidP="00024C3C">
      <w:pPr>
        <w:pStyle w:val="BulletedList"/>
        <w:numPr>
          <w:ilvl w:val="0"/>
          <w:numId w:val="16"/>
        </w:numPr>
        <w:ind w:right="720"/>
        <w:rPr>
          <w:rFonts w:ascii="Tahoma" w:hAnsi="Tahoma" w:cs="Tahoma"/>
          <w:lang w:val="fr-FR"/>
        </w:rPr>
      </w:pPr>
      <w:r w:rsidRPr="00AB3045">
        <w:rPr>
          <w:rFonts w:ascii="Tahoma" w:hAnsi="Tahoma" w:cs="Tahoma"/>
          <w:sz w:val="18"/>
          <w:szCs w:val="18"/>
          <w:lang w:val="fr-FR"/>
        </w:rPr>
        <w:t>Les possibilités de migration d</w:t>
      </w:r>
      <w:r w:rsidR="00E47957">
        <w:rPr>
          <w:rFonts w:ascii="Tahoma" w:hAnsi="Tahoma" w:cs="Tahoma"/>
          <w:sz w:val="18"/>
          <w:szCs w:val="18"/>
          <w:lang w:val="fr-FR"/>
        </w:rPr>
        <w:t>’</w:t>
      </w:r>
      <w:r w:rsidRPr="00AB3045">
        <w:rPr>
          <w:rFonts w:ascii="Tahoma" w:hAnsi="Tahoma" w:cs="Tahoma"/>
          <w:sz w:val="18"/>
          <w:szCs w:val="18"/>
          <w:lang w:val="fr-FR"/>
        </w:rPr>
        <w:t>un logiciel qui n</w:t>
      </w:r>
      <w:r w:rsidR="00E47957">
        <w:rPr>
          <w:rFonts w:ascii="Tahoma" w:hAnsi="Tahoma" w:cs="Tahoma"/>
          <w:sz w:val="18"/>
          <w:szCs w:val="18"/>
          <w:lang w:val="fr-FR"/>
        </w:rPr>
        <w:t>’</w:t>
      </w:r>
      <w:r w:rsidRPr="00AB3045">
        <w:rPr>
          <w:rFonts w:ascii="Tahoma" w:hAnsi="Tahoma" w:cs="Tahoma"/>
          <w:sz w:val="18"/>
          <w:szCs w:val="18"/>
          <w:lang w:val="fr-FR"/>
        </w:rPr>
        <w:t>est plus disponible vers de nouvelles versions de logiciels</w:t>
      </w:r>
    </w:p>
    <w:p w:rsidR="00023FE7" w:rsidRPr="00AB3045" w:rsidRDefault="00023FE7" w:rsidP="00024C3C">
      <w:pPr>
        <w:pStyle w:val="BulletedList"/>
        <w:numPr>
          <w:ilvl w:val="0"/>
          <w:numId w:val="16"/>
        </w:numPr>
        <w:ind w:right="720"/>
        <w:rPr>
          <w:rFonts w:ascii="Tahoma" w:hAnsi="Tahoma" w:cs="Tahoma"/>
          <w:lang w:val="fr-FR"/>
        </w:rPr>
      </w:pPr>
      <w:r w:rsidRPr="00AB3045">
        <w:rPr>
          <w:rFonts w:ascii="Tahoma" w:hAnsi="Tahoma" w:cs="Tahoma"/>
          <w:sz w:val="18"/>
          <w:szCs w:val="18"/>
          <w:lang w:val="fr-FR"/>
        </w:rPr>
        <w:t>Les avantages de la Software Assurance</w:t>
      </w:r>
    </w:p>
    <w:p w:rsidR="00023FE7" w:rsidRPr="00AB3045" w:rsidRDefault="00023FE7" w:rsidP="00024C3C">
      <w:pPr>
        <w:pStyle w:val="BulletedList"/>
        <w:numPr>
          <w:ilvl w:val="0"/>
          <w:numId w:val="16"/>
        </w:numPr>
        <w:ind w:right="720"/>
        <w:rPr>
          <w:rFonts w:ascii="Tahoma" w:hAnsi="Tahoma" w:cs="Tahoma"/>
          <w:lang w:val="fr-FR"/>
        </w:rPr>
      </w:pPr>
      <w:r w:rsidRPr="00AB3045">
        <w:rPr>
          <w:rFonts w:ascii="Tahoma" w:hAnsi="Tahoma" w:cs="Tahoma"/>
          <w:sz w:val="18"/>
          <w:szCs w:val="18"/>
          <w:lang w:val="fr-FR"/>
        </w:rPr>
        <w:t>D’autres remarques et informations spécifiques aux logiciels et aux produits</w:t>
      </w:r>
    </w:p>
    <w:p w:rsidR="00023FE7" w:rsidRPr="00AB3045" w:rsidRDefault="00023FE7">
      <w:pPr>
        <w:ind w:right="720"/>
        <w:rPr>
          <w:rFonts w:cs="Tahoma"/>
          <w:lang w:val="fr-FR"/>
        </w:rPr>
      </w:pPr>
    </w:p>
    <w:p w:rsidR="00023FE7" w:rsidRPr="00AB3045" w:rsidRDefault="00023FE7">
      <w:pPr>
        <w:ind w:right="720"/>
        <w:rPr>
          <w:rFonts w:cs="Tahoma"/>
          <w:lang w:val="fr-FR"/>
        </w:rPr>
      </w:pPr>
    </w:p>
    <w:p w:rsidR="00023FE7" w:rsidRPr="00AB3045" w:rsidRDefault="00023FE7" w:rsidP="000C2842">
      <w:pPr>
        <w:pStyle w:val="Heading1"/>
        <w:rPr>
          <w:rFonts w:cs="Tahoma"/>
          <w:lang w:val="fr-FR"/>
        </w:rPr>
      </w:pPr>
      <w:bookmarkStart w:id="5" w:name="_Toc336337839"/>
      <w:bookmarkStart w:id="6" w:name="_Toc351567277"/>
      <w:r w:rsidRPr="00AB3045">
        <w:rPr>
          <w:rFonts w:cs="Tahoma"/>
          <w:lang w:val="fr-FR"/>
        </w:rPr>
        <w:t>utilisation DE LA LISTE DE produits Microsoft</w:t>
      </w:r>
      <w:bookmarkEnd w:id="5"/>
      <w:bookmarkEnd w:id="6"/>
    </w:p>
    <w:p w:rsidR="00023FE7" w:rsidRPr="00AB3045" w:rsidRDefault="00023FE7">
      <w:pPr>
        <w:pStyle w:val="Body"/>
        <w:ind w:right="-1890"/>
        <w:rPr>
          <w:rFonts w:ascii="Tahoma" w:hAnsi="Tahoma" w:cs="Tahoma"/>
          <w:lang w:val="fr-FR"/>
        </w:rPr>
      </w:pPr>
    </w:p>
    <w:p w:rsidR="00023FE7" w:rsidRPr="00AB3045" w:rsidRDefault="00023FE7" w:rsidP="003119B0">
      <w:pPr>
        <w:pStyle w:val="Body"/>
        <w:ind w:right="-1890"/>
        <w:rPr>
          <w:rFonts w:ascii="Tahoma" w:hAnsi="Tahoma" w:cs="Tahoma"/>
          <w:lang w:val="fr-FR"/>
        </w:rPr>
      </w:pPr>
      <w:r w:rsidRPr="00AB3045">
        <w:rPr>
          <w:rFonts w:ascii="Tahoma" w:hAnsi="Tahoma" w:cs="Tahoma"/>
          <w:b/>
          <w:lang w:val="fr-FR"/>
        </w:rPr>
        <w:t>Familiarisez</w:t>
      </w:r>
      <w:r w:rsidR="003119B0">
        <w:rPr>
          <w:rFonts w:ascii="Tahoma" w:hAnsi="Tahoma" w:cs="Tahoma"/>
          <w:b/>
          <w:lang w:val="fr-FR"/>
        </w:rPr>
        <w:t>-</w:t>
      </w:r>
      <w:r w:rsidRPr="00AB3045">
        <w:rPr>
          <w:rFonts w:ascii="Tahoma" w:hAnsi="Tahoma" w:cs="Tahoma"/>
          <w:b/>
          <w:lang w:val="fr-FR"/>
        </w:rPr>
        <w:t>vous avec les Clés des Tableaux en suivant les étapes ci</w:t>
      </w:r>
      <w:r w:rsidR="003119B0">
        <w:rPr>
          <w:rFonts w:ascii="Tahoma" w:hAnsi="Tahoma" w:cs="Tahoma"/>
          <w:b/>
          <w:lang w:val="fr-FR"/>
        </w:rPr>
        <w:t>-</w:t>
      </w:r>
      <w:r w:rsidRPr="00AB3045">
        <w:rPr>
          <w:rFonts w:ascii="Tahoma" w:hAnsi="Tahoma" w:cs="Tahoma"/>
          <w:b/>
          <w:lang w:val="fr-FR"/>
        </w:rPr>
        <w:t>dessous</w:t>
      </w:r>
      <w:r w:rsidR="005F4000">
        <w:rPr>
          <w:rFonts w:ascii="Tahoma" w:hAnsi="Tahoma" w:cs="Tahoma"/>
          <w:b/>
          <w:lang w:val="fr-FR"/>
        </w:rPr>
        <w:t xml:space="preserve">. </w:t>
      </w:r>
    </w:p>
    <w:p w:rsidR="00023FE7" w:rsidRPr="00AB3045" w:rsidRDefault="00023FE7">
      <w:pPr>
        <w:pStyle w:val="Body"/>
        <w:ind w:right="-1890"/>
        <w:rPr>
          <w:rFonts w:ascii="Tahoma" w:hAnsi="Tahoma" w:cs="Tahoma"/>
          <w:lang w:val="fr-FR"/>
        </w:rPr>
      </w:pPr>
    </w:p>
    <w:p w:rsidR="00023FE7" w:rsidRPr="00AB3045" w:rsidRDefault="00023FE7">
      <w:pPr>
        <w:pStyle w:val="Body"/>
        <w:ind w:right="-1890"/>
        <w:rPr>
          <w:rFonts w:ascii="Tahoma" w:hAnsi="Tahoma" w:cs="Tahoma"/>
          <w:lang w:val="fr-FR"/>
        </w:rPr>
      </w:pPr>
      <w:r w:rsidRPr="00AB3045">
        <w:rPr>
          <w:rStyle w:val="BodyChar"/>
          <w:rFonts w:ascii="Tahoma" w:hAnsi="Tahoma" w:cs="Tahoma"/>
          <w:b/>
          <w:sz w:val="18"/>
          <w:szCs w:val="18"/>
          <w:lang w:val="fr-FR"/>
        </w:rPr>
        <w:t>Étape 1</w:t>
      </w:r>
      <w:r w:rsidR="00C82735">
        <w:rPr>
          <w:rStyle w:val="BodyChar"/>
          <w:rFonts w:ascii="Tahoma" w:hAnsi="Tahoma" w:cs="Tahoma"/>
          <w:b/>
          <w:sz w:val="18"/>
          <w:szCs w:val="18"/>
          <w:lang w:val="fr-FR"/>
        </w:rPr>
        <w:t xml:space="preserve"> :</w:t>
      </w:r>
      <w:r w:rsidR="00C82735" w:rsidRPr="005F4000">
        <w:rPr>
          <w:rStyle w:val="BodyChar"/>
          <w:rFonts w:ascii="Tahoma" w:hAnsi="Tahoma" w:cs="Tahoma"/>
          <w:bCs/>
          <w:sz w:val="18"/>
          <w:szCs w:val="18"/>
          <w:lang w:val="fr-FR"/>
        </w:rPr>
        <w:t xml:space="preserve"> </w:t>
      </w:r>
      <w:r w:rsidRPr="00AB3045">
        <w:rPr>
          <w:rFonts w:ascii="Tahoma" w:hAnsi="Tahoma" w:cs="Tahoma"/>
          <w:sz w:val="18"/>
          <w:szCs w:val="18"/>
          <w:lang w:val="fr-FR"/>
        </w:rPr>
        <w:t>Localisez le logiciel qui vous intéresse dans le tableau</w:t>
      </w:r>
      <w:r w:rsidR="005F4000">
        <w:rPr>
          <w:rFonts w:ascii="Tahoma" w:hAnsi="Tahoma" w:cs="Tahoma"/>
          <w:sz w:val="18"/>
          <w:szCs w:val="18"/>
          <w:lang w:val="fr-FR"/>
        </w:rPr>
        <w:t xml:space="preserve">. </w:t>
      </w:r>
    </w:p>
    <w:p w:rsidR="00023FE7" w:rsidRPr="00AB3045" w:rsidRDefault="00023FE7">
      <w:pPr>
        <w:pStyle w:val="Body"/>
        <w:ind w:right="-1890"/>
        <w:rPr>
          <w:rFonts w:ascii="Tahoma" w:hAnsi="Tahoma" w:cs="Tahoma"/>
          <w:lang w:val="fr-FR"/>
        </w:rPr>
      </w:pPr>
    </w:p>
    <w:p w:rsidR="00023FE7" w:rsidRPr="00AB3045" w:rsidRDefault="005A7863" w:rsidP="0013361B">
      <w:pPr>
        <w:pStyle w:val="NumberedSteps"/>
        <w:ind w:left="-180" w:right="720"/>
        <w:rPr>
          <w:rFonts w:ascii="Tahoma" w:hAnsi="Tahoma" w:cs="Tahoma"/>
          <w:lang w:val="fr-FR"/>
        </w:rPr>
      </w:pPr>
      <w:r>
        <w:rPr>
          <w:noProof/>
        </w:rPr>
        <w:drawing>
          <wp:inline distT="0" distB="0" distL="0" distR="0" wp14:anchorId="0EE2242F" wp14:editId="1492DBFE">
            <wp:extent cx="5819775" cy="293639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6318" t="24130" r="24870" b="32086"/>
                    <a:stretch/>
                  </pic:blipFill>
                  <pic:spPr bwMode="auto">
                    <a:xfrm>
                      <a:off x="0" y="0"/>
                      <a:ext cx="5811958" cy="2932446"/>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AB3045" w:rsidRDefault="00023FE7">
      <w:pPr>
        <w:pStyle w:val="NumberedSteps"/>
        <w:ind w:right="720"/>
        <w:rPr>
          <w:rFonts w:ascii="Tahoma" w:hAnsi="Tahoma" w:cs="Tahoma"/>
          <w:lang w:val="fr-FR"/>
        </w:rPr>
      </w:pPr>
    </w:p>
    <w:p w:rsidR="00023FE7" w:rsidRPr="00AB3045" w:rsidRDefault="00023FE7">
      <w:pPr>
        <w:pStyle w:val="NumberedSteps"/>
        <w:ind w:right="720"/>
        <w:rPr>
          <w:rFonts w:ascii="Tahoma" w:hAnsi="Tahoma" w:cs="Tahoma"/>
          <w:lang w:val="fr-FR"/>
        </w:rPr>
      </w:pPr>
      <w:r w:rsidRPr="00AB3045">
        <w:rPr>
          <w:rStyle w:val="BodyChar"/>
          <w:rFonts w:ascii="Tahoma" w:hAnsi="Tahoma" w:cs="Tahoma"/>
          <w:b/>
          <w:sz w:val="18"/>
          <w:szCs w:val="18"/>
          <w:lang w:val="fr-FR"/>
        </w:rPr>
        <w:lastRenderedPageBreak/>
        <w:t>Étape 2</w:t>
      </w:r>
      <w:r w:rsidR="00C82735">
        <w:rPr>
          <w:rStyle w:val="BodyChar"/>
          <w:rFonts w:ascii="Tahoma" w:hAnsi="Tahoma" w:cs="Tahoma"/>
          <w:b/>
          <w:sz w:val="18"/>
          <w:szCs w:val="18"/>
          <w:lang w:val="fr-FR"/>
        </w:rPr>
        <w:t xml:space="preserve"> :</w:t>
      </w:r>
      <w:r w:rsidR="00C82735" w:rsidRPr="005F4000">
        <w:rPr>
          <w:rStyle w:val="BodyChar"/>
          <w:rFonts w:ascii="Tahoma" w:hAnsi="Tahoma" w:cs="Tahoma"/>
          <w:bCs w:val="0"/>
          <w:sz w:val="18"/>
          <w:szCs w:val="18"/>
          <w:lang w:val="fr-FR"/>
        </w:rPr>
        <w:t xml:space="preserve"> </w:t>
      </w:r>
      <w:r w:rsidRPr="00AB3045">
        <w:rPr>
          <w:rFonts w:ascii="Tahoma" w:hAnsi="Tahoma" w:cs="Tahoma"/>
          <w:sz w:val="18"/>
          <w:szCs w:val="18"/>
          <w:lang w:val="fr-FR"/>
        </w:rPr>
        <w:t>Passez en revue les informations contenues dans les colonnes pour découvrir les promotions disponibles, les avantages de la Software Assurance, le calcul des points, la disponibilité du programme, etc</w:t>
      </w:r>
      <w:r w:rsidR="005F4000">
        <w:rPr>
          <w:rFonts w:ascii="Tahoma" w:hAnsi="Tahoma" w:cs="Tahoma"/>
          <w:sz w:val="18"/>
          <w:szCs w:val="18"/>
          <w:lang w:val="fr-FR"/>
        </w:rPr>
        <w:t xml:space="preserve">. </w:t>
      </w:r>
    </w:p>
    <w:p w:rsidR="00023FE7" w:rsidRPr="00AB3045" w:rsidRDefault="00023FE7" w:rsidP="004606C9">
      <w:pPr>
        <w:pStyle w:val="NumberedSteps"/>
        <w:ind w:right="720"/>
        <w:rPr>
          <w:rFonts w:ascii="Tahoma" w:hAnsi="Tahoma" w:cs="Tahoma"/>
          <w:lang w:val="fr-FR"/>
        </w:rPr>
      </w:pPr>
      <w:r w:rsidRPr="00AB3045">
        <w:rPr>
          <w:rStyle w:val="BodyChar"/>
          <w:rFonts w:ascii="Tahoma" w:hAnsi="Tahoma" w:cs="Tahoma"/>
          <w:b/>
          <w:sz w:val="18"/>
          <w:szCs w:val="18"/>
          <w:lang w:val="fr-FR"/>
        </w:rPr>
        <w:t>Étape 3</w:t>
      </w:r>
      <w:r w:rsidR="00C82735">
        <w:rPr>
          <w:rStyle w:val="BodyChar"/>
          <w:rFonts w:ascii="Tahoma" w:hAnsi="Tahoma" w:cs="Tahoma"/>
          <w:b/>
          <w:sz w:val="18"/>
          <w:szCs w:val="18"/>
          <w:lang w:val="fr-FR"/>
        </w:rPr>
        <w:t xml:space="preserve"> :</w:t>
      </w:r>
      <w:r w:rsidR="00C82735" w:rsidRPr="005F4000">
        <w:rPr>
          <w:rStyle w:val="BodyChar"/>
          <w:rFonts w:ascii="Tahoma" w:hAnsi="Tahoma" w:cs="Tahoma"/>
          <w:bCs w:val="0"/>
          <w:sz w:val="18"/>
          <w:szCs w:val="18"/>
          <w:lang w:val="fr-FR"/>
        </w:rPr>
        <w:t xml:space="preserve"> </w:t>
      </w:r>
      <w:r w:rsidRPr="00AB3045">
        <w:rPr>
          <w:rFonts w:ascii="Tahoma" w:hAnsi="Tahoma" w:cs="Tahoma"/>
          <w:sz w:val="18"/>
          <w:szCs w:val="18"/>
          <w:lang w:val="fr-FR"/>
        </w:rPr>
        <w:t>Certains logiciels sont accompagnés d’une note de bas de page fournissant des informations supplémentaires</w:t>
      </w:r>
      <w:r w:rsidR="005F4000">
        <w:rPr>
          <w:rFonts w:ascii="Tahoma" w:hAnsi="Tahoma" w:cs="Tahoma"/>
          <w:sz w:val="18"/>
          <w:szCs w:val="18"/>
          <w:lang w:val="fr-FR"/>
        </w:rPr>
        <w:t xml:space="preserve">. </w:t>
      </w:r>
      <w:r w:rsidRPr="00AB3045">
        <w:rPr>
          <w:rFonts w:ascii="Tahoma" w:hAnsi="Tahoma" w:cs="Tahoma"/>
          <w:sz w:val="18"/>
          <w:szCs w:val="18"/>
          <w:lang w:val="fr-FR"/>
        </w:rPr>
        <w:t>Si tel est le cas, appuyez sur la touche Ctrl tout en cliquant sur le</w:t>
      </w:r>
      <w:r w:rsidR="00581EC0" w:rsidRPr="00AB3045">
        <w:rPr>
          <w:rFonts w:ascii="Tahoma" w:hAnsi="Tahoma" w:cs="Tahoma"/>
          <w:sz w:val="18"/>
          <w:szCs w:val="18"/>
          <w:lang w:val="fr-FR"/>
        </w:rPr>
        <w:t> </w:t>
      </w:r>
      <w:r w:rsidRPr="00AB3045">
        <w:rPr>
          <w:rFonts w:ascii="Tahoma" w:hAnsi="Tahoma" w:cs="Tahoma"/>
          <w:sz w:val="18"/>
          <w:szCs w:val="18"/>
          <w:lang w:val="fr-FR"/>
        </w:rPr>
        <w:t>numéro de la note de bas de page pour afficher directement le texte ou reportez</w:t>
      </w:r>
      <w:r w:rsidR="003119B0">
        <w:rPr>
          <w:rFonts w:ascii="Tahoma" w:hAnsi="Tahoma" w:cs="Tahoma"/>
          <w:sz w:val="18"/>
          <w:szCs w:val="18"/>
          <w:lang w:val="fr-FR"/>
        </w:rPr>
        <w:t>-</w:t>
      </w:r>
      <w:r w:rsidRPr="00AB3045">
        <w:rPr>
          <w:rFonts w:ascii="Tahoma" w:hAnsi="Tahoma" w:cs="Tahoma"/>
          <w:sz w:val="18"/>
          <w:szCs w:val="18"/>
          <w:lang w:val="fr-FR"/>
        </w:rPr>
        <w:t>vous à la note</w:t>
      </w:r>
      <w:r w:rsidR="00581EC0" w:rsidRPr="00AB3045">
        <w:rPr>
          <w:rFonts w:ascii="Tahoma" w:hAnsi="Tahoma" w:cs="Tahoma"/>
          <w:sz w:val="18"/>
          <w:szCs w:val="18"/>
          <w:lang w:val="fr-FR"/>
        </w:rPr>
        <w:t> </w:t>
      </w:r>
      <w:r w:rsidRPr="00AB3045">
        <w:rPr>
          <w:rFonts w:ascii="Tahoma" w:hAnsi="Tahoma" w:cs="Tahoma"/>
          <w:sz w:val="18"/>
          <w:szCs w:val="18"/>
          <w:lang w:val="fr-FR"/>
        </w:rPr>
        <w:t>de bas de page figurant dans les pages qui suivent le tableau pour prendre connaissance de</w:t>
      </w:r>
      <w:r w:rsidR="00581EC0" w:rsidRPr="00AB3045">
        <w:rPr>
          <w:rFonts w:ascii="Tahoma" w:hAnsi="Tahoma" w:cs="Tahoma"/>
          <w:sz w:val="18"/>
          <w:szCs w:val="18"/>
          <w:lang w:val="fr-FR"/>
        </w:rPr>
        <w:t> </w:t>
      </w:r>
      <w:r w:rsidRPr="00AB3045">
        <w:rPr>
          <w:rFonts w:ascii="Tahoma" w:hAnsi="Tahoma" w:cs="Tahoma"/>
          <w:sz w:val="18"/>
          <w:szCs w:val="18"/>
          <w:lang w:val="fr-FR"/>
        </w:rPr>
        <w:t>ces informations</w:t>
      </w:r>
      <w:r w:rsidR="005F4000">
        <w:rPr>
          <w:rFonts w:ascii="Tahoma" w:hAnsi="Tahoma" w:cs="Tahoma"/>
          <w:sz w:val="18"/>
          <w:szCs w:val="18"/>
          <w:lang w:val="fr-FR"/>
        </w:rPr>
        <w:t xml:space="preserve">. </w:t>
      </w:r>
      <w:r w:rsidRPr="00AB3045">
        <w:rPr>
          <w:rFonts w:ascii="Tahoma" w:hAnsi="Tahoma" w:cs="Tahoma"/>
          <w:sz w:val="18"/>
          <w:szCs w:val="18"/>
          <w:lang w:val="fr-FR"/>
        </w:rPr>
        <w:t>Ces informations supplémentaires donnent plus de détails sur les offres de</w:t>
      </w:r>
      <w:r w:rsidR="004606C9">
        <w:rPr>
          <w:rFonts w:ascii="Tahoma" w:hAnsi="Tahoma" w:cs="Tahoma"/>
          <w:sz w:val="18"/>
          <w:szCs w:val="18"/>
          <w:lang w:val="fr-FR"/>
        </w:rPr>
        <w:t> </w:t>
      </w:r>
      <w:r w:rsidRPr="00AB3045">
        <w:rPr>
          <w:rFonts w:ascii="Tahoma" w:hAnsi="Tahoma" w:cs="Tahoma"/>
          <w:sz w:val="18"/>
          <w:szCs w:val="18"/>
          <w:lang w:val="fr-FR"/>
        </w:rPr>
        <w:t>migration ou les critères d’éligibilité, comme illustré dans l’exemple ci</w:t>
      </w:r>
      <w:r w:rsidR="003119B0">
        <w:rPr>
          <w:rFonts w:ascii="Tahoma" w:hAnsi="Tahoma" w:cs="Tahoma"/>
          <w:sz w:val="18"/>
          <w:szCs w:val="18"/>
          <w:lang w:val="fr-FR"/>
        </w:rPr>
        <w:t>-</w:t>
      </w:r>
      <w:r w:rsidRPr="00AB3045">
        <w:rPr>
          <w:rFonts w:ascii="Tahoma" w:hAnsi="Tahoma" w:cs="Tahoma"/>
          <w:sz w:val="18"/>
          <w:szCs w:val="18"/>
          <w:lang w:val="fr-FR"/>
        </w:rPr>
        <w:t>après</w:t>
      </w:r>
      <w:r w:rsidR="005F4000">
        <w:rPr>
          <w:rFonts w:ascii="Tahoma" w:hAnsi="Tahoma" w:cs="Tahoma"/>
          <w:sz w:val="18"/>
          <w:szCs w:val="18"/>
          <w:lang w:val="fr-FR"/>
        </w:rPr>
        <w:t xml:space="preserve">. </w:t>
      </w:r>
    </w:p>
    <w:p w:rsidR="000E5145" w:rsidRPr="00AB3045" w:rsidRDefault="000E5145" w:rsidP="005A7863">
      <w:pPr>
        <w:pStyle w:val="NumberedSteps"/>
        <w:spacing w:after="0"/>
        <w:ind w:right="720"/>
        <w:rPr>
          <w:rFonts w:ascii="Tahoma" w:hAnsi="Tahoma" w:cs="Tahoma"/>
          <w:lang w:val="fr-FR"/>
        </w:rPr>
      </w:pPr>
    </w:p>
    <w:p w:rsidR="00023FE7" w:rsidRPr="00AB3045" w:rsidRDefault="005A7863" w:rsidP="005A7863">
      <w:pPr>
        <w:pStyle w:val="NumberedSteps"/>
        <w:tabs>
          <w:tab w:val="left" w:pos="9360"/>
        </w:tabs>
        <w:spacing w:before="0" w:after="0"/>
        <w:ind w:right="720"/>
        <w:rPr>
          <w:rFonts w:ascii="Tahoma" w:hAnsi="Tahoma" w:cs="Tahoma"/>
          <w:lang w:val="fr-FR"/>
        </w:rPr>
      </w:pPr>
      <w:r>
        <w:rPr>
          <w:noProof/>
        </w:rPr>
        <w:drawing>
          <wp:inline distT="0" distB="0" distL="0" distR="0" wp14:anchorId="4E6B87B0" wp14:editId="0E415B8F">
            <wp:extent cx="2095500" cy="2906324"/>
            <wp:effectExtent l="0" t="0" r="0" b="889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26434" t="24209" r="55855" b="32120"/>
                    <a:stretch/>
                  </pic:blipFill>
                  <pic:spPr bwMode="auto">
                    <a:xfrm>
                      <a:off x="0" y="0"/>
                      <a:ext cx="2105416" cy="2920077"/>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AB3045" w:rsidRDefault="0013361B" w:rsidP="005A7863">
      <w:pPr>
        <w:pStyle w:val="NumberedSteps"/>
        <w:tabs>
          <w:tab w:val="left" w:pos="9360"/>
        </w:tabs>
        <w:spacing w:before="0" w:after="120"/>
        <w:ind w:right="720"/>
        <w:rPr>
          <w:rFonts w:ascii="Tahoma" w:hAnsi="Tahoma" w:cs="Tahoma"/>
          <w:lang w:val="fr-FR"/>
        </w:rPr>
      </w:pPr>
    </w:p>
    <w:p w:rsidR="00023FE7" w:rsidRPr="00AB3045" w:rsidRDefault="005A7863" w:rsidP="005A7863">
      <w:pPr>
        <w:pStyle w:val="NumberedSteps"/>
        <w:spacing w:before="0" w:after="0"/>
        <w:ind w:right="720"/>
        <w:rPr>
          <w:rFonts w:ascii="Tahoma" w:hAnsi="Tahoma" w:cs="Tahoma"/>
          <w:lang w:val="fr-FR"/>
        </w:rPr>
      </w:pPr>
      <w:r w:rsidRPr="001C343F">
        <w:rPr>
          <w:noProof/>
          <w:bdr w:val="single" w:sz="8" w:space="0" w:color="auto"/>
        </w:rPr>
        <w:drawing>
          <wp:inline distT="0" distB="0" distL="0" distR="0" wp14:anchorId="1367EED7" wp14:editId="15426ABA">
            <wp:extent cx="5098212" cy="1044716"/>
            <wp:effectExtent l="0" t="0" r="7620"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28570" t="28481" r="27996" b="55697"/>
                    <a:stretch/>
                  </pic:blipFill>
                  <pic:spPr bwMode="auto">
                    <a:xfrm>
                      <a:off x="0" y="0"/>
                      <a:ext cx="5147232" cy="1054761"/>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AB3045" w:rsidRDefault="0013361B" w:rsidP="005A7863">
      <w:pPr>
        <w:pStyle w:val="NumberedSteps"/>
        <w:spacing w:before="0" w:after="0"/>
        <w:ind w:right="720"/>
        <w:rPr>
          <w:rFonts w:ascii="Tahoma" w:hAnsi="Tahoma" w:cs="Tahoma"/>
          <w:lang w:val="fr-FR"/>
        </w:rPr>
      </w:pPr>
    </w:p>
    <w:p w:rsidR="00023FE7" w:rsidRPr="00AB3045" w:rsidRDefault="00023FE7" w:rsidP="005A7863">
      <w:pPr>
        <w:pStyle w:val="NumberedSteps"/>
        <w:ind w:right="720"/>
        <w:rPr>
          <w:rFonts w:ascii="Tahoma" w:hAnsi="Tahoma" w:cs="Tahoma"/>
          <w:lang w:val="fr-FR"/>
        </w:rPr>
      </w:pPr>
      <w:r w:rsidRPr="00AB3045">
        <w:rPr>
          <w:rStyle w:val="BodyChar"/>
          <w:rFonts w:ascii="Tahoma" w:hAnsi="Tahoma" w:cs="Tahoma"/>
          <w:b/>
          <w:sz w:val="18"/>
          <w:szCs w:val="18"/>
          <w:lang w:val="fr-FR"/>
        </w:rPr>
        <w:t>Étape 4</w:t>
      </w:r>
      <w:r w:rsidR="00C82735">
        <w:rPr>
          <w:rStyle w:val="BodyChar"/>
          <w:rFonts w:ascii="Tahoma" w:hAnsi="Tahoma" w:cs="Tahoma"/>
          <w:b/>
          <w:sz w:val="18"/>
          <w:szCs w:val="18"/>
          <w:lang w:val="fr-FR"/>
        </w:rPr>
        <w:t xml:space="preserve"> :</w:t>
      </w:r>
      <w:r w:rsidR="00C82735" w:rsidRPr="005F4000">
        <w:rPr>
          <w:rStyle w:val="BodyChar"/>
          <w:rFonts w:ascii="Tahoma" w:hAnsi="Tahoma" w:cs="Tahoma"/>
          <w:bCs w:val="0"/>
          <w:sz w:val="18"/>
          <w:szCs w:val="18"/>
          <w:lang w:val="fr-FR"/>
        </w:rPr>
        <w:t xml:space="preserve"> </w:t>
      </w:r>
      <w:r w:rsidRPr="00AB3045">
        <w:rPr>
          <w:rFonts w:ascii="Tahoma" w:hAnsi="Tahoma" w:cs="Tahoma"/>
          <w:sz w:val="18"/>
          <w:szCs w:val="18"/>
          <w:lang w:val="fr-FR"/>
        </w:rPr>
        <w:t>Pour plus d’informations sur les avantages, l’acquisition et le renouvellement de</w:t>
      </w:r>
      <w:r w:rsidR="006C17C5" w:rsidRPr="00AB3045">
        <w:rPr>
          <w:rFonts w:ascii="Tahoma" w:hAnsi="Tahoma" w:cs="Tahoma"/>
          <w:sz w:val="18"/>
          <w:szCs w:val="18"/>
          <w:lang w:val="fr-FR"/>
        </w:rPr>
        <w:t> </w:t>
      </w:r>
      <w:r w:rsidRPr="00AB3045">
        <w:rPr>
          <w:rFonts w:ascii="Tahoma" w:hAnsi="Tahoma" w:cs="Tahoma"/>
          <w:sz w:val="18"/>
          <w:szCs w:val="18"/>
          <w:lang w:val="fr-FR"/>
        </w:rPr>
        <w:t>la</w:t>
      </w:r>
      <w:r w:rsidR="00581EC0" w:rsidRPr="00AB3045">
        <w:rPr>
          <w:rFonts w:ascii="Tahoma" w:hAnsi="Tahoma" w:cs="Tahoma"/>
          <w:sz w:val="18"/>
          <w:szCs w:val="18"/>
          <w:lang w:val="fr-FR"/>
        </w:rPr>
        <w:t> </w:t>
      </w:r>
      <w:r w:rsidRPr="00AB3045">
        <w:rPr>
          <w:rFonts w:ascii="Tahoma" w:hAnsi="Tahoma" w:cs="Tahoma"/>
          <w:sz w:val="18"/>
          <w:szCs w:val="18"/>
          <w:lang w:val="fr-FR"/>
        </w:rPr>
        <w:t>Software Assurance, reportez</w:t>
      </w:r>
      <w:r w:rsidR="003119B0">
        <w:rPr>
          <w:rFonts w:ascii="Tahoma" w:hAnsi="Tahoma" w:cs="Tahoma"/>
          <w:sz w:val="18"/>
          <w:szCs w:val="18"/>
          <w:lang w:val="fr-FR"/>
        </w:rPr>
        <w:t>-</w:t>
      </w:r>
      <w:r w:rsidRPr="00AB3045">
        <w:rPr>
          <w:rFonts w:ascii="Tahoma" w:hAnsi="Tahoma" w:cs="Tahoma"/>
          <w:sz w:val="18"/>
          <w:szCs w:val="18"/>
          <w:lang w:val="fr-FR"/>
        </w:rPr>
        <w:t>vous aux Annexes 5 et 6</w:t>
      </w:r>
      <w:r w:rsidR="005F4000">
        <w:rPr>
          <w:rFonts w:ascii="Tahoma" w:hAnsi="Tahoma" w:cs="Tahoma"/>
          <w:sz w:val="18"/>
          <w:szCs w:val="18"/>
          <w:lang w:val="fr-FR"/>
        </w:rPr>
        <w:t xml:space="preserve">. </w:t>
      </w:r>
    </w:p>
    <w:p w:rsidR="00023FE7" w:rsidRPr="00AB3045" w:rsidRDefault="00023FE7" w:rsidP="00581EC0">
      <w:pPr>
        <w:pStyle w:val="Body"/>
        <w:ind w:right="720"/>
        <w:rPr>
          <w:rFonts w:ascii="Tahoma" w:hAnsi="Tahoma" w:cs="Tahoma"/>
          <w:lang w:val="fr-FR"/>
        </w:rPr>
      </w:pPr>
      <w:r w:rsidRPr="00AB3045">
        <w:rPr>
          <w:rFonts w:ascii="Tahoma" w:hAnsi="Tahoma" w:cs="Tahoma"/>
          <w:b/>
          <w:sz w:val="18"/>
          <w:szCs w:val="18"/>
          <w:lang w:val="fr-FR"/>
        </w:rPr>
        <w:t>Remarque</w:t>
      </w:r>
      <w:r w:rsidR="00C82735">
        <w:rPr>
          <w:rFonts w:ascii="Tahoma" w:hAnsi="Tahoma" w:cs="Tahoma"/>
          <w:b/>
          <w:sz w:val="18"/>
          <w:szCs w:val="18"/>
          <w:lang w:val="fr-FR"/>
        </w:rPr>
        <w:t xml:space="preserve"> :</w:t>
      </w:r>
      <w:r w:rsidR="00C82735" w:rsidRPr="005F4000">
        <w:rPr>
          <w:rFonts w:ascii="Tahoma" w:hAnsi="Tahoma" w:cs="Tahoma"/>
          <w:bCs/>
          <w:sz w:val="18"/>
          <w:szCs w:val="18"/>
          <w:lang w:val="fr-FR"/>
        </w:rPr>
        <w:t xml:space="preserve"> </w:t>
      </w:r>
      <w:r w:rsidRPr="00AB3045">
        <w:rPr>
          <w:rFonts w:ascii="Tahoma" w:hAnsi="Tahoma" w:cs="Tahoma"/>
          <w:sz w:val="18"/>
          <w:szCs w:val="18"/>
          <w:lang w:val="fr-FR"/>
        </w:rPr>
        <w:t>cette Liste de Produits répertorie les logiciels disponibles, par programme, et les</w:t>
      </w:r>
      <w:r w:rsidR="00581EC0" w:rsidRPr="00AB3045">
        <w:rPr>
          <w:rFonts w:ascii="Tahoma" w:hAnsi="Tahoma" w:cs="Tahoma"/>
          <w:sz w:val="18"/>
          <w:szCs w:val="18"/>
          <w:lang w:val="fr-FR"/>
        </w:rPr>
        <w:t> </w:t>
      </w:r>
      <w:r w:rsidRPr="00AB3045">
        <w:rPr>
          <w:rFonts w:ascii="Tahoma" w:hAnsi="Tahoma" w:cs="Tahoma"/>
          <w:sz w:val="18"/>
          <w:szCs w:val="18"/>
          <w:lang w:val="fr-FR"/>
        </w:rPr>
        <w:t>informations spécifiques aux logiciels concernant l’achat de Licences</w:t>
      </w:r>
      <w:r w:rsidR="005F4000">
        <w:rPr>
          <w:rFonts w:ascii="Tahoma" w:hAnsi="Tahoma" w:cs="Tahoma"/>
          <w:sz w:val="18"/>
          <w:szCs w:val="18"/>
          <w:lang w:val="fr-FR"/>
        </w:rPr>
        <w:t xml:space="preserve">. </w:t>
      </w:r>
      <w:r w:rsidRPr="00AB3045">
        <w:rPr>
          <w:rFonts w:ascii="Tahoma" w:hAnsi="Tahoma" w:cs="Tahoma"/>
          <w:sz w:val="18"/>
          <w:szCs w:val="18"/>
          <w:lang w:val="fr-FR"/>
        </w:rPr>
        <w:t>Elle est incorporée par</w:t>
      </w:r>
      <w:r w:rsidR="00581EC0" w:rsidRPr="00AB3045">
        <w:rPr>
          <w:rFonts w:ascii="Tahoma" w:hAnsi="Tahoma" w:cs="Tahoma"/>
          <w:sz w:val="18"/>
          <w:szCs w:val="18"/>
          <w:lang w:val="fr-FR"/>
        </w:rPr>
        <w:t> </w:t>
      </w:r>
      <w:r w:rsidRPr="00AB3045">
        <w:rPr>
          <w:rFonts w:ascii="Tahoma" w:hAnsi="Tahoma" w:cs="Tahoma"/>
          <w:sz w:val="18"/>
          <w:szCs w:val="18"/>
          <w:lang w:val="fr-FR"/>
        </w:rPr>
        <w:t>référence avec le contrat de Licences en Volume Microsoft</w:t>
      </w:r>
      <w:r w:rsidR="005F4000">
        <w:rPr>
          <w:rFonts w:ascii="Tahoma" w:hAnsi="Tahoma" w:cs="Tahoma"/>
          <w:sz w:val="18"/>
          <w:szCs w:val="18"/>
          <w:lang w:val="fr-FR"/>
        </w:rPr>
        <w:t xml:space="preserve">. </w:t>
      </w:r>
      <w:r w:rsidRPr="00AB3045">
        <w:rPr>
          <w:rFonts w:ascii="Tahoma" w:hAnsi="Tahoma" w:cs="Tahoma"/>
          <w:sz w:val="18"/>
          <w:szCs w:val="18"/>
          <w:lang w:val="fr-FR"/>
        </w:rPr>
        <w:t>La disponibilité des logiciels peut</w:t>
      </w:r>
      <w:r w:rsidR="00581EC0" w:rsidRPr="00AB3045">
        <w:rPr>
          <w:rFonts w:ascii="Tahoma" w:hAnsi="Tahoma" w:cs="Tahoma"/>
          <w:sz w:val="18"/>
          <w:szCs w:val="18"/>
          <w:lang w:val="fr-FR"/>
        </w:rPr>
        <w:t> </w:t>
      </w:r>
      <w:r w:rsidRPr="00AB3045">
        <w:rPr>
          <w:rFonts w:ascii="Tahoma" w:hAnsi="Tahoma" w:cs="Tahoma"/>
          <w:sz w:val="18"/>
          <w:szCs w:val="18"/>
          <w:lang w:val="fr-FR"/>
        </w:rPr>
        <w:t>varier selon la région</w:t>
      </w:r>
      <w:r w:rsidR="005F4000">
        <w:rPr>
          <w:rFonts w:ascii="Tahoma" w:hAnsi="Tahoma" w:cs="Tahoma"/>
          <w:sz w:val="18"/>
          <w:szCs w:val="18"/>
          <w:lang w:val="fr-FR"/>
        </w:rPr>
        <w:t xml:space="preserve">. </w:t>
      </w:r>
      <w:r w:rsidRPr="00AB3045">
        <w:rPr>
          <w:rFonts w:ascii="Tahoma" w:hAnsi="Tahoma" w:cs="Tahoma"/>
          <w:sz w:val="18"/>
          <w:szCs w:val="18"/>
          <w:lang w:val="fr-FR"/>
        </w:rPr>
        <w:t>Les clients sont invités à contacter leur revendeur ou Responsable de</w:t>
      </w:r>
      <w:r w:rsidR="00581EC0" w:rsidRPr="00AB3045">
        <w:rPr>
          <w:rFonts w:ascii="Tahoma" w:hAnsi="Tahoma" w:cs="Tahoma"/>
          <w:sz w:val="18"/>
          <w:szCs w:val="18"/>
          <w:lang w:val="fr-FR"/>
        </w:rPr>
        <w:t> </w:t>
      </w:r>
      <w:r w:rsidRPr="00AB3045">
        <w:rPr>
          <w:rFonts w:ascii="Tahoma" w:hAnsi="Tahoma" w:cs="Tahoma"/>
          <w:sz w:val="18"/>
          <w:szCs w:val="18"/>
          <w:lang w:val="fr-FR"/>
        </w:rPr>
        <w:t>Compte Microsoft pour savoir si un logiciel spécifique est disponible dans une région donnée</w:t>
      </w:r>
      <w:r w:rsidR="005F4000">
        <w:rPr>
          <w:rFonts w:ascii="Tahoma" w:hAnsi="Tahoma" w:cs="Tahoma"/>
          <w:sz w:val="18"/>
          <w:szCs w:val="18"/>
          <w:lang w:val="fr-FR"/>
        </w:rPr>
        <w:t xml:space="preserve">. </w:t>
      </w:r>
    </w:p>
    <w:p w:rsidR="00023FE7" w:rsidRPr="00AB3045" w:rsidRDefault="00023FE7">
      <w:pPr>
        <w:pStyle w:val="Body"/>
        <w:ind w:right="720"/>
        <w:rPr>
          <w:rFonts w:ascii="Tahoma" w:hAnsi="Tahoma" w:cs="Tahoma"/>
          <w:lang w:val="fr-FR"/>
        </w:rPr>
      </w:pPr>
    </w:p>
    <w:p w:rsidR="00465757" w:rsidRPr="005A7863" w:rsidRDefault="00023FE7" w:rsidP="005A7863">
      <w:pPr>
        <w:pStyle w:val="Body"/>
        <w:ind w:right="720"/>
        <w:rPr>
          <w:rFonts w:ascii="Tahoma" w:hAnsi="Tahoma" w:cs="Tahoma"/>
          <w:sz w:val="18"/>
          <w:szCs w:val="18"/>
          <w:lang w:val="fr-FR"/>
        </w:rPr>
      </w:pPr>
      <w:r w:rsidRPr="00AB3045">
        <w:rPr>
          <w:rFonts w:ascii="Tahoma" w:hAnsi="Tahoma" w:cs="Tahoma"/>
          <w:sz w:val="18"/>
          <w:szCs w:val="18"/>
          <w:lang w:val="fr-FR"/>
        </w:rPr>
        <w:t>Vous pouvez également consulter le document relatif aux Droits d’Utilisation des Logiciels (PUR)</w:t>
      </w:r>
      <w:r w:rsidR="005F4000">
        <w:rPr>
          <w:rFonts w:ascii="Tahoma" w:hAnsi="Tahoma" w:cs="Tahoma"/>
          <w:sz w:val="18"/>
          <w:szCs w:val="18"/>
          <w:lang w:val="fr-FR"/>
        </w:rPr>
        <w:t xml:space="preserve">. </w:t>
      </w:r>
      <w:r w:rsidRPr="00AB3045">
        <w:rPr>
          <w:rFonts w:ascii="Tahoma" w:hAnsi="Tahoma" w:cs="Tahoma"/>
          <w:sz w:val="18"/>
          <w:szCs w:val="18"/>
          <w:lang w:val="fr-FR"/>
        </w:rPr>
        <w:t>Les Droits d’Utilisation des Logiciels (PUR) sont publiés tous les trimestres et fournissent des informations sur les droits d’utilisation des logiciels Microsoft les plus récents, concédés au titre des</w:t>
      </w:r>
      <w:r w:rsidR="00581EC0" w:rsidRPr="00AB3045">
        <w:rPr>
          <w:rFonts w:ascii="Tahoma" w:hAnsi="Tahoma" w:cs="Tahoma"/>
          <w:sz w:val="18"/>
          <w:szCs w:val="18"/>
          <w:lang w:val="fr-FR"/>
        </w:rPr>
        <w:t> </w:t>
      </w:r>
      <w:r w:rsidRPr="00AB3045">
        <w:rPr>
          <w:rFonts w:ascii="Tahoma" w:hAnsi="Tahoma" w:cs="Tahoma"/>
          <w:sz w:val="18"/>
          <w:szCs w:val="18"/>
          <w:lang w:val="fr-FR"/>
        </w:rPr>
        <w:t>programmes de Licence en Volume Microsoft</w:t>
      </w:r>
      <w:r w:rsidR="005F4000">
        <w:rPr>
          <w:rFonts w:ascii="Tahoma" w:hAnsi="Tahoma" w:cs="Tahoma"/>
          <w:sz w:val="18"/>
          <w:szCs w:val="18"/>
          <w:lang w:val="fr-FR"/>
        </w:rPr>
        <w:t xml:space="preserve">. </w:t>
      </w:r>
      <w:r w:rsidRPr="00AB3045">
        <w:rPr>
          <w:rFonts w:ascii="Tahoma" w:hAnsi="Tahoma" w:cs="Tahoma"/>
          <w:sz w:val="18"/>
          <w:szCs w:val="18"/>
          <w:lang w:val="fr-FR"/>
        </w:rPr>
        <w:t>Ce document est disponible à l’adresse</w:t>
      </w:r>
      <w:r w:rsidR="00C82735">
        <w:rPr>
          <w:rFonts w:ascii="Tahoma" w:hAnsi="Tahoma" w:cs="Tahoma"/>
          <w:sz w:val="18"/>
          <w:szCs w:val="18"/>
          <w:lang w:val="fr-FR"/>
        </w:rPr>
        <w:t xml:space="preserve"> : </w:t>
      </w:r>
      <w:r w:rsidR="005F4000">
        <w:rPr>
          <w:rFonts w:ascii="Tahoma" w:hAnsi="Tahoma" w:cs="Tahoma"/>
          <w:sz w:val="18"/>
          <w:szCs w:val="18"/>
          <w:lang w:val="fr-FR"/>
        </w:rPr>
        <w:br/>
      </w:r>
      <w:r w:rsidR="005F4000" w:rsidRPr="009D2EC9">
        <w:rPr>
          <w:rFonts w:ascii="Tahoma" w:hAnsi="Tahoma" w:cs="Tahoma"/>
          <w:noProof/>
          <w:sz w:val="18"/>
          <w:szCs w:val="18"/>
          <w:lang w:val="fr-FR"/>
        </w:rPr>
        <w:t>http://www.microsoftvolumelicensing.com/userights/Default.aspx</w:t>
      </w:r>
      <w:hyperlink w:history="1"/>
    </w:p>
    <w:p w:rsidR="000E1DD2" w:rsidRPr="005A7863" w:rsidRDefault="000E1DD2" w:rsidP="005A7863">
      <w:pPr>
        <w:pStyle w:val="TOC1"/>
        <w:spacing w:before="0"/>
        <w:ind w:right="-187"/>
        <w:rPr>
          <w:color w:val="auto"/>
          <w:sz w:val="18"/>
          <w:lang w:val="fr-FR"/>
        </w:rPr>
      </w:pPr>
      <w:r w:rsidRPr="00425782">
        <w:rPr>
          <w:color w:val="auto"/>
          <w:lang w:val="fr-FR"/>
        </w:rPr>
        <w:fldChar w:fldCharType="begin"/>
      </w:r>
      <w:r w:rsidRPr="00425782">
        <w:rPr>
          <w:color w:val="auto"/>
          <w:lang w:val="fr-FR"/>
        </w:rPr>
        <w:instrText xml:space="preserve"> TOC \o "1-2" \t "Heading 3,3,Heading 4,4,Product Names,2" </w:instrText>
      </w:r>
      <w:r w:rsidRPr="00425782">
        <w:rPr>
          <w:color w:val="auto"/>
          <w:lang w:val="fr-FR"/>
        </w:rPr>
        <w:fldChar w:fldCharType="separate"/>
      </w:r>
    </w:p>
    <w:p w:rsidR="000E1DD2" w:rsidRPr="00961F98" w:rsidRDefault="000E1DD2" w:rsidP="000E1DD2">
      <w:pPr>
        <w:pStyle w:val="TOC1"/>
        <w:pageBreakBefore/>
        <w:ind w:right="-187"/>
        <w:rPr>
          <w:b w:val="0"/>
          <w:color w:val="auto"/>
          <w:lang w:val="fr-FR"/>
        </w:rPr>
      </w:pPr>
      <w:r w:rsidRPr="00961F98">
        <w:rPr>
          <w:b w:val="0"/>
          <w:color w:val="auto"/>
          <w:lang w:val="fr-FR"/>
        </w:rPr>
        <w:lastRenderedPageBreak/>
        <w:t>Microsoft</w:t>
      </w:r>
      <w:r w:rsidRPr="00961F98">
        <w:rPr>
          <w:b w:val="0"/>
          <w:color w:val="auto"/>
          <w:vertAlign w:val="superscript"/>
          <w:lang w:val="fr-FR"/>
        </w:rPr>
        <w:t>®</w:t>
      </w:r>
      <w:r w:rsidRPr="00961F98">
        <w:rPr>
          <w:b w:val="0"/>
          <w:color w:val="auto"/>
          <w:lang w:val="fr-FR"/>
        </w:rPr>
        <w:tab/>
      </w:r>
      <w:r w:rsidRPr="00961F98">
        <w:rPr>
          <w:b w:val="0"/>
          <w:color w:val="auto"/>
          <w:lang w:val="de-DE"/>
        </w:rPr>
        <w:fldChar w:fldCharType="begin"/>
      </w:r>
      <w:r w:rsidRPr="00961F98">
        <w:rPr>
          <w:b w:val="0"/>
          <w:color w:val="auto"/>
          <w:lang w:val="fr-FR"/>
        </w:rPr>
        <w:instrText xml:space="preserve"> PAGEREF _Toc351567275 \h </w:instrText>
      </w:r>
      <w:r w:rsidRPr="00961F98">
        <w:rPr>
          <w:b w:val="0"/>
          <w:color w:val="auto"/>
          <w:lang w:val="de-DE"/>
        </w:rPr>
      </w:r>
      <w:r w:rsidRPr="00961F98">
        <w:rPr>
          <w:b w:val="0"/>
          <w:color w:val="auto"/>
          <w:lang w:val="de-DE"/>
        </w:rPr>
        <w:fldChar w:fldCharType="separate"/>
      </w:r>
      <w:r w:rsidR="00D867AC">
        <w:rPr>
          <w:b w:val="0"/>
          <w:color w:val="auto"/>
          <w:lang w:val="fr-FR"/>
        </w:rPr>
        <w:t>1</w:t>
      </w:r>
      <w:r w:rsidRPr="00961F98">
        <w:rPr>
          <w:b w:val="0"/>
          <w:color w:val="auto"/>
          <w:lang w:val="de-DE"/>
        </w:rPr>
        <w:fldChar w:fldCharType="end"/>
      </w:r>
    </w:p>
    <w:p w:rsidR="000E1DD2" w:rsidRPr="00961F98" w:rsidRDefault="000E1DD2" w:rsidP="000E1DD2">
      <w:pPr>
        <w:pStyle w:val="TOC1"/>
        <w:rPr>
          <w:bCs/>
          <w:color w:val="auto"/>
          <w:lang w:val="fr-FR"/>
        </w:rPr>
      </w:pPr>
      <w:r w:rsidRPr="00961F98">
        <w:rPr>
          <w:bCs/>
          <w:color w:val="auto"/>
          <w:lang w:val="fr-FR"/>
        </w:rPr>
        <w:t>À PROPOS DE CE DOCUMENT</w:t>
      </w:r>
      <w:r w:rsidRPr="00961F98">
        <w:rPr>
          <w:bCs/>
          <w:color w:val="auto"/>
          <w:lang w:val="fr-FR"/>
        </w:rPr>
        <w:tab/>
      </w:r>
      <w:r w:rsidRPr="00961F98">
        <w:rPr>
          <w:bCs/>
          <w:color w:val="auto"/>
          <w:lang w:val="de-DE"/>
        </w:rPr>
        <w:fldChar w:fldCharType="begin"/>
      </w:r>
      <w:r w:rsidRPr="00961F98">
        <w:rPr>
          <w:bCs/>
          <w:color w:val="auto"/>
          <w:lang w:val="fr-FR"/>
        </w:rPr>
        <w:instrText xml:space="preserve"> PAGEREF _Toc351567276 \h </w:instrText>
      </w:r>
      <w:r w:rsidRPr="00961F98">
        <w:rPr>
          <w:bCs/>
          <w:color w:val="auto"/>
          <w:lang w:val="de-DE"/>
        </w:rPr>
      </w:r>
      <w:r w:rsidRPr="00961F98">
        <w:rPr>
          <w:bCs/>
          <w:color w:val="auto"/>
          <w:lang w:val="de-DE"/>
        </w:rPr>
        <w:fldChar w:fldCharType="separate"/>
      </w:r>
      <w:r w:rsidR="00D867AC">
        <w:rPr>
          <w:bCs/>
          <w:color w:val="auto"/>
          <w:lang w:val="fr-FR"/>
        </w:rPr>
        <w:t>2</w:t>
      </w:r>
      <w:r w:rsidRPr="00961F98">
        <w:rPr>
          <w:bCs/>
          <w:color w:val="auto"/>
          <w:lang w:val="de-DE"/>
        </w:rPr>
        <w:fldChar w:fldCharType="end"/>
      </w:r>
    </w:p>
    <w:p w:rsidR="000E1DD2" w:rsidRPr="00961F98" w:rsidRDefault="000E1DD2" w:rsidP="000E1DD2">
      <w:pPr>
        <w:pStyle w:val="TOC1"/>
        <w:rPr>
          <w:bCs/>
          <w:color w:val="auto"/>
          <w:lang w:val="fr-FR"/>
        </w:rPr>
      </w:pPr>
      <w:r w:rsidRPr="00961F98">
        <w:rPr>
          <w:bCs/>
          <w:color w:val="auto"/>
          <w:lang w:val="fr-FR"/>
        </w:rPr>
        <w:t>utilisation DE LA LISTE DE produits Microsoft</w:t>
      </w:r>
      <w:r w:rsidRPr="00961F98">
        <w:rPr>
          <w:bCs/>
          <w:color w:val="auto"/>
          <w:lang w:val="fr-FR"/>
        </w:rPr>
        <w:tab/>
      </w:r>
      <w:r w:rsidRPr="00961F98">
        <w:rPr>
          <w:bCs/>
          <w:color w:val="auto"/>
          <w:lang w:val="de-DE"/>
        </w:rPr>
        <w:fldChar w:fldCharType="begin"/>
      </w:r>
      <w:r w:rsidRPr="00961F98">
        <w:rPr>
          <w:bCs/>
          <w:color w:val="auto"/>
          <w:lang w:val="fr-FR"/>
        </w:rPr>
        <w:instrText xml:space="preserve"> PAGEREF _Toc351567277 \h </w:instrText>
      </w:r>
      <w:r w:rsidRPr="00961F98">
        <w:rPr>
          <w:bCs/>
          <w:color w:val="auto"/>
          <w:lang w:val="de-DE"/>
        </w:rPr>
      </w:r>
      <w:r w:rsidRPr="00961F98">
        <w:rPr>
          <w:bCs/>
          <w:color w:val="auto"/>
          <w:lang w:val="de-DE"/>
        </w:rPr>
        <w:fldChar w:fldCharType="separate"/>
      </w:r>
      <w:r w:rsidR="00D867AC">
        <w:rPr>
          <w:bCs/>
          <w:color w:val="auto"/>
          <w:lang w:val="fr-FR"/>
        </w:rPr>
        <w:t>2</w:t>
      </w:r>
      <w:r w:rsidRPr="00961F98">
        <w:rPr>
          <w:bCs/>
          <w:color w:val="auto"/>
          <w:lang w:val="de-DE"/>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Clés du Tableau</w:t>
      </w:r>
      <w:r w:rsidRPr="00425782">
        <w:rPr>
          <w:rFonts w:cs="Tahoma"/>
          <w:lang w:val="fr-FR"/>
        </w:rPr>
        <w:tab/>
      </w:r>
      <w:r w:rsidRPr="00425782">
        <w:rPr>
          <w:rFonts w:cs="Tahoma"/>
        </w:rPr>
        <w:fldChar w:fldCharType="begin"/>
      </w:r>
      <w:r w:rsidRPr="00425782">
        <w:rPr>
          <w:rFonts w:cs="Tahoma"/>
          <w:lang w:val="fr-FR"/>
        </w:rPr>
        <w:instrText xml:space="preserve"> PAGEREF _Toc351567278 \h </w:instrText>
      </w:r>
      <w:r w:rsidRPr="00425782">
        <w:rPr>
          <w:rFonts w:cs="Tahoma"/>
        </w:rPr>
      </w:r>
      <w:r w:rsidRPr="00425782">
        <w:rPr>
          <w:rFonts w:cs="Tahoma"/>
        </w:rPr>
        <w:fldChar w:fldCharType="separate"/>
      </w:r>
      <w:r w:rsidR="00D867AC">
        <w:rPr>
          <w:rFonts w:cs="Tahoma"/>
          <w:lang w:val="fr-FR"/>
        </w:rPr>
        <w:t>14</w:t>
      </w:r>
      <w:r w:rsidRPr="00425782">
        <w:rPr>
          <w:rFonts w:cs="Tahoma"/>
        </w:rPr>
        <w:fldChar w:fldCharType="end"/>
      </w:r>
    </w:p>
    <w:p w:rsidR="000E1DD2" w:rsidRPr="00961F98" w:rsidRDefault="000E1DD2" w:rsidP="000E1DD2">
      <w:pPr>
        <w:pStyle w:val="TOC1"/>
        <w:rPr>
          <w:bCs/>
          <w:color w:val="auto"/>
          <w:lang w:val="fr-FR"/>
        </w:rPr>
      </w:pPr>
      <w:r w:rsidRPr="00961F98">
        <w:rPr>
          <w:bCs/>
          <w:color w:val="auto"/>
          <w:lang w:val="fr-FR"/>
        </w:rPr>
        <w:t>LISTE des produits</w:t>
      </w:r>
      <w:r w:rsidRPr="00961F98">
        <w:rPr>
          <w:bCs/>
          <w:color w:val="auto"/>
          <w:lang w:val="fr-FR"/>
        </w:rPr>
        <w:tab/>
      </w:r>
      <w:r w:rsidRPr="00961F98">
        <w:rPr>
          <w:bCs/>
          <w:color w:val="auto"/>
          <w:lang w:val="de-DE"/>
        </w:rPr>
        <w:fldChar w:fldCharType="begin"/>
      </w:r>
      <w:r w:rsidRPr="00961F98">
        <w:rPr>
          <w:bCs/>
          <w:color w:val="auto"/>
          <w:lang w:val="fr-FR"/>
        </w:rPr>
        <w:instrText xml:space="preserve"> PAGEREF _Toc351567279 \h </w:instrText>
      </w:r>
      <w:r w:rsidRPr="00961F98">
        <w:rPr>
          <w:bCs/>
          <w:color w:val="auto"/>
          <w:lang w:val="de-DE"/>
        </w:rPr>
      </w:r>
      <w:r w:rsidRPr="00961F98">
        <w:rPr>
          <w:bCs/>
          <w:color w:val="auto"/>
          <w:lang w:val="de-DE"/>
        </w:rPr>
        <w:fldChar w:fldCharType="separate"/>
      </w:r>
      <w:r w:rsidR="00D867AC">
        <w:rPr>
          <w:bCs/>
          <w:color w:val="auto"/>
          <w:lang w:val="fr-FR"/>
        </w:rPr>
        <w:t>16</w:t>
      </w:r>
      <w:r w:rsidRPr="00961F98">
        <w:rPr>
          <w:bCs/>
          <w:color w:val="auto"/>
          <w:lang w:val="de-DE"/>
        </w:rPr>
        <w:fldChar w:fldCharType="end"/>
      </w:r>
    </w:p>
    <w:p w:rsidR="000E1DD2" w:rsidRPr="00961F98" w:rsidRDefault="000E1DD2" w:rsidP="00961F98">
      <w:pPr>
        <w:pStyle w:val="TOC3"/>
        <w:rPr>
          <w:rStyle w:val="Hyperlink"/>
          <w:rFonts w:cs="Tahoma"/>
          <w:caps w:val="0"/>
          <w:color w:val="auto"/>
          <w:u w:val="none"/>
        </w:rPr>
      </w:pPr>
      <w:r w:rsidRPr="00961F98">
        <w:rPr>
          <w:rStyle w:val="Hyperlink"/>
          <w:rFonts w:cs="Tahoma"/>
          <w:color w:val="auto"/>
          <w:u w:val="none"/>
        </w:rPr>
        <w:t>GROUPE DES PRODUITS APPLICATIONS</w:t>
      </w:r>
      <w:r w:rsidRPr="00961F98">
        <w:rPr>
          <w:rStyle w:val="Hyperlink"/>
          <w:rFonts w:cs="Tahoma"/>
          <w:color w:val="auto"/>
          <w:u w:val="none"/>
        </w:rPr>
        <w:tab/>
      </w:r>
      <w:r w:rsidRPr="00961F98">
        <w:rPr>
          <w:rStyle w:val="Hyperlink"/>
          <w:rFonts w:cs="Tahoma"/>
          <w:caps w:val="0"/>
          <w:color w:val="auto"/>
          <w:u w:val="none"/>
        </w:rPr>
        <w:fldChar w:fldCharType="begin"/>
      </w:r>
      <w:r w:rsidRPr="00961F98">
        <w:rPr>
          <w:rStyle w:val="Hyperlink"/>
          <w:rFonts w:cs="Tahoma"/>
          <w:color w:val="auto"/>
          <w:u w:val="none"/>
        </w:rPr>
        <w:instrText xml:space="preserve"> PAGEREF _Toc351567280 \h </w:instrText>
      </w:r>
      <w:r w:rsidRPr="00961F98">
        <w:rPr>
          <w:rStyle w:val="Hyperlink"/>
          <w:rFonts w:cs="Tahoma"/>
          <w:caps w:val="0"/>
          <w:color w:val="auto"/>
          <w:u w:val="none"/>
        </w:rPr>
      </w:r>
      <w:r w:rsidRPr="00961F98">
        <w:rPr>
          <w:rStyle w:val="Hyperlink"/>
          <w:rFonts w:cs="Tahoma"/>
          <w:caps w:val="0"/>
          <w:color w:val="auto"/>
          <w:u w:val="none"/>
        </w:rPr>
        <w:fldChar w:fldCharType="separate"/>
      </w:r>
      <w:r w:rsidR="00D867AC">
        <w:rPr>
          <w:rStyle w:val="Hyperlink"/>
          <w:rFonts w:cs="Tahoma"/>
          <w:color w:val="auto"/>
          <w:u w:val="none"/>
        </w:rPr>
        <w:t>16</w:t>
      </w:r>
      <w:r w:rsidRPr="00961F98">
        <w:rPr>
          <w:rStyle w:val="Hyperlink"/>
          <w:rFonts w:cs="Tahoma"/>
          <w:caps w:val="0"/>
          <w:color w:val="auto"/>
          <w:u w:val="none"/>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Access 2013</w:t>
      </w:r>
      <w:r w:rsidRPr="00425782">
        <w:rPr>
          <w:rFonts w:cs="Tahoma"/>
          <w:lang w:val="fr-FR"/>
        </w:rPr>
        <w:tab/>
      </w:r>
      <w:r w:rsidRPr="00425782">
        <w:rPr>
          <w:rFonts w:cs="Tahoma"/>
        </w:rPr>
        <w:fldChar w:fldCharType="begin"/>
      </w:r>
      <w:r w:rsidRPr="00425782">
        <w:rPr>
          <w:rFonts w:cs="Tahoma"/>
          <w:lang w:val="fr-FR"/>
        </w:rPr>
        <w:instrText xml:space="preserve"> PAGEREF _Toc351567281 \h </w:instrText>
      </w:r>
      <w:r w:rsidRPr="00425782">
        <w:rPr>
          <w:rFonts w:cs="Tahoma"/>
        </w:rPr>
      </w:r>
      <w:r w:rsidRPr="00425782">
        <w:rPr>
          <w:rFonts w:cs="Tahoma"/>
        </w:rPr>
        <w:fldChar w:fldCharType="separate"/>
      </w:r>
      <w:r w:rsidR="00D867AC">
        <w:rPr>
          <w:rFonts w:cs="Tahoma"/>
          <w:lang w:val="fr-FR"/>
        </w:rPr>
        <w:t>16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AutoRoute 2013</w:t>
      </w:r>
      <w:r w:rsidRPr="00425782">
        <w:rPr>
          <w:rFonts w:cs="Tahoma"/>
          <w:lang w:val="fr-FR"/>
        </w:rPr>
        <w:tab/>
      </w:r>
      <w:r w:rsidRPr="00425782">
        <w:rPr>
          <w:rFonts w:cs="Tahoma"/>
        </w:rPr>
        <w:fldChar w:fldCharType="begin"/>
      </w:r>
      <w:r w:rsidRPr="00425782">
        <w:rPr>
          <w:rFonts w:cs="Tahoma"/>
          <w:lang w:val="fr-FR"/>
        </w:rPr>
        <w:instrText xml:space="preserve"> PAGEREF _Toc351567282 \h </w:instrText>
      </w:r>
      <w:r w:rsidRPr="00425782">
        <w:rPr>
          <w:rFonts w:cs="Tahoma"/>
        </w:rPr>
      </w:r>
      <w:r w:rsidRPr="00425782">
        <w:rPr>
          <w:rFonts w:cs="Tahoma"/>
        </w:rPr>
        <w:fldChar w:fldCharType="separate"/>
      </w:r>
      <w:r w:rsidR="00D867AC">
        <w:rPr>
          <w:rFonts w:cs="Tahoma"/>
          <w:lang w:val="fr-FR"/>
        </w:rPr>
        <w:t>16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Excel 2013</w:t>
      </w:r>
      <w:r w:rsidRPr="00425782">
        <w:rPr>
          <w:rFonts w:cs="Tahoma"/>
          <w:lang w:val="fr-FR"/>
        </w:rPr>
        <w:tab/>
      </w:r>
      <w:r w:rsidRPr="00425782">
        <w:rPr>
          <w:rFonts w:cs="Tahoma"/>
        </w:rPr>
        <w:fldChar w:fldCharType="begin"/>
      </w:r>
      <w:r w:rsidRPr="00425782">
        <w:rPr>
          <w:rFonts w:cs="Tahoma"/>
          <w:lang w:val="fr-FR"/>
        </w:rPr>
        <w:instrText xml:space="preserve"> PAGEREF _Toc351567283 \h </w:instrText>
      </w:r>
      <w:r w:rsidRPr="00425782">
        <w:rPr>
          <w:rFonts w:cs="Tahoma"/>
        </w:rPr>
      </w:r>
      <w:r w:rsidRPr="00425782">
        <w:rPr>
          <w:rFonts w:cs="Tahoma"/>
        </w:rPr>
        <w:fldChar w:fldCharType="separate"/>
      </w:r>
      <w:r w:rsidR="00D867AC">
        <w:rPr>
          <w:rFonts w:cs="Tahoma"/>
          <w:lang w:val="fr-FR"/>
        </w:rPr>
        <w:t>16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Excel version 2011 pour Mac</w:t>
      </w:r>
      <w:r w:rsidRPr="00425782">
        <w:rPr>
          <w:rFonts w:cs="Tahoma"/>
          <w:lang w:val="fr-FR"/>
        </w:rPr>
        <w:tab/>
      </w:r>
      <w:r w:rsidRPr="00425782">
        <w:rPr>
          <w:rFonts w:cs="Tahoma"/>
        </w:rPr>
        <w:fldChar w:fldCharType="begin"/>
      </w:r>
      <w:r w:rsidRPr="00425782">
        <w:rPr>
          <w:rFonts w:cs="Tahoma"/>
          <w:lang w:val="fr-FR"/>
        </w:rPr>
        <w:instrText xml:space="preserve"> PAGEREF _Toc351567284 \h </w:instrText>
      </w:r>
      <w:r w:rsidRPr="00425782">
        <w:rPr>
          <w:rFonts w:cs="Tahoma"/>
        </w:rPr>
      </w:r>
      <w:r w:rsidRPr="00425782">
        <w:rPr>
          <w:rFonts w:cs="Tahoma"/>
        </w:rPr>
        <w:fldChar w:fldCharType="separate"/>
      </w:r>
      <w:r w:rsidR="00D867AC">
        <w:rPr>
          <w:rFonts w:cs="Tahoma"/>
          <w:lang w:val="fr-FR"/>
        </w:rPr>
        <w:t>16</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Expression Encoder Pro 4</w:t>
      </w:r>
      <w:r w:rsidRPr="00425782">
        <w:rPr>
          <w:rFonts w:cs="Tahoma"/>
        </w:rPr>
        <w:tab/>
      </w:r>
      <w:r w:rsidRPr="00425782">
        <w:rPr>
          <w:rFonts w:cs="Tahoma"/>
        </w:rPr>
        <w:fldChar w:fldCharType="begin"/>
      </w:r>
      <w:r w:rsidRPr="00425782">
        <w:rPr>
          <w:rFonts w:cs="Tahoma"/>
        </w:rPr>
        <w:instrText xml:space="preserve"> PAGEREF _Toc351567285 \h </w:instrText>
      </w:r>
      <w:r w:rsidRPr="00425782">
        <w:rPr>
          <w:rFonts w:cs="Tahoma"/>
        </w:rPr>
      </w:r>
      <w:r w:rsidRPr="00425782">
        <w:rPr>
          <w:rFonts w:cs="Tahoma"/>
        </w:rPr>
        <w:fldChar w:fldCharType="separate"/>
      </w:r>
      <w:r w:rsidR="00D867AC">
        <w:rPr>
          <w:rFonts w:cs="Tahoma"/>
        </w:rPr>
        <w:t>16</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GeoSynther 3.0</w:t>
      </w:r>
      <w:r w:rsidRPr="00425782">
        <w:rPr>
          <w:rFonts w:cs="Tahoma"/>
        </w:rPr>
        <w:tab/>
      </w:r>
      <w:r w:rsidRPr="00425782">
        <w:rPr>
          <w:rFonts w:cs="Tahoma"/>
        </w:rPr>
        <w:fldChar w:fldCharType="begin"/>
      </w:r>
      <w:r w:rsidRPr="00425782">
        <w:rPr>
          <w:rFonts w:cs="Tahoma"/>
        </w:rPr>
        <w:instrText xml:space="preserve"> PAGEREF _Toc351567286 \h </w:instrText>
      </w:r>
      <w:r w:rsidRPr="00425782">
        <w:rPr>
          <w:rFonts w:cs="Tahoma"/>
        </w:rPr>
      </w:r>
      <w:r w:rsidRPr="00425782">
        <w:rPr>
          <w:rFonts w:cs="Tahoma"/>
        </w:rPr>
        <w:fldChar w:fldCharType="separate"/>
      </w:r>
      <w:r w:rsidR="00D867AC">
        <w:rPr>
          <w:rFonts w:cs="Tahoma"/>
        </w:rPr>
        <w:t>16</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GeoSynth Viewer 3.0</w:t>
      </w:r>
      <w:r w:rsidRPr="00425782">
        <w:rPr>
          <w:rFonts w:cs="Tahoma"/>
        </w:rPr>
        <w:tab/>
      </w:r>
      <w:r w:rsidRPr="00425782">
        <w:rPr>
          <w:rFonts w:cs="Tahoma"/>
        </w:rPr>
        <w:fldChar w:fldCharType="begin"/>
      </w:r>
      <w:r w:rsidRPr="00425782">
        <w:rPr>
          <w:rFonts w:cs="Tahoma"/>
        </w:rPr>
        <w:instrText xml:space="preserve"> PAGEREF _Toc351567287 \h </w:instrText>
      </w:r>
      <w:r w:rsidRPr="00425782">
        <w:rPr>
          <w:rFonts w:cs="Tahoma"/>
        </w:rPr>
      </w:r>
      <w:r w:rsidRPr="00425782">
        <w:rPr>
          <w:rFonts w:cs="Tahoma"/>
        </w:rPr>
        <w:fldChar w:fldCharType="separate"/>
      </w:r>
      <w:r w:rsidR="00D867AC">
        <w:rPr>
          <w:rFonts w:cs="Tahoma"/>
        </w:rPr>
        <w:t>16</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InfoPath</w:t>
      </w:r>
      <w:r w:rsidRPr="00425782">
        <w:rPr>
          <w:rFonts w:cs="Tahoma"/>
          <w:vertAlign w:val="superscript"/>
        </w:rPr>
        <w:t>®</w:t>
      </w:r>
      <w:r w:rsidRPr="00425782">
        <w:rPr>
          <w:rFonts w:cs="Tahoma"/>
        </w:rPr>
        <w:t xml:space="preserve"> 2013</w:t>
      </w:r>
      <w:r w:rsidRPr="00425782">
        <w:rPr>
          <w:rFonts w:cs="Tahoma"/>
        </w:rPr>
        <w:tab/>
      </w:r>
      <w:r w:rsidRPr="00425782">
        <w:rPr>
          <w:rFonts w:cs="Tahoma"/>
        </w:rPr>
        <w:fldChar w:fldCharType="begin"/>
      </w:r>
      <w:r w:rsidRPr="00425782">
        <w:rPr>
          <w:rFonts w:cs="Tahoma"/>
        </w:rPr>
        <w:instrText xml:space="preserve"> PAGEREF _Toc351567288 \h </w:instrText>
      </w:r>
      <w:r w:rsidRPr="00425782">
        <w:rPr>
          <w:rFonts w:cs="Tahoma"/>
        </w:rPr>
      </w:r>
      <w:r w:rsidRPr="00425782">
        <w:rPr>
          <w:rFonts w:cs="Tahoma"/>
        </w:rPr>
        <w:fldChar w:fldCharType="separate"/>
      </w:r>
      <w:r w:rsidR="00D867AC">
        <w:rPr>
          <w:rFonts w:cs="Tahoma"/>
        </w:rPr>
        <w:t>16</w:t>
      </w:r>
      <w:r w:rsidRPr="00425782">
        <w:rPr>
          <w:rFonts w:cs="Tahoma"/>
        </w:rPr>
        <w:fldChar w:fldCharType="end"/>
      </w:r>
    </w:p>
    <w:p w:rsidR="000E1DD2" w:rsidRPr="00E47957" w:rsidRDefault="000E1DD2" w:rsidP="000E1DD2">
      <w:pPr>
        <w:pStyle w:val="TOC2"/>
        <w:rPr>
          <w:rFonts w:eastAsiaTheme="minorEastAsia" w:cs="Tahoma"/>
          <w:sz w:val="22"/>
          <w:szCs w:val="22"/>
          <w:lang w:eastAsia="zh-CN"/>
        </w:rPr>
      </w:pPr>
      <w:r w:rsidRPr="00E47957">
        <w:rPr>
          <w:rFonts w:cs="Tahoma"/>
        </w:rPr>
        <w:t>Lync 2013</w:t>
      </w:r>
      <w:r w:rsidRPr="00E47957">
        <w:rPr>
          <w:rFonts w:cs="Tahoma"/>
        </w:rPr>
        <w:tab/>
      </w:r>
      <w:r w:rsidRPr="00425782">
        <w:rPr>
          <w:rFonts w:cs="Tahoma"/>
        </w:rPr>
        <w:fldChar w:fldCharType="begin"/>
      </w:r>
      <w:r w:rsidRPr="00E47957">
        <w:rPr>
          <w:rFonts w:cs="Tahoma"/>
        </w:rPr>
        <w:instrText xml:space="preserve"> PAGEREF _Toc351567289 \h </w:instrText>
      </w:r>
      <w:r w:rsidRPr="00425782">
        <w:rPr>
          <w:rFonts w:cs="Tahoma"/>
        </w:rPr>
      </w:r>
      <w:r w:rsidRPr="00425782">
        <w:rPr>
          <w:rFonts w:cs="Tahoma"/>
        </w:rPr>
        <w:fldChar w:fldCharType="separate"/>
      </w:r>
      <w:r w:rsidR="00D867AC">
        <w:rPr>
          <w:rFonts w:cs="Tahoma"/>
        </w:rPr>
        <w:t>16</w:t>
      </w:r>
      <w:r w:rsidRPr="00425782">
        <w:rPr>
          <w:rFonts w:cs="Tahoma"/>
        </w:rPr>
        <w:fldChar w:fldCharType="end"/>
      </w:r>
    </w:p>
    <w:p w:rsidR="000E1DD2" w:rsidRPr="003A611B" w:rsidRDefault="000E1DD2" w:rsidP="000E1DD2">
      <w:pPr>
        <w:pStyle w:val="TOC2"/>
        <w:rPr>
          <w:rFonts w:eastAsiaTheme="minorEastAsia" w:cs="Tahoma"/>
          <w:sz w:val="22"/>
          <w:szCs w:val="22"/>
          <w:lang w:val="fr-FR" w:eastAsia="zh-CN"/>
        </w:rPr>
      </w:pPr>
      <w:r w:rsidRPr="003A611B">
        <w:rPr>
          <w:rFonts w:cs="Tahoma"/>
          <w:lang w:val="fr-FR"/>
        </w:rPr>
        <w:t>Lync 2011 pour Mac</w:t>
      </w:r>
      <w:r w:rsidRPr="003A611B">
        <w:rPr>
          <w:rFonts w:cs="Tahoma"/>
          <w:lang w:val="fr-FR"/>
        </w:rPr>
        <w:tab/>
      </w:r>
      <w:r w:rsidRPr="00425782">
        <w:rPr>
          <w:rFonts w:cs="Tahoma"/>
        </w:rPr>
        <w:fldChar w:fldCharType="begin"/>
      </w:r>
      <w:r w:rsidRPr="003A611B">
        <w:rPr>
          <w:rFonts w:cs="Tahoma"/>
          <w:lang w:val="fr-FR"/>
        </w:rPr>
        <w:instrText xml:space="preserve"> PAGEREF _Toc351567290 \h </w:instrText>
      </w:r>
      <w:r w:rsidRPr="00425782">
        <w:rPr>
          <w:rFonts w:cs="Tahoma"/>
        </w:rPr>
      </w:r>
      <w:r w:rsidRPr="00425782">
        <w:rPr>
          <w:rFonts w:cs="Tahoma"/>
        </w:rPr>
        <w:fldChar w:fldCharType="separate"/>
      </w:r>
      <w:r w:rsidR="00D867AC" w:rsidRPr="003A611B">
        <w:rPr>
          <w:rFonts w:cs="Tahoma"/>
          <w:lang w:val="fr-FR"/>
        </w:rPr>
        <w:t>16</w:t>
      </w:r>
      <w:r w:rsidRPr="00425782">
        <w:rPr>
          <w:rFonts w:cs="Tahoma"/>
        </w:rPr>
        <w:fldChar w:fldCharType="end"/>
      </w:r>
    </w:p>
    <w:p w:rsidR="000E1DD2" w:rsidRPr="003A611B" w:rsidRDefault="000E1DD2" w:rsidP="000E1DD2">
      <w:pPr>
        <w:pStyle w:val="TOC2"/>
        <w:rPr>
          <w:rFonts w:eastAsiaTheme="minorEastAsia" w:cs="Tahoma"/>
          <w:sz w:val="22"/>
          <w:szCs w:val="22"/>
          <w:lang w:val="fr-FR" w:eastAsia="zh-CN"/>
        </w:rPr>
      </w:pPr>
      <w:r w:rsidRPr="003A611B">
        <w:rPr>
          <w:rFonts w:cs="Tahoma"/>
          <w:lang w:val="fr-FR"/>
        </w:rPr>
        <w:t>MapPoint</w:t>
      </w:r>
      <w:r w:rsidRPr="003A611B">
        <w:rPr>
          <w:rFonts w:cs="Tahoma"/>
          <w:vertAlign w:val="superscript"/>
          <w:lang w:val="fr-FR"/>
        </w:rPr>
        <w:t>®</w:t>
      </w:r>
      <w:r w:rsidRPr="003A611B">
        <w:rPr>
          <w:rFonts w:cs="Tahoma"/>
          <w:lang w:val="fr-FR"/>
        </w:rPr>
        <w:t xml:space="preserve"> 2013 Fleet Edition</w:t>
      </w:r>
      <w:r w:rsidRPr="003A611B">
        <w:rPr>
          <w:rFonts w:cs="Tahoma"/>
          <w:lang w:val="fr-FR"/>
        </w:rPr>
        <w:tab/>
      </w:r>
      <w:r w:rsidRPr="00425782">
        <w:rPr>
          <w:rFonts w:cs="Tahoma"/>
        </w:rPr>
        <w:fldChar w:fldCharType="begin"/>
      </w:r>
      <w:r w:rsidRPr="003A611B">
        <w:rPr>
          <w:rFonts w:cs="Tahoma"/>
          <w:lang w:val="fr-FR"/>
        </w:rPr>
        <w:instrText xml:space="preserve"> PAGEREF _Toc351567291 \h </w:instrText>
      </w:r>
      <w:r w:rsidRPr="00425782">
        <w:rPr>
          <w:rFonts w:cs="Tahoma"/>
        </w:rPr>
      </w:r>
      <w:r w:rsidRPr="00425782">
        <w:rPr>
          <w:rFonts w:cs="Tahoma"/>
        </w:rPr>
        <w:fldChar w:fldCharType="separate"/>
      </w:r>
      <w:r w:rsidR="00D867AC" w:rsidRPr="003A611B">
        <w:rPr>
          <w:rFonts w:cs="Tahoma"/>
          <w:lang w:val="fr-FR"/>
        </w:rPr>
        <w:t>16</w:t>
      </w:r>
      <w:r w:rsidRPr="00425782">
        <w:rPr>
          <w:rFonts w:cs="Tahoma"/>
        </w:rPr>
        <w:fldChar w:fldCharType="end"/>
      </w:r>
    </w:p>
    <w:p w:rsidR="000E1DD2" w:rsidRPr="003A611B" w:rsidRDefault="000E1DD2" w:rsidP="000E1DD2">
      <w:pPr>
        <w:pStyle w:val="TOC2"/>
        <w:rPr>
          <w:rFonts w:eastAsiaTheme="minorEastAsia" w:cs="Tahoma"/>
          <w:sz w:val="22"/>
          <w:szCs w:val="22"/>
          <w:lang w:val="fr-FR" w:eastAsia="zh-CN"/>
        </w:rPr>
      </w:pPr>
      <w:r w:rsidRPr="003A611B">
        <w:rPr>
          <w:rFonts w:cs="Tahoma"/>
          <w:lang w:val="fr-FR"/>
        </w:rPr>
        <w:t>MapPoint</w:t>
      </w:r>
      <w:r w:rsidRPr="003A611B">
        <w:rPr>
          <w:rFonts w:cs="Tahoma"/>
          <w:vertAlign w:val="superscript"/>
          <w:lang w:val="fr-FR"/>
        </w:rPr>
        <w:t>®</w:t>
      </w:r>
      <w:r w:rsidRPr="003A611B">
        <w:rPr>
          <w:rFonts w:cs="Tahoma"/>
          <w:lang w:val="fr-FR"/>
        </w:rPr>
        <w:t xml:space="preserve"> 2013 pour Windows</w:t>
      </w:r>
      <w:r w:rsidRPr="003A611B">
        <w:rPr>
          <w:rFonts w:cs="Tahoma"/>
          <w:lang w:val="fr-FR"/>
        </w:rPr>
        <w:tab/>
      </w:r>
      <w:r w:rsidRPr="00425782">
        <w:rPr>
          <w:rFonts w:cs="Tahoma"/>
        </w:rPr>
        <w:fldChar w:fldCharType="begin"/>
      </w:r>
      <w:r w:rsidRPr="003A611B">
        <w:rPr>
          <w:rFonts w:cs="Tahoma"/>
          <w:lang w:val="fr-FR"/>
        </w:rPr>
        <w:instrText xml:space="preserve"> PAGEREF _Toc351567292 \h </w:instrText>
      </w:r>
      <w:r w:rsidRPr="00425782">
        <w:rPr>
          <w:rFonts w:cs="Tahoma"/>
        </w:rPr>
      </w:r>
      <w:r w:rsidRPr="00425782">
        <w:rPr>
          <w:rFonts w:cs="Tahoma"/>
        </w:rPr>
        <w:fldChar w:fldCharType="separate"/>
      </w:r>
      <w:r w:rsidR="00D867AC" w:rsidRPr="003A611B">
        <w:rPr>
          <w:rFonts w:cs="Tahoma"/>
          <w:lang w:val="fr-FR"/>
        </w:rPr>
        <w:t>16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Systèmes d’exploitation MSDN</w:t>
      </w:r>
      <w:r w:rsidRPr="00425782">
        <w:rPr>
          <w:rFonts w:cs="Tahoma"/>
          <w:lang w:val="fr-FR"/>
        </w:rPr>
        <w:tab/>
      </w:r>
      <w:r w:rsidRPr="00425782">
        <w:rPr>
          <w:rFonts w:cs="Tahoma"/>
        </w:rPr>
        <w:fldChar w:fldCharType="begin"/>
      </w:r>
      <w:r w:rsidRPr="00425782">
        <w:rPr>
          <w:rFonts w:cs="Tahoma"/>
          <w:lang w:val="fr-FR"/>
        </w:rPr>
        <w:instrText xml:space="preserve"> PAGEREF _Toc351567293 \h </w:instrText>
      </w:r>
      <w:r w:rsidRPr="00425782">
        <w:rPr>
          <w:rFonts w:cs="Tahoma"/>
        </w:rPr>
      </w:r>
      <w:r w:rsidRPr="00425782">
        <w:rPr>
          <w:rFonts w:cs="Tahoma"/>
        </w:rPr>
        <w:fldChar w:fldCharType="separate"/>
      </w:r>
      <w:r w:rsidR="00D867AC">
        <w:rPr>
          <w:rFonts w:cs="Tahoma"/>
          <w:lang w:val="fr-FR"/>
        </w:rPr>
        <w:t>16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Office 365 A2 (SL Utilisateur)</w:t>
      </w:r>
      <w:r w:rsidRPr="00425782">
        <w:rPr>
          <w:rFonts w:cs="Tahoma"/>
          <w:lang w:val="fr-FR"/>
        </w:rPr>
        <w:tab/>
      </w:r>
      <w:r w:rsidRPr="00425782">
        <w:rPr>
          <w:rFonts w:cs="Tahoma"/>
        </w:rPr>
        <w:fldChar w:fldCharType="begin"/>
      </w:r>
      <w:r w:rsidRPr="00425782">
        <w:rPr>
          <w:rFonts w:cs="Tahoma"/>
          <w:lang w:val="fr-FR"/>
        </w:rPr>
        <w:instrText xml:space="preserve"> PAGEREF _Toc351567294 \h </w:instrText>
      </w:r>
      <w:r w:rsidRPr="00425782">
        <w:rPr>
          <w:rFonts w:cs="Tahoma"/>
        </w:rPr>
      </w:r>
      <w:r w:rsidRPr="00425782">
        <w:rPr>
          <w:rFonts w:cs="Tahoma"/>
        </w:rPr>
        <w:fldChar w:fldCharType="separate"/>
      </w:r>
      <w:r w:rsidR="00D867AC">
        <w:rPr>
          <w:rFonts w:cs="Tahoma"/>
          <w:lang w:val="fr-FR"/>
        </w:rPr>
        <w:t>16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Office 365 A3 (SL Utilisateur)</w:t>
      </w:r>
      <w:r w:rsidRPr="00425782">
        <w:rPr>
          <w:rFonts w:cs="Tahoma"/>
          <w:lang w:val="fr-FR"/>
        </w:rPr>
        <w:tab/>
      </w:r>
      <w:r w:rsidRPr="00425782">
        <w:rPr>
          <w:rFonts w:cs="Tahoma"/>
        </w:rPr>
        <w:fldChar w:fldCharType="begin"/>
      </w:r>
      <w:r w:rsidRPr="00425782">
        <w:rPr>
          <w:rFonts w:cs="Tahoma"/>
          <w:lang w:val="fr-FR"/>
        </w:rPr>
        <w:instrText xml:space="preserve"> PAGEREF _Toc351567295 \h </w:instrText>
      </w:r>
      <w:r w:rsidRPr="00425782">
        <w:rPr>
          <w:rFonts w:cs="Tahoma"/>
        </w:rPr>
      </w:r>
      <w:r w:rsidRPr="00425782">
        <w:rPr>
          <w:rFonts w:cs="Tahoma"/>
        </w:rPr>
        <w:fldChar w:fldCharType="separate"/>
      </w:r>
      <w:r w:rsidR="00D867AC">
        <w:rPr>
          <w:rFonts w:cs="Tahoma"/>
          <w:lang w:val="fr-FR"/>
        </w:rPr>
        <w:t>16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Office 365 A4 (SL Utilisateur)</w:t>
      </w:r>
      <w:r w:rsidRPr="00425782">
        <w:rPr>
          <w:rFonts w:cs="Tahoma"/>
          <w:lang w:val="fr-FR"/>
        </w:rPr>
        <w:tab/>
      </w:r>
      <w:r w:rsidRPr="00425782">
        <w:rPr>
          <w:rFonts w:cs="Tahoma"/>
        </w:rPr>
        <w:fldChar w:fldCharType="begin"/>
      </w:r>
      <w:r w:rsidRPr="00425782">
        <w:rPr>
          <w:rFonts w:cs="Tahoma"/>
          <w:lang w:val="fr-FR"/>
        </w:rPr>
        <w:instrText xml:space="preserve"> PAGEREF _Toc351567296 \h </w:instrText>
      </w:r>
      <w:r w:rsidRPr="00425782">
        <w:rPr>
          <w:rFonts w:cs="Tahoma"/>
        </w:rPr>
      </w:r>
      <w:r w:rsidRPr="00425782">
        <w:rPr>
          <w:rFonts w:cs="Tahoma"/>
        </w:rPr>
        <w:fldChar w:fldCharType="separate"/>
      </w:r>
      <w:r w:rsidR="00D867AC">
        <w:rPr>
          <w:rFonts w:cs="Tahoma"/>
          <w:lang w:val="fr-FR"/>
        </w:rPr>
        <w:t>16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Office 365 Moyenne Entreprise (SL Utilisateur)</w:t>
      </w:r>
      <w:r w:rsidRPr="00425782">
        <w:rPr>
          <w:rFonts w:cs="Tahoma"/>
          <w:lang w:val="fr-FR"/>
        </w:rPr>
        <w:tab/>
      </w:r>
      <w:r w:rsidRPr="00425782">
        <w:rPr>
          <w:rFonts w:cs="Tahoma"/>
        </w:rPr>
        <w:fldChar w:fldCharType="begin"/>
      </w:r>
      <w:r w:rsidRPr="00425782">
        <w:rPr>
          <w:rFonts w:cs="Tahoma"/>
          <w:lang w:val="fr-FR"/>
        </w:rPr>
        <w:instrText xml:space="preserve"> PAGEREF _Toc351567297 \h </w:instrText>
      </w:r>
      <w:r w:rsidRPr="00425782">
        <w:rPr>
          <w:rFonts w:cs="Tahoma"/>
        </w:rPr>
      </w:r>
      <w:r w:rsidRPr="00425782">
        <w:rPr>
          <w:rFonts w:cs="Tahoma"/>
        </w:rPr>
        <w:fldChar w:fldCharType="separate"/>
      </w:r>
      <w:r w:rsidR="00D867AC">
        <w:rPr>
          <w:rFonts w:cs="Tahoma"/>
          <w:lang w:val="fr-FR"/>
        </w:rPr>
        <w:t>16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Office 365 Entreprise E1 (SL Utilisateur)</w:t>
      </w:r>
      <w:r w:rsidRPr="00425782">
        <w:rPr>
          <w:rFonts w:cs="Tahoma"/>
          <w:lang w:val="fr-FR"/>
        </w:rPr>
        <w:tab/>
      </w:r>
      <w:r w:rsidRPr="00425782">
        <w:rPr>
          <w:rFonts w:cs="Tahoma"/>
        </w:rPr>
        <w:fldChar w:fldCharType="begin"/>
      </w:r>
      <w:r w:rsidRPr="00425782">
        <w:rPr>
          <w:rFonts w:cs="Tahoma"/>
          <w:lang w:val="fr-FR"/>
        </w:rPr>
        <w:instrText xml:space="preserve"> PAGEREF _Toc351567298 \h </w:instrText>
      </w:r>
      <w:r w:rsidRPr="00425782">
        <w:rPr>
          <w:rFonts w:cs="Tahoma"/>
        </w:rPr>
      </w:r>
      <w:r w:rsidRPr="00425782">
        <w:rPr>
          <w:rFonts w:cs="Tahoma"/>
        </w:rPr>
        <w:fldChar w:fldCharType="separate"/>
      </w:r>
      <w:r w:rsidR="00D867AC">
        <w:rPr>
          <w:rFonts w:cs="Tahoma"/>
          <w:lang w:val="fr-FR"/>
        </w:rPr>
        <w:t>16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Office 365 Entreprise E2 (SL Utilisateur)</w:t>
      </w:r>
      <w:r w:rsidRPr="00425782">
        <w:rPr>
          <w:rFonts w:cs="Tahoma"/>
          <w:lang w:val="fr-FR"/>
        </w:rPr>
        <w:tab/>
      </w:r>
      <w:r w:rsidRPr="00425782">
        <w:rPr>
          <w:rFonts w:cs="Tahoma"/>
        </w:rPr>
        <w:fldChar w:fldCharType="begin"/>
      </w:r>
      <w:r w:rsidRPr="00425782">
        <w:rPr>
          <w:rFonts w:cs="Tahoma"/>
          <w:lang w:val="fr-FR"/>
        </w:rPr>
        <w:instrText xml:space="preserve"> PAGEREF _Toc351567299 \h </w:instrText>
      </w:r>
      <w:r w:rsidRPr="00425782">
        <w:rPr>
          <w:rFonts w:cs="Tahoma"/>
        </w:rPr>
      </w:r>
      <w:r w:rsidRPr="00425782">
        <w:rPr>
          <w:rFonts w:cs="Tahoma"/>
        </w:rPr>
        <w:fldChar w:fldCharType="separate"/>
      </w:r>
      <w:r w:rsidR="00D867AC">
        <w:rPr>
          <w:rFonts w:cs="Tahoma"/>
          <w:lang w:val="fr-FR"/>
        </w:rPr>
        <w:t>16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Office 365 Entreprise E3 (SL Utilisateur)</w:t>
      </w:r>
      <w:r w:rsidRPr="00425782">
        <w:rPr>
          <w:rFonts w:cs="Tahoma"/>
          <w:lang w:val="fr-FR"/>
        </w:rPr>
        <w:tab/>
      </w:r>
      <w:r w:rsidRPr="00425782">
        <w:rPr>
          <w:rFonts w:cs="Tahoma"/>
        </w:rPr>
        <w:fldChar w:fldCharType="begin"/>
      </w:r>
      <w:r w:rsidRPr="00425782">
        <w:rPr>
          <w:rFonts w:cs="Tahoma"/>
          <w:lang w:val="fr-FR"/>
        </w:rPr>
        <w:instrText xml:space="preserve"> PAGEREF _Toc351567300 \h </w:instrText>
      </w:r>
      <w:r w:rsidRPr="00425782">
        <w:rPr>
          <w:rFonts w:cs="Tahoma"/>
        </w:rPr>
      </w:r>
      <w:r w:rsidRPr="00425782">
        <w:rPr>
          <w:rFonts w:cs="Tahoma"/>
        </w:rPr>
        <w:fldChar w:fldCharType="separate"/>
      </w:r>
      <w:r w:rsidR="00D867AC">
        <w:rPr>
          <w:rFonts w:cs="Tahoma"/>
          <w:lang w:val="fr-FR"/>
        </w:rPr>
        <w:t>16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Office 365 Entreprise E4 (SL Utilisateur)</w:t>
      </w:r>
      <w:r w:rsidRPr="00425782">
        <w:rPr>
          <w:rFonts w:cs="Tahoma"/>
          <w:lang w:val="fr-FR"/>
        </w:rPr>
        <w:tab/>
      </w:r>
      <w:r w:rsidRPr="00425782">
        <w:rPr>
          <w:rFonts w:cs="Tahoma"/>
        </w:rPr>
        <w:fldChar w:fldCharType="begin"/>
      </w:r>
      <w:r w:rsidRPr="00425782">
        <w:rPr>
          <w:rFonts w:cs="Tahoma"/>
          <w:lang w:val="fr-FR"/>
        </w:rPr>
        <w:instrText xml:space="preserve"> PAGEREF _Toc351567301 \h </w:instrText>
      </w:r>
      <w:r w:rsidRPr="00425782">
        <w:rPr>
          <w:rFonts w:cs="Tahoma"/>
        </w:rPr>
      </w:r>
      <w:r w:rsidRPr="00425782">
        <w:rPr>
          <w:rFonts w:cs="Tahoma"/>
        </w:rPr>
        <w:fldChar w:fldCharType="separate"/>
      </w:r>
      <w:r w:rsidR="00D867AC">
        <w:rPr>
          <w:rFonts w:cs="Tahoma"/>
          <w:lang w:val="fr-FR"/>
        </w:rPr>
        <w:t>16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Droits d’utilisation commerciale d’Office Famille &amp; Étudiant 2013 RT</w:t>
      </w:r>
      <w:r w:rsidRPr="00425782">
        <w:rPr>
          <w:rFonts w:cs="Tahoma"/>
          <w:lang w:val="fr-FR"/>
        </w:rPr>
        <w:tab/>
      </w:r>
      <w:r w:rsidRPr="00425782">
        <w:rPr>
          <w:rFonts w:cs="Tahoma"/>
        </w:rPr>
        <w:fldChar w:fldCharType="begin"/>
      </w:r>
      <w:r w:rsidRPr="00425782">
        <w:rPr>
          <w:rFonts w:cs="Tahoma"/>
          <w:lang w:val="fr-FR"/>
        </w:rPr>
        <w:instrText xml:space="preserve"> PAGEREF _Toc351567302 \h </w:instrText>
      </w:r>
      <w:r w:rsidRPr="00425782">
        <w:rPr>
          <w:rFonts w:cs="Tahoma"/>
        </w:rPr>
      </w:r>
      <w:r w:rsidRPr="00425782">
        <w:rPr>
          <w:rFonts w:cs="Tahoma"/>
        </w:rPr>
        <w:fldChar w:fldCharType="separate"/>
      </w:r>
      <w:r w:rsidR="00D867AC">
        <w:rPr>
          <w:rFonts w:cs="Tahoma"/>
          <w:lang w:val="fr-FR"/>
        </w:rPr>
        <w:t>16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Office 2011 Standard pour Mac</w:t>
      </w:r>
      <w:r w:rsidRPr="00425782">
        <w:rPr>
          <w:rFonts w:cs="Tahoma"/>
          <w:lang w:val="fr-FR"/>
        </w:rPr>
        <w:tab/>
      </w:r>
      <w:r w:rsidRPr="00425782">
        <w:rPr>
          <w:rFonts w:cs="Tahoma"/>
        </w:rPr>
        <w:fldChar w:fldCharType="begin"/>
      </w:r>
      <w:r w:rsidRPr="00425782">
        <w:rPr>
          <w:rFonts w:cs="Tahoma"/>
          <w:lang w:val="fr-FR"/>
        </w:rPr>
        <w:instrText xml:space="preserve"> PAGEREF _Toc351567303 \h </w:instrText>
      </w:r>
      <w:r w:rsidRPr="00425782">
        <w:rPr>
          <w:rFonts w:cs="Tahoma"/>
        </w:rPr>
      </w:r>
      <w:r w:rsidRPr="00425782">
        <w:rPr>
          <w:rFonts w:cs="Tahoma"/>
        </w:rPr>
        <w:fldChar w:fldCharType="separate"/>
      </w:r>
      <w:r w:rsidR="00D867AC">
        <w:rPr>
          <w:rFonts w:cs="Tahoma"/>
          <w:lang w:val="fr-FR"/>
        </w:rPr>
        <w:t>16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Office Multi</w:t>
      </w:r>
      <w:r w:rsidR="003119B0">
        <w:rPr>
          <w:rFonts w:cs="Tahoma"/>
          <w:lang w:val="fr-FR"/>
        </w:rPr>
        <w:t>-</w:t>
      </w:r>
      <w:r w:rsidRPr="00425782">
        <w:rPr>
          <w:rFonts w:cs="Tahoma"/>
          <w:lang w:val="fr-FR"/>
        </w:rPr>
        <w:t>Language Pack 2013</w:t>
      </w:r>
      <w:r w:rsidRPr="00425782">
        <w:rPr>
          <w:rFonts w:cs="Tahoma"/>
          <w:lang w:val="fr-FR"/>
        </w:rPr>
        <w:tab/>
      </w:r>
      <w:r w:rsidRPr="00425782">
        <w:rPr>
          <w:rFonts w:cs="Tahoma"/>
        </w:rPr>
        <w:fldChar w:fldCharType="begin"/>
      </w:r>
      <w:r w:rsidRPr="00425782">
        <w:rPr>
          <w:rFonts w:cs="Tahoma"/>
          <w:lang w:val="fr-FR"/>
        </w:rPr>
        <w:instrText xml:space="preserve"> PAGEREF _Toc351567304 \h </w:instrText>
      </w:r>
      <w:r w:rsidRPr="00425782">
        <w:rPr>
          <w:rFonts w:cs="Tahoma"/>
        </w:rPr>
      </w:r>
      <w:r w:rsidRPr="00425782">
        <w:rPr>
          <w:rFonts w:cs="Tahoma"/>
        </w:rPr>
        <w:fldChar w:fldCharType="separate"/>
      </w:r>
      <w:r w:rsidR="00D867AC">
        <w:rPr>
          <w:rFonts w:cs="Tahoma"/>
          <w:lang w:val="fr-FR"/>
        </w:rPr>
        <w:t>16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Office Professionnel Plus 2013</w:t>
      </w:r>
      <w:r w:rsidRPr="00425782">
        <w:rPr>
          <w:rFonts w:cs="Tahoma"/>
          <w:lang w:val="fr-FR"/>
        </w:rPr>
        <w:tab/>
      </w:r>
      <w:r w:rsidRPr="00425782">
        <w:rPr>
          <w:rFonts w:cs="Tahoma"/>
        </w:rPr>
        <w:fldChar w:fldCharType="begin"/>
      </w:r>
      <w:r w:rsidRPr="00425782">
        <w:rPr>
          <w:rFonts w:cs="Tahoma"/>
          <w:lang w:val="fr-FR"/>
        </w:rPr>
        <w:instrText xml:space="preserve"> PAGEREF _Toc351567305 \h </w:instrText>
      </w:r>
      <w:r w:rsidRPr="00425782">
        <w:rPr>
          <w:rFonts w:cs="Tahoma"/>
        </w:rPr>
      </w:r>
      <w:r w:rsidRPr="00425782">
        <w:rPr>
          <w:rFonts w:cs="Tahoma"/>
        </w:rPr>
        <w:fldChar w:fldCharType="separate"/>
      </w:r>
      <w:r w:rsidR="00D867AC">
        <w:rPr>
          <w:rFonts w:cs="Tahoma"/>
          <w:lang w:val="fr-FR"/>
        </w:rPr>
        <w:t>16</w:t>
      </w:r>
      <w:r w:rsidRPr="00425782">
        <w:rPr>
          <w:rFonts w:cs="Tahoma"/>
        </w:rPr>
        <w:fldChar w:fldCharType="end"/>
      </w:r>
    </w:p>
    <w:p w:rsidR="000E1DD2" w:rsidRPr="00425782" w:rsidRDefault="00CF531F" w:rsidP="00961F98">
      <w:pPr>
        <w:pStyle w:val="TOC3"/>
        <w:rPr>
          <w:rFonts w:eastAsiaTheme="minorEastAsia"/>
          <w:sz w:val="22"/>
          <w:szCs w:val="22"/>
          <w:lang w:eastAsia="zh-CN"/>
        </w:rPr>
      </w:pPr>
      <w:r w:rsidRPr="00425782">
        <w:rPr>
          <w:caps w:val="0"/>
        </w:rPr>
        <w:t>Office Standard 2013</w:t>
      </w:r>
      <w:r w:rsidR="000E1DD2" w:rsidRPr="00425782">
        <w:tab/>
      </w:r>
      <w:r w:rsidR="000E1DD2" w:rsidRPr="00425782">
        <w:fldChar w:fldCharType="begin"/>
      </w:r>
      <w:r w:rsidR="000E1DD2" w:rsidRPr="00425782">
        <w:instrText xml:space="preserve"> PAGEREF _Toc351567306 \h </w:instrText>
      </w:r>
      <w:r w:rsidR="000E1DD2" w:rsidRPr="00425782">
        <w:fldChar w:fldCharType="separate"/>
      </w:r>
      <w:r w:rsidR="00D867AC">
        <w:t>16</w:t>
      </w:r>
      <w:r w:rsidR="000E1DD2" w:rsidRPr="00425782">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Office 365 ProPlus (SL Utilisateur)</w:t>
      </w:r>
      <w:r w:rsidRPr="00425782">
        <w:rPr>
          <w:rFonts w:cs="Tahoma"/>
          <w:lang w:val="fr-FR"/>
        </w:rPr>
        <w:tab/>
      </w:r>
      <w:r w:rsidRPr="00425782">
        <w:rPr>
          <w:rFonts w:cs="Tahoma"/>
        </w:rPr>
        <w:fldChar w:fldCharType="begin"/>
      </w:r>
      <w:r w:rsidRPr="00425782">
        <w:rPr>
          <w:rFonts w:cs="Tahoma"/>
          <w:lang w:val="fr-FR"/>
        </w:rPr>
        <w:instrText xml:space="preserve"> PAGEREF _Toc351567307 \h </w:instrText>
      </w:r>
      <w:r w:rsidRPr="00425782">
        <w:rPr>
          <w:rFonts w:cs="Tahoma"/>
        </w:rPr>
      </w:r>
      <w:r w:rsidRPr="00425782">
        <w:rPr>
          <w:rFonts w:cs="Tahoma"/>
        </w:rPr>
        <w:fldChar w:fldCharType="separate"/>
      </w:r>
      <w:r w:rsidR="00D867AC">
        <w:rPr>
          <w:rFonts w:cs="Tahoma"/>
          <w:lang w:val="fr-FR"/>
        </w:rPr>
        <w:t>16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Transition de la SA Office 365 ProPlus</w:t>
      </w:r>
      <w:r>
        <w:rPr>
          <w:rFonts w:cs="Tahoma"/>
          <w:lang w:val="fr-FR"/>
        </w:rPr>
        <w:t xml:space="preserve"> </w:t>
      </w:r>
      <w:r w:rsidRPr="00425782">
        <w:rPr>
          <w:rFonts w:cs="Tahoma"/>
          <w:lang w:val="fr-FR"/>
        </w:rPr>
        <w:t>(SL Utilisateur)</w:t>
      </w:r>
      <w:r w:rsidRPr="00425782">
        <w:rPr>
          <w:rFonts w:cs="Tahoma"/>
          <w:lang w:val="fr-FR"/>
        </w:rPr>
        <w:tab/>
      </w:r>
      <w:r w:rsidRPr="00425782">
        <w:rPr>
          <w:rFonts w:cs="Tahoma"/>
        </w:rPr>
        <w:fldChar w:fldCharType="begin"/>
      </w:r>
      <w:r w:rsidRPr="00425782">
        <w:rPr>
          <w:rFonts w:cs="Tahoma"/>
          <w:lang w:val="fr-FR"/>
        </w:rPr>
        <w:instrText xml:space="preserve"> PAGEREF _Toc351567308 \h </w:instrText>
      </w:r>
      <w:r w:rsidRPr="00425782">
        <w:rPr>
          <w:rFonts w:cs="Tahoma"/>
        </w:rPr>
      </w:r>
      <w:r w:rsidRPr="00425782">
        <w:rPr>
          <w:rFonts w:cs="Tahoma"/>
        </w:rPr>
        <w:fldChar w:fldCharType="separate"/>
      </w:r>
      <w:r w:rsidR="00D867AC">
        <w:rPr>
          <w:rFonts w:cs="Tahoma"/>
          <w:lang w:val="fr-FR"/>
        </w:rPr>
        <w:t>17</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Abonnement Office Professionnel Plus A (SL Utilisateur)</w:t>
      </w:r>
      <w:r w:rsidRPr="00425782">
        <w:rPr>
          <w:rFonts w:cs="Tahoma"/>
          <w:lang w:val="fr-FR"/>
        </w:rPr>
        <w:tab/>
      </w:r>
      <w:r w:rsidRPr="00425782">
        <w:rPr>
          <w:rFonts w:cs="Tahoma"/>
        </w:rPr>
        <w:fldChar w:fldCharType="begin"/>
      </w:r>
      <w:r w:rsidRPr="00425782">
        <w:rPr>
          <w:rFonts w:cs="Tahoma"/>
          <w:lang w:val="fr-FR"/>
        </w:rPr>
        <w:instrText xml:space="preserve"> PAGEREF _Toc351567309 \h </w:instrText>
      </w:r>
      <w:r w:rsidRPr="00425782">
        <w:rPr>
          <w:rFonts w:cs="Tahoma"/>
        </w:rPr>
      </w:r>
      <w:r w:rsidRPr="00425782">
        <w:rPr>
          <w:rFonts w:cs="Tahoma"/>
        </w:rPr>
        <w:fldChar w:fldCharType="separate"/>
      </w:r>
      <w:r w:rsidR="00D867AC">
        <w:rPr>
          <w:rFonts w:cs="Tahoma"/>
          <w:lang w:val="fr-FR"/>
        </w:rPr>
        <w:t>17</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OneNote</w:t>
      </w:r>
      <w:r w:rsidRPr="00425782">
        <w:rPr>
          <w:rFonts w:cs="Tahoma"/>
          <w:vertAlign w:val="superscript"/>
        </w:rPr>
        <w:t>®</w:t>
      </w:r>
      <w:r w:rsidRPr="00425782">
        <w:rPr>
          <w:rFonts w:cs="Tahoma"/>
        </w:rPr>
        <w:t xml:space="preserve"> 2013</w:t>
      </w:r>
      <w:r w:rsidRPr="00425782">
        <w:rPr>
          <w:rFonts w:cs="Tahoma"/>
        </w:rPr>
        <w:tab/>
      </w:r>
      <w:r w:rsidRPr="00425782">
        <w:rPr>
          <w:rFonts w:cs="Tahoma"/>
        </w:rPr>
        <w:fldChar w:fldCharType="begin"/>
      </w:r>
      <w:r w:rsidRPr="00425782">
        <w:rPr>
          <w:rFonts w:cs="Tahoma"/>
        </w:rPr>
        <w:instrText xml:space="preserve"> PAGEREF _Toc351567310 \h </w:instrText>
      </w:r>
      <w:r w:rsidRPr="00425782">
        <w:rPr>
          <w:rFonts w:cs="Tahoma"/>
        </w:rPr>
      </w:r>
      <w:r w:rsidRPr="00425782">
        <w:rPr>
          <w:rFonts w:cs="Tahoma"/>
        </w:rPr>
        <w:fldChar w:fldCharType="separate"/>
      </w:r>
      <w:r w:rsidR="00D867AC">
        <w:rPr>
          <w:rFonts w:cs="Tahoma"/>
        </w:rPr>
        <w:t>17</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Outlook</w:t>
      </w:r>
      <w:r w:rsidRPr="00425782">
        <w:rPr>
          <w:rFonts w:cs="Tahoma"/>
          <w:vertAlign w:val="superscript"/>
        </w:rPr>
        <w:t>®</w:t>
      </w:r>
      <w:r w:rsidRPr="00425782">
        <w:rPr>
          <w:rFonts w:cs="Tahoma"/>
        </w:rPr>
        <w:t xml:space="preserve"> 2013</w:t>
      </w:r>
      <w:r w:rsidRPr="00425782">
        <w:rPr>
          <w:rFonts w:cs="Tahoma"/>
        </w:rPr>
        <w:tab/>
      </w:r>
      <w:r w:rsidRPr="00425782">
        <w:rPr>
          <w:rFonts w:cs="Tahoma"/>
        </w:rPr>
        <w:fldChar w:fldCharType="begin"/>
      </w:r>
      <w:r w:rsidRPr="00425782">
        <w:rPr>
          <w:rFonts w:cs="Tahoma"/>
        </w:rPr>
        <w:instrText xml:space="preserve"> PAGEREF _Toc351567311 \h </w:instrText>
      </w:r>
      <w:r w:rsidRPr="00425782">
        <w:rPr>
          <w:rFonts w:cs="Tahoma"/>
        </w:rPr>
      </w:r>
      <w:r w:rsidRPr="00425782">
        <w:rPr>
          <w:rFonts w:cs="Tahoma"/>
        </w:rPr>
        <w:fldChar w:fldCharType="separate"/>
      </w:r>
      <w:r w:rsidR="00D867AC">
        <w:rPr>
          <w:rFonts w:cs="Tahoma"/>
        </w:rPr>
        <w:t>17</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Outlook 2011 pour Mac</w:t>
      </w:r>
      <w:r w:rsidRPr="00425782">
        <w:rPr>
          <w:rFonts w:cs="Tahoma"/>
        </w:rPr>
        <w:tab/>
      </w:r>
      <w:r w:rsidRPr="00425782">
        <w:rPr>
          <w:rFonts w:cs="Tahoma"/>
        </w:rPr>
        <w:fldChar w:fldCharType="begin"/>
      </w:r>
      <w:r w:rsidRPr="00425782">
        <w:rPr>
          <w:rFonts w:cs="Tahoma"/>
        </w:rPr>
        <w:instrText xml:space="preserve"> PAGEREF _Toc351567312 \h </w:instrText>
      </w:r>
      <w:r w:rsidRPr="00425782">
        <w:rPr>
          <w:rFonts w:cs="Tahoma"/>
        </w:rPr>
      </w:r>
      <w:r w:rsidRPr="00425782">
        <w:rPr>
          <w:rFonts w:cs="Tahoma"/>
        </w:rPr>
        <w:fldChar w:fldCharType="separate"/>
      </w:r>
      <w:r w:rsidR="00D867AC">
        <w:rPr>
          <w:rFonts w:cs="Tahoma"/>
        </w:rPr>
        <w:t>17</w:t>
      </w:r>
      <w:r w:rsidRPr="00425782">
        <w:rPr>
          <w:rFonts w:cs="Tahoma"/>
        </w:rPr>
        <w:fldChar w:fldCharType="end"/>
      </w:r>
    </w:p>
    <w:p w:rsidR="000E1DD2" w:rsidRPr="00BC5C4C" w:rsidRDefault="00CF531F" w:rsidP="00961F98">
      <w:pPr>
        <w:pStyle w:val="TOC3"/>
        <w:rPr>
          <w:rFonts w:eastAsiaTheme="minorEastAsia"/>
          <w:sz w:val="22"/>
          <w:szCs w:val="22"/>
          <w:lang w:val="en-US" w:eastAsia="zh-CN"/>
        </w:rPr>
      </w:pPr>
      <w:r w:rsidRPr="00BC5C4C">
        <w:rPr>
          <w:caps w:val="0"/>
          <w:lang w:val="en-US"/>
        </w:rPr>
        <w:t>PowerPoint 2013</w:t>
      </w:r>
      <w:r w:rsidR="000E1DD2" w:rsidRPr="00BC5C4C">
        <w:rPr>
          <w:lang w:val="en-US"/>
        </w:rPr>
        <w:tab/>
      </w:r>
      <w:r w:rsidR="000E1DD2" w:rsidRPr="002F67F3">
        <w:fldChar w:fldCharType="begin"/>
      </w:r>
      <w:r w:rsidR="000E1DD2" w:rsidRPr="00BC5C4C">
        <w:rPr>
          <w:lang w:val="en-US"/>
        </w:rPr>
        <w:instrText xml:space="preserve"> PAGEREF _Toc351567313 \h </w:instrText>
      </w:r>
      <w:r w:rsidR="000E1DD2" w:rsidRPr="002F67F3">
        <w:fldChar w:fldCharType="separate"/>
      </w:r>
      <w:r w:rsidR="00D867AC">
        <w:rPr>
          <w:lang w:val="en-US"/>
        </w:rPr>
        <w:t>17</w:t>
      </w:r>
      <w:r w:rsidR="000E1DD2" w:rsidRPr="002F67F3">
        <w:fldChar w:fldCharType="end"/>
      </w:r>
    </w:p>
    <w:p w:rsidR="000E1DD2" w:rsidRPr="00BC5C4C" w:rsidRDefault="00CF531F" w:rsidP="00961F98">
      <w:pPr>
        <w:pStyle w:val="TOC3"/>
        <w:rPr>
          <w:rFonts w:eastAsiaTheme="minorEastAsia"/>
          <w:sz w:val="22"/>
          <w:szCs w:val="22"/>
          <w:lang w:val="en-US" w:eastAsia="zh-CN"/>
        </w:rPr>
      </w:pPr>
      <w:r w:rsidRPr="00BC5C4C">
        <w:rPr>
          <w:caps w:val="0"/>
          <w:lang w:val="en-US"/>
        </w:rPr>
        <w:t>PowerPoint 2011 pour Mac</w:t>
      </w:r>
      <w:r w:rsidR="000E1DD2" w:rsidRPr="00BC5C4C">
        <w:rPr>
          <w:lang w:val="en-US"/>
        </w:rPr>
        <w:tab/>
      </w:r>
      <w:r w:rsidR="000E1DD2" w:rsidRPr="002F67F3">
        <w:fldChar w:fldCharType="begin"/>
      </w:r>
      <w:r w:rsidR="000E1DD2" w:rsidRPr="00BC5C4C">
        <w:rPr>
          <w:lang w:val="en-US"/>
        </w:rPr>
        <w:instrText xml:space="preserve"> PAGEREF _Toc351567314 \h </w:instrText>
      </w:r>
      <w:r w:rsidR="000E1DD2" w:rsidRPr="002F67F3">
        <w:fldChar w:fldCharType="separate"/>
      </w:r>
      <w:r w:rsidR="00D867AC">
        <w:rPr>
          <w:lang w:val="en-US"/>
        </w:rPr>
        <w:t>17</w:t>
      </w:r>
      <w:r w:rsidR="000E1DD2" w:rsidRPr="002F67F3">
        <w:fldChar w:fldCharType="end"/>
      </w:r>
    </w:p>
    <w:p w:rsidR="000E1DD2" w:rsidRPr="00BC5C4C" w:rsidRDefault="00CF531F" w:rsidP="00961F98">
      <w:pPr>
        <w:pStyle w:val="TOC3"/>
        <w:rPr>
          <w:rFonts w:eastAsiaTheme="minorEastAsia"/>
          <w:sz w:val="22"/>
          <w:szCs w:val="22"/>
          <w:lang w:val="en-US" w:eastAsia="zh-CN"/>
        </w:rPr>
      </w:pPr>
      <w:r w:rsidRPr="00BC5C4C">
        <w:rPr>
          <w:caps w:val="0"/>
          <w:lang w:val="en-US"/>
        </w:rPr>
        <w:t>Project 2013 Standard</w:t>
      </w:r>
      <w:r w:rsidR="000E1DD2" w:rsidRPr="00BC5C4C">
        <w:rPr>
          <w:lang w:val="en-US"/>
        </w:rPr>
        <w:tab/>
      </w:r>
      <w:r w:rsidR="000E1DD2" w:rsidRPr="002F67F3">
        <w:fldChar w:fldCharType="begin"/>
      </w:r>
      <w:r w:rsidR="000E1DD2" w:rsidRPr="00BC5C4C">
        <w:rPr>
          <w:lang w:val="en-US"/>
        </w:rPr>
        <w:instrText xml:space="preserve"> PAGEREF _Toc351567315 \h </w:instrText>
      </w:r>
      <w:r w:rsidR="000E1DD2" w:rsidRPr="002F67F3">
        <w:fldChar w:fldCharType="separate"/>
      </w:r>
      <w:r w:rsidR="00D867AC">
        <w:rPr>
          <w:lang w:val="en-US"/>
        </w:rPr>
        <w:t>17</w:t>
      </w:r>
      <w:r w:rsidR="000E1DD2" w:rsidRPr="002F67F3">
        <w:fldChar w:fldCharType="end"/>
      </w:r>
    </w:p>
    <w:p w:rsidR="000E1DD2" w:rsidRPr="00BC5C4C" w:rsidRDefault="00CF531F" w:rsidP="00961F98">
      <w:pPr>
        <w:pStyle w:val="TOC3"/>
        <w:rPr>
          <w:rFonts w:eastAsiaTheme="minorEastAsia"/>
          <w:sz w:val="22"/>
          <w:szCs w:val="22"/>
          <w:lang w:val="en-US" w:eastAsia="zh-CN"/>
        </w:rPr>
      </w:pPr>
      <w:r w:rsidRPr="00BC5C4C">
        <w:rPr>
          <w:caps w:val="0"/>
          <w:lang w:val="en-US"/>
        </w:rPr>
        <w:t>Project Professionnel 2013</w:t>
      </w:r>
      <w:r w:rsidR="000E1DD2" w:rsidRPr="00BC5C4C">
        <w:rPr>
          <w:lang w:val="en-US"/>
        </w:rPr>
        <w:tab/>
      </w:r>
      <w:r w:rsidR="000E1DD2" w:rsidRPr="002F67F3">
        <w:fldChar w:fldCharType="begin"/>
      </w:r>
      <w:r w:rsidR="000E1DD2" w:rsidRPr="00BC5C4C">
        <w:rPr>
          <w:lang w:val="en-US"/>
        </w:rPr>
        <w:instrText xml:space="preserve"> PAGEREF _Toc351567316 \h </w:instrText>
      </w:r>
      <w:r w:rsidR="000E1DD2" w:rsidRPr="002F67F3">
        <w:fldChar w:fldCharType="separate"/>
      </w:r>
      <w:r w:rsidR="00D867AC">
        <w:rPr>
          <w:lang w:val="en-US"/>
        </w:rPr>
        <w:t>17</w:t>
      </w:r>
      <w:r w:rsidR="000E1DD2" w:rsidRPr="002F67F3">
        <w:fldChar w:fldCharType="end"/>
      </w:r>
    </w:p>
    <w:p w:rsidR="000E1DD2" w:rsidRPr="00BC5C4C" w:rsidRDefault="00CF531F" w:rsidP="00961F98">
      <w:pPr>
        <w:pStyle w:val="TOC3"/>
        <w:rPr>
          <w:rFonts w:eastAsiaTheme="minorEastAsia"/>
          <w:sz w:val="22"/>
          <w:szCs w:val="22"/>
          <w:lang w:val="en-US" w:eastAsia="zh-CN"/>
        </w:rPr>
      </w:pPr>
      <w:r w:rsidRPr="00BC5C4C">
        <w:rPr>
          <w:caps w:val="0"/>
          <w:lang w:val="en-US"/>
        </w:rPr>
        <w:t>Project Pro pour Office 365</w:t>
      </w:r>
      <w:r w:rsidR="000E1DD2" w:rsidRPr="00BC5C4C">
        <w:rPr>
          <w:lang w:val="en-US"/>
        </w:rPr>
        <w:tab/>
      </w:r>
      <w:r w:rsidR="000E1DD2" w:rsidRPr="002F67F3">
        <w:fldChar w:fldCharType="begin"/>
      </w:r>
      <w:r w:rsidR="000E1DD2" w:rsidRPr="00BC5C4C">
        <w:rPr>
          <w:lang w:val="en-US"/>
        </w:rPr>
        <w:instrText xml:space="preserve"> PAGEREF _Toc351567317 \h </w:instrText>
      </w:r>
      <w:r w:rsidR="000E1DD2" w:rsidRPr="002F67F3">
        <w:fldChar w:fldCharType="separate"/>
      </w:r>
      <w:r w:rsidR="00D867AC">
        <w:rPr>
          <w:lang w:val="en-US"/>
        </w:rPr>
        <w:t>17</w:t>
      </w:r>
      <w:r w:rsidR="000E1DD2" w:rsidRPr="002F67F3">
        <w:fldChar w:fldCharType="end"/>
      </w:r>
    </w:p>
    <w:p w:rsidR="000E1DD2" w:rsidRPr="00BC5C4C" w:rsidRDefault="00B05201" w:rsidP="00B05201">
      <w:pPr>
        <w:pStyle w:val="TOC3"/>
        <w:rPr>
          <w:rFonts w:eastAsiaTheme="minorEastAsia"/>
          <w:sz w:val="22"/>
          <w:szCs w:val="22"/>
          <w:lang w:val="en-US" w:eastAsia="zh-CN"/>
        </w:rPr>
      </w:pPr>
      <w:r w:rsidRPr="00BC5C4C">
        <w:rPr>
          <w:caps w:val="0"/>
          <w:lang w:val="en-US"/>
        </w:rPr>
        <w:t>Project Pro pour Office 365 A</w:t>
      </w:r>
      <w:r w:rsidR="000E1DD2" w:rsidRPr="00BC5C4C">
        <w:rPr>
          <w:lang w:val="en-US"/>
        </w:rPr>
        <w:tab/>
      </w:r>
      <w:r w:rsidR="000E1DD2" w:rsidRPr="002F67F3">
        <w:fldChar w:fldCharType="begin"/>
      </w:r>
      <w:r w:rsidR="000E1DD2" w:rsidRPr="00BC5C4C">
        <w:rPr>
          <w:lang w:val="en-US"/>
        </w:rPr>
        <w:instrText xml:space="preserve"> PAGEREF _Toc351567318 \h </w:instrText>
      </w:r>
      <w:r w:rsidR="000E1DD2" w:rsidRPr="002F67F3">
        <w:fldChar w:fldCharType="separate"/>
      </w:r>
      <w:r w:rsidR="00D867AC">
        <w:rPr>
          <w:lang w:val="en-US"/>
        </w:rPr>
        <w:t>17</w:t>
      </w:r>
      <w:r w:rsidR="000E1DD2" w:rsidRPr="002F67F3">
        <w:fldChar w:fldCharType="end"/>
      </w:r>
    </w:p>
    <w:p w:rsidR="000E1DD2" w:rsidRPr="00BC5C4C" w:rsidRDefault="00BC5C4C" w:rsidP="00961F98">
      <w:pPr>
        <w:pStyle w:val="TOC3"/>
        <w:rPr>
          <w:rFonts w:eastAsiaTheme="minorEastAsia"/>
          <w:sz w:val="22"/>
          <w:szCs w:val="22"/>
          <w:lang w:val="en-US" w:eastAsia="zh-CN"/>
        </w:rPr>
      </w:pPr>
      <w:r w:rsidRPr="00BC5C4C">
        <w:rPr>
          <w:caps w:val="0"/>
          <w:lang w:val="en-US"/>
        </w:rPr>
        <w:t>Publisher 2013</w:t>
      </w:r>
      <w:r w:rsidR="000E1DD2" w:rsidRPr="00BC5C4C">
        <w:rPr>
          <w:lang w:val="en-US"/>
        </w:rPr>
        <w:tab/>
      </w:r>
      <w:r w:rsidR="000E1DD2" w:rsidRPr="002F67F3">
        <w:fldChar w:fldCharType="begin"/>
      </w:r>
      <w:r w:rsidR="000E1DD2" w:rsidRPr="00BC5C4C">
        <w:rPr>
          <w:lang w:val="en-US"/>
        </w:rPr>
        <w:instrText xml:space="preserve"> PAGEREF _Toc351567319 \h </w:instrText>
      </w:r>
      <w:r w:rsidR="000E1DD2" w:rsidRPr="002F67F3">
        <w:fldChar w:fldCharType="separate"/>
      </w:r>
      <w:r w:rsidR="00D867AC">
        <w:rPr>
          <w:lang w:val="en-US"/>
        </w:rPr>
        <w:t>17</w:t>
      </w:r>
      <w:r w:rsidR="000E1DD2" w:rsidRPr="002F67F3">
        <w:fldChar w:fldCharType="end"/>
      </w:r>
    </w:p>
    <w:p w:rsidR="000E1DD2" w:rsidRPr="00BC5C4C" w:rsidRDefault="00BC5C4C" w:rsidP="00961F98">
      <w:pPr>
        <w:pStyle w:val="TOC3"/>
        <w:rPr>
          <w:rFonts w:eastAsiaTheme="minorEastAsia"/>
          <w:sz w:val="22"/>
          <w:szCs w:val="22"/>
          <w:lang w:val="en-US" w:eastAsia="zh-CN"/>
        </w:rPr>
      </w:pPr>
      <w:r w:rsidRPr="00BC5C4C">
        <w:rPr>
          <w:caps w:val="0"/>
          <w:lang w:val="en-US"/>
        </w:rPr>
        <w:t>Rental Rights pour Office Standard</w:t>
      </w:r>
      <w:r w:rsidR="000E1DD2" w:rsidRPr="00BC5C4C">
        <w:rPr>
          <w:lang w:val="en-US"/>
        </w:rPr>
        <w:tab/>
      </w:r>
      <w:r w:rsidR="000E1DD2" w:rsidRPr="002F67F3">
        <w:fldChar w:fldCharType="begin"/>
      </w:r>
      <w:r w:rsidR="000E1DD2" w:rsidRPr="00BC5C4C">
        <w:rPr>
          <w:lang w:val="en-US"/>
        </w:rPr>
        <w:instrText xml:space="preserve"> PAGEREF _Toc351567320 \h </w:instrText>
      </w:r>
      <w:r w:rsidR="000E1DD2" w:rsidRPr="002F67F3">
        <w:fldChar w:fldCharType="separate"/>
      </w:r>
      <w:r w:rsidR="00D867AC">
        <w:rPr>
          <w:lang w:val="en-US"/>
        </w:rPr>
        <w:t>17</w:t>
      </w:r>
      <w:r w:rsidR="000E1DD2" w:rsidRPr="002F67F3">
        <w:fldChar w:fldCharType="end"/>
      </w:r>
    </w:p>
    <w:p w:rsidR="000E1DD2" w:rsidRPr="00E55F7F" w:rsidRDefault="00BC5C4C" w:rsidP="00961F98">
      <w:pPr>
        <w:pStyle w:val="TOC3"/>
        <w:rPr>
          <w:rFonts w:eastAsiaTheme="minorEastAsia"/>
          <w:sz w:val="22"/>
          <w:szCs w:val="22"/>
          <w:lang w:eastAsia="zh-CN"/>
        </w:rPr>
      </w:pPr>
      <w:r w:rsidRPr="00E55F7F">
        <w:rPr>
          <w:caps w:val="0"/>
        </w:rPr>
        <w:t>Rental Rights Pour Office Professionnel Plus</w:t>
      </w:r>
      <w:r w:rsidR="000E1DD2" w:rsidRPr="00E55F7F">
        <w:tab/>
      </w:r>
      <w:r w:rsidR="000E1DD2" w:rsidRPr="002F67F3">
        <w:fldChar w:fldCharType="begin"/>
      </w:r>
      <w:r w:rsidR="000E1DD2" w:rsidRPr="00E55F7F">
        <w:instrText xml:space="preserve"> PAGEREF _Toc351567321 \h </w:instrText>
      </w:r>
      <w:r w:rsidR="000E1DD2" w:rsidRPr="002F67F3">
        <w:fldChar w:fldCharType="separate"/>
      </w:r>
      <w:r w:rsidR="00D867AC">
        <w:t>17</w:t>
      </w:r>
      <w:r w:rsidR="000E1DD2" w:rsidRPr="002F67F3">
        <w:fldChar w:fldCharType="end"/>
      </w:r>
    </w:p>
    <w:p w:rsidR="000E1DD2" w:rsidRPr="00BC5C4C" w:rsidRDefault="00BC5C4C" w:rsidP="00961F98">
      <w:pPr>
        <w:pStyle w:val="TOC3"/>
        <w:rPr>
          <w:rFonts w:eastAsiaTheme="minorEastAsia"/>
          <w:sz w:val="22"/>
          <w:szCs w:val="22"/>
          <w:lang w:val="en-US" w:eastAsia="zh-CN"/>
        </w:rPr>
      </w:pPr>
      <w:r w:rsidRPr="00BC5C4C">
        <w:rPr>
          <w:caps w:val="0"/>
          <w:lang w:val="en-US"/>
        </w:rPr>
        <w:t>Streets and Trips 2013</w:t>
      </w:r>
      <w:r w:rsidR="000E1DD2" w:rsidRPr="00BC5C4C">
        <w:rPr>
          <w:lang w:val="en-US"/>
        </w:rPr>
        <w:tab/>
      </w:r>
      <w:r w:rsidR="000E1DD2" w:rsidRPr="002F67F3">
        <w:fldChar w:fldCharType="begin"/>
      </w:r>
      <w:r w:rsidR="000E1DD2" w:rsidRPr="00BC5C4C">
        <w:rPr>
          <w:lang w:val="en-US"/>
        </w:rPr>
        <w:instrText xml:space="preserve"> PAGEREF _Toc351567322 \h </w:instrText>
      </w:r>
      <w:r w:rsidR="000E1DD2" w:rsidRPr="002F67F3">
        <w:fldChar w:fldCharType="separate"/>
      </w:r>
      <w:r w:rsidR="00D867AC">
        <w:rPr>
          <w:lang w:val="en-US"/>
        </w:rPr>
        <w:t>17</w:t>
      </w:r>
      <w:r w:rsidR="000E1DD2" w:rsidRPr="002F67F3">
        <w:fldChar w:fldCharType="end"/>
      </w:r>
    </w:p>
    <w:p w:rsidR="000E1DD2" w:rsidRPr="00BC5C4C" w:rsidRDefault="00BC5C4C" w:rsidP="00961F98">
      <w:pPr>
        <w:pStyle w:val="TOC3"/>
        <w:rPr>
          <w:rFonts w:eastAsiaTheme="minorEastAsia"/>
          <w:sz w:val="22"/>
          <w:szCs w:val="22"/>
          <w:lang w:val="en-US" w:eastAsia="zh-CN"/>
        </w:rPr>
      </w:pPr>
      <w:r w:rsidRPr="00BC5C4C">
        <w:rPr>
          <w:caps w:val="0"/>
          <w:lang w:val="en-US"/>
        </w:rPr>
        <w:t>Technet Plus Direct</w:t>
      </w:r>
      <w:r w:rsidR="000E1DD2" w:rsidRPr="00BC5C4C">
        <w:rPr>
          <w:lang w:val="en-US"/>
        </w:rPr>
        <w:tab/>
      </w:r>
      <w:r w:rsidR="000E1DD2" w:rsidRPr="002F67F3">
        <w:fldChar w:fldCharType="begin"/>
      </w:r>
      <w:r w:rsidR="000E1DD2" w:rsidRPr="00BC5C4C">
        <w:rPr>
          <w:lang w:val="en-US"/>
        </w:rPr>
        <w:instrText xml:space="preserve"> PAGEREF _Toc351567323 \h </w:instrText>
      </w:r>
      <w:r w:rsidR="000E1DD2" w:rsidRPr="002F67F3">
        <w:fldChar w:fldCharType="separate"/>
      </w:r>
      <w:r w:rsidR="00D867AC">
        <w:rPr>
          <w:lang w:val="en-US"/>
        </w:rPr>
        <w:t>17</w:t>
      </w:r>
      <w:r w:rsidR="000E1DD2" w:rsidRPr="002F67F3">
        <w:fldChar w:fldCharType="end"/>
      </w:r>
    </w:p>
    <w:p w:rsidR="000E1DD2" w:rsidRPr="00BC5C4C" w:rsidRDefault="00BC5C4C" w:rsidP="00961F98">
      <w:pPr>
        <w:pStyle w:val="TOC3"/>
        <w:rPr>
          <w:rFonts w:eastAsiaTheme="minorEastAsia"/>
          <w:sz w:val="22"/>
          <w:szCs w:val="22"/>
          <w:lang w:val="en-US" w:eastAsia="zh-CN"/>
        </w:rPr>
      </w:pPr>
      <w:r w:rsidRPr="00BC5C4C">
        <w:rPr>
          <w:caps w:val="0"/>
          <w:lang w:val="en-US"/>
        </w:rPr>
        <w:t>Vexcel Desktop with Enhanced Content Pack</w:t>
      </w:r>
      <w:r w:rsidR="000E1DD2" w:rsidRPr="00BC5C4C">
        <w:rPr>
          <w:lang w:val="en-US"/>
        </w:rPr>
        <w:tab/>
      </w:r>
      <w:r w:rsidR="000E1DD2" w:rsidRPr="002F67F3">
        <w:fldChar w:fldCharType="begin"/>
      </w:r>
      <w:r w:rsidR="000E1DD2" w:rsidRPr="00BC5C4C">
        <w:rPr>
          <w:lang w:val="en-US"/>
        </w:rPr>
        <w:instrText xml:space="preserve"> PAGEREF _Toc351567324 \h </w:instrText>
      </w:r>
      <w:r w:rsidR="000E1DD2" w:rsidRPr="002F67F3">
        <w:fldChar w:fldCharType="separate"/>
      </w:r>
      <w:r w:rsidR="00D867AC">
        <w:rPr>
          <w:lang w:val="en-US"/>
        </w:rPr>
        <w:t>17</w:t>
      </w:r>
      <w:r w:rsidR="000E1DD2" w:rsidRPr="002F67F3">
        <w:fldChar w:fldCharType="end"/>
      </w:r>
    </w:p>
    <w:p w:rsidR="000E1DD2" w:rsidRPr="00BC5C4C" w:rsidRDefault="00BC5C4C" w:rsidP="00961F98">
      <w:pPr>
        <w:pStyle w:val="TOC3"/>
        <w:rPr>
          <w:rFonts w:eastAsiaTheme="minorEastAsia"/>
          <w:sz w:val="22"/>
          <w:szCs w:val="22"/>
          <w:lang w:val="it-IT" w:eastAsia="zh-CN"/>
        </w:rPr>
      </w:pPr>
      <w:r w:rsidRPr="00BC5C4C">
        <w:rPr>
          <w:caps w:val="0"/>
          <w:lang w:val="it-IT"/>
        </w:rPr>
        <w:t>Visio</w:t>
      </w:r>
      <w:r w:rsidRPr="00BC5C4C">
        <w:rPr>
          <w:caps w:val="0"/>
          <w:vertAlign w:val="superscript"/>
          <w:lang w:val="it-IT"/>
        </w:rPr>
        <w:t>®</w:t>
      </w:r>
      <w:r w:rsidRPr="00BC5C4C">
        <w:rPr>
          <w:caps w:val="0"/>
          <w:lang w:val="it-IT"/>
        </w:rPr>
        <w:t> 2013 Professionnel</w:t>
      </w:r>
      <w:r w:rsidR="000E1DD2" w:rsidRPr="00BC5C4C">
        <w:rPr>
          <w:lang w:val="it-IT"/>
        </w:rPr>
        <w:tab/>
      </w:r>
      <w:r w:rsidR="000E1DD2" w:rsidRPr="002F67F3">
        <w:fldChar w:fldCharType="begin"/>
      </w:r>
      <w:r w:rsidR="000E1DD2" w:rsidRPr="00BC5C4C">
        <w:rPr>
          <w:lang w:val="it-IT"/>
        </w:rPr>
        <w:instrText xml:space="preserve"> PAGEREF _Toc351567325 \h </w:instrText>
      </w:r>
      <w:r w:rsidR="000E1DD2" w:rsidRPr="002F67F3">
        <w:fldChar w:fldCharType="separate"/>
      </w:r>
      <w:r w:rsidR="00D867AC">
        <w:rPr>
          <w:lang w:val="it-IT"/>
        </w:rPr>
        <w:t>17</w:t>
      </w:r>
      <w:r w:rsidR="000E1DD2" w:rsidRPr="002F67F3">
        <w:fldChar w:fldCharType="end"/>
      </w:r>
    </w:p>
    <w:p w:rsidR="000E1DD2" w:rsidRPr="00BC5C4C" w:rsidRDefault="00BC5C4C" w:rsidP="00961F98">
      <w:pPr>
        <w:pStyle w:val="TOC3"/>
        <w:rPr>
          <w:rFonts w:eastAsiaTheme="minorEastAsia"/>
          <w:sz w:val="22"/>
          <w:szCs w:val="22"/>
          <w:lang w:val="it-IT" w:eastAsia="zh-CN"/>
        </w:rPr>
      </w:pPr>
      <w:r w:rsidRPr="00BC5C4C">
        <w:rPr>
          <w:caps w:val="0"/>
          <w:lang w:val="it-IT"/>
        </w:rPr>
        <w:t>Visio</w:t>
      </w:r>
      <w:r w:rsidRPr="00BC5C4C">
        <w:rPr>
          <w:caps w:val="0"/>
          <w:vertAlign w:val="superscript"/>
          <w:lang w:val="it-IT"/>
        </w:rPr>
        <w:t>®</w:t>
      </w:r>
      <w:r w:rsidRPr="00BC5C4C">
        <w:rPr>
          <w:caps w:val="0"/>
          <w:lang w:val="it-IT"/>
        </w:rPr>
        <w:t> 2013 Standard</w:t>
      </w:r>
      <w:r w:rsidR="000E1DD2" w:rsidRPr="00BC5C4C">
        <w:rPr>
          <w:lang w:val="it-IT"/>
        </w:rPr>
        <w:tab/>
      </w:r>
      <w:r w:rsidR="000E1DD2" w:rsidRPr="002F67F3">
        <w:fldChar w:fldCharType="begin"/>
      </w:r>
      <w:r w:rsidR="000E1DD2" w:rsidRPr="00BC5C4C">
        <w:rPr>
          <w:lang w:val="it-IT"/>
        </w:rPr>
        <w:instrText xml:space="preserve"> PAGEREF _Toc351567326 \h </w:instrText>
      </w:r>
      <w:r w:rsidR="000E1DD2" w:rsidRPr="002F67F3">
        <w:fldChar w:fldCharType="separate"/>
      </w:r>
      <w:r w:rsidR="00D867AC">
        <w:rPr>
          <w:lang w:val="it-IT"/>
        </w:rPr>
        <w:t>17</w:t>
      </w:r>
      <w:r w:rsidR="000E1DD2" w:rsidRPr="002F67F3">
        <w:fldChar w:fldCharType="end"/>
      </w:r>
    </w:p>
    <w:p w:rsidR="000E1DD2" w:rsidRPr="00D75AB0" w:rsidRDefault="000E1DD2" w:rsidP="000E1DD2">
      <w:pPr>
        <w:pStyle w:val="TOC2"/>
        <w:rPr>
          <w:rFonts w:eastAsiaTheme="minorEastAsia" w:cs="Tahoma"/>
          <w:bCs/>
          <w:sz w:val="22"/>
          <w:szCs w:val="22"/>
          <w:lang w:val="it-IT" w:eastAsia="zh-CN"/>
        </w:rPr>
      </w:pPr>
      <w:r w:rsidRPr="00D75AB0">
        <w:rPr>
          <w:rFonts w:cs="Tahoma"/>
          <w:bCs/>
          <w:lang w:val="it-IT"/>
        </w:rPr>
        <w:t>Visio Pro pour Office 365</w:t>
      </w:r>
      <w:r w:rsidRPr="00D75AB0">
        <w:rPr>
          <w:rFonts w:cs="Tahoma"/>
          <w:bCs/>
          <w:lang w:val="it-IT"/>
        </w:rPr>
        <w:tab/>
      </w:r>
      <w:r w:rsidRPr="002F67F3">
        <w:rPr>
          <w:rFonts w:cs="Tahoma"/>
          <w:bCs/>
        </w:rPr>
        <w:fldChar w:fldCharType="begin"/>
      </w:r>
      <w:r w:rsidRPr="00D75AB0">
        <w:rPr>
          <w:rFonts w:cs="Tahoma"/>
          <w:bCs/>
          <w:lang w:val="it-IT"/>
        </w:rPr>
        <w:instrText xml:space="preserve"> PAGEREF _Toc351567327 \h </w:instrText>
      </w:r>
      <w:r w:rsidRPr="002F67F3">
        <w:rPr>
          <w:rFonts w:cs="Tahoma"/>
          <w:bCs/>
        </w:rPr>
      </w:r>
      <w:r w:rsidRPr="002F67F3">
        <w:rPr>
          <w:rFonts w:cs="Tahoma"/>
          <w:bCs/>
        </w:rPr>
        <w:fldChar w:fldCharType="separate"/>
      </w:r>
      <w:r w:rsidR="00D867AC">
        <w:rPr>
          <w:rFonts w:cs="Tahoma"/>
          <w:bCs/>
          <w:lang w:val="it-IT"/>
        </w:rPr>
        <w:t>17</w:t>
      </w:r>
      <w:r w:rsidRPr="002F67F3">
        <w:rPr>
          <w:rFonts w:cs="Tahoma"/>
          <w:bCs/>
        </w:rPr>
        <w:fldChar w:fldCharType="end"/>
      </w:r>
    </w:p>
    <w:p w:rsidR="000E1DD2" w:rsidRPr="00D75AB0" w:rsidRDefault="000E1DD2" w:rsidP="000E1DD2">
      <w:pPr>
        <w:pStyle w:val="TOC2"/>
        <w:rPr>
          <w:rFonts w:eastAsiaTheme="minorEastAsia" w:cs="Tahoma"/>
          <w:sz w:val="22"/>
          <w:szCs w:val="22"/>
          <w:lang w:val="it-IT" w:eastAsia="zh-CN"/>
        </w:rPr>
      </w:pPr>
      <w:r w:rsidRPr="00D75AB0">
        <w:rPr>
          <w:rFonts w:cs="Tahoma"/>
          <w:lang w:val="it-IT"/>
        </w:rPr>
        <w:t>Visio Pro pour Office 365 A</w:t>
      </w:r>
      <w:r w:rsidRPr="00D75AB0">
        <w:rPr>
          <w:rFonts w:cs="Tahoma"/>
          <w:lang w:val="it-IT"/>
        </w:rPr>
        <w:tab/>
      </w:r>
      <w:r w:rsidRPr="00425782">
        <w:rPr>
          <w:rFonts w:cs="Tahoma"/>
        </w:rPr>
        <w:fldChar w:fldCharType="begin"/>
      </w:r>
      <w:r w:rsidRPr="00D75AB0">
        <w:rPr>
          <w:rFonts w:cs="Tahoma"/>
          <w:lang w:val="it-IT"/>
        </w:rPr>
        <w:instrText xml:space="preserve"> PAGEREF _Toc351567328 \h </w:instrText>
      </w:r>
      <w:r w:rsidRPr="00425782">
        <w:rPr>
          <w:rFonts w:cs="Tahoma"/>
        </w:rPr>
      </w:r>
      <w:r w:rsidRPr="00425782">
        <w:rPr>
          <w:rFonts w:cs="Tahoma"/>
        </w:rPr>
        <w:fldChar w:fldCharType="separate"/>
      </w:r>
      <w:r w:rsidR="00D867AC">
        <w:rPr>
          <w:rFonts w:cs="Tahoma"/>
          <w:lang w:val="it-IT"/>
        </w:rPr>
        <w:t>17</w:t>
      </w:r>
      <w:r w:rsidRPr="00425782">
        <w:rPr>
          <w:rFonts w:cs="Tahoma"/>
        </w:rPr>
        <w:fldChar w:fldCharType="end"/>
      </w:r>
    </w:p>
    <w:p w:rsidR="000E1DD2" w:rsidRPr="00425782" w:rsidRDefault="000E1DD2" w:rsidP="000E1DD2">
      <w:pPr>
        <w:pStyle w:val="TOC2"/>
        <w:rPr>
          <w:rFonts w:eastAsiaTheme="minorEastAsia" w:cs="Tahoma"/>
          <w:sz w:val="22"/>
          <w:szCs w:val="22"/>
          <w:lang w:val="it-IT" w:eastAsia="zh-CN"/>
        </w:rPr>
      </w:pPr>
      <w:r w:rsidRPr="00425782">
        <w:rPr>
          <w:rFonts w:cs="Tahoma"/>
          <w:lang w:val="it-IT"/>
        </w:rPr>
        <w:t>Visual Studio</w:t>
      </w:r>
      <w:r w:rsidRPr="00425782">
        <w:rPr>
          <w:rFonts w:cs="Tahoma"/>
          <w:vertAlign w:val="superscript"/>
          <w:lang w:val="it-IT"/>
        </w:rPr>
        <w:t>®</w:t>
      </w:r>
      <w:r w:rsidRPr="00425782">
        <w:rPr>
          <w:rFonts w:cs="Tahoma"/>
          <w:lang w:val="it-IT"/>
        </w:rPr>
        <w:t xml:space="preserve"> Professional 2012</w:t>
      </w:r>
      <w:r w:rsidRPr="00425782">
        <w:rPr>
          <w:rFonts w:cs="Tahoma"/>
          <w:lang w:val="it-IT"/>
        </w:rPr>
        <w:tab/>
      </w:r>
      <w:r w:rsidRPr="00425782">
        <w:rPr>
          <w:rFonts w:cs="Tahoma"/>
        </w:rPr>
        <w:fldChar w:fldCharType="begin"/>
      </w:r>
      <w:r w:rsidRPr="00425782">
        <w:rPr>
          <w:rFonts w:cs="Tahoma"/>
          <w:lang w:val="it-IT"/>
        </w:rPr>
        <w:instrText xml:space="preserve"> PAGEREF _Toc351567329 \h </w:instrText>
      </w:r>
      <w:r w:rsidRPr="00425782">
        <w:rPr>
          <w:rFonts w:cs="Tahoma"/>
        </w:rPr>
      </w:r>
      <w:r w:rsidRPr="00425782">
        <w:rPr>
          <w:rFonts w:cs="Tahoma"/>
        </w:rPr>
        <w:fldChar w:fldCharType="separate"/>
      </w:r>
      <w:r w:rsidR="00D867AC">
        <w:rPr>
          <w:rFonts w:cs="Tahoma"/>
          <w:lang w:val="it-IT"/>
        </w:rPr>
        <w:t>17</w:t>
      </w:r>
      <w:r w:rsidRPr="00425782">
        <w:rPr>
          <w:rFonts w:cs="Tahoma"/>
        </w:rPr>
        <w:fldChar w:fldCharType="end"/>
      </w:r>
    </w:p>
    <w:p w:rsidR="000E1DD2" w:rsidRPr="00425782" w:rsidRDefault="000E1DD2" w:rsidP="000E1DD2">
      <w:pPr>
        <w:pStyle w:val="TOC2"/>
        <w:rPr>
          <w:rFonts w:eastAsiaTheme="minorEastAsia" w:cs="Tahoma"/>
          <w:sz w:val="22"/>
          <w:szCs w:val="22"/>
          <w:lang w:val="it-IT" w:eastAsia="zh-CN"/>
        </w:rPr>
      </w:pPr>
      <w:r w:rsidRPr="00425782">
        <w:rPr>
          <w:rFonts w:cs="Tahoma"/>
          <w:lang w:val="it-IT"/>
        </w:rPr>
        <w:t>Visual Studio</w:t>
      </w:r>
      <w:r w:rsidRPr="00425782">
        <w:rPr>
          <w:rFonts w:cs="Tahoma"/>
          <w:vertAlign w:val="superscript"/>
          <w:lang w:val="it-IT"/>
        </w:rPr>
        <w:t>®</w:t>
      </w:r>
      <w:r w:rsidRPr="00425782">
        <w:rPr>
          <w:rFonts w:cs="Tahoma"/>
          <w:lang w:val="it-IT"/>
        </w:rPr>
        <w:t xml:space="preserve"> Professional 2012 avec MSDN</w:t>
      </w:r>
      <w:r w:rsidRPr="00425782">
        <w:rPr>
          <w:rFonts w:cs="Tahoma"/>
          <w:lang w:val="it-IT"/>
        </w:rPr>
        <w:tab/>
      </w:r>
      <w:r w:rsidRPr="00425782">
        <w:rPr>
          <w:rFonts w:cs="Tahoma"/>
        </w:rPr>
        <w:fldChar w:fldCharType="begin"/>
      </w:r>
      <w:r w:rsidRPr="00425782">
        <w:rPr>
          <w:rFonts w:cs="Tahoma"/>
          <w:lang w:val="it-IT"/>
        </w:rPr>
        <w:instrText xml:space="preserve"> PAGEREF _Toc351567330 \h </w:instrText>
      </w:r>
      <w:r w:rsidRPr="00425782">
        <w:rPr>
          <w:rFonts w:cs="Tahoma"/>
        </w:rPr>
      </w:r>
      <w:r w:rsidRPr="00425782">
        <w:rPr>
          <w:rFonts w:cs="Tahoma"/>
        </w:rPr>
        <w:fldChar w:fldCharType="separate"/>
      </w:r>
      <w:r w:rsidR="00D867AC">
        <w:rPr>
          <w:rFonts w:cs="Tahoma"/>
          <w:lang w:val="it-IT"/>
        </w:rPr>
        <w:t>17</w:t>
      </w:r>
      <w:r w:rsidRPr="00425782">
        <w:rPr>
          <w:rFonts w:cs="Tahoma"/>
        </w:rPr>
        <w:fldChar w:fldCharType="end"/>
      </w:r>
    </w:p>
    <w:p w:rsidR="000E1DD2" w:rsidRPr="00425782" w:rsidRDefault="000E1DD2" w:rsidP="000E1DD2">
      <w:pPr>
        <w:pStyle w:val="TOC2"/>
        <w:rPr>
          <w:rFonts w:eastAsiaTheme="minorEastAsia" w:cs="Tahoma"/>
          <w:sz w:val="22"/>
          <w:szCs w:val="22"/>
          <w:lang w:val="it-IT" w:eastAsia="zh-CN"/>
        </w:rPr>
      </w:pPr>
      <w:r w:rsidRPr="00425782">
        <w:rPr>
          <w:rFonts w:cs="Tahoma"/>
          <w:lang w:val="it-IT"/>
        </w:rPr>
        <w:t>Visual Studio</w:t>
      </w:r>
      <w:r w:rsidRPr="00425782">
        <w:rPr>
          <w:rFonts w:cs="Tahoma"/>
          <w:vertAlign w:val="superscript"/>
          <w:lang w:val="it-IT"/>
        </w:rPr>
        <w:t>®</w:t>
      </w:r>
      <w:r w:rsidRPr="00425782">
        <w:rPr>
          <w:rFonts w:cs="Tahoma"/>
          <w:lang w:val="it-IT"/>
        </w:rPr>
        <w:t xml:space="preserve"> Premium 2012 avec MSDN</w:t>
      </w:r>
      <w:r w:rsidRPr="00425782">
        <w:rPr>
          <w:rFonts w:cs="Tahoma"/>
          <w:lang w:val="it-IT"/>
        </w:rPr>
        <w:tab/>
      </w:r>
      <w:r w:rsidRPr="00425782">
        <w:rPr>
          <w:rFonts w:cs="Tahoma"/>
        </w:rPr>
        <w:fldChar w:fldCharType="begin"/>
      </w:r>
      <w:r w:rsidRPr="00425782">
        <w:rPr>
          <w:rFonts w:cs="Tahoma"/>
          <w:lang w:val="it-IT"/>
        </w:rPr>
        <w:instrText xml:space="preserve"> PAGEREF _Toc351567331 \h </w:instrText>
      </w:r>
      <w:r w:rsidRPr="00425782">
        <w:rPr>
          <w:rFonts w:cs="Tahoma"/>
        </w:rPr>
      </w:r>
      <w:r w:rsidRPr="00425782">
        <w:rPr>
          <w:rFonts w:cs="Tahoma"/>
        </w:rPr>
        <w:fldChar w:fldCharType="separate"/>
      </w:r>
      <w:r w:rsidR="00D867AC">
        <w:rPr>
          <w:rFonts w:cs="Tahoma"/>
          <w:lang w:val="it-IT"/>
        </w:rPr>
        <w:t>17</w:t>
      </w:r>
      <w:r w:rsidRPr="00425782">
        <w:rPr>
          <w:rFonts w:cs="Tahoma"/>
        </w:rPr>
        <w:fldChar w:fldCharType="end"/>
      </w:r>
    </w:p>
    <w:p w:rsidR="000E1DD2" w:rsidRPr="00425782" w:rsidRDefault="000E1DD2" w:rsidP="000E1DD2">
      <w:pPr>
        <w:pStyle w:val="TOC2"/>
        <w:rPr>
          <w:rFonts w:eastAsiaTheme="minorEastAsia" w:cs="Tahoma"/>
          <w:sz w:val="22"/>
          <w:szCs w:val="22"/>
          <w:lang w:val="it-IT" w:eastAsia="zh-CN"/>
        </w:rPr>
      </w:pPr>
      <w:r w:rsidRPr="00425782">
        <w:rPr>
          <w:rFonts w:cs="Tahoma"/>
          <w:lang w:val="it-IT"/>
        </w:rPr>
        <w:lastRenderedPageBreak/>
        <w:t>Visual Studio</w:t>
      </w:r>
      <w:r w:rsidRPr="00425782">
        <w:rPr>
          <w:rFonts w:cs="Tahoma"/>
          <w:vertAlign w:val="superscript"/>
          <w:lang w:val="it-IT"/>
        </w:rPr>
        <w:t>®</w:t>
      </w:r>
      <w:r w:rsidRPr="00425782">
        <w:rPr>
          <w:rFonts w:cs="Tahoma"/>
          <w:lang w:val="it-IT"/>
        </w:rPr>
        <w:t xml:space="preserve"> Ultimate 2012 avec MSDN</w:t>
      </w:r>
      <w:r w:rsidRPr="00425782">
        <w:rPr>
          <w:rFonts w:cs="Tahoma"/>
          <w:lang w:val="it-IT"/>
        </w:rPr>
        <w:tab/>
      </w:r>
      <w:r w:rsidRPr="00425782">
        <w:rPr>
          <w:rFonts w:cs="Tahoma"/>
        </w:rPr>
        <w:fldChar w:fldCharType="begin"/>
      </w:r>
      <w:r w:rsidRPr="00425782">
        <w:rPr>
          <w:rFonts w:cs="Tahoma"/>
          <w:lang w:val="it-IT"/>
        </w:rPr>
        <w:instrText xml:space="preserve"> PAGEREF _Toc351567332 \h </w:instrText>
      </w:r>
      <w:r w:rsidRPr="00425782">
        <w:rPr>
          <w:rFonts w:cs="Tahoma"/>
        </w:rPr>
      </w:r>
      <w:r w:rsidRPr="00425782">
        <w:rPr>
          <w:rFonts w:cs="Tahoma"/>
        </w:rPr>
        <w:fldChar w:fldCharType="separate"/>
      </w:r>
      <w:r w:rsidR="00D867AC">
        <w:rPr>
          <w:rFonts w:cs="Tahoma"/>
          <w:lang w:val="it-IT"/>
        </w:rPr>
        <w:t>17</w:t>
      </w:r>
      <w:r w:rsidRPr="00425782">
        <w:rPr>
          <w:rFonts w:cs="Tahoma"/>
        </w:rPr>
        <w:fldChar w:fldCharType="end"/>
      </w:r>
    </w:p>
    <w:p w:rsidR="000E1DD2" w:rsidRPr="00425782" w:rsidRDefault="000E1DD2" w:rsidP="000E1DD2">
      <w:pPr>
        <w:pStyle w:val="TOC2"/>
        <w:rPr>
          <w:rFonts w:eastAsiaTheme="minorEastAsia" w:cs="Tahoma"/>
          <w:sz w:val="22"/>
          <w:szCs w:val="22"/>
          <w:lang w:val="it-IT" w:eastAsia="zh-CN"/>
        </w:rPr>
      </w:pPr>
      <w:r w:rsidRPr="00425782">
        <w:rPr>
          <w:rFonts w:cs="Tahoma"/>
          <w:lang w:val="it-IT"/>
        </w:rPr>
        <w:t>Visual Studio</w:t>
      </w:r>
      <w:r w:rsidRPr="00425782">
        <w:rPr>
          <w:rFonts w:cs="Tahoma"/>
          <w:vertAlign w:val="superscript"/>
          <w:lang w:val="it-IT"/>
        </w:rPr>
        <w:t>®</w:t>
      </w:r>
      <w:r w:rsidRPr="00425782">
        <w:rPr>
          <w:rFonts w:cs="Tahoma"/>
          <w:lang w:val="it-IT"/>
        </w:rPr>
        <w:t xml:space="preserve"> Test Professional 2012 avec MSDN</w:t>
      </w:r>
      <w:r w:rsidRPr="00425782">
        <w:rPr>
          <w:rFonts w:cs="Tahoma"/>
          <w:lang w:val="it-IT"/>
        </w:rPr>
        <w:tab/>
      </w:r>
      <w:r w:rsidRPr="00425782">
        <w:rPr>
          <w:rFonts w:cs="Tahoma"/>
        </w:rPr>
        <w:fldChar w:fldCharType="begin"/>
      </w:r>
      <w:r w:rsidRPr="00425782">
        <w:rPr>
          <w:rFonts w:cs="Tahoma"/>
          <w:lang w:val="it-IT"/>
        </w:rPr>
        <w:instrText xml:space="preserve"> PAGEREF _Toc351567333 \h </w:instrText>
      </w:r>
      <w:r w:rsidRPr="00425782">
        <w:rPr>
          <w:rFonts w:cs="Tahoma"/>
        </w:rPr>
      </w:r>
      <w:r w:rsidRPr="00425782">
        <w:rPr>
          <w:rFonts w:cs="Tahoma"/>
        </w:rPr>
        <w:fldChar w:fldCharType="separate"/>
      </w:r>
      <w:r w:rsidR="00D867AC">
        <w:rPr>
          <w:rFonts w:cs="Tahoma"/>
          <w:lang w:val="it-IT"/>
        </w:rPr>
        <w:t>17</w:t>
      </w:r>
      <w:r w:rsidRPr="00425782">
        <w:rPr>
          <w:rFonts w:cs="Tahoma"/>
        </w:rPr>
        <w:fldChar w:fldCharType="end"/>
      </w:r>
    </w:p>
    <w:p w:rsidR="000E1DD2" w:rsidRPr="00E653E9" w:rsidRDefault="000E1DD2" w:rsidP="000E1DD2">
      <w:pPr>
        <w:pStyle w:val="TOC2"/>
        <w:rPr>
          <w:rFonts w:eastAsiaTheme="minorEastAsia" w:cs="Tahoma"/>
          <w:sz w:val="22"/>
          <w:szCs w:val="22"/>
          <w:lang w:val="fr-FR" w:eastAsia="zh-CN"/>
        </w:rPr>
      </w:pPr>
      <w:r w:rsidRPr="00E653E9">
        <w:rPr>
          <w:rFonts w:cs="Tahoma"/>
          <w:lang w:val="fr-FR"/>
        </w:rPr>
        <w:t>Word 2013</w:t>
      </w:r>
      <w:r w:rsidRPr="00E653E9">
        <w:rPr>
          <w:rFonts w:cs="Tahoma"/>
          <w:lang w:val="fr-FR"/>
        </w:rPr>
        <w:tab/>
      </w:r>
      <w:r w:rsidRPr="00425782">
        <w:rPr>
          <w:rFonts w:cs="Tahoma"/>
        </w:rPr>
        <w:fldChar w:fldCharType="begin"/>
      </w:r>
      <w:r w:rsidRPr="00E653E9">
        <w:rPr>
          <w:rFonts w:cs="Tahoma"/>
          <w:lang w:val="fr-FR"/>
        </w:rPr>
        <w:instrText xml:space="preserve"> PAGEREF _Toc351567334 \h </w:instrText>
      </w:r>
      <w:r w:rsidRPr="00425782">
        <w:rPr>
          <w:rFonts w:cs="Tahoma"/>
        </w:rPr>
      </w:r>
      <w:r w:rsidRPr="00425782">
        <w:rPr>
          <w:rFonts w:cs="Tahoma"/>
        </w:rPr>
        <w:fldChar w:fldCharType="separate"/>
      </w:r>
      <w:r w:rsidR="00D867AC">
        <w:rPr>
          <w:rFonts w:cs="Tahoma"/>
          <w:lang w:val="fr-FR"/>
        </w:rPr>
        <w:t>17</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Word 2011 pour Mac</w:t>
      </w:r>
      <w:r w:rsidRPr="00425782">
        <w:rPr>
          <w:rFonts w:cs="Tahoma"/>
          <w:lang w:val="fr-FR"/>
        </w:rPr>
        <w:tab/>
      </w:r>
      <w:r w:rsidRPr="00425782">
        <w:rPr>
          <w:rFonts w:cs="Tahoma"/>
        </w:rPr>
        <w:fldChar w:fldCharType="begin"/>
      </w:r>
      <w:r w:rsidRPr="00425782">
        <w:rPr>
          <w:rFonts w:cs="Tahoma"/>
          <w:lang w:val="fr-FR"/>
        </w:rPr>
        <w:instrText xml:space="preserve"> PAGEREF _Toc351567335 \h </w:instrText>
      </w:r>
      <w:r w:rsidRPr="00425782">
        <w:rPr>
          <w:rFonts w:cs="Tahoma"/>
        </w:rPr>
      </w:r>
      <w:r w:rsidRPr="00425782">
        <w:rPr>
          <w:rFonts w:cs="Tahoma"/>
        </w:rPr>
        <w:fldChar w:fldCharType="separate"/>
      </w:r>
      <w:r w:rsidR="00D867AC">
        <w:rPr>
          <w:rFonts w:cs="Tahoma"/>
          <w:lang w:val="fr-FR"/>
        </w:rPr>
        <w:t>17</w:t>
      </w:r>
      <w:r w:rsidRPr="00425782">
        <w:rPr>
          <w:rFonts w:cs="Tahoma"/>
        </w:rPr>
        <w:fldChar w:fldCharType="end"/>
      </w:r>
    </w:p>
    <w:p w:rsidR="000E1DD2" w:rsidRPr="00961F98" w:rsidRDefault="000E1DD2" w:rsidP="00961F98">
      <w:pPr>
        <w:pStyle w:val="TOC3"/>
        <w:rPr>
          <w:rStyle w:val="Hyperlink"/>
          <w:rFonts w:cs="Tahoma"/>
          <w:bCs/>
          <w:color w:val="auto"/>
          <w:u w:val="none"/>
        </w:rPr>
      </w:pPr>
      <w:r w:rsidRPr="00961F98">
        <w:rPr>
          <w:rStyle w:val="Hyperlink"/>
          <w:rFonts w:cs="Tahoma"/>
          <w:bCs/>
          <w:color w:val="auto"/>
          <w:u w:val="none"/>
        </w:rPr>
        <w:t>GROUPE DES PRODUITS SYSTÈMES</w:t>
      </w:r>
      <w:r w:rsidRPr="00961F98">
        <w:rPr>
          <w:rStyle w:val="Hyperlink"/>
          <w:rFonts w:cs="Tahoma"/>
          <w:bCs/>
          <w:color w:val="auto"/>
          <w:u w:val="none"/>
        </w:rPr>
        <w:tab/>
      </w:r>
      <w:r w:rsidRPr="00961F98">
        <w:rPr>
          <w:rStyle w:val="Hyperlink"/>
          <w:rFonts w:cs="Tahoma"/>
          <w:bCs/>
          <w:color w:val="auto"/>
          <w:u w:val="none"/>
        </w:rPr>
        <w:fldChar w:fldCharType="begin"/>
      </w:r>
      <w:r w:rsidRPr="00961F98">
        <w:rPr>
          <w:rStyle w:val="Hyperlink"/>
          <w:rFonts w:cs="Tahoma"/>
          <w:bCs/>
          <w:color w:val="auto"/>
          <w:u w:val="none"/>
        </w:rPr>
        <w:instrText xml:space="preserve"> PAGEREF _Toc351567336 \h </w:instrText>
      </w:r>
      <w:r w:rsidRPr="00961F98">
        <w:rPr>
          <w:rStyle w:val="Hyperlink"/>
          <w:rFonts w:cs="Tahoma"/>
          <w:bCs/>
          <w:color w:val="auto"/>
          <w:u w:val="none"/>
        </w:rPr>
      </w:r>
      <w:r w:rsidRPr="00961F98">
        <w:rPr>
          <w:rStyle w:val="Hyperlink"/>
          <w:rFonts w:cs="Tahoma"/>
          <w:bCs/>
          <w:color w:val="auto"/>
          <w:u w:val="none"/>
        </w:rPr>
        <w:fldChar w:fldCharType="separate"/>
      </w:r>
      <w:r w:rsidR="00D867AC">
        <w:rPr>
          <w:rStyle w:val="Hyperlink"/>
          <w:rFonts w:cs="Tahoma"/>
          <w:bCs/>
          <w:color w:val="auto"/>
          <w:u w:val="none"/>
        </w:rPr>
        <w:t>18</w:t>
      </w:r>
      <w:r w:rsidRPr="00961F98">
        <w:rPr>
          <w:rStyle w:val="Hyperlink"/>
          <w:rFonts w:cs="Tahoma"/>
          <w:bCs/>
          <w:color w:val="auto"/>
          <w:u w:val="none"/>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Microsoft Desktop Optimization Pack pour la Software Assurance 2013</w:t>
      </w:r>
      <w:r w:rsidRPr="00425782">
        <w:rPr>
          <w:rFonts w:cs="Tahoma"/>
          <w:lang w:val="fr-FR"/>
        </w:rPr>
        <w:tab/>
      </w:r>
      <w:r w:rsidRPr="00425782">
        <w:rPr>
          <w:rFonts w:cs="Tahoma"/>
        </w:rPr>
        <w:fldChar w:fldCharType="begin"/>
      </w:r>
      <w:r w:rsidRPr="00425782">
        <w:rPr>
          <w:rFonts w:cs="Tahoma"/>
          <w:lang w:val="fr-FR"/>
        </w:rPr>
        <w:instrText xml:space="preserve"> PAGEREF _Toc351567337 \h </w:instrText>
      </w:r>
      <w:r w:rsidRPr="00425782">
        <w:rPr>
          <w:rFonts w:cs="Tahoma"/>
        </w:rPr>
      </w:r>
      <w:r w:rsidRPr="00425782">
        <w:rPr>
          <w:rFonts w:cs="Tahoma"/>
        </w:rPr>
        <w:fldChar w:fldCharType="separate"/>
      </w:r>
      <w:r w:rsidR="00D867AC">
        <w:rPr>
          <w:rFonts w:cs="Tahoma"/>
          <w:lang w:val="fr-FR"/>
        </w:rPr>
        <w:t>18</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Licence d’abonnement à l’Assistant Windows</w:t>
      </w:r>
      <w:r w:rsidRPr="00425782">
        <w:rPr>
          <w:rFonts w:cs="Tahoma"/>
          <w:lang w:val="fr-FR"/>
        </w:rPr>
        <w:tab/>
      </w:r>
      <w:r w:rsidRPr="00425782">
        <w:rPr>
          <w:rFonts w:cs="Tahoma"/>
        </w:rPr>
        <w:fldChar w:fldCharType="begin"/>
      </w:r>
      <w:r w:rsidRPr="00425782">
        <w:rPr>
          <w:rFonts w:cs="Tahoma"/>
          <w:lang w:val="fr-FR"/>
        </w:rPr>
        <w:instrText xml:space="preserve"> PAGEREF _Toc351567338 \h </w:instrText>
      </w:r>
      <w:r w:rsidRPr="00425782">
        <w:rPr>
          <w:rFonts w:cs="Tahoma"/>
        </w:rPr>
      </w:r>
      <w:r w:rsidRPr="00425782">
        <w:rPr>
          <w:rFonts w:cs="Tahoma"/>
        </w:rPr>
        <w:fldChar w:fldCharType="separate"/>
      </w:r>
      <w:r w:rsidR="00D867AC">
        <w:rPr>
          <w:rFonts w:cs="Tahoma"/>
          <w:lang w:val="fr-FR"/>
        </w:rPr>
        <w:t>18</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Lecteurs DVD pour Windows Vista</w:t>
      </w:r>
      <w:r w:rsidRPr="00425782">
        <w:rPr>
          <w:rFonts w:cs="Tahoma"/>
          <w:lang w:val="fr-FR"/>
        </w:rPr>
        <w:tab/>
      </w:r>
      <w:r w:rsidRPr="00425782">
        <w:rPr>
          <w:rFonts w:cs="Tahoma"/>
        </w:rPr>
        <w:fldChar w:fldCharType="begin"/>
      </w:r>
      <w:r w:rsidRPr="00425782">
        <w:rPr>
          <w:rFonts w:cs="Tahoma"/>
          <w:lang w:val="fr-FR"/>
        </w:rPr>
        <w:instrText xml:space="preserve"> PAGEREF _Toc351567339 \h </w:instrText>
      </w:r>
      <w:r w:rsidRPr="00425782">
        <w:rPr>
          <w:rFonts w:cs="Tahoma"/>
        </w:rPr>
      </w:r>
      <w:r w:rsidRPr="00425782">
        <w:rPr>
          <w:rFonts w:cs="Tahoma"/>
        </w:rPr>
        <w:fldChar w:fldCharType="separate"/>
      </w:r>
      <w:r w:rsidR="00D867AC">
        <w:rPr>
          <w:rFonts w:cs="Tahoma"/>
          <w:lang w:val="fr-FR"/>
        </w:rPr>
        <w:t>18</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Rental Rights pour Windows</w:t>
      </w:r>
      <w:r w:rsidRPr="00425782">
        <w:rPr>
          <w:rFonts w:cs="Tahoma"/>
        </w:rPr>
        <w:tab/>
      </w:r>
      <w:r w:rsidRPr="00425782">
        <w:rPr>
          <w:rFonts w:cs="Tahoma"/>
        </w:rPr>
        <w:fldChar w:fldCharType="begin"/>
      </w:r>
      <w:r w:rsidRPr="00425782">
        <w:rPr>
          <w:rFonts w:cs="Tahoma"/>
        </w:rPr>
        <w:instrText xml:space="preserve"> PAGEREF _Toc351567340 \h </w:instrText>
      </w:r>
      <w:r w:rsidRPr="00425782">
        <w:rPr>
          <w:rFonts w:cs="Tahoma"/>
        </w:rPr>
      </w:r>
      <w:r w:rsidRPr="00425782">
        <w:rPr>
          <w:rFonts w:cs="Tahoma"/>
        </w:rPr>
        <w:fldChar w:fldCharType="separate"/>
      </w:r>
      <w:r w:rsidR="00D867AC">
        <w:rPr>
          <w:rFonts w:cs="Tahoma"/>
        </w:rPr>
        <w:t>18</w:t>
      </w:r>
      <w:r w:rsidRPr="00425782">
        <w:rPr>
          <w:rFonts w:cs="Tahoma"/>
        </w:rPr>
        <w:fldChar w:fldCharType="end"/>
      </w:r>
    </w:p>
    <w:p w:rsidR="000E1DD2" w:rsidRPr="00E653E9" w:rsidRDefault="000E1DD2" w:rsidP="000E1DD2">
      <w:pPr>
        <w:pStyle w:val="TOC2"/>
        <w:rPr>
          <w:rFonts w:eastAsiaTheme="minorEastAsia" w:cs="Tahoma"/>
          <w:sz w:val="22"/>
          <w:szCs w:val="22"/>
          <w:lang w:eastAsia="zh-CN"/>
        </w:rPr>
      </w:pPr>
      <w:r w:rsidRPr="00E653E9">
        <w:rPr>
          <w:rFonts w:cs="Tahoma"/>
        </w:rPr>
        <w:t>Chargement de version test pour Windows 8 Enterprise (100 packs)</w:t>
      </w:r>
      <w:r w:rsidRPr="00E653E9">
        <w:rPr>
          <w:rFonts w:cs="Tahoma"/>
        </w:rPr>
        <w:tab/>
      </w:r>
      <w:r w:rsidRPr="00425782">
        <w:rPr>
          <w:rFonts w:cs="Tahoma"/>
        </w:rPr>
        <w:fldChar w:fldCharType="begin"/>
      </w:r>
      <w:r w:rsidRPr="00E653E9">
        <w:rPr>
          <w:rFonts w:cs="Tahoma"/>
        </w:rPr>
        <w:instrText xml:space="preserve"> PAGEREF _Toc351567341 \h </w:instrText>
      </w:r>
      <w:r w:rsidRPr="00425782">
        <w:rPr>
          <w:rFonts w:cs="Tahoma"/>
        </w:rPr>
      </w:r>
      <w:r w:rsidRPr="00425782">
        <w:rPr>
          <w:rFonts w:cs="Tahoma"/>
        </w:rPr>
        <w:fldChar w:fldCharType="separate"/>
      </w:r>
      <w:r w:rsidR="00D867AC">
        <w:rPr>
          <w:rFonts w:cs="Tahoma"/>
        </w:rPr>
        <w:t>18</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Windows</w:t>
      </w:r>
      <w:r w:rsidRPr="00425782">
        <w:rPr>
          <w:rFonts w:cs="Tahoma"/>
          <w:vertAlign w:val="superscript"/>
        </w:rPr>
        <w:t>®</w:t>
      </w:r>
      <w:r w:rsidRPr="00425782">
        <w:rPr>
          <w:rFonts w:cs="Tahoma"/>
        </w:rPr>
        <w:t xml:space="preserve"> 7 Partners in Learning</w:t>
      </w:r>
      <w:r w:rsidRPr="00425782">
        <w:rPr>
          <w:rFonts w:cs="Tahoma"/>
        </w:rPr>
        <w:tab/>
      </w:r>
      <w:r w:rsidRPr="00425782">
        <w:rPr>
          <w:rFonts w:cs="Tahoma"/>
        </w:rPr>
        <w:fldChar w:fldCharType="begin"/>
      </w:r>
      <w:r w:rsidRPr="00425782">
        <w:rPr>
          <w:rFonts w:cs="Tahoma"/>
        </w:rPr>
        <w:instrText xml:space="preserve"> PAGEREF _Toc351567342 \h </w:instrText>
      </w:r>
      <w:r w:rsidRPr="00425782">
        <w:rPr>
          <w:rFonts w:cs="Tahoma"/>
        </w:rPr>
      </w:r>
      <w:r w:rsidRPr="00425782">
        <w:rPr>
          <w:rFonts w:cs="Tahoma"/>
        </w:rPr>
        <w:fldChar w:fldCharType="separate"/>
      </w:r>
      <w:r w:rsidR="00D867AC">
        <w:rPr>
          <w:rFonts w:cs="Tahoma"/>
        </w:rPr>
        <w:t>18</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Windows</w:t>
      </w:r>
      <w:r w:rsidRPr="00425782">
        <w:rPr>
          <w:rFonts w:cs="Tahoma"/>
          <w:vertAlign w:val="superscript"/>
        </w:rPr>
        <w:t>®</w:t>
      </w:r>
      <w:r w:rsidRPr="00425782">
        <w:rPr>
          <w:rFonts w:cs="Tahoma"/>
        </w:rPr>
        <w:t> 8 Pro</w:t>
      </w:r>
      <w:r w:rsidRPr="00425782">
        <w:rPr>
          <w:rFonts w:cs="Tahoma"/>
        </w:rPr>
        <w:tab/>
      </w:r>
      <w:r w:rsidRPr="00425782">
        <w:rPr>
          <w:rFonts w:cs="Tahoma"/>
        </w:rPr>
        <w:fldChar w:fldCharType="begin"/>
      </w:r>
      <w:r w:rsidRPr="00425782">
        <w:rPr>
          <w:rFonts w:cs="Tahoma"/>
        </w:rPr>
        <w:instrText xml:space="preserve"> PAGEREF _Toc351567343 \h </w:instrText>
      </w:r>
      <w:r w:rsidRPr="00425782">
        <w:rPr>
          <w:rFonts w:cs="Tahoma"/>
        </w:rPr>
      </w:r>
      <w:r w:rsidRPr="00425782">
        <w:rPr>
          <w:rFonts w:cs="Tahoma"/>
        </w:rPr>
        <w:fldChar w:fldCharType="separate"/>
      </w:r>
      <w:r w:rsidR="00D867AC">
        <w:rPr>
          <w:rFonts w:cs="Tahoma"/>
        </w:rPr>
        <w:t>18</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Windows</w:t>
      </w:r>
      <w:r w:rsidRPr="00425782">
        <w:rPr>
          <w:rFonts w:cs="Tahoma"/>
          <w:vertAlign w:val="superscript"/>
        </w:rPr>
        <w:t>®</w:t>
      </w:r>
      <w:r w:rsidRPr="00425782">
        <w:rPr>
          <w:rFonts w:cs="Tahoma"/>
        </w:rPr>
        <w:t> 8 Pro avec MDOP</w:t>
      </w:r>
      <w:r w:rsidRPr="00425782">
        <w:rPr>
          <w:rFonts w:cs="Tahoma"/>
        </w:rPr>
        <w:tab/>
      </w:r>
      <w:r w:rsidRPr="00425782">
        <w:rPr>
          <w:rFonts w:cs="Tahoma"/>
        </w:rPr>
        <w:fldChar w:fldCharType="begin"/>
      </w:r>
      <w:r w:rsidRPr="00425782">
        <w:rPr>
          <w:rFonts w:cs="Tahoma"/>
        </w:rPr>
        <w:instrText xml:space="preserve"> PAGEREF _Toc351567344 \h </w:instrText>
      </w:r>
      <w:r w:rsidRPr="00425782">
        <w:rPr>
          <w:rFonts w:cs="Tahoma"/>
        </w:rPr>
      </w:r>
      <w:r w:rsidRPr="00425782">
        <w:rPr>
          <w:rFonts w:cs="Tahoma"/>
        </w:rPr>
        <w:fldChar w:fldCharType="separate"/>
      </w:r>
      <w:r w:rsidR="00D867AC">
        <w:rPr>
          <w:rFonts w:cs="Tahoma"/>
        </w:rPr>
        <w:t>18</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Windows Virtual Desktop Access (VDA)</w:t>
      </w:r>
      <w:r w:rsidRPr="00425782">
        <w:rPr>
          <w:rFonts w:cs="Tahoma"/>
        </w:rPr>
        <w:tab/>
      </w:r>
      <w:r w:rsidRPr="00425782">
        <w:rPr>
          <w:rFonts w:cs="Tahoma"/>
        </w:rPr>
        <w:fldChar w:fldCharType="begin"/>
      </w:r>
      <w:r w:rsidRPr="00425782">
        <w:rPr>
          <w:rFonts w:cs="Tahoma"/>
        </w:rPr>
        <w:instrText xml:space="preserve"> PAGEREF _Toc351567345 \h </w:instrText>
      </w:r>
      <w:r w:rsidRPr="00425782">
        <w:rPr>
          <w:rFonts w:cs="Tahoma"/>
        </w:rPr>
      </w:r>
      <w:r w:rsidRPr="00425782">
        <w:rPr>
          <w:rFonts w:cs="Tahoma"/>
        </w:rPr>
        <w:fldChar w:fldCharType="separate"/>
      </w:r>
      <w:r w:rsidR="00D867AC">
        <w:rPr>
          <w:rFonts w:cs="Tahoma"/>
        </w:rPr>
        <w:t>18</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Windows Intune (par Dispositif)</w:t>
      </w:r>
      <w:r w:rsidRPr="00425782">
        <w:rPr>
          <w:rFonts w:cs="Tahoma"/>
          <w:lang w:val="fr-FR"/>
        </w:rPr>
        <w:tab/>
      </w:r>
      <w:r w:rsidRPr="00425782">
        <w:rPr>
          <w:rFonts w:cs="Tahoma"/>
        </w:rPr>
        <w:fldChar w:fldCharType="begin"/>
      </w:r>
      <w:r w:rsidRPr="00425782">
        <w:rPr>
          <w:rFonts w:cs="Tahoma"/>
          <w:lang w:val="fr-FR"/>
        </w:rPr>
        <w:instrText xml:space="preserve"> PAGEREF _Toc351567346 \h </w:instrText>
      </w:r>
      <w:r w:rsidRPr="00425782">
        <w:rPr>
          <w:rFonts w:cs="Tahoma"/>
        </w:rPr>
      </w:r>
      <w:r w:rsidRPr="00425782">
        <w:rPr>
          <w:rFonts w:cs="Tahoma"/>
        </w:rPr>
        <w:fldChar w:fldCharType="separate"/>
      </w:r>
      <w:r w:rsidR="00D867AC">
        <w:rPr>
          <w:rFonts w:cs="Tahoma"/>
          <w:lang w:val="fr-FR"/>
        </w:rPr>
        <w:t>18</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Module Complémentaire Windows Intune (par Dispositif)</w:t>
      </w:r>
      <w:r w:rsidRPr="00425782">
        <w:rPr>
          <w:rFonts w:cs="Tahoma"/>
          <w:lang w:val="fr-FR"/>
        </w:rPr>
        <w:tab/>
      </w:r>
      <w:r w:rsidRPr="00425782">
        <w:rPr>
          <w:rFonts w:cs="Tahoma"/>
        </w:rPr>
        <w:fldChar w:fldCharType="begin"/>
      </w:r>
      <w:r w:rsidRPr="00425782">
        <w:rPr>
          <w:rFonts w:cs="Tahoma"/>
          <w:lang w:val="fr-FR"/>
        </w:rPr>
        <w:instrText xml:space="preserve"> PAGEREF _Toc351567347 \h </w:instrText>
      </w:r>
      <w:r w:rsidRPr="00425782">
        <w:rPr>
          <w:rFonts w:cs="Tahoma"/>
        </w:rPr>
      </w:r>
      <w:r w:rsidRPr="00425782">
        <w:rPr>
          <w:rFonts w:cs="Tahoma"/>
        </w:rPr>
        <w:fldChar w:fldCharType="separate"/>
      </w:r>
      <w:r w:rsidR="00D867AC">
        <w:rPr>
          <w:rFonts w:cs="Tahoma"/>
          <w:lang w:val="fr-FR"/>
        </w:rPr>
        <w:t>18</w:t>
      </w:r>
      <w:r w:rsidRPr="00425782">
        <w:rPr>
          <w:rFonts w:cs="Tahoma"/>
        </w:rPr>
        <w:fldChar w:fldCharType="end"/>
      </w:r>
    </w:p>
    <w:p w:rsidR="000E1DD2" w:rsidRPr="00961F98" w:rsidRDefault="000E1DD2" w:rsidP="00961F98">
      <w:pPr>
        <w:pStyle w:val="TOC3"/>
        <w:rPr>
          <w:rStyle w:val="Hyperlink"/>
          <w:rFonts w:cs="Tahoma"/>
          <w:bCs/>
          <w:color w:val="auto"/>
          <w:u w:val="none"/>
        </w:rPr>
      </w:pPr>
      <w:r w:rsidRPr="00961F98">
        <w:rPr>
          <w:rStyle w:val="Hyperlink"/>
          <w:rFonts w:cs="Tahoma"/>
          <w:bCs/>
          <w:color w:val="auto"/>
          <w:u w:val="none"/>
        </w:rPr>
        <w:t>GROUPE DES PRODUITS SERVEURS</w:t>
      </w:r>
      <w:r w:rsidRPr="00961F98">
        <w:rPr>
          <w:rStyle w:val="Hyperlink"/>
          <w:rFonts w:cs="Tahoma"/>
          <w:bCs/>
          <w:color w:val="auto"/>
          <w:u w:val="none"/>
        </w:rPr>
        <w:tab/>
      </w:r>
      <w:r w:rsidRPr="00961F98">
        <w:rPr>
          <w:rStyle w:val="Hyperlink"/>
          <w:rFonts w:cs="Tahoma"/>
          <w:bCs/>
          <w:color w:val="auto"/>
          <w:u w:val="none"/>
        </w:rPr>
        <w:fldChar w:fldCharType="begin"/>
      </w:r>
      <w:r w:rsidRPr="00961F98">
        <w:rPr>
          <w:rStyle w:val="Hyperlink"/>
          <w:rFonts w:cs="Tahoma"/>
          <w:bCs/>
          <w:color w:val="auto"/>
          <w:u w:val="none"/>
        </w:rPr>
        <w:instrText xml:space="preserve"> PAGEREF _Toc351567348 \h </w:instrText>
      </w:r>
      <w:r w:rsidRPr="00961F98">
        <w:rPr>
          <w:rStyle w:val="Hyperlink"/>
          <w:rFonts w:cs="Tahoma"/>
          <w:bCs/>
          <w:color w:val="auto"/>
          <w:u w:val="none"/>
        </w:rPr>
      </w:r>
      <w:r w:rsidRPr="00961F98">
        <w:rPr>
          <w:rStyle w:val="Hyperlink"/>
          <w:rFonts w:cs="Tahoma"/>
          <w:bCs/>
          <w:color w:val="auto"/>
          <w:u w:val="none"/>
        </w:rPr>
        <w:fldChar w:fldCharType="separate"/>
      </w:r>
      <w:r w:rsidR="00D867AC">
        <w:rPr>
          <w:rStyle w:val="Hyperlink"/>
          <w:rFonts w:cs="Tahoma"/>
          <w:bCs/>
          <w:color w:val="auto"/>
          <w:u w:val="none"/>
        </w:rPr>
        <w:t>18</w:t>
      </w:r>
      <w:r w:rsidRPr="00961F98">
        <w:rPr>
          <w:rStyle w:val="Hyperlink"/>
          <w:rFonts w:cs="Tahoma"/>
          <w:bCs/>
          <w:color w:val="auto"/>
          <w:u w:val="none"/>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Abonnement mensuel avec suivi des ressources par consommateur Bing Maps</w:t>
      </w:r>
      <w:r w:rsidRPr="00425782">
        <w:rPr>
          <w:rFonts w:cs="Tahoma"/>
          <w:lang w:val="fr-FR"/>
        </w:rPr>
        <w:tab/>
      </w:r>
      <w:r w:rsidRPr="00425782">
        <w:rPr>
          <w:rFonts w:cs="Tahoma"/>
        </w:rPr>
        <w:fldChar w:fldCharType="begin"/>
      </w:r>
      <w:r w:rsidRPr="00425782">
        <w:rPr>
          <w:rFonts w:cs="Tahoma"/>
          <w:lang w:val="fr-FR"/>
        </w:rPr>
        <w:instrText xml:space="preserve"> PAGEREF _Toc351567349 \h </w:instrText>
      </w:r>
      <w:r w:rsidRPr="00425782">
        <w:rPr>
          <w:rFonts w:cs="Tahoma"/>
        </w:rPr>
      </w:r>
      <w:r w:rsidRPr="00425782">
        <w:rPr>
          <w:rFonts w:cs="Tahoma"/>
        </w:rPr>
        <w:fldChar w:fldCharType="separate"/>
      </w:r>
      <w:r w:rsidR="00D867AC">
        <w:rPr>
          <w:rFonts w:cs="Tahoma"/>
          <w:lang w:val="fr-FR"/>
        </w:rPr>
        <w:t>18</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Abonnement mensuel avec redevance pour plateforme Entreprise Bing Maps</w:t>
      </w:r>
      <w:r w:rsidRPr="00425782">
        <w:rPr>
          <w:rFonts w:cs="Tahoma"/>
          <w:lang w:val="fr-FR"/>
        </w:rPr>
        <w:tab/>
      </w:r>
      <w:r w:rsidRPr="00425782">
        <w:rPr>
          <w:rFonts w:cs="Tahoma"/>
        </w:rPr>
        <w:fldChar w:fldCharType="begin"/>
      </w:r>
      <w:r w:rsidRPr="00425782">
        <w:rPr>
          <w:rFonts w:cs="Tahoma"/>
          <w:lang w:val="fr-FR"/>
        </w:rPr>
        <w:instrText xml:space="preserve"> PAGEREF _Toc351567350 \h </w:instrText>
      </w:r>
      <w:r w:rsidRPr="00425782">
        <w:rPr>
          <w:rFonts w:cs="Tahoma"/>
        </w:rPr>
      </w:r>
      <w:r w:rsidRPr="00425782">
        <w:rPr>
          <w:rFonts w:cs="Tahoma"/>
        </w:rPr>
        <w:fldChar w:fldCharType="separate"/>
      </w:r>
      <w:r w:rsidR="00D867AC">
        <w:rPr>
          <w:rFonts w:cs="Tahoma"/>
          <w:lang w:val="fr-FR"/>
        </w:rPr>
        <w:t>18</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Abonnement mensuel pour utilisation de 100 000 transactions sur le site Web public Bing Maps</w:t>
      </w:r>
      <w:r w:rsidRPr="00425782">
        <w:rPr>
          <w:rFonts w:cs="Tahoma"/>
          <w:lang w:val="fr-FR"/>
        </w:rPr>
        <w:tab/>
      </w:r>
      <w:r w:rsidRPr="00425782">
        <w:rPr>
          <w:rFonts w:cs="Tahoma"/>
        </w:rPr>
        <w:fldChar w:fldCharType="begin"/>
      </w:r>
      <w:r w:rsidRPr="00425782">
        <w:rPr>
          <w:rFonts w:cs="Tahoma"/>
          <w:lang w:val="fr-FR"/>
        </w:rPr>
        <w:instrText xml:space="preserve"> PAGEREF _Toc351567351 \h </w:instrText>
      </w:r>
      <w:r w:rsidRPr="00425782">
        <w:rPr>
          <w:rFonts w:cs="Tahoma"/>
        </w:rPr>
      </w:r>
      <w:r w:rsidRPr="00425782">
        <w:rPr>
          <w:rFonts w:cs="Tahoma"/>
        </w:rPr>
        <w:fldChar w:fldCharType="separate"/>
      </w:r>
      <w:r w:rsidR="00D867AC">
        <w:rPr>
          <w:rFonts w:cs="Tahoma"/>
          <w:lang w:val="fr-FR"/>
        </w:rPr>
        <w:t>18</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Abonnement mensuel pour utilisation de 250 000 transactions sur le site Web public Bing Maps</w:t>
      </w:r>
      <w:r w:rsidRPr="00425782">
        <w:rPr>
          <w:rFonts w:cs="Tahoma"/>
          <w:lang w:val="fr-FR"/>
        </w:rPr>
        <w:tab/>
      </w:r>
      <w:r w:rsidRPr="00425782">
        <w:rPr>
          <w:rFonts w:cs="Tahoma"/>
        </w:rPr>
        <w:fldChar w:fldCharType="begin"/>
      </w:r>
      <w:r w:rsidRPr="00425782">
        <w:rPr>
          <w:rFonts w:cs="Tahoma"/>
          <w:lang w:val="fr-FR"/>
        </w:rPr>
        <w:instrText xml:space="preserve"> PAGEREF _Toc351567352 \h </w:instrText>
      </w:r>
      <w:r w:rsidRPr="00425782">
        <w:rPr>
          <w:rFonts w:cs="Tahoma"/>
        </w:rPr>
      </w:r>
      <w:r w:rsidRPr="00425782">
        <w:rPr>
          <w:rFonts w:cs="Tahoma"/>
        </w:rPr>
        <w:fldChar w:fldCharType="separate"/>
      </w:r>
      <w:r w:rsidR="00D867AC">
        <w:rPr>
          <w:rFonts w:cs="Tahoma"/>
          <w:lang w:val="fr-FR"/>
        </w:rPr>
        <w:t>18</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Abonnement mensuel pour utilisation de 420 000 transactions sur le site Web public Bing Maps</w:t>
      </w:r>
      <w:r w:rsidRPr="00425782">
        <w:rPr>
          <w:rFonts w:cs="Tahoma"/>
          <w:lang w:val="fr-FR"/>
        </w:rPr>
        <w:tab/>
      </w:r>
      <w:r w:rsidRPr="00425782">
        <w:rPr>
          <w:rFonts w:cs="Tahoma"/>
        </w:rPr>
        <w:fldChar w:fldCharType="begin"/>
      </w:r>
      <w:r w:rsidRPr="00425782">
        <w:rPr>
          <w:rFonts w:cs="Tahoma"/>
          <w:lang w:val="fr-FR"/>
        </w:rPr>
        <w:instrText xml:space="preserve"> PAGEREF _Toc351567353 \h </w:instrText>
      </w:r>
      <w:r w:rsidRPr="00425782">
        <w:rPr>
          <w:rFonts w:cs="Tahoma"/>
        </w:rPr>
      </w:r>
      <w:r w:rsidRPr="00425782">
        <w:rPr>
          <w:rFonts w:cs="Tahoma"/>
        </w:rPr>
        <w:fldChar w:fldCharType="separate"/>
      </w:r>
      <w:r w:rsidR="00D867AC">
        <w:rPr>
          <w:rFonts w:cs="Tahoma"/>
          <w:lang w:val="fr-FR"/>
        </w:rPr>
        <w:t>18</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Abonnement mensuel pour utilisation de 420 000 transactions sur le site Web public Bing Maps</w:t>
      </w:r>
      <w:r w:rsidRPr="00425782">
        <w:rPr>
          <w:rFonts w:cs="Tahoma"/>
          <w:lang w:val="fr-FR"/>
        </w:rPr>
        <w:tab/>
      </w:r>
      <w:r w:rsidRPr="00425782">
        <w:rPr>
          <w:rFonts w:cs="Tahoma"/>
        </w:rPr>
        <w:fldChar w:fldCharType="begin"/>
      </w:r>
      <w:r w:rsidRPr="00425782">
        <w:rPr>
          <w:rFonts w:cs="Tahoma"/>
          <w:lang w:val="fr-FR"/>
        </w:rPr>
        <w:instrText xml:space="preserve"> PAGEREF _Toc351567354 \h </w:instrText>
      </w:r>
      <w:r w:rsidRPr="00425782">
        <w:rPr>
          <w:rFonts w:cs="Tahoma"/>
        </w:rPr>
      </w:r>
      <w:r w:rsidRPr="00425782">
        <w:rPr>
          <w:rFonts w:cs="Tahoma"/>
        </w:rPr>
        <w:fldChar w:fldCharType="separate"/>
      </w:r>
      <w:r w:rsidR="00D867AC">
        <w:rPr>
          <w:rFonts w:cs="Tahoma"/>
          <w:lang w:val="fr-FR"/>
        </w:rPr>
        <w:t>18</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Abonnement mensuel pour utilisation de 840 000 transactions sur le site Web public Bing Maps</w:t>
      </w:r>
      <w:r w:rsidRPr="00425782">
        <w:rPr>
          <w:rFonts w:cs="Tahoma"/>
          <w:lang w:val="fr-FR"/>
        </w:rPr>
        <w:tab/>
      </w:r>
      <w:r w:rsidRPr="00425782">
        <w:rPr>
          <w:rFonts w:cs="Tahoma"/>
        </w:rPr>
        <w:fldChar w:fldCharType="begin"/>
      </w:r>
      <w:r w:rsidRPr="00425782">
        <w:rPr>
          <w:rFonts w:cs="Tahoma"/>
          <w:lang w:val="fr-FR"/>
        </w:rPr>
        <w:instrText xml:space="preserve"> PAGEREF _Toc351567355 \h </w:instrText>
      </w:r>
      <w:r w:rsidRPr="00425782">
        <w:rPr>
          <w:rFonts w:cs="Tahoma"/>
        </w:rPr>
      </w:r>
      <w:r w:rsidRPr="00425782">
        <w:rPr>
          <w:rFonts w:cs="Tahoma"/>
        </w:rPr>
        <w:fldChar w:fldCharType="separate"/>
      </w:r>
      <w:r w:rsidR="00D867AC">
        <w:rPr>
          <w:rFonts w:cs="Tahoma"/>
          <w:lang w:val="fr-FR"/>
        </w:rPr>
        <w:t>18</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Abonnement mensuel pour utilisation de 2,5 millions de transactions sur le site Web public Bing Maps</w:t>
      </w:r>
      <w:r w:rsidRPr="00425782">
        <w:rPr>
          <w:rFonts w:cs="Tahoma"/>
          <w:lang w:val="fr-FR"/>
        </w:rPr>
        <w:tab/>
      </w:r>
      <w:r w:rsidRPr="00425782">
        <w:rPr>
          <w:rFonts w:cs="Tahoma"/>
        </w:rPr>
        <w:fldChar w:fldCharType="begin"/>
      </w:r>
      <w:r w:rsidRPr="00425782">
        <w:rPr>
          <w:rFonts w:cs="Tahoma"/>
          <w:lang w:val="fr-FR"/>
        </w:rPr>
        <w:instrText xml:space="preserve"> PAGEREF _Toc351567356 \h </w:instrText>
      </w:r>
      <w:r w:rsidRPr="00425782">
        <w:rPr>
          <w:rFonts w:cs="Tahoma"/>
        </w:rPr>
      </w:r>
      <w:r w:rsidRPr="00425782">
        <w:rPr>
          <w:rFonts w:cs="Tahoma"/>
        </w:rPr>
        <w:fldChar w:fldCharType="separate"/>
      </w:r>
      <w:r w:rsidR="00D867AC">
        <w:rPr>
          <w:rFonts w:cs="Tahoma"/>
          <w:lang w:val="fr-FR"/>
        </w:rPr>
        <w:t>18</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Abonnement mensuel pour utilisation de 4,2 millions de transactions sur le site Web public Bing Maps</w:t>
      </w:r>
      <w:r w:rsidRPr="00425782">
        <w:rPr>
          <w:rFonts w:cs="Tahoma"/>
          <w:lang w:val="fr-FR"/>
        </w:rPr>
        <w:tab/>
      </w:r>
      <w:r w:rsidRPr="00425782">
        <w:rPr>
          <w:rFonts w:cs="Tahoma"/>
        </w:rPr>
        <w:fldChar w:fldCharType="begin"/>
      </w:r>
      <w:r w:rsidRPr="00425782">
        <w:rPr>
          <w:rFonts w:cs="Tahoma"/>
          <w:lang w:val="fr-FR"/>
        </w:rPr>
        <w:instrText xml:space="preserve"> PAGEREF _Toc351567357 \h </w:instrText>
      </w:r>
      <w:r w:rsidRPr="00425782">
        <w:rPr>
          <w:rFonts w:cs="Tahoma"/>
        </w:rPr>
      </w:r>
      <w:r w:rsidRPr="00425782">
        <w:rPr>
          <w:rFonts w:cs="Tahoma"/>
        </w:rPr>
        <w:fldChar w:fldCharType="separate"/>
      </w:r>
      <w:r w:rsidR="00D867AC">
        <w:rPr>
          <w:rFonts w:cs="Tahoma"/>
          <w:lang w:val="fr-FR"/>
        </w:rPr>
        <w:t>18</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Abonnement mensuel pour utilisation de 8,4 millions de transactions sur le site Web public Bing Maps</w:t>
      </w:r>
      <w:r w:rsidRPr="00425782">
        <w:rPr>
          <w:rFonts w:cs="Tahoma"/>
          <w:lang w:val="fr-FR"/>
        </w:rPr>
        <w:tab/>
      </w:r>
      <w:r w:rsidRPr="00425782">
        <w:rPr>
          <w:rFonts w:cs="Tahoma"/>
        </w:rPr>
        <w:fldChar w:fldCharType="begin"/>
      </w:r>
      <w:r w:rsidRPr="00425782">
        <w:rPr>
          <w:rFonts w:cs="Tahoma"/>
          <w:lang w:val="fr-FR"/>
        </w:rPr>
        <w:instrText xml:space="preserve"> PAGEREF _Toc351567358 \h </w:instrText>
      </w:r>
      <w:r w:rsidRPr="00425782">
        <w:rPr>
          <w:rFonts w:cs="Tahoma"/>
        </w:rPr>
      </w:r>
      <w:r w:rsidRPr="00425782">
        <w:rPr>
          <w:rFonts w:cs="Tahoma"/>
        </w:rPr>
        <w:fldChar w:fldCharType="separate"/>
      </w:r>
      <w:r w:rsidR="00D867AC">
        <w:rPr>
          <w:rFonts w:cs="Tahoma"/>
          <w:lang w:val="fr-FR"/>
        </w:rPr>
        <w:t>19</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Abonnement mensuel pour utilisation illimitée de transactions sur le site Web Maps</w:t>
      </w:r>
      <w:r w:rsidRPr="00425782">
        <w:rPr>
          <w:rFonts w:cs="Tahoma"/>
          <w:lang w:val="fr-FR"/>
        </w:rPr>
        <w:tab/>
      </w:r>
      <w:r w:rsidRPr="00425782">
        <w:rPr>
          <w:rFonts w:cs="Tahoma"/>
        </w:rPr>
        <w:fldChar w:fldCharType="begin"/>
      </w:r>
      <w:r w:rsidRPr="00425782">
        <w:rPr>
          <w:rFonts w:cs="Tahoma"/>
          <w:lang w:val="fr-FR"/>
        </w:rPr>
        <w:instrText xml:space="preserve"> PAGEREF _Toc351567359 \h </w:instrText>
      </w:r>
      <w:r w:rsidRPr="00425782">
        <w:rPr>
          <w:rFonts w:cs="Tahoma"/>
        </w:rPr>
      </w:r>
      <w:r w:rsidRPr="00425782">
        <w:rPr>
          <w:rFonts w:cs="Tahoma"/>
        </w:rPr>
        <w:fldChar w:fldCharType="separate"/>
      </w:r>
      <w:r w:rsidR="00D867AC">
        <w:rPr>
          <w:rFonts w:cs="Tahoma"/>
          <w:lang w:val="fr-FR"/>
        </w:rPr>
        <w:t>19</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Abonnement mensuel pour utilisation de 100 000 transactions sur le site Web interne Bing Maps</w:t>
      </w:r>
      <w:r w:rsidRPr="00425782">
        <w:rPr>
          <w:rFonts w:cs="Tahoma"/>
          <w:lang w:val="fr-FR"/>
        </w:rPr>
        <w:tab/>
      </w:r>
      <w:r w:rsidRPr="00425782">
        <w:rPr>
          <w:rFonts w:cs="Tahoma"/>
        </w:rPr>
        <w:fldChar w:fldCharType="begin"/>
      </w:r>
      <w:r w:rsidRPr="00425782">
        <w:rPr>
          <w:rFonts w:cs="Tahoma"/>
          <w:lang w:val="fr-FR"/>
        </w:rPr>
        <w:instrText xml:space="preserve"> PAGEREF _Toc351567360 \h </w:instrText>
      </w:r>
      <w:r w:rsidRPr="00425782">
        <w:rPr>
          <w:rFonts w:cs="Tahoma"/>
        </w:rPr>
      </w:r>
      <w:r w:rsidRPr="00425782">
        <w:rPr>
          <w:rFonts w:cs="Tahoma"/>
        </w:rPr>
        <w:fldChar w:fldCharType="separate"/>
      </w:r>
      <w:r w:rsidR="00D867AC">
        <w:rPr>
          <w:rFonts w:cs="Tahoma"/>
          <w:lang w:val="fr-FR"/>
        </w:rPr>
        <w:t>19</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Abonnement mensuel pour utilisation de 250 000 transactions sur le site Web interne Bing Maps</w:t>
      </w:r>
      <w:r w:rsidRPr="00425782">
        <w:rPr>
          <w:rFonts w:cs="Tahoma"/>
          <w:lang w:val="fr-FR"/>
        </w:rPr>
        <w:tab/>
      </w:r>
      <w:r w:rsidRPr="00425782">
        <w:rPr>
          <w:rFonts w:cs="Tahoma"/>
        </w:rPr>
        <w:fldChar w:fldCharType="begin"/>
      </w:r>
      <w:r w:rsidRPr="00425782">
        <w:rPr>
          <w:rFonts w:cs="Tahoma"/>
          <w:lang w:val="fr-FR"/>
        </w:rPr>
        <w:instrText xml:space="preserve"> PAGEREF _Toc351567361 \h </w:instrText>
      </w:r>
      <w:r w:rsidRPr="00425782">
        <w:rPr>
          <w:rFonts w:cs="Tahoma"/>
        </w:rPr>
      </w:r>
      <w:r w:rsidRPr="00425782">
        <w:rPr>
          <w:rFonts w:cs="Tahoma"/>
        </w:rPr>
        <w:fldChar w:fldCharType="separate"/>
      </w:r>
      <w:r w:rsidR="00D867AC">
        <w:rPr>
          <w:rFonts w:cs="Tahoma"/>
          <w:lang w:val="fr-FR"/>
        </w:rPr>
        <w:t>19</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Abonnement mensuel pour utilisation de 420 000 transactions sur le site Web interne Bing Maps</w:t>
      </w:r>
      <w:r w:rsidRPr="00425782">
        <w:rPr>
          <w:rFonts w:cs="Tahoma"/>
          <w:lang w:val="fr-FR"/>
        </w:rPr>
        <w:tab/>
      </w:r>
      <w:r w:rsidRPr="00425782">
        <w:rPr>
          <w:rFonts w:cs="Tahoma"/>
        </w:rPr>
        <w:fldChar w:fldCharType="begin"/>
      </w:r>
      <w:r w:rsidRPr="00425782">
        <w:rPr>
          <w:rFonts w:cs="Tahoma"/>
          <w:lang w:val="fr-FR"/>
        </w:rPr>
        <w:instrText xml:space="preserve"> PAGEREF _Toc351567362 \h </w:instrText>
      </w:r>
      <w:r w:rsidRPr="00425782">
        <w:rPr>
          <w:rFonts w:cs="Tahoma"/>
        </w:rPr>
      </w:r>
      <w:r w:rsidRPr="00425782">
        <w:rPr>
          <w:rFonts w:cs="Tahoma"/>
        </w:rPr>
        <w:fldChar w:fldCharType="separate"/>
      </w:r>
      <w:r w:rsidR="00D867AC">
        <w:rPr>
          <w:rFonts w:cs="Tahoma"/>
          <w:lang w:val="fr-FR"/>
        </w:rPr>
        <w:t>19</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Abonnement mensuel pour utilisation de 1,25 million de transactions sur le site Web interne Bing Maps</w:t>
      </w:r>
      <w:r w:rsidRPr="00425782">
        <w:rPr>
          <w:rFonts w:cs="Tahoma"/>
          <w:lang w:val="fr-FR"/>
        </w:rPr>
        <w:tab/>
      </w:r>
      <w:r w:rsidRPr="00425782">
        <w:rPr>
          <w:rFonts w:cs="Tahoma"/>
        </w:rPr>
        <w:fldChar w:fldCharType="begin"/>
      </w:r>
      <w:r w:rsidRPr="00425782">
        <w:rPr>
          <w:rFonts w:cs="Tahoma"/>
          <w:lang w:val="fr-FR"/>
        </w:rPr>
        <w:instrText xml:space="preserve"> PAGEREF _Toc351567363 \h </w:instrText>
      </w:r>
      <w:r w:rsidRPr="00425782">
        <w:rPr>
          <w:rFonts w:cs="Tahoma"/>
        </w:rPr>
      </w:r>
      <w:r w:rsidRPr="00425782">
        <w:rPr>
          <w:rFonts w:cs="Tahoma"/>
        </w:rPr>
        <w:fldChar w:fldCharType="separate"/>
      </w:r>
      <w:r w:rsidR="00D867AC">
        <w:rPr>
          <w:rFonts w:cs="Tahoma"/>
          <w:lang w:val="fr-FR"/>
        </w:rPr>
        <w:t>19</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Abonnement mensuel pour utilisation de 2,1 millions de transactions sur le site Web interne Bing Maps</w:t>
      </w:r>
      <w:r w:rsidRPr="00425782">
        <w:rPr>
          <w:rFonts w:cs="Tahoma"/>
          <w:lang w:val="fr-FR"/>
        </w:rPr>
        <w:tab/>
      </w:r>
      <w:r w:rsidRPr="00425782">
        <w:rPr>
          <w:rFonts w:cs="Tahoma"/>
        </w:rPr>
        <w:fldChar w:fldCharType="begin"/>
      </w:r>
      <w:r w:rsidRPr="00425782">
        <w:rPr>
          <w:rFonts w:cs="Tahoma"/>
          <w:lang w:val="fr-FR"/>
        </w:rPr>
        <w:instrText xml:space="preserve"> PAGEREF _Toc351567364 \h </w:instrText>
      </w:r>
      <w:r w:rsidRPr="00425782">
        <w:rPr>
          <w:rFonts w:cs="Tahoma"/>
        </w:rPr>
      </w:r>
      <w:r w:rsidRPr="00425782">
        <w:rPr>
          <w:rFonts w:cs="Tahoma"/>
        </w:rPr>
        <w:fldChar w:fldCharType="separate"/>
      </w:r>
      <w:r w:rsidR="00D867AC">
        <w:rPr>
          <w:rFonts w:cs="Tahoma"/>
          <w:lang w:val="fr-FR"/>
        </w:rPr>
        <w:t>19</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Abonnement mensuel pour utilisation illimitée de transactions sur le site Web interne Bing Maps</w:t>
      </w:r>
      <w:r w:rsidRPr="00425782">
        <w:rPr>
          <w:rFonts w:cs="Tahoma"/>
          <w:lang w:val="fr-FR"/>
        </w:rPr>
        <w:tab/>
      </w:r>
      <w:r w:rsidRPr="00425782">
        <w:rPr>
          <w:rFonts w:cs="Tahoma"/>
        </w:rPr>
        <w:fldChar w:fldCharType="begin"/>
      </w:r>
      <w:r w:rsidRPr="00425782">
        <w:rPr>
          <w:rFonts w:cs="Tahoma"/>
          <w:lang w:val="fr-FR"/>
        </w:rPr>
        <w:instrText xml:space="preserve"> PAGEREF _Toc351567365 \h </w:instrText>
      </w:r>
      <w:r w:rsidRPr="00425782">
        <w:rPr>
          <w:rFonts w:cs="Tahoma"/>
        </w:rPr>
      </w:r>
      <w:r w:rsidRPr="00425782">
        <w:rPr>
          <w:rFonts w:cs="Tahoma"/>
        </w:rPr>
        <w:fldChar w:fldCharType="separate"/>
      </w:r>
      <w:r w:rsidR="00D867AC">
        <w:rPr>
          <w:rFonts w:cs="Tahoma"/>
          <w:lang w:val="fr-FR"/>
        </w:rPr>
        <w:t>19</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Abonnement mensuel par utilisateur connu Bing Maps</w:t>
      </w:r>
      <w:r w:rsidRPr="00425782">
        <w:rPr>
          <w:rFonts w:cs="Tahoma"/>
          <w:lang w:val="fr-FR"/>
        </w:rPr>
        <w:tab/>
      </w:r>
      <w:r w:rsidRPr="00425782">
        <w:rPr>
          <w:rFonts w:cs="Tahoma"/>
        </w:rPr>
        <w:fldChar w:fldCharType="begin"/>
      </w:r>
      <w:r w:rsidRPr="00425782">
        <w:rPr>
          <w:rFonts w:cs="Tahoma"/>
          <w:lang w:val="fr-FR"/>
        </w:rPr>
        <w:instrText xml:space="preserve"> PAGEREF _Toc351567366 \h </w:instrText>
      </w:r>
      <w:r w:rsidRPr="00425782">
        <w:rPr>
          <w:rFonts w:cs="Tahoma"/>
        </w:rPr>
      </w:r>
      <w:r w:rsidRPr="00425782">
        <w:rPr>
          <w:rFonts w:cs="Tahoma"/>
        </w:rPr>
        <w:fldChar w:fldCharType="separate"/>
      </w:r>
      <w:r w:rsidR="00D867AC">
        <w:rPr>
          <w:rFonts w:cs="Tahoma"/>
          <w:lang w:val="fr-FR"/>
        </w:rPr>
        <w:t>19</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Abonnement mensuel avec offre groupée pour 5 000 utilisateurs connus Bing Maps</w:t>
      </w:r>
      <w:r w:rsidRPr="00425782">
        <w:rPr>
          <w:rFonts w:cs="Tahoma"/>
          <w:lang w:val="fr-FR"/>
        </w:rPr>
        <w:tab/>
      </w:r>
      <w:r w:rsidRPr="00425782">
        <w:rPr>
          <w:rFonts w:cs="Tahoma"/>
        </w:rPr>
        <w:fldChar w:fldCharType="begin"/>
      </w:r>
      <w:r w:rsidRPr="00425782">
        <w:rPr>
          <w:rFonts w:cs="Tahoma"/>
          <w:lang w:val="fr-FR"/>
        </w:rPr>
        <w:instrText xml:space="preserve"> PAGEREF _Toc351567367 \h </w:instrText>
      </w:r>
      <w:r w:rsidRPr="00425782">
        <w:rPr>
          <w:rFonts w:cs="Tahoma"/>
        </w:rPr>
      </w:r>
      <w:r w:rsidRPr="00425782">
        <w:rPr>
          <w:rFonts w:cs="Tahoma"/>
        </w:rPr>
        <w:fldChar w:fldCharType="separate"/>
      </w:r>
      <w:r w:rsidR="00D867AC">
        <w:rPr>
          <w:rFonts w:cs="Tahoma"/>
          <w:lang w:val="fr-FR"/>
        </w:rPr>
        <w:t>19</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Abonnement mensuel par utilisateur connu Bing Maps Light</w:t>
      </w:r>
      <w:r w:rsidRPr="00425782">
        <w:rPr>
          <w:rFonts w:cs="Tahoma"/>
          <w:lang w:val="fr-FR"/>
        </w:rPr>
        <w:tab/>
      </w:r>
      <w:r w:rsidRPr="00425782">
        <w:rPr>
          <w:rFonts w:cs="Tahoma"/>
        </w:rPr>
        <w:fldChar w:fldCharType="begin"/>
      </w:r>
      <w:r w:rsidRPr="00425782">
        <w:rPr>
          <w:rFonts w:cs="Tahoma"/>
          <w:lang w:val="fr-FR"/>
        </w:rPr>
        <w:instrText xml:space="preserve"> PAGEREF _Toc351567368 \h </w:instrText>
      </w:r>
      <w:r w:rsidRPr="00425782">
        <w:rPr>
          <w:rFonts w:cs="Tahoma"/>
        </w:rPr>
      </w:r>
      <w:r w:rsidRPr="00425782">
        <w:rPr>
          <w:rFonts w:cs="Tahoma"/>
        </w:rPr>
        <w:fldChar w:fldCharType="separate"/>
      </w:r>
      <w:r w:rsidR="00D867AC">
        <w:rPr>
          <w:rFonts w:cs="Tahoma"/>
          <w:lang w:val="fr-FR"/>
        </w:rPr>
        <w:t>19</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Abonnement mensuel avec offre groupée pour 5 000 utilisateurs connus Bing Maps Light</w:t>
      </w:r>
      <w:r w:rsidRPr="00425782">
        <w:rPr>
          <w:rFonts w:cs="Tahoma"/>
          <w:lang w:val="fr-FR"/>
        </w:rPr>
        <w:tab/>
      </w:r>
      <w:r w:rsidRPr="00425782">
        <w:rPr>
          <w:rFonts w:cs="Tahoma"/>
        </w:rPr>
        <w:fldChar w:fldCharType="begin"/>
      </w:r>
      <w:r w:rsidRPr="00425782">
        <w:rPr>
          <w:rFonts w:cs="Tahoma"/>
          <w:lang w:val="fr-FR"/>
        </w:rPr>
        <w:instrText xml:space="preserve"> PAGEREF _Toc351567369 \h </w:instrText>
      </w:r>
      <w:r w:rsidRPr="00425782">
        <w:rPr>
          <w:rFonts w:cs="Tahoma"/>
        </w:rPr>
      </w:r>
      <w:r w:rsidRPr="00425782">
        <w:rPr>
          <w:rFonts w:cs="Tahoma"/>
        </w:rPr>
        <w:fldChar w:fldCharType="separate"/>
      </w:r>
      <w:r w:rsidR="00D867AC">
        <w:rPr>
          <w:rFonts w:cs="Tahoma"/>
          <w:lang w:val="fr-FR"/>
        </w:rPr>
        <w:t>19</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Abonnement mensuel avec redevance pour la plateforme de gestion des ressources mobiles Bing Maps</w:t>
      </w:r>
      <w:r w:rsidRPr="00425782">
        <w:rPr>
          <w:rFonts w:cs="Tahoma"/>
          <w:lang w:val="fr-FR"/>
        </w:rPr>
        <w:tab/>
      </w:r>
      <w:r w:rsidRPr="00425782">
        <w:rPr>
          <w:rFonts w:cs="Tahoma"/>
        </w:rPr>
        <w:fldChar w:fldCharType="begin"/>
      </w:r>
      <w:r w:rsidRPr="00425782">
        <w:rPr>
          <w:rFonts w:cs="Tahoma"/>
          <w:lang w:val="fr-FR"/>
        </w:rPr>
        <w:instrText xml:space="preserve"> PAGEREF _Toc351567370 \h </w:instrText>
      </w:r>
      <w:r w:rsidRPr="00425782">
        <w:rPr>
          <w:rFonts w:cs="Tahoma"/>
        </w:rPr>
      </w:r>
      <w:r w:rsidRPr="00425782">
        <w:rPr>
          <w:rFonts w:cs="Tahoma"/>
        </w:rPr>
        <w:fldChar w:fldCharType="separate"/>
      </w:r>
      <w:r w:rsidR="00D867AC">
        <w:rPr>
          <w:rFonts w:cs="Tahoma"/>
          <w:lang w:val="fr-FR"/>
        </w:rPr>
        <w:t>19</w:t>
      </w:r>
      <w:r w:rsidRPr="00425782">
        <w:rPr>
          <w:rFonts w:cs="Tahoma"/>
        </w:rPr>
        <w:fldChar w:fldCharType="end"/>
      </w:r>
    </w:p>
    <w:p w:rsidR="000E1DD2" w:rsidRPr="00425782" w:rsidRDefault="000E1DD2" w:rsidP="00ED616E">
      <w:pPr>
        <w:pStyle w:val="TOC2"/>
        <w:rPr>
          <w:rFonts w:eastAsiaTheme="minorEastAsia" w:cs="Tahoma"/>
          <w:sz w:val="22"/>
          <w:szCs w:val="22"/>
          <w:lang w:val="fr-FR" w:eastAsia="zh-CN"/>
        </w:rPr>
      </w:pPr>
      <w:r w:rsidRPr="00425782">
        <w:rPr>
          <w:rFonts w:cs="Tahoma"/>
          <w:lang w:val="fr-FR"/>
        </w:rPr>
        <w:t xml:space="preserve">Abonnement mensuel de gestion des ressources mobiles avec acheminement par ressource </w:t>
      </w:r>
      <w:r>
        <w:rPr>
          <w:rFonts w:cs="Tahoma"/>
          <w:lang w:val="fr-FR"/>
        </w:rPr>
        <w:br/>
      </w:r>
      <w:r w:rsidRPr="00425782">
        <w:rPr>
          <w:rFonts w:cs="Tahoma"/>
          <w:lang w:val="fr-FR"/>
        </w:rPr>
        <w:t xml:space="preserve">Bing Maps en </w:t>
      </w:r>
      <w:r w:rsidR="00ED616E">
        <w:rPr>
          <w:rFonts w:cs="Tahoma"/>
          <w:lang w:val="fr-FR"/>
        </w:rPr>
        <w:t>Amérique du Nord</w:t>
      </w:r>
      <w:r w:rsidRPr="00425782">
        <w:rPr>
          <w:rFonts w:cs="Tahoma"/>
          <w:lang w:val="fr-FR"/>
        </w:rPr>
        <w:tab/>
      </w:r>
      <w:r w:rsidRPr="00425782">
        <w:rPr>
          <w:rFonts w:cs="Tahoma"/>
        </w:rPr>
        <w:fldChar w:fldCharType="begin"/>
      </w:r>
      <w:r w:rsidRPr="00425782">
        <w:rPr>
          <w:rFonts w:cs="Tahoma"/>
          <w:lang w:val="fr-FR"/>
        </w:rPr>
        <w:instrText xml:space="preserve"> PAGEREF _Toc351567371 \h </w:instrText>
      </w:r>
      <w:r w:rsidRPr="00425782">
        <w:rPr>
          <w:rFonts w:cs="Tahoma"/>
        </w:rPr>
      </w:r>
      <w:r w:rsidRPr="00425782">
        <w:rPr>
          <w:rFonts w:cs="Tahoma"/>
        </w:rPr>
        <w:fldChar w:fldCharType="separate"/>
      </w:r>
      <w:r w:rsidR="00D867AC">
        <w:rPr>
          <w:rFonts w:cs="Tahoma"/>
          <w:lang w:val="fr-FR"/>
        </w:rPr>
        <w:t>19</w:t>
      </w:r>
      <w:r w:rsidRPr="00425782">
        <w:rPr>
          <w:rFonts w:cs="Tahoma"/>
        </w:rPr>
        <w:fldChar w:fldCharType="end"/>
      </w:r>
    </w:p>
    <w:p w:rsidR="000E1DD2" w:rsidRPr="00425782" w:rsidRDefault="000E1DD2" w:rsidP="00ED616E">
      <w:pPr>
        <w:pStyle w:val="TOC2"/>
        <w:rPr>
          <w:rFonts w:eastAsiaTheme="minorEastAsia" w:cs="Tahoma"/>
          <w:sz w:val="22"/>
          <w:szCs w:val="22"/>
          <w:lang w:val="fr-FR" w:eastAsia="zh-CN"/>
        </w:rPr>
      </w:pPr>
      <w:r w:rsidRPr="00425782">
        <w:rPr>
          <w:rFonts w:cs="Tahoma"/>
          <w:lang w:val="fr-FR"/>
        </w:rPr>
        <w:t xml:space="preserve">Abonnement mensuel de gestion des ressources mobiles sans acheminement par ressource </w:t>
      </w:r>
      <w:r>
        <w:rPr>
          <w:rFonts w:cs="Tahoma"/>
          <w:lang w:val="fr-FR"/>
        </w:rPr>
        <w:br/>
      </w:r>
      <w:r w:rsidRPr="00425782">
        <w:rPr>
          <w:rFonts w:cs="Tahoma"/>
          <w:lang w:val="fr-FR"/>
        </w:rPr>
        <w:t xml:space="preserve">Bing Maps en </w:t>
      </w:r>
      <w:r w:rsidR="00ED616E">
        <w:rPr>
          <w:rFonts w:cs="Tahoma"/>
          <w:lang w:val="fr-FR"/>
        </w:rPr>
        <w:t>Amérique du Nord</w:t>
      </w:r>
      <w:r w:rsidRPr="00425782">
        <w:rPr>
          <w:rFonts w:cs="Tahoma"/>
          <w:lang w:val="fr-FR"/>
        </w:rPr>
        <w:tab/>
      </w:r>
      <w:r w:rsidRPr="00425782">
        <w:rPr>
          <w:rFonts w:cs="Tahoma"/>
        </w:rPr>
        <w:fldChar w:fldCharType="begin"/>
      </w:r>
      <w:r w:rsidRPr="00425782">
        <w:rPr>
          <w:rFonts w:cs="Tahoma"/>
          <w:lang w:val="fr-FR"/>
        </w:rPr>
        <w:instrText xml:space="preserve"> PAGEREF _Toc351567372 \h </w:instrText>
      </w:r>
      <w:r w:rsidRPr="00425782">
        <w:rPr>
          <w:rFonts w:cs="Tahoma"/>
        </w:rPr>
      </w:r>
      <w:r w:rsidRPr="00425782">
        <w:rPr>
          <w:rFonts w:cs="Tahoma"/>
        </w:rPr>
        <w:fldChar w:fldCharType="separate"/>
      </w:r>
      <w:r w:rsidR="00D867AC">
        <w:rPr>
          <w:rFonts w:cs="Tahoma"/>
          <w:lang w:val="fr-FR"/>
        </w:rPr>
        <w:t>19</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 xml:space="preserve">Abonnement mensuel de gestion des ressources mobiles avec acheminement par ressource </w:t>
      </w:r>
      <w:r>
        <w:rPr>
          <w:rFonts w:cs="Tahoma"/>
          <w:lang w:val="fr-FR"/>
        </w:rPr>
        <w:br/>
      </w:r>
      <w:r w:rsidRPr="00425782">
        <w:rPr>
          <w:rFonts w:cs="Tahoma"/>
          <w:lang w:val="fr-FR"/>
        </w:rPr>
        <w:t>Bing Maps en Europe</w:t>
      </w:r>
      <w:r w:rsidRPr="00425782">
        <w:rPr>
          <w:rFonts w:cs="Tahoma"/>
          <w:lang w:val="fr-FR"/>
        </w:rPr>
        <w:tab/>
      </w:r>
      <w:r w:rsidRPr="00425782">
        <w:rPr>
          <w:rFonts w:cs="Tahoma"/>
        </w:rPr>
        <w:fldChar w:fldCharType="begin"/>
      </w:r>
      <w:r w:rsidRPr="00425782">
        <w:rPr>
          <w:rFonts w:cs="Tahoma"/>
          <w:lang w:val="fr-FR"/>
        </w:rPr>
        <w:instrText xml:space="preserve"> PAGEREF _Toc351567373 \h </w:instrText>
      </w:r>
      <w:r w:rsidRPr="00425782">
        <w:rPr>
          <w:rFonts w:cs="Tahoma"/>
        </w:rPr>
      </w:r>
      <w:r w:rsidRPr="00425782">
        <w:rPr>
          <w:rFonts w:cs="Tahoma"/>
        </w:rPr>
        <w:fldChar w:fldCharType="separate"/>
      </w:r>
      <w:r w:rsidR="00D867AC">
        <w:rPr>
          <w:rFonts w:cs="Tahoma"/>
          <w:lang w:val="fr-FR"/>
        </w:rPr>
        <w:t>19</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 xml:space="preserve">Abonnement mensuel de gestion des ressources mobiles sans acheminement par ressource </w:t>
      </w:r>
      <w:r>
        <w:rPr>
          <w:rFonts w:cs="Tahoma"/>
          <w:lang w:val="fr-FR"/>
        </w:rPr>
        <w:br/>
      </w:r>
      <w:r w:rsidRPr="00425782">
        <w:rPr>
          <w:rFonts w:cs="Tahoma"/>
          <w:lang w:val="fr-FR"/>
        </w:rPr>
        <w:t>Bing Maps en Europe</w:t>
      </w:r>
      <w:r w:rsidRPr="00425782">
        <w:rPr>
          <w:rFonts w:cs="Tahoma"/>
          <w:lang w:val="fr-FR"/>
        </w:rPr>
        <w:tab/>
      </w:r>
      <w:r w:rsidRPr="00425782">
        <w:rPr>
          <w:rFonts w:cs="Tahoma"/>
        </w:rPr>
        <w:fldChar w:fldCharType="begin"/>
      </w:r>
      <w:r w:rsidRPr="00425782">
        <w:rPr>
          <w:rFonts w:cs="Tahoma"/>
          <w:lang w:val="fr-FR"/>
        </w:rPr>
        <w:instrText xml:space="preserve"> PAGEREF _Toc351567374 \h </w:instrText>
      </w:r>
      <w:r w:rsidRPr="00425782">
        <w:rPr>
          <w:rFonts w:cs="Tahoma"/>
        </w:rPr>
      </w:r>
      <w:r w:rsidRPr="00425782">
        <w:rPr>
          <w:rFonts w:cs="Tahoma"/>
        </w:rPr>
        <w:fldChar w:fldCharType="separate"/>
      </w:r>
      <w:r w:rsidR="00D867AC">
        <w:rPr>
          <w:rFonts w:cs="Tahoma"/>
          <w:lang w:val="fr-FR"/>
        </w:rPr>
        <w:t>19</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CAL Bing Maps Server</w:t>
      </w:r>
      <w:r w:rsidRPr="00425782">
        <w:rPr>
          <w:rFonts w:cs="Tahoma"/>
        </w:rPr>
        <w:tab/>
      </w:r>
      <w:r w:rsidRPr="00425782">
        <w:rPr>
          <w:rFonts w:cs="Tahoma"/>
        </w:rPr>
        <w:fldChar w:fldCharType="begin"/>
      </w:r>
      <w:r w:rsidRPr="00425782">
        <w:rPr>
          <w:rFonts w:cs="Tahoma"/>
        </w:rPr>
        <w:instrText xml:space="preserve"> PAGEREF _Toc351567375 \h </w:instrText>
      </w:r>
      <w:r w:rsidRPr="00425782">
        <w:rPr>
          <w:rFonts w:cs="Tahoma"/>
        </w:rPr>
      </w:r>
      <w:r w:rsidRPr="00425782">
        <w:rPr>
          <w:rFonts w:cs="Tahoma"/>
        </w:rPr>
        <w:fldChar w:fldCharType="separate"/>
      </w:r>
      <w:r w:rsidR="00D867AC">
        <w:rPr>
          <w:rFonts w:cs="Tahoma"/>
        </w:rPr>
        <w:t>19</w:t>
      </w:r>
      <w:r w:rsidRPr="00425782">
        <w:rPr>
          <w:rFonts w:cs="Tahoma"/>
        </w:rPr>
        <w:fldChar w:fldCharType="end"/>
      </w:r>
    </w:p>
    <w:p w:rsidR="000E1DD2" w:rsidRPr="00BC5C4C" w:rsidRDefault="00FB6A5B" w:rsidP="00961F98">
      <w:pPr>
        <w:pStyle w:val="TOC3"/>
        <w:rPr>
          <w:rFonts w:eastAsiaTheme="minorEastAsia"/>
          <w:sz w:val="22"/>
          <w:szCs w:val="22"/>
          <w:lang w:val="en-US" w:eastAsia="zh-CN"/>
        </w:rPr>
      </w:pPr>
      <w:r w:rsidRPr="00BC5C4C">
        <w:rPr>
          <w:caps w:val="0"/>
          <w:lang w:val="en-US"/>
        </w:rPr>
        <w:t>CAL</w:t>
      </w:r>
      <w:r w:rsidR="005E0B88" w:rsidRPr="00BC5C4C">
        <w:rPr>
          <w:caps w:val="0"/>
          <w:lang w:val="en-US"/>
        </w:rPr>
        <w:t xml:space="preserve"> Bing Maps Server with Enhanced Content Pack</w:t>
      </w:r>
      <w:r w:rsidR="000E1DD2" w:rsidRPr="00BC5C4C">
        <w:rPr>
          <w:lang w:val="en-US"/>
        </w:rPr>
        <w:tab/>
      </w:r>
      <w:r w:rsidR="000E1DD2" w:rsidRPr="00425782">
        <w:fldChar w:fldCharType="begin"/>
      </w:r>
      <w:r w:rsidR="000E1DD2" w:rsidRPr="00BC5C4C">
        <w:rPr>
          <w:lang w:val="en-US"/>
        </w:rPr>
        <w:instrText xml:space="preserve"> PAGEREF _Toc351567376 \h </w:instrText>
      </w:r>
      <w:r w:rsidR="000E1DD2" w:rsidRPr="00425782">
        <w:fldChar w:fldCharType="separate"/>
      </w:r>
      <w:r w:rsidR="00D867AC">
        <w:rPr>
          <w:lang w:val="en-US"/>
        </w:rPr>
        <w:t>19</w:t>
      </w:r>
      <w:r w:rsidR="000E1DD2" w:rsidRPr="00425782">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Bing Maps Standard ou Professional (SL Utilisateur)</w:t>
      </w:r>
      <w:r w:rsidRPr="00425782">
        <w:rPr>
          <w:rFonts w:cs="Tahoma"/>
          <w:lang w:val="fr-FR"/>
        </w:rPr>
        <w:tab/>
      </w:r>
      <w:r w:rsidRPr="00425782">
        <w:rPr>
          <w:rFonts w:cs="Tahoma"/>
        </w:rPr>
        <w:fldChar w:fldCharType="begin"/>
      </w:r>
      <w:r w:rsidRPr="00425782">
        <w:rPr>
          <w:rFonts w:cs="Tahoma"/>
          <w:lang w:val="fr-FR"/>
        </w:rPr>
        <w:instrText xml:space="preserve"> PAGEREF _Toc351567377 \h </w:instrText>
      </w:r>
      <w:r w:rsidRPr="00425782">
        <w:rPr>
          <w:rFonts w:cs="Tahoma"/>
        </w:rPr>
      </w:r>
      <w:r w:rsidRPr="00425782">
        <w:rPr>
          <w:rFonts w:cs="Tahoma"/>
        </w:rPr>
        <w:fldChar w:fldCharType="separate"/>
      </w:r>
      <w:r w:rsidR="00D867AC">
        <w:rPr>
          <w:rFonts w:cs="Tahoma"/>
          <w:lang w:val="fr-FR"/>
        </w:rPr>
        <w:t>19</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Bing Maps Standard (SL Services)</w:t>
      </w:r>
      <w:r w:rsidRPr="00425782">
        <w:rPr>
          <w:rFonts w:cs="Tahoma"/>
        </w:rPr>
        <w:tab/>
      </w:r>
      <w:r w:rsidRPr="00425782">
        <w:rPr>
          <w:rFonts w:cs="Tahoma"/>
        </w:rPr>
        <w:fldChar w:fldCharType="begin"/>
      </w:r>
      <w:r w:rsidRPr="00425782">
        <w:rPr>
          <w:rFonts w:cs="Tahoma"/>
        </w:rPr>
        <w:instrText xml:space="preserve"> PAGEREF _Toc351567378 \h </w:instrText>
      </w:r>
      <w:r w:rsidRPr="00425782">
        <w:rPr>
          <w:rFonts w:cs="Tahoma"/>
        </w:rPr>
      </w:r>
      <w:r w:rsidRPr="00425782">
        <w:rPr>
          <w:rFonts w:cs="Tahoma"/>
        </w:rPr>
        <w:fldChar w:fldCharType="separate"/>
      </w:r>
      <w:r w:rsidR="00D867AC">
        <w:rPr>
          <w:rFonts w:cs="Tahoma"/>
        </w:rPr>
        <w:t>19</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BizTalk</w:t>
      </w:r>
      <w:r w:rsidRPr="00425782">
        <w:rPr>
          <w:rFonts w:cs="Tahoma"/>
          <w:vertAlign w:val="superscript"/>
          <w:lang w:val="fr-FR"/>
        </w:rPr>
        <w:t>®</w:t>
      </w:r>
      <w:r w:rsidRPr="00425782">
        <w:rPr>
          <w:rFonts w:cs="Tahoma"/>
          <w:lang w:val="fr-FR"/>
        </w:rPr>
        <w:t xml:space="preserve"> Server 2013 Édition Agence</w:t>
      </w:r>
      <w:r w:rsidRPr="00425782">
        <w:rPr>
          <w:rFonts w:cs="Tahoma"/>
          <w:lang w:val="fr-FR"/>
        </w:rPr>
        <w:tab/>
      </w:r>
      <w:r w:rsidRPr="00425782">
        <w:rPr>
          <w:rFonts w:cs="Tahoma"/>
        </w:rPr>
        <w:fldChar w:fldCharType="begin"/>
      </w:r>
      <w:r w:rsidRPr="00425782">
        <w:rPr>
          <w:rFonts w:cs="Tahoma"/>
          <w:lang w:val="fr-FR"/>
        </w:rPr>
        <w:instrText xml:space="preserve"> PAGEREF _Toc351567379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BizTalk</w:t>
      </w:r>
      <w:r w:rsidRPr="00425782">
        <w:rPr>
          <w:rFonts w:cs="Tahoma"/>
          <w:vertAlign w:val="superscript"/>
          <w:lang w:val="fr-FR"/>
        </w:rPr>
        <w:t>®</w:t>
      </w:r>
      <w:r w:rsidRPr="00425782">
        <w:rPr>
          <w:rFonts w:cs="Tahoma"/>
          <w:lang w:val="fr-FR"/>
        </w:rPr>
        <w:t xml:space="preserve"> Server 2013 Édition Entreprise</w:t>
      </w:r>
      <w:r w:rsidRPr="00425782">
        <w:rPr>
          <w:rFonts w:cs="Tahoma"/>
          <w:lang w:val="fr-FR"/>
        </w:rPr>
        <w:tab/>
      </w:r>
      <w:r w:rsidRPr="00425782">
        <w:rPr>
          <w:rFonts w:cs="Tahoma"/>
        </w:rPr>
        <w:fldChar w:fldCharType="begin"/>
      </w:r>
      <w:r w:rsidRPr="00425782">
        <w:rPr>
          <w:rFonts w:cs="Tahoma"/>
          <w:lang w:val="fr-FR"/>
        </w:rPr>
        <w:instrText xml:space="preserve"> PAGEREF _Toc351567380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BizTalk</w:t>
      </w:r>
      <w:r w:rsidRPr="00425782">
        <w:rPr>
          <w:rFonts w:cs="Tahoma"/>
          <w:vertAlign w:val="superscript"/>
          <w:lang w:val="fr-FR"/>
        </w:rPr>
        <w:t>®</w:t>
      </w:r>
      <w:r w:rsidRPr="00425782">
        <w:rPr>
          <w:rFonts w:cs="Tahoma"/>
          <w:lang w:val="fr-FR"/>
        </w:rPr>
        <w:t xml:space="preserve"> Server 2013 Édition Agence IDC</w:t>
      </w:r>
      <w:r w:rsidRPr="00425782">
        <w:rPr>
          <w:rFonts w:cs="Tahoma"/>
          <w:lang w:val="fr-FR"/>
        </w:rPr>
        <w:tab/>
      </w:r>
      <w:r w:rsidRPr="00425782">
        <w:rPr>
          <w:rFonts w:cs="Tahoma"/>
        </w:rPr>
        <w:fldChar w:fldCharType="begin"/>
      </w:r>
      <w:r w:rsidRPr="00425782">
        <w:rPr>
          <w:rFonts w:cs="Tahoma"/>
          <w:lang w:val="fr-FR"/>
        </w:rPr>
        <w:instrText xml:space="preserve"> PAGEREF _Toc351567381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BizTalk</w:t>
      </w:r>
      <w:r w:rsidRPr="00425782">
        <w:rPr>
          <w:rFonts w:cs="Tahoma"/>
          <w:vertAlign w:val="superscript"/>
          <w:lang w:val="fr-FR"/>
        </w:rPr>
        <w:t>®</w:t>
      </w:r>
      <w:r w:rsidRPr="00425782">
        <w:rPr>
          <w:rFonts w:cs="Tahoma"/>
          <w:lang w:val="fr-FR"/>
        </w:rPr>
        <w:t xml:space="preserve"> Server 2013 Édition Standard</w:t>
      </w:r>
      <w:r w:rsidRPr="00425782">
        <w:rPr>
          <w:rFonts w:cs="Tahoma"/>
          <w:lang w:val="fr-FR"/>
        </w:rPr>
        <w:tab/>
      </w:r>
      <w:r w:rsidRPr="00425782">
        <w:rPr>
          <w:rFonts w:cs="Tahoma"/>
        </w:rPr>
        <w:fldChar w:fldCharType="begin"/>
      </w:r>
      <w:r w:rsidRPr="00425782">
        <w:rPr>
          <w:rFonts w:cs="Tahoma"/>
          <w:lang w:val="fr-FR"/>
        </w:rPr>
        <w:instrText xml:space="preserve"> PAGEREF _Toc351567382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BizTalk</w:t>
      </w:r>
      <w:r w:rsidRPr="00425782">
        <w:rPr>
          <w:rFonts w:cs="Tahoma"/>
          <w:vertAlign w:val="superscript"/>
          <w:lang w:val="fr-FR"/>
        </w:rPr>
        <w:t>®</w:t>
      </w:r>
      <w:r w:rsidRPr="00425782">
        <w:rPr>
          <w:rFonts w:cs="Tahoma"/>
          <w:lang w:val="fr-FR"/>
        </w:rPr>
        <w:t xml:space="preserve"> Server 2013 Édition Standard IDC</w:t>
      </w:r>
      <w:r w:rsidRPr="00425782">
        <w:rPr>
          <w:rFonts w:cs="Tahoma"/>
          <w:lang w:val="fr-FR"/>
        </w:rPr>
        <w:tab/>
      </w:r>
      <w:r w:rsidRPr="00425782">
        <w:rPr>
          <w:rFonts w:cs="Tahoma"/>
        </w:rPr>
        <w:fldChar w:fldCharType="begin"/>
      </w:r>
      <w:r w:rsidRPr="00425782">
        <w:rPr>
          <w:rFonts w:cs="Tahoma"/>
          <w:lang w:val="fr-FR"/>
        </w:rPr>
        <w:instrText xml:space="preserve"> PAGEREF _Toc351567383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Business Intelligence Appliance 2012</w:t>
      </w:r>
      <w:r w:rsidRPr="00425782">
        <w:rPr>
          <w:rFonts w:cs="Tahoma"/>
          <w:lang w:val="fr-FR"/>
        </w:rPr>
        <w:tab/>
      </w:r>
      <w:r w:rsidRPr="00425782">
        <w:rPr>
          <w:rFonts w:cs="Tahoma"/>
        </w:rPr>
        <w:fldChar w:fldCharType="begin"/>
      </w:r>
      <w:r w:rsidRPr="00425782">
        <w:rPr>
          <w:rFonts w:cs="Tahoma"/>
          <w:lang w:val="fr-FR"/>
        </w:rPr>
        <w:instrText xml:space="preserve"> PAGEREF _Toc351567384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Core Suite Bridge pour Office 365 (Utilisateur et Dispositif)</w:t>
      </w:r>
      <w:r w:rsidRPr="00425782">
        <w:rPr>
          <w:rFonts w:cs="Tahoma"/>
          <w:lang w:val="fr-FR"/>
        </w:rPr>
        <w:tab/>
      </w:r>
      <w:r w:rsidRPr="00425782">
        <w:rPr>
          <w:rFonts w:cs="Tahoma"/>
        </w:rPr>
        <w:fldChar w:fldCharType="begin"/>
      </w:r>
      <w:r w:rsidRPr="00425782">
        <w:rPr>
          <w:rFonts w:cs="Tahoma"/>
          <w:lang w:val="fr-FR"/>
        </w:rPr>
        <w:instrText xml:space="preserve"> PAGEREF _Toc351567385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Core Suite Bridge pour Office 365 et Windows</w:t>
      </w:r>
      <w:r w:rsidRPr="00425782">
        <w:rPr>
          <w:rFonts w:cs="Tahoma"/>
          <w:vertAlign w:val="superscript"/>
          <w:lang w:val="fr-FR"/>
        </w:rPr>
        <w:t>®</w:t>
      </w:r>
      <w:r w:rsidRPr="00425782">
        <w:rPr>
          <w:rFonts w:cs="Tahoma"/>
          <w:lang w:val="fr-FR"/>
        </w:rPr>
        <w:t xml:space="preserve"> Intune (Utilisateur et Dispositif)</w:t>
      </w:r>
      <w:r w:rsidRPr="00425782">
        <w:rPr>
          <w:rFonts w:cs="Tahoma"/>
          <w:lang w:val="fr-FR"/>
        </w:rPr>
        <w:tab/>
      </w:r>
      <w:r w:rsidRPr="00425782">
        <w:rPr>
          <w:rFonts w:cs="Tahoma"/>
        </w:rPr>
        <w:fldChar w:fldCharType="begin"/>
      </w:r>
      <w:r w:rsidRPr="00425782">
        <w:rPr>
          <w:rFonts w:cs="Tahoma"/>
          <w:lang w:val="fr-FR"/>
        </w:rPr>
        <w:instrText xml:space="preserve"> PAGEREF _Toc351567386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Core Suite Bridge pour Windows</w:t>
      </w:r>
      <w:r w:rsidRPr="00425782">
        <w:rPr>
          <w:rFonts w:cs="Tahoma"/>
          <w:vertAlign w:val="superscript"/>
          <w:lang w:val="fr-FR"/>
        </w:rPr>
        <w:t>®</w:t>
      </w:r>
      <w:r w:rsidRPr="00425782">
        <w:rPr>
          <w:rFonts w:cs="Tahoma"/>
          <w:lang w:val="fr-FR"/>
        </w:rPr>
        <w:t xml:space="preserve"> Intune (Utilisateur et Dispositif)</w:t>
      </w:r>
      <w:r w:rsidRPr="00425782">
        <w:rPr>
          <w:rFonts w:cs="Tahoma"/>
          <w:lang w:val="fr-FR"/>
        </w:rPr>
        <w:tab/>
      </w:r>
      <w:r w:rsidRPr="00425782">
        <w:rPr>
          <w:rFonts w:cs="Tahoma"/>
        </w:rPr>
        <w:fldChar w:fldCharType="begin"/>
      </w:r>
      <w:r w:rsidRPr="00425782">
        <w:rPr>
          <w:rFonts w:cs="Tahoma"/>
          <w:lang w:val="fr-FR"/>
        </w:rPr>
        <w:instrText xml:space="preserve"> PAGEREF _Toc351567387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lastRenderedPageBreak/>
        <w:t>Core CAL Suite (Utilisateur et Dispositif)</w:t>
      </w:r>
      <w:r w:rsidRPr="00425782">
        <w:rPr>
          <w:rFonts w:cs="Tahoma"/>
          <w:lang w:val="fr-FR"/>
        </w:rPr>
        <w:tab/>
      </w:r>
      <w:r w:rsidRPr="00425782">
        <w:rPr>
          <w:rFonts w:cs="Tahoma"/>
        </w:rPr>
        <w:fldChar w:fldCharType="begin"/>
      </w:r>
      <w:r w:rsidRPr="00425782">
        <w:rPr>
          <w:rFonts w:cs="Tahoma"/>
          <w:lang w:val="fr-FR"/>
        </w:rPr>
        <w:instrText xml:space="preserve"> PAGEREF _Toc351567388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Core Infrastructure Server Suite Standard</w:t>
      </w:r>
      <w:r w:rsidRPr="00425782">
        <w:rPr>
          <w:rFonts w:cs="Tahoma"/>
          <w:lang w:val="fr-FR"/>
        </w:rPr>
        <w:tab/>
      </w:r>
      <w:r w:rsidRPr="00425782">
        <w:rPr>
          <w:rFonts w:cs="Tahoma"/>
        </w:rPr>
        <w:fldChar w:fldCharType="begin"/>
      </w:r>
      <w:r w:rsidRPr="00425782">
        <w:rPr>
          <w:rFonts w:cs="Tahoma"/>
          <w:lang w:val="fr-FR"/>
        </w:rPr>
        <w:instrText xml:space="preserve"> PAGEREF _Toc351567389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Core Infrastructure Server Suite Enterprise</w:t>
      </w:r>
      <w:r w:rsidRPr="00425782">
        <w:rPr>
          <w:rFonts w:cs="Tahoma"/>
          <w:lang w:val="fr-FR"/>
        </w:rPr>
        <w:tab/>
      </w:r>
      <w:r w:rsidRPr="00425782">
        <w:rPr>
          <w:rFonts w:cs="Tahoma"/>
        </w:rPr>
        <w:fldChar w:fldCharType="begin"/>
      </w:r>
      <w:r w:rsidRPr="00425782">
        <w:rPr>
          <w:rFonts w:cs="Tahoma"/>
          <w:lang w:val="fr-FR"/>
        </w:rPr>
        <w:instrText xml:space="preserve"> PAGEREF _Toc351567390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Core Infrastructure Server Suite Datacenter</w:t>
      </w:r>
      <w:r w:rsidRPr="00425782">
        <w:rPr>
          <w:rFonts w:cs="Tahoma"/>
          <w:lang w:val="fr-FR"/>
        </w:rPr>
        <w:tab/>
      </w:r>
      <w:r w:rsidRPr="00425782">
        <w:rPr>
          <w:rFonts w:cs="Tahoma"/>
        </w:rPr>
        <w:fldChar w:fldCharType="begin"/>
      </w:r>
      <w:r w:rsidRPr="00425782">
        <w:rPr>
          <w:rFonts w:cs="Tahoma"/>
          <w:lang w:val="fr-FR"/>
        </w:rPr>
        <w:instrText xml:space="preserve"> PAGEREF _Toc351567391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Extra Storage Dynamics CRM Online</w:t>
      </w:r>
      <w:r w:rsidRPr="00425782">
        <w:rPr>
          <w:rFonts w:cs="Tahoma"/>
        </w:rPr>
        <w:tab/>
      </w:r>
      <w:r w:rsidRPr="00425782">
        <w:rPr>
          <w:rFonts w:cs="Tahoma"/>
        </w:rPr>
        <w:fldChar w:fldCharType="begin"/>
      </w:r>
      <w:r w:rsidRPr="00425782">
        <w:rPr>
          <w:rFonts w:cs="Tahoma"/>
        </w:rPr>
        <w:instrText xml:space="preserve"> PAGEREF _Toc351567392 \h </w:instrText>
      </w:r>
      <w:r w:rsidRPr="00425782">
        <w:rPr>
          <w:rFonts w:cs="Tahoma"/>
        </w:rPr>
      </w:r>
      <w:r w:rsidRPr="00425782">
        <w:rPr>
          <w:rFonts w:cs="Tahoma"/>
        </w:rPr>
        <w:fldChar w:fldCharType="separate"/>
      </w:r>
      <w:r w:rsidR="00D867AC">
        <w:rPr>
          <w:rFonts w:cs="Tahoma"/>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Dynamics CRM Online par utilisateur</w:t>
      </w:r>
      <w:r w:rsidRPr="00425782">
        <w:rPr>
          <w:rFonts w:cs="Tahoma"/>
          <w:lang w:val="fr-FR"/>
        </w:rPr>
        <w:tab/>
      </w:r>
      <w:r w:rsidRPr="00425782">
        <w:rPr>
          <w:rFonts w:cs="Tahoma"/>
        </w:rPr>
        <w:fldChar w:fldCharType="begin"/>
      </w:r>
      <w:r w:rsidRPr="00425782">
        <w:rPr>
          <w:rFonts w:cs="Tahoma"/>
          <w:lang w:val="fr-FR"/>
        </w:rPr>
        <w:instrText xml:space="preserve"> PAGEREF _Toc351567393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Dynamics CRM Online pour SA</w:t>
      </w:r>
      <w:r w:rsidRPr="00425782">
        <w:rPr>
          <w:rFonts w:cs="Tahoma"/>
          <w:lang w:val="fr-FR"/>
        </w:rPr>
        <w:tab/>
      </w:r>
      <w:r w:rsidRPr="00425782">
        <w:rPr>
          <w:rFonts w:cs="Tahoma"/>
        </w:rPr>
        <w:fldChar w:fldCharType="begin"/>
      </w:r>
      <w:r w:rsidRPr="00425782">
        <w:rPr>
          <w:rFonts w:cs="Tahoma"/>
          <w:lang w:val="fr-FR"/>
        </w:rPr>
        <w:instrText xml:space="preserve"> PAGEREF _Toc351567394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Entreprise Suite Bridge pour Office 365 (Utilisateur et Dispositif)</w:t>
      </w:r>
      <w:r w:rsidRPr="00425782">
        <w:rPr>
          <w:rFonts w:cs="Tahoma"/>
          <w:lang w:val="fr-FR"/>
        </w:rPr>
        <w:tab/>
      </w:r>
      <w:r w:rsidRPr="00425782">
        <w:rPr>
          <w:rFonts w:cs="Tahoma"/>
        </w:rPr>
        <w:fldChar w:fldCharType="begin"/>
      </w:r>
      <w:r w:rsidRPr="00425782">
        <w:rPr>
          <w:rFonts w:cs="Tahoma"/>
          <w:lang w:val="fr-FR"/>
        </w:rPr>
        <w:instrText xml:space="preserve"> PAGEREF _Toc351567395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Entreprise Suite Bridge pour Office 365 et Windows</w:t>
      </w:r>
      <w:r w:rsidRPr="00425782">
        <w:rPr>
          <w:rFonts w:cs="Tahoma"/>
          <w:vertAlign w:val="superscript"/>
          <w:lang w:val="fr-FR"/>
        </w:rPr>
        <w:t>®</w:t>
      </w:r>
      <w:r w:rsidRPr="00425782">
        <w:rPr>
          <w:rFonts w:cs="Tahoma"/>
          <w:lang w:val="fr-FR"/>
        </w:rPr>
        <w:t xml:space="preserve"> Intune (Utilisateur et Dispositif)</w:t>
      </w:r>
      <w:r w:rsidRPr="00425782">
        <w:rPr>
          <w:rFonts w:cs="Tahoma"/>
          <w:lang w:val="fr-FR"/>
        </w:rPr>
        <w:tab/>
      </w:r>
      <w:r w:rsidRPr="00425782">
        <w:rPr>
          <w:rFonts w:cs="Tahoma"/>
        </w:rPr>
        <w:fldChar w:fldCharType="begin"/>
      </w:r>
      <w:r w:rsidRPr="00425782">
        <w:rPr>
          <w:rFonts w:cs="Tahoma"/>
          <w:lang w:val="fr-FR"/>
        </w:rPr>
        <w:instrText xml:space="preserve"> PAGEREF _Toc351567396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Entreprise Suite Bridge pour Windows</w:t>
      </w:r>
      <w:r w:rsidRPr="00425782">
        <w:rPr>
          <w:rFonts w:cs="Tahoma"/>
          <w:vertAlign w:val="superscript"/>
          <w:lang w:val="fr-FR"/>
        </w:rPr>
        <w:t>®</w:t>
      </w:r>
      <w:r w:rsidRPr="00425782">
        <w:rPr>
          <w:rFonts w:cs="Tahoma"/>
          <w:lang w:val="fr-FR"/>
        </w:rPr>
        <w:t xml:space="preserve"> Intune (Utilisateur et Dispositif)</w:t>
      </w:r>
      <w:r w:rsidRPr="00425782">
        <w:rPr>
          <w:rFonts w:cs="Tahoma"/>
          <w:lang w:val="fr-FR"/>
        </w:rPr>
        <w:tab/>
      </w:r>
      <w:r w:rsidRPr="00425782">
        <w:rPr>
          <w:rFonts w:cs="Tahoma"/>
        </w:rPr>
        <w:fldChar w:fldCharType="begin"/>
      </w:r>
      <w:r w:rsidRPr="00425782">
        <w:rPr>
          <w:rFonts w:cs="Tahoma"/>
          <w:lang w:val="fr-FR"/>
        </w:rPr>
        <w:instrText xml:space="preserve"> PAGEREF _Toc351567397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Entreprise Suite (Utilisateur et Dispositif)</w:t>
      </w:r>
      <w:r w:rsidRPr="00425782">
        <w:rPr>
          <w:rFonts w:cs="Tahoma"/>
          <w:lang w:val="fr-FR"/>
        </w:rPr>
        <w:tab/>
      </w:r>
      <w:r w:rsidRPr="00425782">
        <w:rPr>
          <w:rFonts w:cs="Tahoma"/>
        </w:rPr>
        <w:fldChar w:fldCharType="begin"/>
      </w:r>
      <w:r w:rsidRPr="00425782">
        <w:rPr>
          <w:rFonts w:cs="Tahoma"/>
          <w:lang w:val="fr-FR"/>
        </w:rPr>
        <w:instrText xml:space="preserve"> PAGEREF _Toc351567398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Entreprise Exchange avec Services 2013</w:t>
      </w:r>
      <w:r w:rsidRPr="00425782">
        <w:rPr>
          <w:rFonts w:cs="Tahoma"/>
          <w:lang w:val="fr-FR"/>
        </w:rPr>
        <w:tab/>
      </w:r>
      <w:r w:rsidRPr="00425782">
        <w:rPr>
          <w:rFonts w:cs="Tahoma"/>
        </w:rPr>
        <w:fldChar w:fldCharType="begin"/>
      </w:r>
      <w:r w:rsidRPr="00425782">
        <w:rPr>
          <w:rFonts w:cs="Tahoma"/>
          <w:lang w:val="fr-FR"/>
        </w:rPr>
        <w:instrText xml:space="preserve"> PAGEREF _Toc351567399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Entreprise Exchange sans Services 2013</w:t>
      </w:r>
      <w:r w:rsidRPr="00425782">
        <w:rPr>
          <w:rFonts w:cs="Tahoma"/>
          <w:lang w:val="fr-FR"/>
        </w:rPr>
        <w:tab/>
      </w:r>
      <w:r w:rsidRPr="00425782">
        <w:rPr>
          <w:rFonts w:cs="Tahoma"/>
        </w:rPr>
        <w:fldChar w:fldCharType="begin"/>
      </w:r>
      <w:r w:rsidRPr="00425782">
        <w:rPr>
          <w:rFonts w:cs="Tahoma"/>
          <w:lang w:val="fr-FR"/>
        </w:rPr>
        <w:instrText xml:space="preserve"> PAGEREF _Toc351567400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Exchange Online Archiving pour Exchange Server (SL Utilisateur)</w:t>
      </w:r>
      <w:r w:rsidRPr="00425782">
        <w:rPr>
          <w:rFonts w:cs="Tahoma"/>
          <w:lang w:val="fr-FR"/>
        </w:rPr>
        <w:tab/>
      </w:r>
      <w:r w:rsidRPr="00425782">
        <w:rPr>
          <w:rFonts w:cs="Tahoma"/>
        </w:rPr>
        <w:fldChar w:fldCharType="begin"/>
      </w:r>
      <w:r w:rsidRPr="00425782">
        <w:rPr>
          <w:rFonts w:cs="Tahoma"/>
          <w:lang w:val="fr-FR"/>
        </w:rPr>
        <w:instrText xml:space="preserve"> PAGEREF _Toc351567401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293FC2" w:rsidP="00961F98">
      <w:pPr>
        <w:pStyle w:val="TOC3"/>
        <w:rPr>
          <w:rFonts w:eastAsiaTheme="minorEastAsia"/>
          <w:sz w:val="22"/>
          <w:szCs w:val="22"/>
          <w:lang w:eastAsia="zh-CN"/>
        </w:rPr>
      </w:pPr>
      <w:r w:rsidRPr="00425782">
        <w:rPr>
          <w:caps w:val="0"/>
        </w:rPr>
        <w:t>Exchange Online Archiving pour Exchange Server A (SL Utilisateur)</w:t>
      </w:r>
      <w:r w:rsidRPr="00425782">
        <w:rPr>
          <w:caps w:val="0"/>
        </w:rPr>
        <w:tab/>
      </w:r>
      <w:r w:rsidR="000E1DD2" w:rsidRPr="00425782">
        <w:fldChar w:fldCharType="begin"/>
      </w:r>
      <w:r w:rsidR="000E1DD2" w:rsidRPr="00425782">
        <w:instrText xml:space="preserve"> PAGEREF _Toc351567402 \h </w:instrText>
      </w:r>
      <w:r w:rsidR="000E1DD2" w:rsidRPr="00425782">
        <w:fldChar w:fldCharType="separate"/>
      </w:r>
      <w:r w:rsidR="00D867AC">
        <w:t>20</w:t>
      </w:r>
      <w:r w:rsidR="000E1DD2" w:rsidRPr="00425782">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Exchange Hosted Archive (SL Utilisateur)</w:t>
      </w:r>
      <w:r w:rsidRPr="00425782">
        <w:rPr>
          <w:rFonts w:cs="Tahoma"/>
          <w:lang w:val="fr-FR"/>
        </w:rPr>
        <w:tab/>
      </w:r>
      <w:r w:rsidRPr="00425782">
        <w:rPr>
          <w:rFonts w:cs="Tahoma"/>
        </w:rPr>
        <w:fldChar w:fldCharType="begin"/>
      </w:r>
      <w:r w:rsidRPr="00425782">
        <w:rPr>
          <w:rFonts w:cs="Tahoma"/>
          <w:lang w:val="fr-FR"/>
        </w:rPr>
        <w:instrText xml:space="preserve"> PAGEREF _Toc351567403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Exchange Hosted Archive Extra Storage (SL Utilisateur)</w:t>
      </w:r>
      <w:r w:rsidRPr="00425782">
        <w:rPr>
          <w:rFonts w:cs="Tahoma"/>
          <w:lang w:val="fr-FR"/>
        </w:rPr>
        <w:tab/>
      </w:r>
      <w:r w:rsidRPr="00425782">
        <w:rPr>
          <w:rFonts w:cs="Tahoma"/>
        </w:rPr>
        <w:fldChar w:fldCharType="begin"/>
      </w:r>
      <w:r w:rsidRPr="00425782">
        <w:rPr>
          <w:rFonts w:cs="Tahoma"/>
          <w:lang w:val="fr-FR"/>
        </w:rPr>
        <w:instrText xml:space="preserve"> PAGEREF _Toc351567404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Exchange Hosted Encryption (SL Utilisateur)</w:t>
      </w:r>
      <w:r w:rsidRPr="00425782">
        <w:rPr>
          <w:rFonts w:cs="Tahoma"/>
          <w:lang w:val="fr-FR"/>
        </w:rPr>
        <w:tab/>
      </w:r>
      <w:r w:rsidRPr="00425782">
        <w:rPr>
          <w:rFonts w:cs="Tahoma"/>
        </w:rPr>
        <w:fldChar w:fldCharType="begin"/>
      </w:r>
      <w:r w:rsidRPr="00425782">
        <w:rPr>
          <w:rFonts w:cs="Tahoma"/>
          <w:lang w:val="fr-FR"/>
        </w:rPr>
        <w:instrText xml:space="preserve"> PAGEREF _Toc351567405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Exchange Online Archiving pour Exchange Online A</w:t>
      </w:r>
      <w:r w:rsidRPr="00425782">
        <w:rPr>
          <w:rFonts w:cs="Tahoma"/>
          <w:lang w:val="fr-FR"/>
        </w:rPr>
        <w:tab/>
      </w:r>
      <w:r w:rsidRPr="00425782">
        <w:rPr>
          <w:rFonts w:cs="Tahoma"/>
        </w:rPr>
        <w:fldChar w:fldCharType="begin"/>
      </w:r>
      <w:r w:rsidRPr="00425782">
        <w:rPr>
          <w:rFonts w:cs="Tahoma"/>
          <w:lang w:val="fr-FR"/>
        </w:rPr>
        <w:instrText xml:space="preserve"> PAGEREF _Toc351567406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Exchange Online Archiving pour Exchange Online</w:t>
      </w:r>
      <w:r w:rsidRPr="00425782">
        <w:rPr>
          <w:rFonts w:cs="Tahoma"/>
          <w:lang w:val="fr-FR"/>
        </w:rPr>
        <w:tab/>
      </w:r>
      <w:r w:rsidRPr="00425782">
        <w:rPr>
          <w:rFonts w:cs="Tahoma"/>
        </w:rPr>
        <w:fldChar w:fldCharType="begin"/>
      </w:r>
      <w:r w:rsidRPr="00425782">
        <w:rPr>
          <w:rFonts w:cs="Tahoma"/>
          <w:lang w:val="fr-FR"/>
        </w:rPr>
        <w:instrText xml:space="preserve"> PAGEREF _Toc351567407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Exchange Online Kiosk (SL Utilisateur)</w:t>
      </w:r>
      <w:r w:rsidRPr="00425782">
        <w:rPr>
          <w:rFonts w:cs="Tahoma"/>
          <w:lang w:val="fr-FR"/>
        </w:rPr>
        <w:tab/>
      </w:r>
      <w:r w:rsidRPr="00425782">
        <w:rPr>
          <w:rFonts w:cs="Tahoma"/>
        </w:rPr>
        <w:fldChar w:fldCharType="begin"/>
      </w:r>
      <w:r w:rsidRPr="00425782">
        <w:rPr>
          <w:rFonts w:cs="Tahoma"/>
          <w:lang w:val="fr-FR"/>
        </w:rPr>
        <w:instrText xml:space="preserve"> PAGEREF _Toc351567408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Exchange Online Plan 1 (SL Utilisateur)</w:t>
      </w:r>
      <w:r w:rsidRPr="00425782">
        <w:rPr>
          <w:rFonts w:cs="Tahoma"/>
          <w:lang w:val="fr-FR"/>
        </w:rPr>
        <w:tab/>
      </w:r>
      <w:r w:rsidRPr="00425782">
        <w:rPr>
          <w:rFonts w:cs="Tahoma"/>
        </w:rPr>
        <w:fldChar w:fldCharType="begin"/>
      </w:r>
      <w:r w:rsidRPr="00425782">
        <w:rPr>
          <w:rFonts w:cs="Tahoma"/>
          <w:lang w:val="fr-FR"/>
        </w:rPr>
        <w:instrText xml:space="preserve"> PAGEREF _Toc351567409 \h </w:instrText>
      </w:r>
      <w:r w:rsidRPr="00425782">
        <w:rPr>
          <w:rFonts w:cs="Tahoma"/>
        </w:rPr>
      </w:r>
      <w:r w:rsidRPr="00425782">
        <w:rPr>
          <w:rFonts w:cs="Tahoma"/>
        </w:rPr>
        <w:fldChar w:fldCharType="separate"/>
      </w:r>
      <w:r w:rsidR="00D867AC">
        <w:rPr>
          <w:rFonts w:cs="Tahoma"/>
          <w:lang w:val="fr-FR"/>
        </w:rPr>
        <w:t>20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Exchange Online Plan 2 (SL Utilisateur)</w:t>
      </w:r>
      <w:r w:rsidRPr="00425782">
        <w:rPr>
          <w:rFonts w:cs="Tahoma"/>
          <w:lang w:val="fr-FR"/>
        </w:rPr>
        <w:tab/>
      </w:r>
      <w:r w:rsidRPr="00425782">
        <w:rPr>
          <w:rFonts w:cs="Tahoma"/>
        </w:rPr>
        <w:fldChar w:fldCharType="begin"/>
      </w:r>
      <w:r w:rsidRPr="00425782">
        <w:rPr>
          <w:rFonts w:cs="Tahoma"/>
          <w:lang w:val="fr-FR"/>
        </w:rPr>
        <w:instrText xml:space="preserve"> PAGEREF _Toc351567410 \h </w:instrText>
      </w:r>
      <w:r w:rsidRPr="00425782">
        <w:rPr>
          <w:rFonts w:cs="Tahoma"/>
        </w:rPr>
      </w:r>
      <w:r w:rsidRPr="00425782">
        <w:rPr>
          <w:rFonts w:cs="Tahoma"/>
        </w:rPr>
        <w:fldChar w:fldCharType="separate"/>
      </w:r>
      <w:r w:rsidR="00D867AC">
        <w:rPr>
          <w:rFonts w:cs="Tahoma"/>
          <w:lang w:val="fr-FR"/>
        </w:rPr>
        <w:t>21</w:t>
      </w:r>
      <w:r w:rsidRPr="00425782">
        <w:rPr>
          <w:rFonts w:cs="Tahoma"/>
        </w:rPr>
        <w:fldChar w:fldCharType="end"/>
      </w:r>
    </w:p>
    <w:p w:rsidR="000E1DD2" w:rsidRPr="002F67F3" w:rsidRDefault="00DD10FB" w:rsidP="00961F98">
      <w:pPr>
        <w:pStyle w:val="TOC3"/>
        <w:rPr>
          <w:rFonts w:eastAsiaTheme="minorEastAsia"/>
          <w:sz w:val="22"/>
          <w:szCs w:val="22"/>
          <w:lang w:eastAsia="zh-CN"/>
        </w:rPr>
      </w:pPr>
      <w:r w:rsidRPr="002F67F3">
        <w:rPr>
          <w:caps w:val="0"/>
        </w:rPr>
        <w:t>Exchange Online Plan 1A pour Anciens Étudiants (SL Utilisateur)</w:t>
      </w:r>
      <w:r w:rsidR="000E1DD2" w:rsidRPr="002F67F3">
        <w:tab/>
      </w:r>
      <w:r w:rsidR="000E1DD2" w:rsidRPr="002F67F3">
        <w:fldChar w:fldCharType="begin"/>
      </w:r>
      <w:r w:rsidR="000E1DD2" w:rsidRPr="002F67F3">
        <w:instrText xml:space="preserve"> PAGEREF _Toc351567411 \h </w:instrText>
      </w:r>
      <w:r w:rsidR="000E1DD2" w:rsidRPr="002F67F3">
        <w:fldChar w:fldCharType="separate"/>
      </w:r>
      <w:r w:rsidR="00D867AC">
        <w:t>21</w:t>
      </w:r>
      <w:r w:rsidR="000E1DD2" w:rsidRPr="002F67F3">
        <w:fldChar w:fldCharType="end"/>
      </w:r>
    </w:p>
    <w:p w:rsidR="000E1DD2" w:rsidRPr="002F67F3" w:rsidRDefault="00FB6A5B" w:rsidP="00961F98">
      <w:pPr>
        <w:pStyle w:val="TOC3"/>
        <w:rPr>
          <w:rFonts w:eastAsiaTheme="minorEastAsia"/>
          <w:sz w:val="22"/>
          <w:szCs w:val="22"/>
          <w:lang w:eastAsia="zh-CN"/>
        </w:rPr>
      </w:pPr>
      <w:r w:rsidRPr="002F67F3">
        <w:rPr>
          <w:caps w:val="0"/>
        </w:rPr>
        <w:t>Exchange Online Plan 2A (SL Utilisateur)</w:t>
      </w:r>
      <w:r w:rsidR="000E1DD2" w:rsidRPr="002F67F3">
        <w:tab/>
      </w:r>
      <w:r w:rsidR="000E1DD2" w:rsidRPr="002F67F3">
        <w:fldChar w:fldCharType="begin"/>
      </w:r>
      <w:r w:rsidR="000E1DD2" w:rsidRPr="002F67F3">
        <w:instrText xml:space="preserve"> PAGEREF _Toc351567412 \h </w:instrText>
      </w:r>
      <w:r w:rsidR="000E1DD2" w:rsidRPr="002F67F3">
        <w:fldChar w:fldCharType="separate"/>
      </w:r>
      <w:r w:rsidR="00D867AC">
        <w:t>21</w:t>
      </w:r>
      <w:r w:rsidR="000E1DD2" w:rsidRPr="002F67F3">
        <w:fldChar w:fldCharType="end"/>
      </w:r>
    </w:p>
    <w:p w:rsidR="000E1DD2" w:rsidRPr="002F67F3" w:rsidRDefault="000E1DD2" w:rsidP="000E1DD2">
      <w:pPr>
        <w:pStyle w:val="TOC2"/>
        <w:rPr>
          <w:rFonts w:eastAsiaTheme="minorEastAsia" w:cs="Tahoma"/>
          <w:bCs/>
          <w:sz w:val="22"/>
          <w:szCs w:val="22"/>
          <w:lang w:val="fr-FR" w:eastAsia="zh-CN"/>
        </w:rPr>
      </w:pPr>
      <w:r w:rsidRPr="002F67F3">
        <w:rPr>
          <w:rFonts w:cs="Tahoma"/>
          <w:bCs/>
          <w:lang w:val="fr-FR"/>
        </w:rPr>
        <w:t>Exchange Online Protection (SL Utilisateur)</w:t>
      </w:r>
      <w:r w:rsidRPr="002F67F3">
        <w:rPr>
          <w:rFonts w:cs="Tahoma"/>
          <w:bCs/>
          <w:lang w:val="fr-FR"/>
        </w:rPr>
        <w:tab/>
      </w:r>
      <w:r w:rsidRPr="002F67F3">
        <w:rPr>
          <w:rFonts w:cs="Tahoma"/>
          <w:bCs/>
        </w:rPr>
        <w:fldChar w:fldCharType="begin"/>
      </w:r>
      <w:r w:rsidRPr="002F67F3">
        <w:rPr>
          <w:rFonts w:cs="Tahoma"/>
          <w:bCs/>
          <w:lang w:val="fr-FR"/>
        </w:rPr>
        <w:instrText xml:space="preserve"> PAGEREF _Toc351567413 \h </w:instrText>
      </w:r>
      <w:r w:rsidRPr="002F67F3">
        <w:rPr>
          <w:rFonts w:cs="Tahoma"/>
          <w:bCs/>
        </w:rPr>
      </w:r>
      <w:r w:rsidRPr="002F67F3">
        <w:rPr>
          <w:rFonts w:cs="Tahoma"/>
          <w:bCs/>
        </w:rPr>
        <w:fldChar w:fldCharType="separate"/>
      </w:r>
      <w:r w:rsidR="00D867AC">
        <w:rPr>
          <w:rFonts w:cs="Tahoma"/>
          <w:bCs/>
          <w:lang w:val="fr-FR"/>
        </w:rPr>
        <w:t>21</w:t>
      </w:r>
      <w:r w:rsidRPr="002F67F3">
        <w:rPr>
          <w:rFonts w:cs="Tahoma"/>
          <w:bCs/>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Exchange Server Entreprise 2013</w:t>
      </w:r>
      <w:r w:rsidRPr="00425782">
        <w:rPr>
          <w:rFonts w:cs="Tahoma"/>
          <w:lang w:val="fr-FR"/>
        </w:rPr>
        <w:tab/>
      </w:r>
      <w:r w:rsidRPr="00425782">
        <w:rPr>
          <w:rFonts w:cs="Tahoma"/>
        </w:rPr>
        <w:fldChar w:fldCharType="begin"/>
      </w:r>
      <w:r w:rsidRPr="00425782">
        <w:rPr>
          <w:rFonts w:cs="Tahoma"/>
          <w:lang w:val="fr-FR"/>
        </w:rPr>
        <w:instrText xml:space="preserve"> PAGEREF _Toc351567414 \h </w:instrText>
      </w:r>
      <w:r w:rsidRPr="00425782">
        <w:rPr>
          <w:rFonts w:cs="Tahoma"/>
        </w:rPr>
      </w:r>
      <w:r w:rsidRPr="00425782">
        <w:rPr>
          <w:rFonts w:cs="Tahoma"/>
        </w:rPr>
        <w:fldChar w:fldCharType="separate"/>
      </w:r>
      <w:r w:rsidR="00D867AC">
        <w:rPr>
          <w:rFonts w:cs="Tahoma"/>
          <w:lang w:val="fr-FR"/>
        </w:rPr>
        <w:t>21</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Exchange Server Standard 2013</w:t>
      </w:r>
      <w:r w:rsidRPr="00425782">
        <w:rPr>
          <w:rFonts w:cs="Tahoma"/>
          <w:lang w:val="fr-FR"/>
        </w:rPr>
        <w:tab/>
      </w:r>
      <w:r w:rsidRPr="00425782">
        <w:rPr>
          <w:rFonts w:cs="Tahoma"/>
        </w:rPr>
        <w:fldChar w:fldCharType="begin"/>
      </w:r>
      <w:r w:rsidRPr="00425782">
        <w:rPr>
          <w:rFonts w:cs="Tahoma"/>
          <w:lang w:val="fr-FR"/>
        </w:rPr>
        <w:instrText xml:space="preserve"> PAGEREF _Toc351567415 \h </w:instrText>
      </w:r>
      <w:r w:rsidRPr="00425782">
        <w:rPr>
          <w:rFonts w:cs="Tahoma"/>
        </w:rPr>
      </w:r>
      <w:r w:rsidRPr="00425782">
        <w:rPr>
          <w:rFonts w:cs="Tahoma"/>
        </w:rPr>
        <w:fldChar w:fldCharType="separate"/>
      </w:r>
      <w:r w:rsidR="00D867AC">
        <w:rPr>
          <w:rFonts w:cs="Tahoma"/>
          <w:lang w:val="fr-FR"/>
        </w:rPr>
        <w:t>21</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Exchange Server 2007 Édition Standard pour PME</w:t>
      </w:r>
      <w:r w:rsidRPr="00425782">
        <w:rPr>
          <w:rFonts w:cs="Tahoma"/>
          <w:lang w:val="fr-FR"/>
        </w:rPr>
        <w:tab/>
      </w:r>
      <w:r w:rsidRPr="00425782">
        <w:rPr>
          <w:rFonts w:cs="Tahoma"/>
        </w:rPr>
        <w:fldChar w:fldCharType="begin"/>
      </w:r>
      <w:r w:rsidRPr="00425782">
        <w:rPr>
          <w:rFonts w:cs="Tahoma"/>
          <w:lang w:val="fr-FR"/>
        </w:rPr>
        <w:instrText xml:space="preserve"> PAGEREF _Toc351567416 \h </w:instrText>
      </w:r>
      <w:r w:rsidRPr="00425782">
        <w:rPr>
          <w:rFonts w:cs="Tahoma"/>
        </w:rPr>
      </w:r>
      <w:r w:rsidRPr="00425782">
        <w:rPr>
          <w:rFonts w:cs="Tahoma"/>
        </w:rPr>
        <w:fldChar w:fldCharType="separate"/>
      </w:r>
      <w:r w:rsidR="00D867AC">
        <w:rPr>
          <w:rFonts w:cs="Tahoma"/>
          <w:lang w:val="fr-FR"/>
        </w:rPr>
        <w:t>21</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Exchange Server 2007 Édition Standard pour PME</w:t>
      </w:r>
      <w:r w:rsidRPr="00425782">
        <w:rPr>
          <w:rFonts w:cs="Tahoma"/>
          <w:lang w:val="fr-FR"/>
        </w:rPr>
        <w:tab/>
      </w:r>
      <w:r w:rsidRPr="00425782">
        <w:rPr>
          <w:rFonts w:cs="Tahoma"/>
        </w:rPr>
        <w:fldChar w:fldCharType="begin"/>
      </w:r>
      <w:r w:rsidRPr="00425782">
        <w:rPr>
          <w:rFonts w:cs="Tahoma"/>
          <w:lang w:val="fr-FR"/>
        </w:rPr>
        <w:instrText xml:space="preserve"> PAGEREF _Toc351567417 \h </w:instrText>
      </w:r>
      <w:r w:rsidRPr="00425782">
        <w:rPr>
          <w:rFonts w:cs="Tahoma"/>
        </w:rPr>
      </w:r>
      <w:r w:rsidRPr="00425782">
        <w:rPr>
          <w:rFonts w:cs="Tahoma"/>
        </w:rPr>
        <w:fldChar w:fldCharType="separate"/>
      </w:r>
      <w:r w:rsidR="00D867AC">
        <w:rPr>
          <w:rFonts w:cs="Tahoma"/>
          <w:lang w:val="fr-FR"/>
        </w:rPr>
        <w:t>21</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Exchange Server 2010 Standard (Dispositif et Utilisateur)</w:t>
      </w:r>
      <w:r w:rsidRPr="00425782">
        <w:rPr>
          <w:rFonts w:cs="Tahoma"/>
          <w:lang w:val="fr-FR"/>
        </w:rPr>
        <w:tab/>
      </w:r>
      <w:r w:rsidRPr="00425782">
        <w:rPr>
          <w:rFonts w:cs="Tahoma"/>
        </w:rPr>
        <w:fldChar w:fldCharType="begin"/>
      </w:r>
      <w:r w:rsidRPr="00425782">
        <w:rPr>
          <w:rFonts w:cs="Tahoma"/>
          <w:lang w:val="fr-FR"/>
        </w:rPr>
        <w:instrText xml:space="preserve"> PAGEREF _Toc351567418 \h </w:instrText>
      </w:r>
      <w:r w:rsidRPr="00425782">
        <w:rPr>
          <w:rFonts w:cs="Tahoma"/>
        </w:rPr>
      </w:r>
      <w:r w:rsidRPr="00425782">
        <w:rPr>
          <w:rFonts w:cs="Tahoma"/>
        </w:rPr>
        <w:fldChar w:fldCharType="separate"/>
      </w:r>
      <w:r w:rsidR="00D867AC">
        <w:rPr>
          <w:rFonts w:cs="Tahoma"/>
          <w:lang w:val="fr-FR"/>
        </w:rPr>
        <w:t>21</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Forefront Endpoint Protection</w:t>
      </w:r>
      <w:r w:rsidRPr="00425782">
        <w:rPr>
          <w:rFonts w:cs="Tahoma"/>
          <w:lang w:val="fr-FR"/>
        </w:rPr>
        <w:tab/>
      </w:r>
      <w:r w:rsidRPr="00425782">
        <w:rPr>
          <w:rFonts w:cs="Tahoma"/>
        </w:rPr>
        <w:fldChar w:fldCharType="begin"/>
      </w:r>
      <w:r w:rsidRPr="00425782">
        <w:rPr>
          <w:rFonts w:cs="Tahoma"/>
          <w:lang w:val="fr-FR"/>
        </w:rPr>
        <w:instrText xml:space="preserve"> PAGEREF _Toc351567419 \h </w:instrText>
      </w:r>
      <w:r w:rsidRPr="00425782">
        <w:rPr>
          <w:rFonts w:cs="Tahoma"/>
        </w:rPr>
      </w:r>
      <w:r w:rsidRPr="00425782">
        <w:rPr>
          <w:rFonts w:cs="Tahoma"/>
        </w:rPr>
        <w:fldChar w:fldCharType="separate"/>
      </w:r>
      <w:r w:rsidR="00D867AC">
        <w:rPr>
          <w:rFonts w:cs="Tahoma"/>
          <w:lang w:val="fr-FR"/>
        </w:rPr>
        <w:t>21</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Forefront Identity Manager 2010 R2 (Utilisateur uniquement)</w:t>
      </w:r>
      <w:r w:rsidRPr="00425782">
        <w:rPr>
          <w:rFonts w:cs="Tahoma"/>
          <w:lang w:val="fr-FR"/>
        </w:rPr>
        <w:tab/>
      </w:r>
      <w:r w:rsidRPr="00425782">
        <w:rPr>
          <w:rFonts w:cs="Tahoma"/>
        </w:rPr>
        <w:fldChar w:fldCharType="begin"/>
      </w:r>
      <w:r w:rsidRPr="00425782">
        <w:rPr>
          <w:rFonts w:cs="Tahoma"/>
          <w:lang w:val="fr-FR"/>
        </w:rPr>
        <w:instrText xml:space="preserve"> PAGEREF _Toc351567420 \h </w:instrText>
      </w:r>
      <w:r w:rsidRPr="00425782">
        <w:rPr>
          <w:rFonts w:cs="Tahoma"/>
        </w:rPr>
      </w:r>
      <w:r w:rsidRPr="00425782">
        <w:rPr>
          <w:rFonts w:cs="Tahoma"/>
        </w:rPr>
        <w:fldChar w:fldCharType="separate"/>
      </w:r>
      <w:r w:rsidR="00D867AC">
        <w:rPr>
          <w:rFonts w:cs="Tahoma"/>
          <w:lang w:val="fr-FR"/>
        </w:rPr>
        <w:t>21</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Connecteur Externe Forefront Identity Manager 2010 R2</w:t>
      </w:r>
      <w:r w:rsidRPr="00425782">
        <w:rPr>
          <w:rFonts w:cs="Tahoma"/>
          <w:lang w:val="fr-FR"/>
        </w:rPr>
        <w:tab/>
      </w:r>
      <w:r w:rsidRPr="00425782">
        <w:rPr>
          <w:rFonts w:cs="Tahoma"/>
        </w:rPr>
        <w:fldChar w:fldCharType="begin"/>
      </w:r>
      <w:r w:rsidRPr="00425782">
        <w:rPr>
          <w:rFonts w:cs="Tahoma"/>
          <w:lang w:val="fr-FR"/>
        </w:rPr>
        <w:instrText xml:space="preserve"> PAGEREF _Toc351567421 \h </w:instrText>
      </w:r>
      <w:r w:rsidRPr="00425782">
        <w:rPr>
          <w:rFonts w:cs="Tahoma"/>
        </w:rPr>
      </w:r>
      <w:r w:rsidRPr="00425782">
        <w:rPr>
          <w:rFonts w:cs="Tahoma"/>
        </w:rPr>
        <w:fldChar w:fldCharType="separate"/>
      </w:r>
      <w:r w:rsidR="00D867AC">
        <w:rPr>
          <w:rFonts w:cs="Tahoma"/>
          <w:lang w:val="fr-FR"/>
        </w:rPr>
        <w:t>21</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Serveur Forefront Identity Manager 2010 R2</w:t>
      </w:r>
      <w:r w:rsidRPr="00425782">
        <w:rPr>
          <w:rFonts w:cs="Tahoma"/>
        </w:rPr>
        <w:tab/>
      </w:r>
      <w:r w:rsidRPr="00425782">
        <w:rPr>
          <w:rFonts w:cs="Tahoma"/>
        </w:rPr>
        <w:fldChar w:fldCharType="begin"/>
      </w:r>
      <w:r w:rsidRPr="00425782">
        <w:rPr>
          <w:rFonts w:cs="Tahoma"/>
        </w:rPr>
        <w:instrText xml:space="preserve"> PAGEREF _Toc351567422 \h </w:instrText>
      </w:r>
      <w:r w:rsidRPr="00425782">
        <w:rPr>
          <w:rFonts w:cs="Tahoma"/>
        </w:rPr>
      </w:r>
      <w:r w:rsidRPr="00425782">
        <w:rPr>
          <w:rFonts w:cs="Tahoma"/>
        </w:rPr>
        <w:fldChar w:fldCharType="separate"/>
      </w:r>
      <w:r w:rsidR="00D867AC">
        <w:rPr>
          <w:rFonts w:cs="Tahoma"/>
        </w:rPr>
        <w:t>21</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Forefront Identity Manager 2010 R2 – Édition Windows Live</w:t>
      </w:r>
      <w:r w:rsidRPr="00425782">
        <w:rPr>
          <w:rFonts w:cs="Tahoma"/>
        </w:rPr>
        <w:tab/>
      </w:r>
      <w:r w:rsidRPr="00425782">
        <w:rPr>
          <w:rFonts w:cs="Tahoma"/>
        </w:rPr>
        <w:fldChar w:fldCharType="begin"/>
      </w:r>
      <w:r w:rsidRPr="00425782">
        <w:rPr>
          <w:rFonts w:cs="Tahoma"/>
        </w:rPr>
        <w:instrText xml:space="preserve"> PAGEREF _Toc351567423 \h </w:instrText>
      </w:r>
      <w:r w:rsidRPr="00425782">
        <w:rPr>
          <w:rFonts w:cs="Tahoma"/>
        </w:rPr>
      </w:r>
      <w:r w:rsidRPr="00425782">
        <w:rPr>
          <w:rFonts w:cs="Tahoma"/>
        </w:rPr>
        <w:fldChar w:fldCharType="separate"/>
      </w:r>
      <w:r w:rsidR="00D867AC">
        <w:rPr>
          <w:rFonts w:cs="Tahoma"/>
        </w:rPr>
        <w:t>21</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Forefront Protection 2010 pour Exchange Server (SL Dispositif et Utilisateur)</w:t>
      </w:r>
      <w:r w:rsidRPr="00425782">
        <w:rPr>
          <w:rFonts w:cs="Tahoma"/>
          <w:lang w:val="fr-FR"/>
        </w:rPr>
        <w:tab/>
      </w:r>
      <w:r w:rsidRPr="00425782">
        <w:rPr>
          <w:rFonts w:cs="Tahoma"/>
        </w:rPr>
        <w:fldChar w:fldCharType="begin"/>
      </w:r>
      <w:r w:rsidRPr="00425782">
        <w:rPr>
          <w:rFonts w:cs="Tahoma"/>
          <w:lang w:val="fr-FR"/>
        </w:rPr>
        <w:instrText xml:space="preserve"> PAGEREF _Toc351567424 \h </w:instrText>
      </w:r>
      <w:r w:rsidRPr="00425782">
        <w:rPr>
          <w:rFonts w:cs="Tahoma"/>
        </w:rPr>
      </w:r>
      <w:r w:rsidRPr="00425782">
        <w:rPr>
          <w:rFonts w:cs="Tahoma"/>
        </w:rPr>
        <w:fldChar w:fldCharType="separate"/>
      </w:r>
      <w:r w:rsidR="00D867AC">
        <w:rPr>
          <w:rFonts w:cs="Tahoma"/>
          <w:lang w:val="fr-FR"/>
        </w:rPr>
        <w:t>21</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Forefront Protection Suite (SL Dispositif et Utilisateur)</w:t>
      </w:r>
      <w:r w:rsidRPr="00425782">
        <w:rPr>
          <w:rFonts w:cs="Tahoma"/>
          <w:lang w:val="fr-FR"/>
        </w:rPr>
        <w:tab/>
      </w:r>
      <w:r w:rsidRPr="00425782">
        <w:rPr>
          <w:rFonts w:cs="Tahoma"/>
        </w:rPr>
        <w:fldChar w:fldCharType="begin"/>
      </w:r>
      <w:r w:rsidRPr="00425782">
        <w:rPr>
          <w:rFonts w:cs="Tahoma"/>
          <w:lang w:val="fr-FR"/>
        </w:rPr>
        <w:instrText xml:space="preserve"> PAGEREF _Toc351567425 \h </w:instrText>
      </w:r>
      <w:r w:rsidRPr="00425782">
        <w:rPr>
          <w:rFonts w:cs="Tahoma"/>
        </w:rPr>
      </w:r>
      <w:r w:rsidRPr="00425782">
        <w:rPr>
          <w:rFonts w:cs="Tahoma"/>
        </w:rPr>
        <w:fldChar w:fldCharType="separate"/>
      </w:r>
      <w:r w:rsidR="00D867AC">
        <w:rPr>
          <w:rFonts w:cs="Tahoma"/>
          <w:lang w:val="fr-FR"/>
        </w:rPr>
        <w:t>21</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Forefront Security for Office Communications Server (SL Dispositif et Utilisateur)</w:t>
      </w:r>
      <w:r w:rsidRPr="00425782">
        <w:rPr>
          <w:rFonts w:cs="Tahoma"/>
          <w:lang w:val="fr-FR"/>
        </w:rPr>
        <w:tab/>
      </w:r>
      <w:r w:rsidRPr="00425782">
        <w:rPr>
          <w:rFonts w:cs="Tahoma"/>
        </w:rPr>
        <w:fldChar w:fldCharType="begin"/>
      </w:r>
      <w:r w:rsidRPr="00425782">
        <w:rPr>
          <w:rFonts w:cs="Tahoma"/>
          <w:lang w:val="fr-FR"/>
        </w:rPr>
        <w:instrText xml:space="preserve"> PAGEREF _Toc351567426 \h </w:instrText>
      </w:r>
      <w:r w:rsidRPr="00425782">
        <w:rPr>
          <w:rFonts w:cs="Tahoma"/>
        </w:rPr>
      </w:r>
      <w:r w:rsidRPr="00425782">
        <w:rPr>
          <w:rFonts w:cs="Tahoma"/>
        </w:rPr>
        <w:fldChar w:fldCharType="separate"/>
      </w:r>
      <w:r w:rsidR="00D867AC">
        <w:rPr>
          <w:rFonts w:cs="Tahoma"/>
          <w:lang w:val="fr-FR"/>
        </w:rPr>
        <w:t>21</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Forefront Protection 2010 pour SharePoint (SL Dispositif et Utilisateur)</w:t>
      </w:r>
      <w:r w:rsidRPr="00425782">
        <w:rPr>
          <w:rFonts w:cs="Tahoma"/>
          <w:lang w:val="fr-FR"/>
        </w:rPr>
        <w:tab/>
      </w:r>
      <w:r w:rsidRPr="00425782">
        <w:rPr>
          <w:rFonts w:cs="Tahoma"/>
        </w:rPr>
        <w:fldChar w:fldCharType="begin"/>
      </w:r>
      <w:r w:rsidRPr="00425782">
        <w:rPr>
          <w:rFonts w:cs="Tahoma"/>
          <w:lang w:val="fr-FR"/>
        </w:rPr>
        <w:instrText xml:space="preserve"> PAGEREF _Toc351567427 \h </w:instrText>
      </w:r>
      <w:r w:rsidRPr="00425782">
        <w:rPr>
          <w:rFonts w:cs="Tahoma"/>
        </w:rPr>
      </w:r>
      <w:r w:rsidRPr="00425782">
        <w:rPr>
          <w:rFonts w:cs="Tahoma"/>
        </w:rPr>
        <w:fldChar w:fldCharType="separate"/>
      </w:r>
      <w:r w:rsidR="00D867AC">
        <w:rPr>
          <w:rFonts w:cs="Tahoma"/>
          <w:lang w:val="fr-FR"/>
        </w:rPr>
        <w:t>21</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Forefront Protection 2010 pour SharePoint pour les Sites Internet (SL Module Complémentaire)</w:t>
      </w:r>
      <w:r w:rsidRPr="00425782">
        <w:rPr>
          <w:rFonts w:cs="Tahoma"/>
          <w:lang w:val="fr-FR"/>
        </w:rPr>
        <w:tab/>
      </w:r>
      <w:r w:rsidRPr="00425782">
        <w:rPr>
          <w:rFonts w:cs="Tahoma"/>
        </w:rPr>
        <w:fldChar w:fldCharType="begin"/>
      </w:r>
      <w:r w:rsidRPr="00425782">
        <w:rPr>
          <w:rFonts w:cs="Tahoma"/>
          <w:lang w:val="fr-FR"/>
        </w:rPr>
        <w:instrText xml:space="preserve"> PAGEREF _Toc351567428 \h </w:instrText>
      </w:r>
      <w:r w:rsidRPr="00425782">
        <w:rPr>
          <w:rFonts w:cs="Tahoma"/>
        </w:rPr>
      </w:r>
      <w:r w:rsidRPr="00425782">
        <w:rPr>
          <w:rFonts w:cs="Tahoma"/>
        </w:rPr>
        <w:fldChar w:fldCharType="separate"/>
      </w:r>
      <w:r w:rsidR="00D867AC">
        <w:rPr>
          <w:rFonts w:cs="Tahoma"/>
          <w:lang w:val="fr-FR"/>
        </w:rPr>
        <w:t>21</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Forefront Threat Management Gateway Web Protection Services</w:t>
      </w:r>
      <w:r w:rsidRPr="00425782">
        <w:rPr>
          <w:rFonts w:cs="Tahoma"/>
        </w:rPr>
        <w:tab/>
      </w:r>
      <w:r w:rsidRPr="00425782">
        <w:rPr>
          <w:rFonts w:cs="Tahoma"/>
        </w:rPr>
        <w:fldChar w:fldCharType="begin"/>
      </w:r>
      <w:r w:rsidRPr="00425782">
        <w:rPr>
          <w:rFonts w:cs="Tahoma"/>
        </w:rPr>
        <w:instrText xml:space="preserve"> PAGEREF _Toc351567429 \h </w:instrText>
      </w:r>
      <w:r w:rsidRPr="00425782">
        <w:rPr>
          <w:rFonts w:cs="Tahoma"/>
        </w:rPr>
      </w:r>
      <w:r w:rsidRPr="00425782">
        <w:rPr>
          <w:rFonts w:cs="Tahoma"/>
        </w:rPr>
        <w:fldChar w:fldCharType="separate"/>
      </w:r>
      <w:r w:rsidR="00D867AC">
        <w:rPr>
          <w:rFonts w:cs="Tahoma"/>
        </w:rPr>
        <w:t>21</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Forefront Unified Access Gateway Server 2010</w:t>
      </w:r>
      <w:r w:rsidRPr="00425782">
        <w:rPr>
          <w:rFonts w:cs="Tahoma"/>
        </w:rPr>
        <w:tab/>
      </w:r>
      <w:r w:rsidRPr="00425782">
        <w:rPr>
          <w:rFonts w:cs="Tahoma"/>
        </w:rPr>
        <w:fldChar w:fldCharType="begin"/>
      </w:r>
      <w:r w:rsidRPr="00425782">
        <w:rPr>
          <w:rFonts w:cs="Tahoma"/>
        </w:rPr>
        <w:instrText xml:space="preserve"> PAGEREF _Toc351567430 \h </w:instrText>
      </w:r>
      <w:r w:rsidRPr="00425782">
        <w:rPr>
          <w:rFonts w:cs="Tahoma"/>
        </w:rPr>
      </w:r>
      <w:r w:rsidRPr="00425782">
        <w:rPr>
          <w:rFonts w:cs="Tahoma"/>
        </w:rPr>
        <w:fldChar w:fldCharType="separate"/>
      </w:r>
      <w:r w:rsidR="00D867AC">
        <w:rPr>
          <w:rFonts w:cs="Tahoma"/>
        </w:rPr>
        <w:t>21</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Connecteur Externe Forefront Unified Access Gateway 2010</w:t>
      </w:r>
      <w:r w:rsidRPr="00425782">
        <w:rPr>
          <w:rFonts w:cs="Tahoma"/>
        </w:rPr>
        <w:tab/>
      </w:r>
      <w:r w:rsidRPr="00425782">
        <w:rPr>
          <w:rFonts w:cs="Tahoma"/>
        </w:rPr>
        <w:fldChar w:fldCharType="begin"/>
      </w:r>
      <w:r w:rsidRPr="00425782">
        <w:rPr>
          <w:rFonts w:cs="Tahoma"/>
        </w:rPr>
        <w:instrText xml:space="preserve"> PAGEREF _Toc351567431 \h </w:instrText>
      </w:r>
      <w:r w:rsidRPr="00425782">
        <w:rPr>
          <w:rFonts w:cs="Tahoma"/>
        </w:rPr>
      </w:r>
      <w:r w:rsidRPr="00425782">
        <w:rPr>
          <w:rFonts w:cs="Tahoma"/>
        </w:rPr>
        <w:fldChar w:fldCharType="separate"/>
      </w:r>
      <w:r w:rsidR="00D867AC">
        <w:rPr>
          <w:rFonts w:cs="Tahoma"/>
        </w:rPr>
        <w:t>21</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CAL Forefront Unified Access Gateway 2010</w:t>
      </w:r>
      <w:r w:rsidRPr="00425782">
        <w:rPr>
          <w:rFonts w:cs="Tahoma"/>
        </w:rPr>
        <w:tab/>
      </w:r>
      <w:r w:rsidRPr="00425782">
        <w:rPr>
          <w:rFonts w:cs="Tahoma"/>
        </w:rPr>
        <w:fldChar w:fldCharType="begin"/>
      </w:r>
      <w:r w:rsidRPr="00425782">
        <w:rPr>
          <w:rFonts w:cs="Tahoma"/>
        </w:rPr>
        <w:instrText xml:space="preserve"> PAGEREF _Toc351567432 \h </w:instrText>
      </w:r>
      <w:r w:rsidRPr="00425782">
        <w:rPr>
          <w:rFonts w:cs="Tahoma"/>
        </w:rPr>
      </w:r>
      <w:r w:rsidRPr="00425782">
        <w:rPr>
          <w:rFonts w:cs="Tahoma"/>
        </w:rPr>
        <w:fldChar w:fldCharType="separate"/>
      </w:r>
      <w:r w:rsidR="00D867AC">
        <w:rPr>
          <w:rFonts w:cs="Tahoma"/>
        </w:rPr>
        <w:t>21</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Pack de CAL 10K Forefront Unified Access Gateway 2010</w:t>
      </w:r>
      <w:r w:rsidRPr="00425782">
        <w:rPr>
          <w:rFonts w:cs="Tahoma"/>
        </w:rPr>
        <w:tab/>
      </w:r>
      <w:r w:rsidRPr="00425782">
        <w:rPr>
          <w:rFonts w:cs="Tahoma"/>
        </w:rPr>
        <w:fldChar w:fldCharType="begin"/>
      </w:r>
      <w:r w:rsidRPr="00425782">
        <w:rPr>
          <w:rFonts w:cs="Tahoma"/>
        </w:rPr>
        <w:instrText xml:space="preserve"> PAGEREF _Toc351567433 \h </w:instrText>
      </w:r>
      <w:r w:rsidRPr="00425782">
        <w:rPr>
          <w:rFonts w:cs="Tahoma"/>
        </w:rPr>
      </w:r>
      <w:r w:rsidRPr="00425782">
        <w:rPr>
          <w:rFonts w:cs="Tahoma"/>
        </w:rPr>
        <w:fldChar w:fldCharType="separate"/>
      </w:r>
      <w:r w:rsidR="00D867AC">
        <w:rPr>
          <w:rFonts w:cs="Tahoma"/>
        </w:rPr>
        <w:t>21</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GeoSynth Server</w:t>
      </w:r>
      <w:r w:rsidRPr="00425782">
        <w:rPr>
          <w:rFonts w:cs="Tahoma"/>
        </w:rPr>
        <w:tab/>
      </w:r>
      <w:r w:rsidRPr="00425782">
        <w:rPr>
          <w:rFonts w:cs="Tahoma"/>
        </w:rPr>
        <w:fldChar w:fldCharType="begin"/>
      </w:r>
      <w:r w:rsidRPr="00425782">
        <w:rPr>
          <w:rFonts w:cs="Tahoma"/>
        </w:rPr>
        <w:instrText xml:space="preserve"> PAGEREF _Toc351567434 \h </w:instrText>
      </w:r>
      <w:r w:rsidRPr="00425782">
        <w:rPr>
          <w:rFonts w:cs="Tahoma"/>
        </w:rPr>
      </w:r>
      <w:r w:rsidRPr="00425782">
        <w:rPr>
          <w:rFonts w:cs="Tahoma"/>
        </w:rPr>
        <w:fldChar w:fldCharType="separate"/>
      </w:r>
      <w:r w:rsidR="00D867AC">
        <w:rPr>
          <w:rFonts w:cs="Tahoma"/>
        </w:rPr>
        <w:t>21</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HPC Pack 2008 R2 Enterprise</w:t>
      </w:r>
      <w:r w:rsidRPr="00425782">
        <w:rPr>
          <w:rFonts w:cs="Tahoma"/>
        </w:rPr>
        <w:tab/>
      </w:r>
      <w:r w:rsidRPr="00425782">
        <w:rPr>
          <w:rFonts w:cs="Tahoma"/>
        </w:rPr>
        <w:fldChar w:fldCharType="begin"/>
      </w:r>
      <w:r w:rsidRPr="00425782">
        <w:rPr>
          <w:rFonts w:cs="Tahoma"/>
        </w:rPr>
        <w:instrText xml:space="preserve"> PAGEREF _Toc351567435 \h </w:instrText>
      </w:r>
      <w:r w:rsidRPr="00425782">
        <w:rPr>
          <w:rFonts w:cs="Tahoma"/>
        </w:rPr>
      </w:r>
      <w:r w:rsidRPr="00425782">
        <w:rPr>
          <w:rFonts w:cs="Tahoma"/>
        </w:rPr>
        <w:fldChar w:fldCharType="separate"/>
      </w:r>
      <w:r w:rsidR="00D867AC">
        <w:rPr>
          <w:rFonts w:cs="Tahoma"/>
        </w:rPr>
        <w:t>21</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HPC Pack 2008 R2 for Workstation</w:t>
      </w:r>
      <w:r w:rsidRPr="00425782">
        <w:rPr>
          <w:rFonts w:cs="Tahoma"/>
        </w:rPr>
        <w:tab/>
      </w:r>
      <w:r w:rsidRPr="00425782">
        <w:rPr>
          <w:rFonts w:cs="Tahoma"/>
        </w:rPr>
        <w:fldChar w:fldCharType="begin"/>
      </w:r>
      <w:r w:rsidRPr="00425782">
        <w:rPr>
          <w:rFonts w:cs="Tahoma"/>
        </w:rPr>
        <w:instrText xml:space="preserve"> PAGEREF _Toc351567436 \h </w:instrText>
      </w:r>
      <w:r w:rsidRPr="00425782">
        <w:rPr>
          <w:rFonts w:cs="Tahoma"/>
        </w:rPr>
      </w:r>
      <w:r w:rsidRPr="00425782">
        <w:rPr>
          <w:rFonts w:cs="Tahoma"/>
        </w:rPr>
        <w:fldChar w:fldCharType="separate"/>
      </w:r>
      <w:r w:rsidR="00D867AC">
        <w:rPr>
          <w:rFonts w:cs="Tahoma"/>
        </w:rPr>
        <w:t>21</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Learning Solutions Combination E</w:t>
      </w:r>
      <w:r w:rsidR="003119B0">
        <w:rPr>
          <w:rFonts w:cs="Tahoma"/>
        </w:rPr>
        <w:t>-</w:t>
      </w:r>
      <w:r w:rsidRPr="00425782">
        <w:rPr>
          <w:rFonts w:cs="Tahoma"/>
        </w:rPr>
        <w:t>Reference Library (SL Utilisateur)</w:t>
      </w:r>
      <w:r w:rsidRPr="00425782">
        <w:rPr>
          <w:rFonts w:cs="Tahoma"/>
        </w:rPr>
        <w:tab/>
      </w:r>
      <w:r w:rsidRPr="00425782">
        <w:rPr>
          <w:rFonts w:cs="Tahoma"/>
        </w:rPr>
        <w:fldChar w:fldCharType="begin"/>
      </w:r>
      <w:r w:rsidRPr="00425782">
        <w:rPr>
          <w:rFonts w:cs="Tahoma"/>
        </w:rPr>
        <w:instrText xml:space="preserve"> PAGEREF _Toc351567437 \h </w:instrText>
      </w:r>
      <w:r w:rsidRPr="00425782">
        <w:rPr>
          <w:rFonts w:cs="Tahoma"/>
        </w:rPr>
      </w:r>
      <w:r w:rsidRPr="00425782">
        <w:rPr>
          <w:rFonts w:cs="Tahoma"/>
        </w:rPr>
        <w:fldChar w:fldCharType="separate"/>
      </w:r>
      <w:r w:rsidR="00D867AC">
        <w:rPr>
          <w:rFonts w:cs="Tahoma"/>
        </w:rPr>
        <w:t>21</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Learning Solutions IT Academy (SL Services)</w:t>
      </w:r>
      <w:r w:rsidRPr="00425782">
        <w:rPr>
          <w:rFonts w:cs="Tahoma"/>
        </w:rPr>
        <w:tab/>
      </w:r>
      <w:r w:rsidRPr="00425782">
        <w:rPr>
          <w:rFonts w:cs="Tahoma"/>
        </w:rPr>
        <w:fldChar w:fldCharType="begin"/>
      </w:r>
      <w:r w:rsidRPr="00425782">
        <w:rPr>
          <w:rFonts w:cs="Tahoma"/>
        </w:rPr>
        <w:instrText xml:space="preserve"> PAGEREF _Toc351567438 \h </w:instrText>
      </w:r>
      <w:r w:rsidRPr="00425782">
        <w:rPr>
          <w:rFonts w:cs="Tahoma"/>
        </w:rPr>
      </w:r>
      <w:r w:rsidRPr="00425782">
        <w:rPr>
          <w:rFonts w:cs="Tahoma"/>
        </w:rPr>
        <w:fldChar w:fldCharType="separate"/>
      </w:r>
      <w:r w:rsidR="00D867AC">
        <w:rPr>
          <w:rFonts w:cs="Tahoma"/>
        </w:rPr>
        <w:t>21</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Learning Solutions MCP 1 Bon Exam par Mois (SL Services)</w:t>
      </w:r>
      <w:r w:rsidRPr="00425782">
        <w:rPr>
          <w:rFonts w:cs="Tahoma"/>
          <w:lang w:val="fr-FR"/>
        </w:rPr>
        <w:tab/>
      </w:r>
      <w:r w:rsidRPr="00425782">
        <w:rPr>
          <w:rFonts w:cs="Tahoma"/>
        </w:rPr>
        <w:fldChar w:fldCharType="begin"/>
      </w:r>
      <w:r w:rsidRPr="00425782">
        <w:rPr>
          <w:rFonts w:cs="Tahoma"/>
          <w:lang w:val="fr-FR"/>
        </w:rPr>
        <w:instrText xml:space="preserve"> PAGEREF _Toc351567439 \h </w:instrText>
      </w:r>
      <w:r w:rsidRPr="00425782">
        <w:rPr>
          <w:rFonts w:cs="Tahoma"/>
        </w:rPr>
      </w:r>
      <w:r w:rsidRPr="00425782">
        <w:rPr>
          <w:rFonts w:cs="Tahoma"/>
        </w:rPr>
        <w:fldChar w:fldCharType="separate"/>
      </w:r>
      <w:r w:rsidR="00D867AC">
        <w:rPr>
          <w:rFonts w:cs="Tahoma"/>
          <w:lang w:val="fr-FR"/>
        </w:rPr>
        <w:t>21</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Lync Online Plan 1 (SL Utilisateur)</w:t>
      </w:r>
      <w:r w:rsidRPr="00425782">
        <w:rPr>
          <w:rFonts w:cs="Tahoma"/>
          <w:lang w:val="fr-FR"/>
        </w:rPr>
        <w:tab/>
      </w:r>
      <w:r w:rsidRPr="00425782">
        <w:rPr>
          <w:rFonts w:cs="Tahoma"/>
        </w:rPr>
        <w:fldChar w:fldCharType="begin"/>
      </w:r>
      <w:r w:rsidRPr="00425782">
        <w:rPr>
          <w:rFonts w:cs="Tahoma"/>
          <w:lang w:val="fr-FR"/>
        </w:rPr>
        <w:instrText xml:space="preserve"> PAGEREF _Toc351567440 \h </w:instrText>
      </w:r>
      <w:r w:rsidRPr="00425782">
        <w:rPr>
          <w:rFonts w:cs="Tahoma"/>
        </w:rPr>
      </w:r>
      <w:r w:rsidRPr="00425782">
        <w:rPr>
          <w:rFonts w:cs="Tahoma"/>
        </w:rPr>
        <w:fldChar w:fldCharType="separate"/>
      </w:r>
      <w:r w:rsidR="00D867AC">
        <w:rPr>
          <w:rFonts w:cs="Tahoma"/>
          <w:lang w:val="fr-FR"/>
        </w:rPr>
        <w:t>22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Lync Online Plan 2 (SL Utilisateur)</w:t>
      </w:r>
      <w:r w:rsidRPr="00425782">
        <w:rPr>
          <w:rFonts w:cs="Tahoma"/>
          <w:lang w:val="fr-FR"/>
        </w:rPr>
        <w:tab/>
      </w:r>
      <w:r w:rsidRPr="00425782">
        <w:rPr>
          <w:rFonts w:cs="Tahoma"/>
        </w:rPr>
        <w:fldChar w:fldCharType="begin"/>
      </w:r>
      <w:r w:rsidRPr="00425782">
        <w:rPr>
          <w:rFonts w:cs="Tahoma"/>
          <w:lang w:val="fr-FR"/>
        </w:rPr>
        <w:instrText xml:space="preserve"> PAGEREF _Toc351567441 \h </w:instrText>
      </w:r>
      <w:r w:rsidRPr="00425782">
        <w:rPr>
          <w:rFonts w:cs="Tahoma"/>
        </w:rPr>
      </w:r>
      <w:r w:rsidRPr="00425782">
        <w:rPr>
          <w:rFonts w:cs="Tahoma"/>
        </w:rPr>
        <w:fldChar w:fldCharType="separate"/>
      </w:r>
      <w:r w:rsidR="00D867AC">
        <w:rPr>
          <w:rFonts w:cs="Tahoma"/>
          <w:lang w:val="fr-FR"/>
        </w:rPr>
        <w:t>22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Lync Online Plan 3 (SL Utilisateur)</w:t>
      </w:r>
      <w:r w:rsidRPr="00425782">
        <w:rPr>
          <w:rFonts w:cs="Tahoma"/>
          <w:lang w:val="fr-FR"/>
        </w:rPr>
        <w:tab/>
      </w:r>
      <w:r w:rsidRPr="00425782">
        <w:rPr>
          <w:rFonts w:cs="Tahoma"/>
        </w:rPr>
        <w:fldChar w:fldCharType="begin"/>
      </w:r>
      <w:r w:rsidRPr="00425782">
        <w:rPr>
          <w:rFonts w:cs="Tahoma"/>
          <w:lang w:val="fr-FR"/>
        </w:rPr>
        <w:instrText xml:space="preserve"> PAGEREF _Toc351567442 \h </w:instrText>
      </w:r>
      <w:r w:rsidRPr="00425782">
        <w:rPr>
          <w:rFonts w:cs="Tahoma"/>
        </w:rPr>
      </w:r>
      <w:r w:rsidRPr="00425782">
        <w:rPr>
          <w:rFonts w:cs="Tahoma"/>
        </w:rPr>
        <w:fldChar w:fldCharType="separate"/>
      </w:r>
      <w:r w:rsidR="00D867AC">
        <w:rPr>
          <w:rFonts w:cs="Tahoma"/>
          <w:lang w:val="fr-FR"/>
        </w:rPr>
        <w:t>22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Lync Online Plan 3A (SL Utilisateur)</w:t>
      </w:r>
      <w:r w:rsidRPr="00425782">
        <w:rPr>
          <w:rFonts w:cs="Tahoma"/>
          <w:lang w:val="fr-FR"/>
        </w:rPr>
        <w:tab/>
      </w:r>
      <w:r w:rsidRPr="00425782">
        <w:rPr>
          <w:rFonts w:cs="Tahoma"/>
        </w:rPr>
        <w:fldChar w:fldCharType="begin"/>
      </w:r>
      <w:r w:rsidRPr="00425782">
        <w:rPr>
          <w:rFonts w:cs="Tahoma"/>
          <w:lang w:val="fr-FR"/>
        </w:rPr>
        <w:instrText xml:space="preserve"> PAGEREF _Toc351567443 \h </w:instrText>
      </w:r>
      <w:r w:rsidRPr="00425782">
        <w:rPr>
          <w:rFonts w:cs="Tahoma"/>
        </w:rPr>
      </w:r>
      <w:r w:rsidRPr="00425782">
        <w:rPr>
          <w:rFonts w:cs="Tahoma"/>
        </w:rPr>
        <w:fldChar w:fldCharType="separate"/>
      </w:r>
      <w:r w:rsidR="00D867AC">
        <w:rPr>
          <w:rFonts w:cs="Tahoma"/>
          <w:lang w:val="fr-FR"/>
        </w:rPr>
        <w:t>22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Lync Server 2013</w:t>
      </w:r>
      <w:r w:rsidRPr="00425782">
        <w:rPr>
          <w:rFonts w:cs="Tahoma"/>
          <w:lang w:val="fr-FR"/>
        </w:rPr>
        <w:tab/>
      </w:r>
      <w:r w:rsidRPr="00425782">
        <w:rPr>
          <w:rFonts w:cs="Tahoma"/>
        </w:rPr>
        <w:fldChar w:fldCharType="begin"/>
      </w:r>
      <w:r w:rsidRPr="00425782">
        <w:rPr>
          <w:rFonts w:cs="Tahoma"/>
          <w:lang w:val="fr-FR"/>
        </w:rPr>
        <w:instrText xml:space="preserve"> PAGEREF _Toc351567444 \h </w:instrText>
      </w:r>
      <w:r w:rsidRPr="00425782">
        <w:rPr>
          <w:rFonts w:cs="Tahoma"/>
        </w:rPr>
      </w:r>
      <w:r w:rsidRPr="00425782">
        <w:rPr>
          <w:rFonts w:cs="Tahoma"/>
        </w:rPr>
        <w:fldChar w:fldCharType="separate"/>
      </w:r>
      <w:r w:rsidR="00D867AC">
        <w:rPr>
          <w:rFonts w:cs="Tahoma"/>
          <w:lang w:val="fr-FR"/>
        </w:rPr>
        <w:t>22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Entreprise Lync Server 2013</w:t>
      </w:r>
      <w:r w:rsidRPr="00425782">
        <w:rPr>
          <w:rFonts w:cs="Tahoma"/>
          <w:lang w:val="fr-FR"/>
        </w:rPr>
        <w:tab/>
      </w:r>
      <w:r w:rsidRPr="00425782">
        <w:rPr>
          <w:rFonts w:cs="Tahoma"/>
        </w:rPr>
        <w:fldChar w:fldCharType="begin"/>
      </w:r>
      <w:r w:rsidRPr="00425782">
        <w:rPr>
          <w:rFonts w:cs="Tahoma"/>
          <w:lang w:val="fr-FR"/>
        </w:rPr>
        <w:instrText xml:space="preserve"> PAGEREF _Toc351567445 \h </w:instrText>
      </w:r>
      <w:r w:rsidRPr="00425782">
        <w:rPr>
          <w:rFonts w:cs="Tahoma"/>
        </w:rPr>
      </w:r>
      <w:r w:rsidRPr="00425782">
        <w:rPr>
          <w:rFonts w:cs="Tahoma"/>
        </w:rPr>
        <w:fldChar w:fldCharType="separate"/>
      </w:r>
      <w:r w:rsidR="00D867AC">
        <w:rPr>
          <w:rFonts w:cs="Tahoma"/>
          <w:lang w:val="fr-FR"/>
        </w:rPr>
        <w:t>22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Plus Lync Server 2013</w:t>
      </w:r>
      <w:r w:rsidRPr="00425782">
        <w:rPr>
          <w:rFonts w:cs="Tahoma"/>
          <w:lang w:val="fr-FR"/>
        </w:rPr>
        <w:tab/>
      </w:r>
      <w:r w:rsidRPr="00425782">
        <w:rPr>
          <w:rFonts w:cs="Tahoma"/>
        </w:rPr>
        <w:fldChar w:fldCharType="begin"/>
      </w:r>
      <w:r w:rsidRPr="00425782">
        <w:rPr>
          <w:rFonts w:cs="Tahoma"/>
          <w:lang w:val="fr-FR"/>
        </w:rPr>
        <w:instrText xml:space="preserve"> PAGEREF _Toc351567446 \h </w:instrText>
      </w:r>
      <w:r w:rsidRPr="00425782">
        <w:rPr>
          <w:rFonts w:cs="Tahoma"/>
        </w:rPr>
      </w:r>
      <w:r w:rsidRPr="00425782">
        <w:rPr>
          <w:rFonts w:cs="Tahoma"/>
        </w:rPr>
        <w:fldChar w:fldCharType="separate"/>
      </w:r>
      <w:r w:rsidR="00D867AC">
        <w:rPr>
          <w:rFonts w:cs="Tahoma"/>
          <w:lang w:val="fr-FR"/>
        </w:rPr>
        <w:t>22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Standard Lync Server 2013</w:t>
      </w:r>
      <w:r w:rsidRPr="00425782">
        <w:rPr>
          <w:rFonts w:cs="Tahoma"/>
          <w:lang w:val="fr-FR"/>
        </w:rPr>
        <w:tab/>
      </w:r>
      <w:r w:rsidRPr="00425782">
        <w:rPr>
          <w:rFonts w:cs="Tahoma"/>
        </w:rPr>
        <w:fldChar w:fldCharType="begin"/>
      </w:r>
      <w:r w:rsidRPr="00425782">
        <w:rPr>
          <w:rFonts w:cs="Tahoma"/>
          <w:lang w:val="fr-FR"/>
        </w:rPr>
        <w:instrText xml:space="preserve"> PAGEREF _Toc351567447 \h </w:instrText>
      </w:r>
      <w:r w:rsidRPr="00425782">
        <w:rPr>
          <w:rFonts w:cs="Tahoma"/>
        </w:rPr>
      </w:r>
      <w:r w:rsidRPr="00425782">
        <w:rPr>
          <w:rFonts w:cs="Tahoma"/>
        </w:rPr>
        <w:fldChar w:fldCharType="separate"/>
      </w:r>
      <w:r w:rsidR="00D867AC">
        <w:rPr>
          <w:rFonts w:cs="Tahoma"/>
          <w:lang w:val="fr-FR"/>
        </w:rPr>
        <w:t>22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lastRenderedPageBreak/>
        <w:t>CAL Entreprise Supplémentaire Microsoft Dynamics AX 2012 R2 (Utilisateur et Dispositif)</w:t>
      </w:r>
      <w:r w:rsidRPr="00425782">
        <w:rPr>
          <w:rFonts w:cs="Tahoma"/>
          <w:lang w:val="fr-FR"/>
        </w:rPr>
        <w:tab/>
      </w:r>
      <w:r w:rsidRPr="00425782">
        <w:rPr>
          <w:rFonts w:cs="Tahoma"/>
        </w:rPr>
        <w:fldChar w:fldCharType="begin"/>
      </w:r>
      <w:r w:rsidRPr="00425782">
        <w:rPr>
          <w:rFonts w:cs="Tahoma"/>
          <w:lang w:val="fr-FR"/>
        </w:rPr>
        <w:instrText xml:space="preserve"> PAGEREF _Toc351567448 \h </w:instrText>
      </w:r>
      <w:r w:rsidRPr="00425782">
        <w:rPr>
          <w:rFonts w:cs="Tahoma"/>
        </w:rPr>
      </w:r>
      <w:r w:rsidRPr="00425782">
        <w:rPr>
          <w:rFonts w:cs="Tahoma"/>
        </w:rPr>
        <w:fldChar w:fldCharType="separate"/>
      </w:r>
      <w:r w:rsidR="00D867AC">
        <w:rPr>
          <w:rFonts w:cs="Tahoma"/>
          <w:lang w:val="fr-FR"/>
        </w:rPr>
        <w:t>22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Entreprise Microsoft Dynamics AX 2012 R2 (Utilisateur et Dispositif)</w:t>
      </w:r>
      <w:r w:rsidRPr="00425782">
        <w:rPr>
          <w:rFonts w:cs="Tahoma"/>
          <w:lang w:val="fr-FR"/>
        </w:rPr>
        <w:tab/>
      </w:r>
      <w:r w:rsidRPr="00425782">
        <w:rPr>
          <w:rFonts w:cs="Tahoma"/>
        </w:rPr>
        <w:fldChar w:fldCharType="begin"/>
      </w:r>
      <w:r w:rsidRPr="00425782">
        <w:rPr>
          <w:rFonts w:cs="Tahoma"/>
          <w:lang w:val="fr-FR"/>
        </w:rPr>
        <w:instrText xml:space="preserve"> PAGEREF _Toc351567449 \h </w:instrText>
      </w:r>
      <w:r w:rsidRPr="00425782">
        <w:rPr>
          <w:rFonts w:cs="Tahoma"/>
        </w:rPr>
      </w:r>
      <w:r w:rsidRPr="00425782">
        <w:rPr>
          <w:rFonts w:cs="Tahoma"/>
        </w:rPr>
        <w:fldChar w:fldCharType="separate"/>
      </w:r>
      <w:r w:rsidR="00D867AC">
        <w:rPr>
          <w:rFonts w:cs="Tahoma"/>
          <w:lang w:val="fr-FR"/>
        </w:rPr>
        <w:t>22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Fonctionnelle Supplémentaire Microsoft Dynamics AX 2012 R2 (Utilisateur et Dispositif)</w:t>
      </w:r>
      <w:r w:rsidRPr="00425782">
        <w:rPr>
          <w:rFonts w:cs="Tahoma"/>
          <w:lang w:val="fr-FR"/>
        </w:rPr>
        <w:tab/>
      </w:r>
      <w:r w:rsidRPr="00425782">
        <w:rPr>
          <w:rFonts w:cs="Tahoma"/>
        </w:rPr>
        <w:fldChar w:fldCharType="begin"/>
      </w:r>
      <w:r w:rsidRPr="00425782">
        <w:rPr>
          <w:rFonts w:cs="Tahoma"/>
          <w:lang w:val="fr-FR"/>
        </w:rPr>
        <w:instrText xml:space="preserve"> PAGEREF _Toc351567450 \h </w:instrText>
      </w:r>
      <w:r w:rsidRPr="00425782">
        <w:rPr>
          <w:rFonts w:cs="Tahoma"/>
        </w:rPr>
      </w:r>
      <w:r w:rsidRPr="00425782">
        <w:rPr>
          <w:rFonts w:cs="Tahoma"/>
        </w:rPr>
        <w:fldChar w:fldCharType="separate"/>
      </w:r>
      <w:r w:rsidR="00D867AC">
        <w:rPr>
          <w:rFonts w:cs="Tahoma"/>
          <w:lang w:val="fr-FR"/>
        </w:rPr>
        <w:t>22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Fonctionnelle Microsoft Dynamics AX 2012 R2 (Utilisateur et Dispositif)</w:t>
      </w:r>
      <w:r w:rsidRPr="00425782">
        <w:rPr>
          <w:rFonts w:cs="Tahoma"/>
          <w:lang w:val="fr-FR"/>
        </w:rPr>
        <w:tab/>
      </w:r>
      <w:r w:rsidRPr="00425782">
        <w:rPr>
          <w:rFonts w:cs="Tahoma"/>
        </w:rPr>
        <w:fldChar w:fldCharType="begin"/>
      </w:r>
      <w:r w:rsidRPr="00425782">
        <w:rPr>
          <w:rFonts w:cs="Tahoma"/>
          <w:lang w:val="fr-FR"/>
        </w:rPr>
        <w:instrText xml:space="preserve"> PAGEREF _Toc351567451 \h </w:instrText>
      </w:r>
      <w:r w:rsidRPr="00425782">
        <w:rPr>
          <w:rFonts w:cs="Tahoma"/>
        </w:rPr>
      </w:r>
      <w:r w:rsidRPr="00425782">
        <w:rPr>
          <w:rFonts w:cs="Tahoma"/>
        </w:rPr>
        <w:fldChar w:fldCharType="separate"/>
      </w:r>
      <w:r w:rsidR="00D867AC">
        <w:rPr>
          <w:rFonts w:cs="Tahoma"/>
          <w:lang w:val="fr-FR"/>
        </w:rPr>
        <w:t>22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Libre</w:t>
      </w:r>
      <w:r w:rsidR="003119B0">
        <w:rPr>
          <w:rFonts w:cs="Tahoma"/>
          <w:lang w:val="fr-FR"/>
        </w:rPr>
        <w:t>-</w:t>
      </w:r>
      <w:r w:rsidRPr="00425782">
        <w:rPr>
          <w:rFonts w:cs="Tahoma"/>
          <w:lang w:val="fr-FR"/>
        </w:rPr>
        <w:t>Service Microsoft Dynamics AX 2012 R2 (Utilisateur et Dispositif)</w:t>
      </w:r>
      <w:r w:rsidRPr="00425782">
        <w:rPr>
          <w:rFonts w:cs="Tahoma"/>
          <w:lang w:val="fr-FR"/>
        </w:rPr>
        <w:tab/>
      </w:r>
      <w:r w:rsidRPr="00425782">
        <w:rPr>
          <w:rFonts w:cs="Tahoma"/>
        </w:rPr>
        <w:fldChar w:fldCharType="begin"/>
      </w:r>
      <w:r w:rsidRPr="00425782">
        <w:rPr>
          <w:rFonts w:cs="Tahoma"/>
          <w:lang w:val="fr-FR"/>
        </w:rPr>
        <w:instrText xml:space="preserve"> PAGEREF _Toc351567452 \h </w:instrText>
      </w:r>
      <w:r w:rsidRPr="00425782">
        <w:rPr>
          <w:rFonts w:cs="Tahoma"/>
        </w:rPr>
      </w:r>
      <w:r w:rsidRPr="00425782">
        <w:rPr>
          <w:rFonts w:cs="Tahoma"/>
        </w:rPr>
        <w:fldChar w:fldCharType="separate"/>
      </w:r>
      <w:r w:rsidR="00D867AC">
        <w:rPr>
          <w:rFonts w:cs="Tahoma"/>
          <w:lang w:val="fr-FR"/>
        </w:rPr>
        <w:t>22</w:t>
      </w:r>
      <w:r w:rsidRPr="00425782">
        <w:rPr>
          <w:rFonts w:cs="Tahoma"/>
        </w:rPr>
        <w:fldChar w:fldCharType="end"/>
      </w:r>
    </w:p>
    <w:p w:rsidR="000E1DD2" w:rsidRPr="00E47957" w:rsidRDefault="000E1DD2" w:rsidP="000E1DD2">
      <w:pPr>
        <w:pStyle w:val="TOC2"/>
        <w:rPr>
          <w:rFonts w:eastAsiaTheme="minorEastAsia" w:cs="Tahoma"/>
          <w:sz w:val="22"/>
          <w:szCs w:val="22"/>
          <w:lang w:val="pt-BR" w:eastAsia="zh-CN"/>
        </w:rPr>
      </w:pPr>
      <w:r w:rsidRPr="00E47957">
        <w:rPr>
          <w:rFonts w:cs="Tahoma"/>
          <w:lang w:val="pt-BR"/>
        </w:rPr>
        <w:t>Microsoft Dynamics AX 2012 R2 Server</w:t>
      </w:r>
      <w:r w:rsidRPr="00E47957">
        <w:rPr>
          <w:rFonts w:cs="Tahoma"/>
          <w:lang w:val="pt-BR"/>
        </w:rPr>
        <w:tab/>
      </w:r>
      <w:r w:rsidRPr="00425782">
        <w:rPr>
          <w:rFonts w:cs="Tahoma"/>
        </w:rPr>
        <w:fldChar w:fldCharType="begin"/>
      </w:r>
      <w:r w:rsidRPr="00E47957">
        <w:rPr>
          <w:rFonts w:cs="Tahoma"/>
          <w:lang w:val="pt-BR"/>
        </w:rPr>
        <w:instrText xml:space="preserve"> PAGEREF _Toc351567453 \h </w:instrText>
      </w:r>
      <w:r w:rsidRPr="00425782">
        <w:rPr>
          <w:rFonts w:cs="Tahoma"/>
        </w:rPr>
      </w:r>
      <w:r w:rsidRPr="00425782">
        <w:rPr>
          <w:rFonts w:cs="Tahoma"/>
        </w:rPr>
        <w:fldChar w:fldCharType="separate"/>
      </w:r>
      <w:r w:rsidR="00D867AC">
        <w:rPr>
          <w:rFonts w:cs="Tahoma"/>
          <w:lang w:val="pt-BR"/>
        </w:rPr>
        <w:t>22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Tâche Supplémentaire Microsoft Dynamics AX 2012 R2 (Utilisateur et Dispositif)</w:t>
      </w:r>
      <w:r w:rsidRPr="00425782">
        <w:rPr>
          <w:rFonts w:cs="Tahoma"/>
          <w:lang w:val="fr-FR"/>
        </w:rPr>
        <w:tab/>
      </w:r>
      <w:r w:rsidRPr="00425782">
        <w:rPr>
          <w:rFonts w:cs="Tahoma"/>
        </w:rPr>
        <w:fldChar w:fldCharType="begin"/>
      </w:r>
      <w:r w:rsidRPr="00425782">
        <w:rPr>
          <w:rFonts w:cs="Tahoma"/>
          <w:lang w:val="fr-FR"/>
        </w:rPr>
        <w:instrText xml:space="preserve"> PAGEREF _Toc351567454 \h </w:instrText>
      </w:r>
      <w:r w:rsidRPr="00425782">
        <w:rPr>
          <w:rFonts w:cs="Tahoma"/>
        </w:rPr>
      </w:r>
      <w:r w:rsidRPr="00425782">
        <w:rPr>
          <w:rFonts w:cs="Tahoma"/>
        </w:rPr>
        <w:fldChar w:fldCharType="separate"/>
      </w:r>
      <w:r w:rsidR="00D867AC">
        <w:rPr>
          <w:rFonts w:cs="Tahoma"/>
          <w:lang w:val="fr-FR"/>
        </w:rPr>
        <w:t>22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Tâche Microsoft Dynamics AX 2012 R2 (Utilisateur et Dispositif)</w:t>
      </w:r>
      <w:r w:rsidRPr="00425782">
        <w:rPr>
          <w:rFonts w:cs="Tahoma"/>
          <w:lang w:val="fr-FR"/>
        </w:rPr>
        <w:tab/>
      </w:r>
      <w:r w:rsidRPr="00425782">
        <w:rPr>
          <w:rFonts w:cs="Tahoma"/>
        </w:rPr>
        <w:fldChar w:fldCharType="begin"/>
      </w:r>
      <w:r w:rsidRPr="00425782">
        <w:rPr>
          <w:rFonts w:cs="Tahoma"/>
          <w:lang w:val="fr-FR"/>
        </w:rPr>
        <w:instrText xml:space="preserve"> PAGEREF _Toc351567455 \h </w:instrText>
      </w:r>
      <w:r w:rsidRPr="00425782">
        <w:rPr>
          <w:rFonts w:cs="Tahoma"/>
        </w:rPr>
      </w:r>
      <w:r w:rsidRPr="00425782">
        <w:rPr>
          <w:rFonts w:cs="Tahoma"/>
        </w:rPr>
        <w:fldChar w:fldCharType="separate"/>
      </w:r>
      <w:r w:rsidR="00D867AC">
        <w:rPr>
          <w:rFonts w:cs="Tahoma"/>
          <w:lang w:val="fr-FR"/>
        </w:rPr>
        <w:t>22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Microsoft Dynamics CRM 2011 (Utilisateur et Dispositif)</w:t>
      </w:r>
      <w:r w:rsidRPr="00425782">
        <w:rPr>
          <w:rFonts w:cs="Tahoma"/>
          <w:lang w:val="fr-FR"/>
        </w:rPr>
        <w:tab/>
      </w:r>
      <w:r w:rsidRPr="00425782">
        <w:rPr>
          <w:rFonts w:cs="Tahoma"/>
        </w:rPr>
        <w:fldChar w:fldCharType="begin"/>
      </w:r>
      <w:r w:rsidRPr="00425782">
        <w:rPr>
          <w:rFonts w:cs="Tahoma"/>
          <w:lang w:val="fr-FR"/>
        </w:rPr>
        <w:instrText xml:space="preserve"> PAGEREF _Toc351567456 \h </w:instrText>
      </w:r>
      <w:r w:rsidRPr="00425782">
        <w:rPr>
          <w:rFonts w:cs="Tahoma"/>
        </w:rPr>
      </w:r>
      <w:r w:rsidRPr="00425782">
        <w:rPr>
          <w:rFonts w:cs="Tahoma"/>
        </w:rPr>
        <w:fldChar w:fldCharType="separate"/>
      </w:r>
      <w:r w:rsidR="00D867AC">
        <w:rPr>
          <w:rFonts w:cs="Tahoma"/>
          <w:lang w:val="fr-FR"/>
        </w:rPr>
        <w:t>22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Self</w:t>
      </w:r>
      <w:r w:rsidR="003119B0">
        <w:rPr>
          <w:rFonts w:cs="Tahoma"/>
          <w:lang w:val="fr-FR"/>
        </w:rPr>
        <w:t>-</w:t>
      </w:r>
      <w:r w:rsidRPr="00425782">
        <w:rPr>
          <w:rFonts w:cs="Tahoma"/>
          <w:lang w:val="fr-FR"/>
        </w:rPr>
        <w:t>Service Employé Microsoft Dynamics CRM 2011 (Utilisateur et Dispositif)</w:t>
      </w:r>
      <w:r w:rsidRPr="00425782">
        <w:rPr>
          <w:rFonts w:cs="Tahoma"/>
          <w:lang w:val="fr-FR"/>
        </w:rPr>
        <w:tab/>
      </w:r>
      <w:r w:rsidRPr="00425782">
        <w:rPr>
          <w:rFonts w:cs="Tahoma"/>
        </w:rPr>
        <w:fldChar w:fldCharType="begin"/>
      </w:r>
      <w:r w:rsidRPr="00425782">
        <w:rPr>
          <w:rFonts w:cs="Tahoma"/>
          <w:lang w:val="fr-FR"/>
        </w:rPr>
        <w:instrText xml:space="preserve"> PAGEREF _Toc351567457 \h </w:instrText>
      </w:r>
      <w:r w:rsidRPr="00425782">
        <w:rPr>
          <w:rFonts w:cs="Tahoma"/>
        </w:rPr>
      </w:r>
      <w:r w:rsidRPr="00425782">
        <w:rPr>
          <w:rFonts w:cs="Tahoma"/>
        </w:rPr>
        <w:fldChar w:fldCharType="separate"/>
      </w:r>
      <w:r w:rsidR="00D867AC">
        <w:rPr>
          <w:rFonts w:cs="Tahoma"/>
          <w:lang w:val="fr-FR"/>
        </w:rPr>
        <w:t>22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Connecteur externe Microsoft Dynamics CRM 2011</w:t>
      </w:r>
      <w:r w:rsidRPr="00425782">
        <w:rPr>
          <w:rFonts w:cs="Tahoma"/>
          <w:lang w:val="fr-FR"/>
        </w:rPr>
        <w:tab/>
      </w:r>
      <w:r w:rsidRPr="00425782">
        <w:rPr>
          <w:rFonts w:cs="Tahoma"/>
        </w:rPr>
        <w:fldChar w:fldCharType="begin"/>
      </w:r>
      <w:r w:rsidRPr="00425782">
        <w:rPr>
          <w:rFonts w:cs="Tahoma"/>
          <w:lang w:val="fr-FR"/>
        </w:rPr>
        <w:instrText xml:space="preserve"> PAGEREF _Toc351567458 \h </w:instrText>
      </w:r>
      <w:r w:rsidRPr="00425782">
        <w:rPr>
          <w:rFonts w:cs="Tahoma"/>
        </w:rPr>
      </w:r>
      <w:r w:rsidRPr="00425782">
        <w:rPr>
          <w:rFonts w:cs="Tahoma"/>
        </w:rPr>
        <w:fldChar w:fldCharType="separate"/>
      </w:r>
      <w:r w:rsidR="00D867AC">
        <w:rPr>
          <w:rFonts w:cs="Tahoma"/>
          <w:lang w:val="fr-FR"/>
        </w:rPr>
        <w:t>22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Supplémentaire Utilisation Complète Microsoft Dynamics CRM 2011 (Utilisateur et Dispositif)</w:t>
      </w:r>
      <w:r w:rsidRPr="00425782">
        <w:rPr>
          <w:rFonts w:cs="Tahoma"/>
          <w:lang w:val="fr-FR"/>
        </w:rPr>
        <w:tab/>
      </w:r>
      <w:r w:rsidRPr="00425782">
        <w:rPr>
          <w:rFonts w:cs="Tahoma"/>
        </w:rPr>
        <w:fldChar w:fldCharType="begin"/>
      </w:r>
      <w:r w:rsidRPr="00425782">
        <w:rPr>
          <w:rFonts w:cs="Tahoma"/>
          <w:lang w:val="fr-FR"/>
        </w:rPr>
        <w:instrText xml:space="preserve"> PAGEREF _Toc351567459 \h </w:instrText>
      </w:r>
      <w:r w:rsidRPr="00425782">
        <w:rPr>
          <w:rFonts w:cs="Tahoma"/>
        </w:rPr>
      </w:r>
      <w:r w:rsidRPr="00425782">
        <w:rPr>
          <w:rFonts w:cs="Tahoma"/>
        </w:rPr>
        <w:fldChar w:fldCharType="separate"/>
      </w:r>
      <w:r w:rsidR="00D867AC">
        <w:rPr>
          <w:rFonts w:cs="Tahoma"/>
          <w:lang w:val="fr-FR"/>
        </w:rPr>
        <w:t>22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Utilisation Limitée Microsoft Dynamics CRM 2011 (Utilisateur et Dispositif)</w:t>
      </w:r>
      <w:r w:rsidRPr="00425782">
        <w:rPr>
          <w:rFonts w:cs="Tahoma"/>
          <w:lang w:val="fr-FR"/>
        </w:rPr>
        <w:tab/>
      </w:r>
      <w:r w:rsidRPr="00425782">
        <w:rPr>
          <w:rFonts w:cs="Tahoma"/>
        </w:rPr>
        <w:fldChar w:fldCharType="begin"/>
      </w:r>
      <w:r w:rsidRPr="00425782">
        <w:rPr>
          <w:rFonts w:cs="Tahoma"/>
          <w:lang w:val="fr-FR"/>
        </w:rPr>
        <w:instrText xml:space="preserve"> PAGEREF _Toc351567460 \h </w:instrText>
      </w:r>
      <w:r w:rsidRPr="00425782">
        <w:rPr>
          <w:rFonts w:cs="Tahoma"/>
        </w:rPr>
      </w:r>
      <w:r w:rsidRPr="00425782">
        <w:rPr>
          <w:rFonts w:cs="Tahoma"/>
        </w:rPr>
        <w:fldChar w:fldCharType="separate"/>
      </w:r>
      <w:r w:rsidR="00D867AC">
        <w:rPr>
          <w:rFonts w:cs="Tahoma"/>
          <w:lang w:val="fr-FR"/>
        </w:rPr>
        <w:t>22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Supplémentaire Utilisation Limitée Microsoft Dynamics CRM 2011 (Utilisateur et Dispositif)</w:t>
      </w:r>
      <w:r w:rsidRPr="00425782">
        <w:rPr>
          <w:rFonts w:cs="Tahoma"/>
          <w:lang w:val="fr-FR"/>
        </w:rPr>
        <w:tab/>
      </w:r>
      <w:r w:rsidRPr="00425782">
        <w:rPr>
          <w:rFonts w:cs="Tahoma"/>
        </w:rPr>
        <w:fldChar w:fldCharType="begin"/>
      </w:r>
      <w:r w:rsidRPr="00425782">
        <w:rPr>
          <w:rFonts w:cs="Tahoma"/>
          <w:lang w:val="fr-FR"/>
        </w:rPr>
        <w:instrText xml:space="preserve"> PAGEREF _Toc351567461 \h </w:instrText>
      </w:r>
      <w:r w:rsidRPr="00425782">
        <w:rPr>
          <w:rFonts w:cs="Tahoma"/>
        </w:rPr>
      </w:r>
      <w:r w:rsidRPr="00425782">
        <w:rPr>
          <w:rFonts w:cs="Tahoma"/>
        </w:rPr>
        <w:fldChar w:fldCharType="separate"/>
      </w:r>
      <w:r w:rsidR="00D867AC">
        <w:rPr>
          <w:rFonts w:cs="Tahoma"/>
          <w:lang w:val="fr-FR"/>
        </w:rPr>
        <w:t>22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Microsoft Dynamics CRM Server 2011</w:t>
      </w:r>
      <w:r w:rsidRPr="00425782">
        <w:rPr>
          <w:rFonts w:cs="Tahoma"/>
          <w:lang w:val="fr-FR"/>
        </w:rPr>
        <w:tab/>
      </w:r>
      <w:r w:rsidRPr="00425782">
        <w:rPr>
          <w:rFonts w:cs="Tahoma"/>
        </w:rPr>
        <w:fldChar w:fldCharType="begin"/>
      </w:r>
      <w:r w:rsidRPr="00425782">
        <w:rPr>
          <w:rFonts w:cs="Tahoma"/>
          <w:lang w:val="fr-FR"/>
        </w:rPr>
        <w:instrText xml:space="preserve"> PAGEREF _Toc351567462 \h </w:instrText>
      </w:r>
      <w:r w:rsidRPr="00425782">
        <w:rPr>
          <w:rFonts w:cs="Tahoma"/>
        </w:rPr>
      </w:r>
      <w:r w:rsidRPr="00425782">
        <w:rPr>
          <w:rFonts w:cs="Tahoma"/>
        </w:rPr>
        <w:fldChar w:fldCharType="separate"/>
      </w:r>
      <w:r w:rsidR="00D867AC">
        <w:rPr>
          <w:rFonts w:cs="Tahoma"/>
          <w:lang w:val="fr-FR"/>
        </w:rPr>
        <w:t>22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Microsoft Dynamics CRM Workgroup Server 2011</w:t>
      </w:r>
      <w:r w:rsidRPr="00425782">
        <w:rPr>
          <w:rFonts w:cs="Tahoma"/>
          <w:lang w:val="fr-FR"/>
        </w:rPr>
        <w:tab/>
      </w:r>
      <w:r w:rsidRPr="00425782">
        <w:rPr>
          <w:rFonts w:cs="Tahoma"/>
        </w:rPr>
        <w:fldChar w:fldCharType="begin"/>
      </w:r>
      <w:r w:rsidRPr="00425782">
        <w:rPr>
          <w:rFonts w:cs="Tahoma"/>
          <w:lang w:val="fr-FR"/>
        </w:rPr>
        <w:instrText xml:space="preserve"> PAGEREF _Toc351567463 \h </w:instrText>
      </w:r>
      <w:r w:rsidRPr="00425782">
        <w:rPr>
          <w:rFonts w:cs="Tahoma"/>
        </w:rPr>
      </w:r>
      <w:r w:rsidRPr="00425782">
        <w:rPr>
          <w:rFonts w:cs="Tahoma"/>
        </w:rPr>
        <w:fldChar w:fldCharType="separate"/>
      </w:r>
      <w:r w:rsidR="00D867AC">
        <w:rPr>
          <w:rFonts w:cs="Tahoma"/>
          <w:lang w:val="fr-FR"/>
        </w:rPr>
        <w:t>22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API Microsoft Translator</w:t>
      </w:r>
      <w:r w:rsidRPr="00425782">
        <w:rPr>
          <w:rFonts w:cs="Tahoma"/>
          <w:lang w:val="fr-FR"/>
        </w:rPr>
        <w:tab/>
      </w:r>
      <w:r w:rsidRPr="00425782">
        <w:rPr>
          <w:rFonts w:cs="Tahoma"/>
        </w:rPr>
        <w:fldChar w:fldCharType="begin"/>
      </w:r>
      <w:r w:rsidRPr="00425782">
        <w:rPr>
          <w:rFonts w:cs="Tahoma"/>
          <w:lang w:val="fr-FR"/>
        </w:rPr>
        <w:instrText xml:space="preserve"> PAGEREF _Toc351567464 \h </w:instrText>
      </w:r>
      <w:r w:rsidRPr="00425782">
        <w:rPr>
          <w:rFonts w:cs="Tahoma"/>
        </w:rPr>
      </w:r>
      <w:r w:rsidRPr="00425782">
        <w:rPr>
          <w:rFonts w:cs="Tahoma"/>
        </w:rPr>
        <w:fldChar w:fldCharType="separate"/>
      </w:r>
      <w:r w:rsidR="00D867AC">
        <w:rPr>
          <w:rFonts w:cs="Tahoma"/>
          <w:lang w:val="fr-FR"/>
        </w:rPr>
        <w:t>22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Office 365 Moyenne Entreprise (SL Utilisateur)</w:t>
      </w:r>
      <w:r w:rsidRPr="00425782">
        <w:rPr>
          <w:rFonts w:cs="Tahoma"/>
          <w:lang w:val="fr-FR"/>
        </w:rPr>
        <w:tab/>
      </w:r>
      <w:r w:rsidRPr="00425782">
        <w:rPr>
          <w:rFonts w:cs="Tahoma"/>
        </w:rPr>
        <w:fldChar w:fldCharType="begin"/>
      </w:r>
      <w:r w:rsidRPr="00425782">
        <w:rPr>
          <w:rFonts w:cs="Tahoma"/>
          <w:lang w:val="fr-FR"/>
        </w:rPr>
        <w:instrText xml:space="preserve"> PAGEREF _Toc351567465 \h </w:instrText>
      </w:r>
      <w:r w:rsidRPr="00425782">
        <w:rPr>
          <w:rFonts w:cs="Tahoma"/>
        </w:rPr>
      </w:r>
      <w:r w:rsidRPr="00425782">
        <w:rPr>
          <w:rFonts w:cs="Tahoma"/>
        </w:rPr>
        <w:fldChar w:fldCharType="separate"/>
      </w:r>
      <w:r w:rsidR="00D867AC">
        <w:rPr>
          <w:rFonts w:cs="Tahoma"/>
          <w:lang w:val="fr-FR"/>
        </w:rPr>
        <w:t>22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Office 365 Éducation A2 (SL Utilisateur)</w:t>
      </w:r>
      <w:r w:rsidRPr="00425782">
        <w:rPr>
          <w:rFonts w:cs="Tahoma"/>
          <w:lang w:val="fr-FR"/>
        </w:rPr>
        <w:tab/>
      </w:r>
      <w:r w:rsidRPr="00425782">
        <w:rPr>
          <w:rFonts w:cs="Tahoma"/>
        </w:rPr>
        <w:fldChar w:fldCharType="begin"/>
      </w:r>
      <w:r w:rsidRPr="00425782">
        <w:rPr>
          <w:rFonts w:cs="Tahoma"/>
          <w:lang w:val="fr-FR"/>
        </w:rPr>
        <w:instrText xml:space="preserve"> PAGEREF _Toc351567466 \h </w:instrText>
      </w:r>
      <w:r w:rsidRPr="00425782">
        <w:rPr>
          <w:rFonts w:cs="Tahoma"/>
        </w:rPr>
      </w:r>
      <w:r w:rsidRPr="00425782">
        <w:rPr>
          <w:rFonts w:cs="Tahoma"/>
        </w:rPr>
        <w:fldChar w:fldCharType="separate"/>
      </w:r>
      <w:r w:rsidR="00D867AC">
        <w:rPr>
          <w:rFonts w:cs="Tahoma"/>
          <w:lang w:val="fr-FR"/>
        </w:rPr>
        <w:t>22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Office 365 Éducation A3 (SL Utilisateur)</w:t>
      </w:r>
      <w:r w:rsidRPr="00425782">
        <w:rPr>
          <w:rFonts w:cs="Tahoma"/>
          <w:lang w:val="fr-FR"/>
        </w:rPr>
        <w:tab/>
      </w:r>
      <w:r w:rsidRPr="00425782">
        <w:rPr>
          <w:rFonts w:cs="Tahoma"/>
        </w:rPr>
        <w:fldChar w:fldCharType="begin"/>
      </w:r>
      <w:r w:rsidRPr="00425782">
        <w:rPr>
          <w:rFonts w:cs="Tahoma"/>
          <w:lang w:val="fr-FR"/>
        </w:rPr>
        <w:instrText xml:space="preserve"> PAGEREF _Toc351567467 \h </w:instrText>
      </w:r>
      <w:r w:rsidRPr="00425782">
        <w:rPr>
          <w:rFonts w:cs="Tahoma"/>
        </w:rPr>
      </w:r>
      <w:r w:rsidRPr="00425782">
        <w:rPr>
          <w:rFonts w:cs="Tahoma"/>
        </w:rPr>
        <w:fldChar w:fldCharType="separate"/>
      </w:r>
      <w:r w:rsidR="00D867AC">
        <w:rPr>
          <w:rFonts w:cs="Tahoma"/>
          <w:lang w:val="fr-FR"/>
        </w:rPr>
        <w:t>23</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Office 365 Éducation A4 (SL Utilisateur)</w:t>
      </w:r>
      <w:r w:rsidRPr="00425782">
        <w:rPr>
          <w:rFonts w:cs="Tahoma"/>
          <w:lang w:val="fr-FR"/>
        </w:rPr>
        <w:tab/>
      </w:r>
      <w:r w:rsidRPr="00425782">
        <w:rPr>
          <w:rFonts w:cs="Tahoma"/>
        </w:rPr>
        <w:fldChar w:fldCharType="begin"/>
      </w:r>
      <w:r w:rsidRPr="00425782">
        <w:rPr>
          <w:rFonts w:cs="Tahoma"/>
          <w:lang w:val="fr-FR"/>
        </w:rPr>
        <w:instrText xml:space="preserve"> PAGEREF _Toc351567468 \h </w:instrText>
      </w:r>
      <w:r w:rsidRPr="00425782">
        <w:rPr>
          <w:rFonts w:cs="Tahoma"/>
        </w:rPr>
      </w:r>
      <w:r w:rsidRPr="00425782">
        <w:rPr>
          <w:rFonts w:cs="Tahoma"/>
        </w:rPr>
        <w:fldChar w:fldCharType="separate"/>
      </w:r>
      <w:r w:rsidR="00D867AC">
        <w:rPr>
          <w:rFonts w:cs="Tahoma"/>
          <w:lang w:val="fr-FR"/>
        </w:rPr>
        <w:t>23</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Office 365 Entreprise E1 (SL Utilisateur)</w:t>
      </w:r>
      <w:r w:rsidRPr="00425782">
        <w:rPr>
          <w:rFonts w:cs="Tahoma"/>
          <w:lang w:val="fr-FR"/>
        </w:rPr>
        <w:tab/>
      </w:r>
      <w:r w:rsidRPr="00425782">
        <w:rPr>
          <w:rFonts w:cs="Tahoma"/>
        </w:rPr>
        <w:fldChar w:fldCharType="begin"/>
      </w:r>
      <w:r w:rsidRPr="00425782">
        <w:rPr>
          <w:rFonts w:cs="Tahoma"/>
          <w:lang w:val="fr-FR"/>
        </w:rPr>
        <w:instrText xml:space="preserve"> PAGEREF _Toc351567469 \h </w:instrText>
      </w:r>
      <w:r w:rsidRPr="00425782">
        <w:rPr>
          <w:rFonts w:cs="Tahoma"/>
        </w:rPr>
      </w:r>
      <w:r w:rsidRPr="00425782">
        <w:rPr>
          <w:rFonts w:cs="Tahoma"/>
        </w:rPr>
        <w:fldChar w:fldCharType="separate"/>
      </w:r>
      <w:r w:rsidR="00D867AC">
        <w:rPr>
          <w:rFonts w:cs="Tahoma"/>
          <w:lang w:val="fr-FR"/>
        </w:rPr>
        <w:t>23</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Office 365 Entreprise E2</w:t>
      </w:r>
      <w:r w:rsidR="003119B0">
        <w:rPr>
          <w:rFonts w:cs="Tahoma"/>
          <w:lang w:val="fr-FR"/>
        </w:rPr>
        <w:t>-</w:t>
      </w:r>
      <w:r w:rsidRPr="00425782">
        <w:rPr>
          <w:rFonts w:cs="Tahoma"/>
          <w:lang w:val="fr-FR"/>
        </w:rPr>
        <w:t>E4 (SL Utilisateur)</w:t>
      </w:r>
      <w:r w:rsidRPr="00425782">
        <w:rPr>
          <w:rFonts w:cs="Tahoma"/>
          <w:lang w:val="fr-FR"/>
        </w:rPr>
        <w:tab/>
      </w:r>
      <w:r w:rsidRPr="00425782">
        <w:rPr>
          <w:rFonts w:cs="Tahoma"/>
        </w:rPr>
        <w:fldChar w:fldCharType="begin"/>
      </w:r>
      <w:r w:rsidRPr="00425782">
        <w:rPr>
          <w:rFonts w:cs="Tahoma"/>
          <w:lang w:val="fr-FR"/>
        </w:rPr>
        <w:instrText xml:space="preserve"> PAGEREF _Toc351567470 \h </w:instrText>
      </w:r>
      <w:r w:rsidRPr="00425782">
        <w:rPr>
          <w:rFonts w:cs="Tahoma"/>
        </w:rPr>
      </w:r>
      <w:r w:rsidRPr="00425782">
        <w:rPr>
          <w:rFonts w:cs="Tahoma"/>
        </w:rPr>
        <w:fldChar w:fldCharType="separate"/>
      </w:r>
      <w:r w:rsidR="00D867AC">
        <w:rPr>
          <w:rFonts w:cs="Tahoma"/>
          <w:lang w:val="fr-FR"/>
        </w:rPr>
        <w:t>23</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Office 365 Entreprise K1 (SL Utilisateur)</w:t>
      </w:r>
      <w:r w:rsidRPr="00425782">
        <w:rPr>
          <w:rFonts w:cs="Tahoma"/>
          <w:lang w:val="fr-FR"/>
        </w:rPr>
        <w:tab/>
      </w:r>
      <w:r w:rsidRPr="00425782">
        <w:rPr>
          <w:rFonts w:cs="Tahoma"/>
        </w:rPr>
        <w:fldChar w:fldCharType="begin"/>
      </w:r>
      <w:r w:rsidRPr="00425782">
        <w:rPr>
          <w:rFonts w:cs="Tahoma"/>
          <w:lang w:val="fr-FR"/>
        </w:rPr>
        <w:instrText xml:space="preserve"> PAGEREF _Toc351567471 \h </w:instrText>
      </w:r>
      <w:r w:rsidRPr="00425782">
        <w:rPr>
          <w:rFonts w:cs="Tahoma"/>
        </w:rPr>
      </w:r>
      <w:r w:rsidRPr="00425782">
        <w:rPr>
          <w:rFonts w:cs="Tahoma"/>
        </w:rPr>
        <w:fldChar w:fldCharType="separate"/>
      </w:r>
      <w:r w:rsidR="00D867AC">
        <w:rPr>
          <w:rFonts w:cs="Tahoma"/>
          <w:lang w:val="fr-FR"/>
        </w:rPr>
        <w:t>23</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Office 365 Entreprise K2 (SL Utilisateur)</w:t>
      </w:r>
      <w:r w:rsidRPr="00425782">
        <w:rPr>
          <w:rFonts w:cs="Tahoma"/>
          <w:lang w:val="fr-FR"/>
        </w:rPr>
        <w:tab/>
      </w:r>
      <w:r w:rsidRPr="00425782">
        <w:rPr>
          <w:rFonts w:cs="Tahoma"/>
        </w:rPr>
        <w:fldChar w:fldCharType="begin"/>
      </w:r>
      <w:r w:rsidRPr="00425782">
        <w:rPr>
          <w:rFonts w:cs="Tahoma"/>
          <w:lang w:val="fr-FR"/>
        </w:rPr>
        <w:instrText xml:space="preserve"> PAGEREF _Toc351567472 \h </w:instrText>
      </w:r>
      <w:r w:rsidRPr="00425782">
        <w:rPr>
          <w:rFonts w:cs="Tahoma"/>
        </w:rPr>
      </w:r>
      <w:r w:rsidRPr="00425782">
        <w:rPr>
          <w:rFonts w:cs="Tahoma"/>
        </w:rPr>
        <w:fldChar w:fldCharType="separate"/>
      </w:r>
      <w:r w:rsidR="00D867AC">
        <w:rPr>
          <w:rFonts w:cs="Tahoma"/>
          <w:lang w:val="fr-FR"/>
        </w:rPr>
        <w:t>23</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Office 365 Secteur Public G1 – G4 (SL Utilisateur)</w:t>
      </w:r>
      <w:r w:rsidRPr="00425782">
        <w:rPr>
          <w:rFonts w:cs="Tahoma"/>
          <w:lang w:val="fr-FR"/>
        </w:rPr>
        <w:tab/>
      </w:r>
      <w:r w:rsidRPr="00425782">
        <w:rPr>
          <w:rFonts w:cs="Tahoma"/>
        </w:rPr>
        <w:fldChar w:fldCharType="begin"/>
      </w:r>
      <w:r w:rsidRPr="00425782">
        <w:rPr>
          <w:rFonts w:cs="Tahoma"/>
          <w:lang w:val="fr-FR"/>
        </w:rPr>
        <w:instrText xml:space="preserve"> PAGEREF _Toc351567473 \h </w:instrText>
      </w:r>
      <w:r w:rsidRPr="00425782">
        <w:rPr>
          <w:rFonts w:cs="Tahoma"/>
        </w:rPr>
      </w:r>
      <w:r w:rsidRPr="00425782">
        <w:rPr>
          <w:rFonts w:cs="Tahoma"/>
        </w:rPr>
        <w:fldChar w:fldCharType="separate"/>
      </w:r>
      <w:r w:rsidR="00D867AC">
        <w:rPr>
          <w:rFonts w:cs="Tahoma"/>
          <w:lang w:val="fr-FR"/>
        </w:rPr>
        <w:t>23</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Office Web Apps avec SharePoint Plan 2A (SL Utilisateur)</w:t>
      </w:r>
      <w:r w:rsidRPr="00425782">
        <w:rPr>
          <w:rFonts w:cs="Tahoma"/>
          <w:lang w:val="fr-FR"/>
        </w:rPr>
        <w:tab/>
      </w:r>
      <w:r w:rsidRPr="00425782">
        <w:rPr>
          <w:rFonts w:cs="Tahoma"/>
        </w:rPr>
        <w:fldChar w:fldCharType="begin"/>
      </w:r>
      <w:r w:rsidRPr="00425782">
        <w:rPr>
          <w:rFonts w:cs="Tahoma"/>
          <w:lang w:val="fr-FR"/>
        </w:rPr>
        <w:instrText xml:space="preserve"> PAGEREF _Toc351567474 \h </w:instrText>
      </w:r>
      <w:r w:rsidRPr="00425782">
        <w:rPr>
          <w:rFonts w:cs="Tahoma"/>
        </w:rPr>
      </w:r>
      <w:r w:rsidRPr="00425782">
        <w:rPr>
          <w:rFonts w:cs="Tahoma"/>
        </w:rPr>
        <w:fldChar w:fldCharType="separate"/>
      </w:r>
      <w:r w:rsidR="00D867AC">
        <w:rPr>
          <w:rFonts w:cs="Tahoma"/>
          <w:lang w:val="fr-FR"/>
        </w:rPr>
        <w:t>23</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Project Online</w:t>
      </w:r>
      <w:r w:rsidRPr="00425782">
        <w:rPr>
          <w:rFonts w:cs="Tahoma"/>
        </w:rPr>
        <w:tab/>
      </w:r>
      <w:r w:rsidRPr="00425782">
        <w:rPr>
          <w:rFonts w:cs="Tahoma"/>
        </w:rPr>
        <w:fldChar w:fldCharType="begin"/>
      </w:r>
      <w:r w:rsidRPr="00425782">
        <w:rPr>
          <w:rFonts w:cs="Tahoma"/>
        </w:rPr>
        <w:instrText xml:space="preserve"> PAGEREF _Toc351567475 \h </w:instrText>
      </w:r>
      <w:r w:rsidRPr="00425782">
        <w:rPr>
          <w:rFonts w:cs="Tahoma"/>
        </w:rPr>
      </w:r>
      <w:r w:rsidRPr="00425782">
        <w:rPr>
          <w:rFonts w:cs="Tahoma"/>
        </w:rPr>
        <w:fldChar w:fldCharType="separate"/>
      </w:r>
      <w:r w:rsidR="00D867AC">
        <w:rPr>
          <w:rFonts w:cs="Tahoma"/>
        </w:rPr>
        <w:t>23</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Project Online A</w:t>
      </w:r>
      <w:r w:rsidRPr="00425782">
        <w:rPr>
          <w:rFonts w:cs="Tahoma"/>
        </w:rPr>
        <w:tab/>
      </w:r>
      <w:r w:rsidRPr="00425782">
        <w:rPr>
          <w:rFonts w:cs="Tahoma"/>
        </w:rPr>
        <w:fldChar w:fldCharType="begin"/>
      </w:r>
      <w:r w:rsidRPr="00425782">
        <w:rPr>
          <w:rFonts w:cs="Tahoma"/>
        </w:rPr>
        <w:instrText xml:space="preserve"> PAGEREF _Toc351567476 \h </w:instrText>
      </w:r>
      <w:r w:rsidRPr="00425782">
        <w:rPr>
          <w:rFonts w:cs="Tahoma"/>
        </w:rPr>
      </w:r>
      <w:r w:rsidRPr="00425782">
        <w:rPr>
          <w:rFonts w:cs="Tahoma"/>
        </w:rPr>
        <w:fldChar w:fldCharType="separate"/>
      </w:r>
      <w:r w:rsidR="00D867AC">
        <w:rPr>
          <w:rFonts w:cs="Tahoma"/>
        </w:rPr>
        <w:t>23</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Project Server 2013</w:t>
      </w:r>
      <w:r w:rsidRPr="00425782">
        <w:rPr>
          <w:rFonts w:cs="Tahoma"/>
        </w:rPr>
        <w:tab/>
      </w:r>
      <w:r w:rsidRPr="00425782">
        <w:rPr>
          <w:rFonts w:cs="Tahoma"/>
        </w:rPr>
        <w:fldChar w:fldCharType="begin"/>
      </w:r>
      <w:r w:rsidRPr="00425782">
        <w:rPr>
          <w:rFonts w:cs="Tahoma"/>
        </w:rPr>
        <w:instrText xml:space="preserve"> PAGEREF _Toc351567477 \h </w:instrText>
      </w:r>
      <w:r w:rsidRPr="00425782">
        <w:rPr>
          <w:rFonts w:cs="Tahoma"/>
        </w:rPr>
      </w:r>
      <w:r w:rsidRPr="00425782">
        <w:rPr>
          <w:rFonts w:cs="Tahoma"/>
        </w:rPr>
        <w:fldChar w:fldCharType="separate"/>
      </w:r>
      <w:r w:rsidR="00D867AC">
        <w:rPr>
          <w:rFonts w:cs="Tahoma"/>
        </w:rPr>
        <w:t>23</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CAL Project Server 2013</w:t>
      </w:r>
      <w:r w:rsidRPr="00425782">
        <w:rPr>
          <w:rFonts w:cs="Tahoma"/>
        </w:rPr>
        <w:tab/>
      </w:r>
      <w:r w:rsidRPr="00425782">
        <w:rPr>
          <w:rFonts w:cs="Tahoma"/>
        </w:rPr>
        <w:fldChar w:fldCharType="begin"/>
      </w:r>
      <w:r w:rsidRPr="00425782">
        <w:rPr>
          <w:rFonts w:cs="Tahoma"/>
        </w:rPr>
        <w:instrText xml:space="preserve"> PAGEREF _Toc351567478 \h </w:instrText>
      </w:r>
      <w:r w:rsidRPr="00425782">
        <w:rPr>
          <w:rFonts w:cs="Tahoma"/>
        </w:rPr>
      </w:r>
      <w:r w:rsidRPr="00425782">
        <w:rPr>
          <w:rFonts w:cs="Tahoma"/>
        </w:rPr>
        <w:fldChar w:fldCharType="separate"/>
      </w:r>
      <w:r w:rsidR="00D867AC">
        <w:rPr>
          <w:rFonts w:cs="Tahoma"/>
        </w:rPr>
        <w:t>23</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SharePoint™ Online Extra Storage (1 Go) (SL Module Complémentaire)</w:t>
      </w:r>
      <w:r w:rsidRPr="00425782">
        <w:rPr>
          <w:rFonts w:cs="Tahoma"/>
        </w:rPr>
        <w:tab/>
      </w:r>
      <w:r w:rsidRPr="00425782">
        <w:rPr>
          <w:rFonts w:cs="Tahoma"/>
        </w:rPr>
        <w:fldChar w:fldCharType="begin"/>
      </w:r>
      <w:r w:rsidRPr="00425782">
        <w:rPr>
          <w:rFonts w:cs="Tahoma"/>
        </w:rPr>
        <w:instrText xml:space="preserve"> PAGEREF _Toc351567479 \h </w:instrText>
      </w:r>
      <w:r w:rsidRPr="00425782">
        <w:rPr>
          <w:rFonts w:cs="Tahoma"/>
        </w:rPr>
      </w:r>
      <w:r w:rsidRPr="00425782">
        <w:rPr>
          <w:rFonts w:cs="Tahoma"/>
        </w:rPr>
        <w:fldChar w:fldCharType="separate"/>
      </w:r>
      <w:r w:rsidR="00D867AC">
        <w:rPr>
          <w:rFonts w:cs="Tahoma"/>
        </w:rPr>
        <w:t>23</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SharePoint™ Online Extra Storage (1 Go) A (SL Module Complémentaire)</w:t>
      </w:r>
      <w:r w:rsidRPr="00425782">
        <w:rPr>
          <w:rFonts w:cs="Tahoma"/>
        </w:rPr>
        <w:tab/>
      </w:r>
      <w:r w:rsidRPr="00425782">
        <w:rPr>
          <w:rFonts w:cs="Tahoma"/>
        </w:rPr>
        <w:fldChar w:fldCharType="begin"/>
      </w:r>
      <w:r w:rsidRPr="00425782">
        <w:rPr>
          <w:rFonts w:cs="Tahoma"/>
        </w:rPr>
        <w:instrText xml:space="preserve"> PAGEREF _Toc351567480 \h </w:instrText>
      </w:r>
      <w:r w:rsidRPr="00425782">
        <w:rPr>
          <w:rFonts w:cs="Tahoma"/>
        </w:rPr>
      </w:r>
      <w:r w:rsidRPr="00425782">
        <w:rPr>
          <w:rFonts w:cs="Tahoma"/>
        </w:rPr>
        <w:fldChar w:fldCharType="separate"/>
      </w:r>
      <w:r w:rsidR="00D867AC">
        <w:rPr>
          <w:rFonts w:cs="Tahoma"/>
        </w:rPr>
        <w:t>23</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SharePoint™ Online Plan 1 (SL Utilisateur)</w:t>
      </w:r>
      <w:r w:rsidRPr="00425782">
        <w:rPr>
          <w:rFonts w:cs="Tahoma"/>
          <w:lang w:val="fr-FR"/>
        </w:rPr>
        <w:tab/>
      </w:r>
      <w:r w:rsidRPr="00425782">
        <w:rPr>
          <w:rFonts w:cs="Tahoma"/>
        </w:rPr>
        <w:fldChar w:fldCharType="begin"/>
      </w:r>
      <w:r w:rsidRPr="00425782">
        <w:rPr>
          <w:rFonts w:cs="Tahoma"/>
          <w:lang w:val="fr-FR"/>
        </w:rPr>
        <w:instrText xml:space="preserve"> PAGEREF _Toc351567481 \h </w:instrText>
      </w:r>
      <w:r w:rsidRPr="00425782">
        <w:rPr>
          <w:rFonts w:cs="Tahoma"/>
        </w:rPr>
      </w:r>
      <w:r w:rsidRPr="00425782">
        <w:rPr>
          <w:rFonts w:cs="Tahoma"/>
        </w:rPr>
        <w:fldChar w:fldCharType="separate"/>
      </w:r>
      <w:r w:rsidR="00D867AC">
        <w:rPr>
          <w:rFonts w:cs="Tahoma"/>
          <w:lang w:val="fr-FR"/>
        </w:rPr>
        <w:t>23</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SharePoint™ Online Plan 2 (SL Utilisateur)</w:t>
      </w:r>
      <w:r w:rsidRPr="00425782">
        <w:rPr>
          <w:rFonts w:cs="Tahoma"/>
          <w:lang w:val="fr-FR"/>
        </w:rPr>
        <w:tab/>
      </w:r>
      <w:r w:rsidRPr="00425782">
        <w:rPr>
          <w:rFonts w:cs="Tahoma"/>
        </w:rPr>
        <w:fldChar w:fldCharType="begin"/>
      </w:r>
      <w:r w:rsidRPr="00425782">
        <w:rPr>
          <w:rFonts w:cs="Tahoma"/>
          <w:lang w:val="fr-FR"/>
        </w:rPr>
        <w:instrText xml:space="preserve"> PAGEREF _Toc351567482 \h </w:instrText>
      </w:r>
      <w:r w:rsidRPr="00425782">
        <w:rPr>
          <w:rFonts w:cs="Tahoma"/>
        </w:rPr>
      </w:r>
      <w:r w:rsidRPr="00425782">
        <w:rPr>
          <w:rFonts w:cs="Tahoma"/>
        </w:rPr>
        <w:fldChar w:fldCharType="separate"/>
      </w:r>
      <w:r w:rsidR="00D867AC">
        <w:rPr>
          <w:rFonts w:cs="Tahoma"/>
          <w:lang w:val="fr-FR"/>
        </w:rPr>
        <w:t>23</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SharePoint™ Server 2013</w:t>
      </w:r>
      <w:r w:rsidRPr="00425782">
        <w:rPr>
          <w:rFonts w:cs="Tahoma"/>
        </w:rPr>
        <w:tab/>
      </w:r>
      <w:r w:rsidRPr="00425782">
        <w:rPr>
          <w:rFonts w:cs="Tahoma"/>
        </w:rPr>
        <w:fldChar w:fldCharType="begin"/>
      </w:r>
      <w:r w:rsidRPr="00425782">
        <w:rPr>
          <w:rFonts w:cs="Tahoma"/>
        </w:rPr>
        <w:instrText xml:space="preserve"> PAGEREF _Toc351567483 \h </w:instrText>
      </w:r>
      <w:r w:rsidRPr="00425782">
        <w:rPr>
          <w:rFonts w:cs="Tahoma"/>
        </w:rPr>
      </w:r>
      <w:r w:rsidRPr="00425782">
        <w:rPr>
          <w:rFonts w:cs="Tahoma"/>
        </w:rPr>
        <w:fldChar w:fldCharType="separate"/>
      </w:r>
      <w:r w:rsidR="00D867AC">
        <w:rPr>
          <w:rFonts w:cs="Tahoma"/>
        </w:rPr>
        <w:t>23</w:t>
      </w:r>
      <w:r w:rsidRPr="00425782">
        <w:rPr>
          <w:rFonts w:cs="Tahoma"/>
        </w:rPr>
        <w:fldChar w:fldCharType="end"/>
      </w:r>
    </w:p>
    <w:p w:rsidR="000E1DD2" w:rsidRPr="00064A20" w:rsidRDefault="000E1DD2" w:rsidP="000E1DD2">
      <w:pPr>
        <w:pStyle w:val="TOC2"/>
        <w:rPr>
          <w:rFonts w:cs="Tahoma"/>
        </w:rPr>
      </w:pPr>
      <w:r w:rsidRPr="00064A20">
        <w:rPr>
          <w:rFonts w:cs="Tahoma"/>
        </w:rPr>
        <w:t>CAL Entreprise SharePoint™ Server 2013</w:t>
      </w:r>
      <w:r w:rsidRPr="00064A20">
        <w:rPr>
          <w:rFonts w:cs="Tahoma"/>
        </w:rPr>
        <w:tab/>
      </w:r>
      <w:r w:rsidRPr="00BA742C">
        <w:rPr>
          <w:rFonts w:cs="Tahoma"/>
          <w:lang w:val="fr-FR"/>
        </w:rPr>
        <w:fldChar w:fldCharType="begin"/>
      </w:r>
      <w:r w:rsidRPr="00064A20">
        <w:rPr>
          <w:rFonts w:cs="Tahoma"/>
        </w:rPr>
        <w:instrText xml:space="preserve"> PAGEREF _Toc351567484 \h </w:instrText>
      </w:r>
      <w:r w:rsidRPr="00BA742C">
        <w:rPr>
          <w:rFonts w:cs="Tahoma"/>
          <w:lang w:val="fr-FR"/>
        </w:rPr>
      </w:r>
      <w:r w:rsidRPr="00BA742C">
        <w:rPr>
          <w:rFonts w:cs="Tahoma"/>
          <w:lang w:val="fr-FR"/>
        </w:rPr>
        <w:fldChar w:fldCharType="separate"/>
      </w:r>
      <w:r w:rsidR="00D867AC">
        <w:rPr>
          <w:rFonts w:cs="Tahoma"/>
        </w:rPr>
        <w:t>23</w:t>
      </w:r>
      <w:r w:rsidRPr="00BA742C">
        <w:rPr>
          <w:rFonts w:cs="Tahoma"/>
          <w:lang w:val="fr-FR"/>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CAL Standard SharePoint™ Server 2013</w:t>
      </w:r>
      <w:r w:rsidRPr="00425782">
        <w:rPr>
          <w:rFonts w:cs="Tahoma"/>
        </w:rPr>
        <w:tab/>
      </w:r>
      <w:r w:rsidRPr="00425782">
        <w:rPr>
          <w:rFonts w:cs="Tahoma"/>
        </w:rPr>
        <w:fldChar w:fldCharType="begin"/>
      </w:r>
      <w:r w:rsidRPr="00425782">
        <w:rPr>
          <w:rFonts w:cs="Tahoma"/>
        </w:rPr>
        <w:instrText xml:space="preserve"> PAGEREF _Toc351567485 \h </w:instrText>
      </w:r>
      <w:r w:rsidRPr="00425782">
        <w:rPr>
          <w:rFonts w:cs="Tahoma"/>
        </w:rPr>
      </w:r>
      <w:r w:rsidRPr="00425782">
        <w:rPr>
          <w:rFonts w:cs="Tahoma"/>
        </w:rPr>
        <w:fldChar w:fldCharType="separate"/>
      </w:r>
      <w:r w:rsidR="00D867AC">
        <w:rPr>
          <w:rFonts w:cs="Tahoma"/>
        </w:rPr>
        <w:t>23</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1 Licence par processeur SQL Server</w:t>
      </w:r>
      <w:r w:rsidRPr="00425782">
        <w:rPr>
          <w:rFonts w:eastAsia="Times New Roman" w:cs="Tahoma"/>
          <w:vertAlign w:val="superscript"/>
        </w:rPr>
        <w:t>®</w:t>
      </w:r>
      <w:r w:rsidRPr="00425782">
        <w:rPr>
          <w:rFonts w:cs="Tahoma"/>
        </w:rPr>
        <w:t> 2008 R2 Datacenter</w:t>
      </w:r>
      <w:r w:rsidRPr="00425782">
        <w:rPr>
          <w:rFonts w:cs="Tahoma"/>
        </w:rPr>
        <w:tab/>
      </w:r>
      <w:r w:rsidRPr="00425782">
        <w:rPr>
          <w:rFonts w:cs="Tahoma"/>
        </w:rPr>
        <w:fldChar w:fldCharType="begin"/>
      </w:r>
      <w:r w:rsidRPr="00425782">
        <w:rPr>
          <w:rFonts w:cs="Tahoma"/>
        </w:rPr>
        <w:instrText xml:space="preserve"> PAGEREF _Toc351567486 \h </w:instrText>
      </w:r>
      <w:r w:rsidRPr="00425782">
        <w:rPr>
          <w:rFonts w:cs="Tahoma"/>
        </w:rPr>
      </w:r>
      <w:r w:rsidRPr="00425782">
        <w:rPr>
          <w:rFonts w:cs="Tahoma"/>
        </w:rPr>
        <w:fldChar w:fldCharType="separate"/>
      </w:r>
      <w:r w:rsidR="00D867AC">
        <w:rPr>
          <w:rFonts w:cs="Tahoma"/>
        </w:rPr>
        <w:t>23</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SQL Server</w:t>
      </w:r>
      <w:r w:rsidRPr="00425782">
        <w:rPr>
          <w:rFonts w:eastAsia="Times New Roman" w:cs="Tahoma"/>
          <w:vertAlign w:val="superscript"/>
        </w:rPr>
        <w:t>®</w:t>
      </w:r>
      <w:r w:rsidRPr="00425782">
        <w:rPr>
          <w:rFonts w:cs="Tahoma"/>
        </w:rPr>
        <w:t> 2008 R2 Small Business</w:t>
      </w:r>
      <w:r w:rsidRPr="00425782">
        <w:rPr>
          <w:rFonts w:cs="Tahoma"/>
        </w:rPr>
        <w:tab/>
      </w:r>
      <w:r w:rsidRPr="00425782">
        <w:rPr>
          <w:rFonts w:cs="Tahoma"/>
        </w:rPr>
        <w:fldChar w:fldCharType="begin"/>
      </w:r>
      <w:r w:rsidRPr="00425782">
        <w:rPr>
          <w:rFonts w:cs="Tahoma"/>
        </w:rPr>
        <w:instrText xml:space="preserve"> PAGEREF _Toc351567487 \h </w:instrText>
      </w:r>
      <w:r w:rsidRPr="00425782">
        <w:rPr>
          <w:rFonts w:cs="Tahoma"/>
        </w:rPr>
      </w:r>
      <w:r w:rsidRPr="00425782">
        <w:rPr>
          <w:rFonts w:cs="Tahoma"/>
        </w:rPr>
        <w:fldChar w:fldCharType="separate"/>
      </w:r>
      <w:r w:rsidR="00D867AC">
        <w:rPr>
          <w:rFonts w:cs="Tahoma"/>
        </w:rPr>
        <w:t>23</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CAL SQL Server</w:t>
      </w:r>
      <w:r w:rsidRPr="00425782">
        <w:rPr>
          <w:rFonts w:eastAsia="Times New Roman" w:cs="Tahoma"/>
          <w:vertAlign w:val="superscript"/>
        </w:rPr>
        <w:t>®</w:t>
      </w:r>
      <w:r w:rsidRPr="00425782">
        <w:rPr>
          <w:rFonts w:cs="Tahoma"/>
        </w:rPr>
        <w:t> 2008 R2 Small Business</w:t>
      </w:r>
      <w:r w:rsidRPr="00425782">
        <w:rPr>
          <w:rFonts w:cs="Tahoma"/>
        </w:rPr>
        <w:tab/>
      </w:r>
      <w:r w:rsidRPr="00425782">
        <w:rPr>
          <w:rFonts w:cs="Tahoma"/>
        </w:rPr>
        <w:fldChar w:fldCharType="begin"/>
      </w:r>
      <w:r w:rsidRPr="00425782">
        <w:rPr>
          <w:rFonts w:cs="Tahoma"/>
        </w:rPr>
        <w:instrText xml:space="preserve"> PAGEREF _Toc351567488 \h </w:instrText>
      </w:r>
      <w:r w:rsidRPr="00425782">
        <w:rPr>
          <w:rFonts w:cs="Tahoma"/>
        </w:rPr>
      </w:r>
      <w:r w:rsidRPr="00425782">
        <w:rPr>
          <w:rFonts w:cs="Tahoma"/>
        </w:rPr>
        <w:fldChar w:fldCharType="separate"/>
      </w:r>
      <w:r w:rsidR="00D867AC">
        <w:rPr>
          <w:rFonts w:cs="Tahoma"/>
        </w:rPr>
        <w:t>23</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SQL Server</w:t>
      </w:r>
      <w:r w:rsidRPr="00425782">
        <w:rPr>
          <w:rFonts w:eastAsia="Times New Roman" w:cs="Tahoma"/>
          <w:vertAlign w:val="superscript"/>
        </w:rPr>
        <w:t>®</w:t>
      </w:r>
      <w:r w:rsidRPr="00425782">
        <w:rPr>
          <w:rFonts w:cs="Tahoma"/>
        </w:rPr>
        <w:t> 2008 R2 Web par Processeur</w:t>
      </w:r>
      <w:r w:rsidRPr="00425782">
        <w:rPr>
          <w:rFonts w:cs="Tahoma"/>
        </w:rPr>
        <w:tab/>
      </w:r>
      <w:r w:rsidRPr="00425782">
        <w:rPr>
          <w:rFonts w:cs="Tahoma"/>
        </w:rPr>
        <w:fldChar w:fldCharType="begin"/>
      </w:r>
      <w:r w:rsidRPr="00425782">
        <w:rPr>
          <w:rFonts w:cs="Tahoma"/>
        </w:rPr>
        <w:instrText xml:space="preserve"> PAGEREF _Toc351567489 \h </w:instrText>
      </w:r>
      <w:r w:rsidRPr="00425782">
        <w:rPr>
          <w:rFonts w:cs="Tahoma"/>
        </w:rPr>
      </w:r>
      <w:r w:rsidRPr="00425782">
        <w:rPr>
          <w:rFonts w:cs="Tahoma"/>
        </w:rPr>
        <w:fldChar w:fldCharType="separate"/>
      </w:r>
      <w:r w:rsidR="00D867AC">
        <w:rPr>
          <w:rFonts w:cs="Tahoma"/>
        </w:rPr>
        <w:t>23</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CAL SQL Server</w:t>
      </w:r>
      <w:r w:rsidRPr="00425782">
        <w:rPr>
          <w:rFonts w:eastAsia="Times New Roman" w:cs="Tahoma"/>
          <w:vertAlign w:val="superscript"/>
        </w:rPr>
        <w:t>®</w:t>
      </w:r>
      <w:r w:rsidRPr="00425782">
        <w:rPr>
          <w:rFonts w:cs="Tahoma"/>
        </w:rPr>
        <w:t> 2008 R2 Workgroup</w:t>
      </w:r>
      <w:r w:rsidRPr="00425782">
        <w:rPr>
          <w:rFonts w:cs="Tahoma"/>
        </w:rPr>
        <w:tab/>
      </w:r>
      <w:r w:rsidRPr="00425782">
        <w:rPr>
          <w:rFonts w:cs="Tahoma"/>
        </w:rPr>
        <w:fldChar w:fldCharType="begin"/>
      </w:r>
      <w:r w:rsidRPr="00425782">
        <w:rPr>
          <w:rFonts w:cs="Tahoma"/>
        </w:rPr>
        <w:instrText xml:space="preserve"> PAGEREF _Toc351567490 \h </w:instrText>
      </w:r>
      <w:r w:rsidRPr="00425782">
        <w:rPr>
          <w:rFonts w:cs="Tahoma"/>
        </w:rPr>
      </w:r>
      <w:r w:rsidRPr="00425782">
        <w:rPr>
          <w:rFonts w:cs="Tahoma"/>
        </w:rPr>
        <w:fldChar w:fldCharType="separate"/>
      </w:r>
      <w:r w:rsidR="00D867AC">
        <w:rPr>
          <w:rFonts w:cs="Tahoma"/>
        </w:rPr>
        <w:t>23</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SQL Server</w:t>
      </w:r>
      <w:r w:rsidRPr="00425782">
        <w:rPr>
          <w:rFonts w:eastAsia="Times New Roman" w:cs="Tahoma"/>
          <w:vertAlign w:val="superscript"/>
        </w:rPr>
        <w:t>®</w:t>
      </w:r>
      <w:r w:rsidRPr="00425782">
        <w:rPr>
          <w:rFonts w:cs="Tahoma"/>
        </w:rPr>
        <w:t> 2008 R2 Workgroup (5 Modules Complémentaires Clients)</w:t>
      </w:r>
      <w:r w:rsidRPr="00425782">
        <w:rPr>
          <w:rFonts w:cs="Tahoma"/>
        </w:rPr>
        <w:tab/>
      </w:r>
      <w:r w:rsidRPr="00425782">
        <w:rPr>
          <w:rFonts w:cs="Tahoma"/>
        </w:rPr>
        <w:fldChar w:fldCharType="begin"/>
      </w:r>
      <w:r w:rsidRPr="00425782">
        <w:rPr>
          <w:rFonts w:cs="Tahoma"/>
        </w:rPr>
        <w:instrText xml:space="preserve"> PAGEREF _Toc351567491 \h </w:instrText>
      </w:r>
      <w:r w:rsidRPr="00425782">
        <w:rPr>
          <w:rFonts w:cs="Tahoma"/>
        </w:rPr>
      </w:r>
      <w:r w:rsidRPr="00425782">
        <w:rPr>
          <w:rFonts w:cs="Tahoma"/>
        </w:rPr>
        <w:fldChar w:fldCharType="separate"/>
      </w:r>
      <w:r w:rsidR="00D867AC">
        <w:rPr>
          <w:rFonts w:cs="Tahoma"/>
        </w:rPr>
        <w:t>23</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1 licence par processeur SQL Server</w:t>
      </w:r>
      <w:r w:rsidRPr="00425782">
        <w:rPr>
          <w:rFonts w:eastAsia="Times New Roman" w:cs="Tahoma"/>
          <w:vertAlign w:val="superscript"/>
          <w:lang w:val="fr-FR"/>
        </w:rPr>
        <w:t>®</w:t>
      </w:r>
      <w:r w:rsidRPr="00425782">
        <w:rPr>
          <w:rFonts w:cs="Tahoma"/>
          <w:lang w:val="fr-FR"/>
        </w:rPr>
        <w:t> 2008 R2 Workgroup</w:t>
      </w:r>
      <w:r w:rsidRPr="00425782">
        <w:rPr>
          <w:rFonts w:cs="Tahoma"/>
          <w:lang w:val="fr-FR"/>
        </w:rPr>
        <w:tab/>
      </w:r>
      <w:r w:rsidRPr="00425782">
        <w:rPr>
          <w:rFonts w:cs="Tahoma"/>
        </w:rPr>
        <w:fldChar w:fldCharType="begin"/>
      </w:r>
      <w:r w:rsidRPr="00425782">
        <w:rPr>
          <w:rFonts w:cs="Tahoma"/>
          <w:lang w:val="fr-FR"/>
        </w:rPr>
        <w:instrText xml:space="preserve"> PAGEREF _Toc351567492 \h </w:instrText>
      </w:r>
      <w:r w:rsidRPr="00425782">
        <w:rPr>
          <w:rFonts w:cs="Tahoma"/>
        </w:rPr>
      </w:r>
      <w:r w:rsidRPr="00425782">
        <w:rPr>
          <w:rFonts w:cs="Tahoma"/>
        </w:rPr>
        <w:fldChar w:fldCharType="separate"/>
      </w:r>
      <w:r w:rsidR="00D867AC">
        <w:rPr>
          <w:rFonts w:cs="Tahoma"/>
          <w:lang w:val="fr-FR"/>
        </w:rPr>
        <w:t>23</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SQL Server</w:t>
      </w:r>
      <w:r w:rsidRPr="00425782">
        <w:rPr>
          <w:rFonts w:eastAsia="Times New Roman" w:cs="Tahoma"/>
          <w:vertAlign w:val="superscript"/>
          <w:lang w:val="fr-FR"/>
        </w:rPr>
        <w:t>®</w:t>
      </w:r>
      <w:r w:rsidRPr="00425782">
        <w:rPr>
          <w:rFonts w:cs="Tahoma"/>
          <w:lang w:val="fr-FR"/>
        </w:rPr>
        <w:t> 2012 Business Intelligence</w:t>
      </w:r>
      <w:r w:rsidRPr="00425782">
        <w:rPr>
          <w:rFonts w:cs="Tahoma"/>
          <w:lang w:val="fr-FR"/>
        </w:rPr>
        <w:tab/>
      </w:r>
      <w:r w:rsidRPr="00425782">
        <w:rPr>
          <w:rFonts w:cs="Tahoma"/>
        </w:rPr>
        <w:fldChar w:fldCharType="begin"/>
      </w:r>
      <w:r w:rsidRPr="00425782">
        <w:rPr>
          <w:rFonts w:cs="Tahoma"/>
          <w:lang w:val="fr-FR"/>
        </w:rPr>
        <w:instrText xml:space="preserve"> PAGEREF _Toc351567493 \h </w:instrText>
      </w:r>
      <w:r w:rsidRPr="00425782">
        <w:rPr>
          <w:rFonts w:cs="Tahoma"/>
        </w:rPr>
      </w:r>
      <w:r w:rsidRPr="00425782">
        <w:rPr>
          <w:rFonts w:cs="Tahoma"/>
        </w:rPr>
        <w:fldChar w:fldCharType="separate"/>
      </w:r>
      <w:r w:rsidR="00D867AC">
        <w:rPr>
          <w:rFonts w:cs="Tahoma"/>
          <w:lang w:val="fr-FR"/>
        </w:rPr>
        <w:t>23</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SQL Server</w:t>
      </w:r>
      <w:r w:rsidRPr="00425782">
        <w:rPr>
          <w:rFonts w:eastAsia="Times New Roman" w:cs="Tahoma"/>
          <w:vertAlign w:val="superscript"/>
          <w:lang w:val="fr-FR"/>
        </w:rPr>
        <w:t>®</w:t>
      </w:r>
      <w:r w:rsidRPr="00425782">
        <w:rPr>
          <w:rFonts w:cs="Tahoma"/>
          <w:lang w:val="fr-FR"/>
        </w:rPr>
        <w:t> 2012 (SL Dispositif et Utilisateur)</w:t>
      </w:r>
      <w:r w:rsidRPr="00425782">
        <w:rPr>
          <w:rFonts w:cs="Tahoma"/>
          <w:lang w:val="fr-FR"/>
        </w:rPr>
        <w:tab/>
      </w:r>
      <w:r w:rsidRPr="00425782">
        <w:rPr>
          <w:rFonts w:cs="Tahoma"/>
        </w:rPr>
        <w:fldChar w:fldCharType="begin"/>
      </w:r>
      <w:r w:rsidRPr="00425782">
        <w:rPr>
          <w:rFonts w:cs="Tahoma"/>
          <w:lang w:val="fr-FR"/>
        </w:rPr>
        <w:instrText xml:space="preserve"> PAGEREF _Toc351567494 \h </w:instrText>
      </w:r>
      <w:r w:rsidRPr="00425782">
        <w:rPr>
          <w:rFonts w:cs="Tahoma"/>
        </w:rPr>
      </w:r>
      <w:r w:rsidRPr="00425782">
        <w:rPr>
          <w:rFonts w:cs="Tahoma"/>
        </w:rPr>
        <w:fldChar w:fldCharType="separate"/>
      </w:r>
      <w:r w:rsidR="00D867AC">
        <w:rPr>
          <w:rFonts w:cs="Tahoma"/>
          <w:lang w:val="fr-FR"/>
        </w:rPr>
        <w:t>23</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SQL Server</w:t>
      </w:r>
      <w:r w:rsidRPr="00425782">
        <w:rPr>
          <w:rFonts w:eastAsia="Times New Roman" w:cs="Tahoma"/>
          <w:vertAlign w:val="superscript"/>
          <w:lang w:val="fr-FR"/>
        </w:rPr>
        <w:t>®</w:t>
      </w:r>
      <w:r w:rsidRPr="00425782">
        <w:rPr>
          <w:rFonts w:cs="Tahoma"/>
          <w:lang w:val="fr-FR"/>
        </w:rPr>
        <w:t> 2012 Developer</w:t>
      </w:r>
      <w:r w:rsidRPr="00425782">
        <w:rPr>
          <w:rFonts w:cs="Tahoma"/>
          <w:lang w:val="fr-FR"/>
        </w:rPr>
        <w:tab/>
      </w:r>
      <w:r w:rsidRPr="00425782">
        <w:rPr>
          <w:rFonts w:cs="Tahoma"/>
        </w:rPr>
        <w:fldChar w:fldCharType="begin"/>
      </w:r>
      <w:r w:rsidRPr="00425782">
        <w:rPr>
          <w:rFonts w:cs="Tahoma"/>
          <w:lang w:val="fr-FR"/>
        </w:rPr>
        <w:instrText xml:space="preserve"> PAGEREF _Toc351567495 \h </w:instrText>
      </w:r>
      <w:r w:rsidRPr="00425782">
        <w:rPr>
          <w:rFonts w:cs="Tahoma"/>
        </w:rPr>
      </w:r>
      <w:r w:rsidRPr="00425782">
        <w:rPr>
          <w:rFonts w:cs="Tahoma"/>
        </w:rPr>
        <w:fldChar w:fldCharType="separate"/>
      </w:r>
      <w:r w:rsidR="00D867AC">
        <w:rPr>
          <w:rFonts w:cs="Tahoma"/>
          <w:lang w:val="fr-FR"/>
        </w:rPr>
        <w:t>23</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SQL Server</w:t>
      </w:r>
      <w:r w:rsidRPr="00425782">
        <w:rPr>
          <w:rFonts w:eastAsia="Times New Roman" w:cs="Tahoma"/>
          <w:vertAlign w:val="superscript"/>
          <w:lang w:val="fr-FR"/>
        </w:rPr>
        <w:t>®</w:t>
      </w:r>
      <w:r w:rsidRPr="00425782">
        <w:rPr>
          <w:rFonts w:cs="Tahoma"/>
          <w:lang w:val="fr-FR"/>
        </w:rPr>
        <w:t> 2012 Enterprise</w:t>
      </w:r>
      <w:r w:rsidRPr="00425782">
        <w:rPr>
          <w:rFonts w:cs="Tahoma"/>
          <w:lang w:val="fr-FR"/>
        </w:rPr>
        <w:tab/>
      </w:r>
      <w:r w:rsidRPr="00425782">
        <w:rPr>
          <w:rFonts w:cs="Tahoma"/>
        </w:rPr>
        <w:fldChar w:fldCharType="begin"/>
      </w:r>
      <w:r w:rsidRPr="00425782">
        <w:rPr>
          <w:rFonts w:cs="Tahoma"/>
          <w:lang w:val="fr-FR"/>
        </w:rPr>
        <w:instrText xml:space="preserve"> PAGEREF _Toc351567496 \h </w:instrText>
      </w:r>
      <w:r w:rsidRPr="00425782">
        <w:rPr>
          <w:rFonts w:cs="Tahoma"/>
        </w:rPr>
      </w:r>
      <w:r w:rsidRPr="00425782">
        <w:rPr>
          <w:rFonts w:cs="Tahoma"/>
        </w:rPr>
        <w:fldChar w:fldCharType="separate"/>
      </w:r>
      <w:r w:rsidR="00D867AC">
        <w:rPr>
          <w:rFonts w:cs="Tahoma"/>
          <w:lang w:val="fr-FR"/>
        </w:rPr>
        <w:t>23</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SQL Server</w:t>
      </w:r>
      <w:r w:rsidRPr="00425782">
        <w:rPr>
          <w:rFonts w:eastAsia="Times New Roman" w:cs="Tahoma"/>
          <w:vertAlign w:val="superscript"/>
          <w:lang w:val="fr-FR"/>
        </w:rPr>
        <w:t>®</w:t>
      </w:r>
      <w:r w:rsidRPr="00425782">
        <w:rPr>
          <w:rFonts w:cs="Tahoma"/>
          <w:lang w:val="fr-FR"/>
        </w:rPr>
        <w:t> 2012 Enterprise Core (pack de 2 Licences par Cœur)</w:t>
      </w:r>
      <w:r w:rsidRPr="00425782">
        <w:rPr>
          <w:rFonts w:cs="Tahoma"/>
          <w:lang w:val="fr-FR"/>
        </w:rPr>
        <w:tab/>
      </w:r>
      <w:r w:rsidRPr="00425782">
        <w:rPr>
          <w:rFonts w:cs="Tahoma"/>
        </w:rPr>
        <w:fldChar w:fldCharType="begin"/>
      </w:r>
      <w:r w:rsidRPr="00425782">
        <w:rPr>
          <w:rFonts w:cs="Tahoma"/>
          <w:lang w:val="fr-FR"/>
        </w:rPr>
        <w:instrText xml:space="preserve"> PAGEREF _Toc351567497 \h </w:instrText>
      </w:r>
      <w:r w:rsidRPr="00425782">
        <w:rPr>
          <w:rFonts w:cs="Tahoma"/>
        </w:rPr>
      </w:r>
      <w:r w:rsidRPr="00425782">
        <w:rPr>
          <w:rFonts w:cs="Tahoma"/>
        </w:rPr>
        <w:fldChar w:fldCharType="separate"/>
      </w:r>
      <w:r w:rsidR="00D867AC">
        <w:rPr>
          <w:rFonts w:cs="Tahoma"/>
          <w:lang w:val="fr-FR"/>
        </w:rPr>
        <w:t>24</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SQL Server</w:t>
      </w:r>
      <w:r w:rsidRPr="00425782">
        <w:rPr>
          <w:rFonts w:eastAsia="Times New Roman" w:cs="Tahoma"/>
          <w:vertAlign w:val="superscript"/>
        </w:rPr>
        <w:t>®</w:t>
      </w:r>
      <w:r w:rsidRPr="00425782">
        <w:rPr>
          <w:rFonts w:cs="Tahoma"/>
        </w:rPr>
        <w:t> 2012 Parallel Data Warehouse</w:t>
      </w:r>
      <w:r w:rsidRPr="00425782">
        <w:rPr>
          <w:rFonts w:cs="Tahoma"/>
        </w:rPr>
        <w:tab/>
      </w:r>
      <w:r w:rsidRPr="00425782">
        <w:rPr>
          <w:rFonts w:cs="Tahoma"/>
        </w:rPr>
        <w:fldChar w:fldCharType="begin"/>
      </w:r>
      <w:r w:rsidRPr="00425782">
        <w:rPr>
          <w:rFonts w:cs="Tahoma"/>
        </w:rPr>
        <w:instrText xml:space="preserve"> PAGEREF _Toc351567498 \h </w:instrText>
      </w:r>
      <w:r w:rsidRPr="00425782">
        <w:rPr>
          <w:rFonts w:cs="Tahoma"/>
        </w:rPr>
      </w:r>
      <w:r w:rsidRPr="00425782">
        <w:rPr>
          <w:rFonts w:cs="Tahoma"/>
        </w:rPr>
        <w:fldChar w:fldCharType="separate"/>
      </w:r>
      <w:r w:rsidR="00D867AC">
        <w:rPr>
          <w:rFonts w:cs="Tahoma"/>
        </w:rPr>
        <w:t>24</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SQL Server</w:t>
      </w:r>
      <w:r w:rsidRPr="00425782">
        <w:rPr>
          <w:rFonts w:eastAsia="Times New Roman" w:cs="Tahoma"/>
          <w:vertAlign w:val="superscript"/>
        </w:rPr>
        <w:t>®</w:t>
      </w:r>
      <w:r w:rsidRPr="00425782">
        <w:rPr>
          <w:rFonts w:cs="Tahoma"/>
        </w:rPr>
        <w:t> 2012 Parallel Data Warehouse Developer</w:t>
      </w:r>
      <w:r w:rsidRPr="00425782">
        <w:rPr>
          <w:rFonts w:cs="Tahoma"/>
        </w:rPr>
        <w:tab/>
      </w:r>
      <w:r w:rsidRPr="00425782">
        <w:rPr>
          <w:rFonts w:cs="Tahoma"/>
        </w:rPr>
        <w:fldChar w:fldCharType="begin"/>
      </w:r>
      <w:r w:rsidRPr="00425782">
        <w:rPr>
          <w:rFonts w:cs="Tahoma"/>
        </w:rPr>
        <w:instrText xml:space="preserve"> PAGEREF _Toc351567499 \h </w:instrText>
      </w:r>
      <w:r w:rsidRPr="00425782">
        <w:rPr>
          <w:rFonts w:cs="Tahoma"/>
        </w:rPr>
      </w:r>
      <w:r w:rsidRPr="00425782">
        <w:rPr>
          <w:rFonts w:cs="Tahoma"/>
        </w:rPr>
        <w:fldChar w:fldCharType="separate"/>
      </w:r>
      <w:r w:rsidR="00D867AC">
        <w:rPr>
          <w:rFonts w:cs="Tahoma"/>
        </w:rPr>
        <w:t>24</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SQL Server</w:t>
      </w:r>
      <w:r w:rsidRPr="00425782">
        <w:rPr>
          <w:rFonts w:eastAsia="Times New Roman" w:cs="Tahoma"/>
          <w:vertAlign w:val="superscript"/>
          <w:lang w:val="fr-FR"/>
        </w:rPr>
        <w:t>®</w:t>
      </w:r>
      <w:r w:rsidRPr="00425782">
        <w:rPr>
          <w:rFonts w:cs="Tahoma"/>
          <w:lang w:val="fr-FR"/>
        </w:rPr>
        <w:t> 2012 Standard</w:t>
      </w:r>
      <w:r w:rsidRPr="00425782">
        <w:rPr>
          <w:rFonts w:cs="Tahoma"/>
          <w:lang w:val="fr-FR"/>
        </w:rPr>
        <w:tab/>
      </w:r>
      <w:r w:rsidRPr="00425782">
        <w:rPr>
          <w:rFonts w:cs="Tahoma"/>
        </w:rPr>
        <w:fldChar w:fldCharType="begin"/>
      </w:r>
      <w:r w:rsidRPr="00425782">
        <w:rPr>
          <w:rFonts w:cs="Tahoma"/>
          <w:lang w:val="fr-FR"/>
        </w:rPr>
        <w:instrText xml:space="preserve"> PAGEREF _Toc351567500 \h </w:instrText>
      </w:r>
      <w:r w:rsidRPr="00425782">
        <w:rPr>
          <w:rFonts w:cs="Tahoma"/>
        </w:rPr>
      </w:r>
      <w:r w:rsidRPr="00425782">
        <w:rPr>
          <w:rFonts w:cs="Tahoma"/>
        </w:rPr>
        <w:fldChar w:fldCharType="separate"/>
      </w:r>
      <w:r w:rsidR="00D867AC">
        <w:rPr>
          <w:rFonts w:cs="Tahoma"/>
          <w:lang w:val="fr-FR"/>
        </w:rPr>
        <w:t>24</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SQL Server</w:t>
      </w:r>
      <w:r w:rsidRPr="00425782">
        <w:rPr>
          <w:rFonts w:eastAsia="Times New Roman" w:cs="Tahoma"/>
          <w:vertAlign w:val="superscript"/>
          <w:lang w:val="fr-FR"/>
        </w:rPr>
        <w:t>®</w:t>
      </w:r>
      <w:r w:rsidRPr="00425782">
        <w:rPr>
          <w:rFonts w:cs="Tahoma"/>
          <w:lang w:val="fr-FR"/>
        </w:rPr>
        <w:t> 2012 Standard Core (pack de 2 Licences par Cœur)</w:t>
      </w:r>
      <w:r w:rsidRPr="00425782">
        <w:rPr>
          <w:rFonts w:cs="Tahoma"/>
          <w:lang w:val="fr-FR"/>
        </w:rPr>
        <w:tab/>
      </w:r>
      <w:r w:rsidRPr="00425782">
        <w:rPr>
          <w:rFonts w:cs="Tahoma"/>
        </w:rPr>
        <w:fldChar w:fldCharType="begin"/>
      </w:r>
      <w:r w:rsidRPr="00425782">
        <w:rPr>
          <w:rFonts w:cs="Tahoma"/>
          <w:lang w:val="fr-FR"/>
        </w:rPr>
        <w:instrText xml:space="preserve"> PAGEREF _Toc351567501 \h </w:instrText>
      </w:r>
      <w:r w:rsidRPr="00425782">
        <w:rPr>
          <w:rFonts w:cs="Tahoma"/>
        </w:rPr>
      </w:r>
      <w:r w:rsidRPr="00425782">
        <w:rPr>
          <w:rFonts w:cs="Tahoma"/>
        </w:rPr>
        <w:fldChar w:fldCharType="separate"/>
      </w:r>
      <w:r w:rsidR="00D867AC">
        <w:rPr>
          <w:rFonts w:cs="Tahoma"/>
          <w:lang w:val="fr-FR"/>
        </w:rPr>
        <w:t>24</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System Center Configuration Manager 2007 R3 Enterprise Server Management License</w:t>
      </w:r>
      <w:r w:rsidRPr="00425782">
        <w:rPr>
          <w:rFonts w:cs="Tahoma"/>
          <w:lang w:val="fr-FR"/>
        </w:rPr>
        <w:tab/>
      </w:r>
      <w:r w:rsidRPr="00425782">
        <w:rPr>
          <w:rFonts w:cs="Tahoma"/>
        </w:rPr>
        <w:fldChar w:fldCharType="begin"/>
      </w:r>
      <w:r w:rsidRPr="00425782">
        <w:rPr>
          <w:rFonts w:cs="Tahoma"/>
          <w:lang w:val="fr-FR"/>
        </w:rPr>
        <w:instrText xml:space="preserve"> PAGEREF _Toc351567502 \h </w:instrText>
      </w:r>
      <w:r w:rsidRPr="00425782">
        <w:rPr>
          <w:rFonts w:cs="Tahoma"/>
        </w:rPr>
      </w:r>
      <w:r w:rsidRPr="00425782">
        <w:rPr>
          <w:rFonts w:cs="Tahoma"/>
        </w:rPr>
        <w:fldChar w:fldCharType="separate"/>
      </w:r>
      <w:r w:rsidR="00D867AC">
        <w:rPr>
          <w:rFonts w:cs="Tahoma"/>
          <w:lang w:val="fr-FR"/>
        </w:rPr>
        <w:t>24</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System Center Configuration Manager 2007 R3 Standard Server Management License (Standard Server ML)</w:t>
      </w:r>
      <w:r w:rsidRPr="00425782">
        <w:rPr>
          <w:rFonts w:cs="Tahoma"/>
          <w:lang w:val="fr-FR"/>
        </w:rPr>
        <w:tab/>
      </w:r>
      <w:r w:rsidRPr="00425782">
        <w:rPr>
          <w:rFonts w:cs="Tahoma"/>
        </w:rPr>
        <w:fldChar w:fldCharType="begin"/>
      </w:r>
      <w:r w:rsidRPr="00425782">
        <w:rPr>
          <w:rFonts w:cs="Tahoma"/>
          <w:lang w:val="fr-FR"/>
        </w:rPr>
        <w:instrText xml:space="preserve"> PAGEREF _Toc351567503 \h </w:instrText>
      </w:r>
      <w:r w:rsidRPr="00425782">
        <w:rPr>
          <w:rFonts w:cs="Tahoma"/>
        </w:rPr>
      </w:r>
      <w:r w:rsidRPr="00425782">
        <w:rPr>
          <w:rFonts w:cs="Tahoma"/>
        </w:rPr>
        <w:fldChar w:fldCharType="separate"/>
      </w:r>
      <w:r w:rsidR="00D867AC">
        <w:rPr>
          <w:rFonts w:cs="Tahoma"/>
          <w:lang w:val="fr-FR"/>
        </w:rPr>
        <w:t>24</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System Center Data Protection Manager 2010 Enterprise Server Management License</w:t>
      </w:r>
      <w:r w:rsidRPr="00425782">
        <w:rPr>
          <w:rFonts w:cs="Tahoma"/>
          <w:lang w:val="fr-FR"/>
        </w:rPr>
        <w:tab/>
      </w:r>
      <w:r w:rsidRPr="00425782">
        <w:rPr>
          <w:rFonts w:cs="Tahoma"/>
        </w:rPr>
        <w:fldChar w:fldCharType="begin"/>
      </w:r>
      <w:r w:rsidRPr="00425782">
        <w:rPr>
          <w:rFonts w:cs="Tahoma"/>
          <w:lang w:val="fr-FR"/>
        </w:rPr>
        <w:instrText xml:space="preserve"> PAGEREF _Toc351567504 \h </w:instrText>
      </w:r>
      <w:r w:rsidRPr="00425782">
        <w:rPr>
          <w:rFonts w:cs="Tahoma"/>
        </w:rPr>
      </w:r>
      <w:r w:rsidRPr="00425782">
        <w:rPr>
          <w:rFonts w:cs="Tahoma"/>
        </w:rPr>
        <w:fldChar w:fldCharType="separate"/>
      </w:r>
      <w:r w:rsidR="00D867AC">
        <w:rPr>
          <w:rFonts w:cs="Tahoma"/>
          <w:lang w:val="fr-FR"/>
        </w:rPr>
        <w:t>24</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System Center Data Protection Manager 2010 Standard Server Management License</w:t>
      </w:r>
      <w:r w:rsidRPr="00425782">
        <w:rPr>
          <w:rFonts w:cs="Tahoma"/>
          <w:lang w:val="fr-FR"/>
        </w:rPr>
        <w:tab/>
      </w:r>
      <w:r w:rsidRPr="00425782">
        <w:rPr>
          <w:rFonts w:cs="Tahoma"/>
        </w:rPr>
        <w:fldChar w:fldCharType="begin"/>
      </w:r>
      <w:r w:rsidRPr="00425782">
        <w:rPr>
          <w:rFonts w:cs="Tahoma"/>
          <w:lang w:val="fr-FR"/>
        </w:rPr>
        <w:instrText xml:space="preserve"> PAGEREF _Toc351567505 \h </w:instrText>
      </w:r>
      <w:r w:rsidRPr="00425782">
        <w:rPr>
          <w:rFonts w:cs="Tahoma"/>
        </w:rPr>
      </w:r>
      <w:r w:rsidRPr="00425782">
        <w:rPr>
          <w:rFonts w:cs="Tahoma"/>
        </w:rPr>
        <w:fldChar w:fldCharType="separate"/>
      </w:r>
      <w:r w:rsidR="00D867AC">
        <w:rPr>
          <w:rFonts w:cs="Tahoma"/>
          <w:lang w:val="fr-FR"/>
        </w:rPr>
        <w:t>24</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System Center Essentials 2010</w:t>
      </w:r>
      <w:r w:rsidRPr="00425782">
        <w:rPr>
          <w:rFonts w:cs="Tahoma"/>
          <w:lang w:val="fr-FR"/>
        </w:rPr>
        <w:tab/>
      </w:r>
      <w:r w:rsidRPr="00425782">
        <w:rPr>
          <w:rFonts w:cs="Tahoma"/>
        </w:rPr>
        <w:fldChar w:fldCharType="begin"/>
      </w:r>
      <w:r w:rsidRPr="00425782">
        <w:rPr>
          <w:rFonts w:cs="Tahoma"/>
          <w:lang w:val="fr-FR"/>
        </w:rPr>
        <w:instrText xml:space="preserve"> PAGEREF _Toc351567506 \h </w:instrText>
      </w:r>
      <w:r w:rsidRPr="00425782">
        <w:rPr>
          <w:rFonts w:cs="Tahoma"/>
        </w:rPr>
      </w:r>
      <w:r w:rsidRPr="00425782">
        <w:rPr>
          <w:rFonts w:cs="Tahoma"/>
        </w:rPr>
        <w:fldChar w:fldCharType="separate"/>
      </w:r>
      <w:r w:rsidR="00D867AC">
        <w:rPr>
          <w:rFonts w:cs="Tahoma"/>
          <w:lang w:val="fr-FR"/>
        </w:rPr>
        <w:t>24</w:t>
      </w:r>
      <w:r w:rsidRPr="00425782">
        <w:rPr>
          <w:rFonts w:cs="Tahoma"/>
        </w:rPr>
        <w:fldChar w:fldCharType="end"/>
      </w:r>
    </w:p>
    <w:p w:rsidR="000E1DD2" w:rsidRPr="00E47957" w:rsidRDefault="000E1DD2" w:rsidP="000E1DD2">
      <w:pPr>
        <w:pStyle w:val="TOC2"/>
        <w:rPr>
          <w:rFonts w:eastAsiaTheme="minorEastAsia" w:cs="Tahoma"/>
          <w:sz w:val="22"/>
          <w:szCs w:val="22"/>
          <w:lang w:val="fr-FR" w:eastAsia="zh-CN"/>
        </w:rPr>
      </w:pPr>
      <w:r w:rsidRPr="00E47957">
        <w:rPr>
          <w:rFonts w:cs="Tahoma"/>
          <w:lang w:val="fr-FR"/>
        </w:rPr>
        <w:t>System Center Essentials 2010 Client ML</w:t>
      </w:r>
      <w:r w:rsidRPr="00E47957">
        <w:rPr>
          <w:rFonts w:cs="Tahoma"/>
          <w:lang w:val="fr-FR"/>
        </w:rPr>
        <w:tab/>
      </w:r>
      <w:r w:rsidRPr="00425782">
        <w:rPr>
          <w:rFonts w:cs="Tahoma"/>
        </w:rPr>
        <w:fldChar w:fldCharType="begin"/>
      </w:r>
      <w:r w:rsidRPr="00E47957">
        <w:rPr>
          <w:rFonts w:cs="Tahoma"/>
          <w:lang w:val="fr-FR"/>
        </w:rPr>
        <w:instrText xml:space="preserve"> PAGEREF _Toc351567507 \h </w:instrText>
      </w:r>
      <w:r w:rsidRPr="00425782">
        <w:rPr>
          <w:rFonts w:cs="Tahoma"/>
        </w:rPr>
      </w:r>
      <w:r w:rsidRPr="00425782">
        <w:rPr>
          <w:rFonts w:cs="Tahoma"/>
        </w:rPr>
        <w:fldChar w:fldCharType="separate"/>
      </w:r>
      <w:r w:rsidR="00D867AC">
        <w:rPr>
          <w:rFonts w:cs="Tahoma"/>
          <w:lang w:val="fr-FR"/>
        </w:rPr>
        <w:t>24</w:t>
      </w:r>
      <w:r w:rsidRPr="00425782">
        <w:rPr>
          <w:rFonts w:cs="Tahoma"/>
        </w:rPr>
        <w:fldChar w:fldCharType="end"/>
      </w:r>
    </w:p>
    <w:p w:rsidR="000E1DD2" w:rsidRPr="00E47957" w:rsidRDefault="000E1DD2" w:rsidP="000E1DD2">
      <w:pPr>
        <w:pStyle w:val="TOC2"/>
        <w:rPr>
          <w:rFonts w:eastAsiaTheme="minorEastAsia" w:cs="Tahoma"/>
          <w:sz w:val="22"/>
          <w:szCs w:val="22"/>
          <w:lang w:val="fr-FR" w:eastAsia="zh-CN"/>
        </w:rPr>
      </w:pPr>
      <w:r w:rsidRPr="00E47957">
        <w:rPr>
          <w:rFonts w:cs="Tahoma"/>
          <w:lang w:val="fr-FR"/>
        </w:rPr>
        <w:lastRenderedPageBreak/>
        <w:t>System Center Essentials 2010 Server ML</w:t>
      </w:r>
      <w:r w:rsidRPr="00E47957">
        <w:rPr>
          <w:rFonts w:cs="Tahoma"/>
          <w:lang w:val="fr-FR"/>
        </w:rPr>
        <w:tab/>
      </w:r>
      <w:r w:rsidRPr="00425782">
        <w:rPr>
          <w:rFonts w:cs="Tahoma"/>
        </w:rPr>
        <w:fldChar w:fldCharType="begin"/>
      </w:r>
      <w:r w:rsidRPr="00E47957">
        <w:rPr>
          <w:rFonts w:cs="Tahoma"/>
          <w:lang w:val="fr-FR"/>
        </w:rPr>
        <w:instrText xml:space="preserve"> PAGEREF _Toc351567508 \h </w:instrText>
      </w:r>
      <w:r w:rsidRPr="00425782">
        <w:rPr>
          <w:rFonts w:cs="Tahoma"/>
        </w:rPr>
      </w:r>
      <w:r w:rsidRPr="00425782">
        <w:rPr>
          <w:rFonts w:cs="Tahoma"/>
        </w:rPr>
        <w:fldChar w:fldCharType="separate"/>
      </w:r>
      <w:r w:rsidR="00D867AC">
        <w:rPr>
          <w:rFonts w:cs="Tahoma"/>
          <w:lang w:val="fr-FR"/>
        </w:rPr>
        <w:t>24</w:t>
      </w:r>
      <w:r w:rsidRPr="00425782">
        <w:rPr>
          <w:rFonts w:cs="Tahoma"/>
        </w:rPr>
        <w:fldChar w:fldCharType="end"/>
      </w:r>
    </w:p>
    <w:p w:rsidR="000E1DD2" w:rsidRPr="00764B6A" w:rsidRDefault="000E1DD2" w:rsidP="000E1DD2">
      <w:pPr>
        <w:pStyle w:val="TOC2"/>
        <w:rPr>
          <w:rFonts w:eastAsiaTheme="minorEastAsia" w:cs="Tahoma"/>
          <w:sz w:val="22"/>
          <w:szCs w:val="22"/>
          <w:lang w:val="fr-FR" w:eastAsia="zh-CN"/>
        </w:rPr>
      </w:pPr>
      <w:r w:rsidRPr="00764B6A">
        <w:rPr>
          <w:rFonts w:cs="Tahoma"/>
          <w:lang w:val="fr-FR"/>
        </w:rPr>
        <w:t>System Center Essentials 2010 avec technologie SQL Server 2008</w:t>
      </w:r>
      <w:r w:rsidRPr="00764B6A">
        <w:rPr>
          <w:rFonts w:cs="Tahoma"/>
          <w:lang w:val="fr-FR"/>
        </w:rPr>
        <w:tab/>
      </w:r>
      <w:r w:rsidRPr="00425782">
        <w:rPr>
          <w:rFonts w:cs="Tahoma"/>
        </w:rPr>
        <w:fldChar w:fldCharType="begin"/>
      </w:r>
      <w:r w:rsidRPr="00764B6A">
        <w:rPr>
          <w:rFonts w:cs="Tahoma"/>
          <w:lang w:val="fr-FR"/>
        </w:rPr>
        <w:instrText xml:space="preserve"> PAGEREF _Toc351567509 \h </w:instrText>
      </w:r>
      <w:r w:rsidRPr="00425782">
        <w:rPr>
          <w:rFonts w:cs="Tahoma"/>
        </w:rPr>
      </w:r>
      <w:r w:rsidRPr="00425782">
        <w:rPr>
          <w:rFonts w:cs="Tahoma"/>
        </w:rPr>
        <w:fldChar w:fldCharType="separate"/>
      </w:r>
      <w:r w:rsidR="00D867AC">
        <w:rPr>
          <w:rFonts w:cs="Tahoma"/>
          <w:lang w:val="fr-FR"/>
        </w:rPr>
        <w:t>24</w:t>
      </w:r>
      <w:r w:rsidRPr="00425782">
        <w:rPr>
          <w:rFonts w:cs="Tahoma"/>
        </w:rPr>
        <w:fldChar w:fldCharType="end"/>
      </w:r>
    </w:p>
    <w:p w:rsidR="000E1DD2" w:rsidRPr="00764B6A" w:rsidRDefault="000E1DD2" w:rsidP="000E1DD2">
      <w:pPr>
        <w:pStyle w:val="TOC2"/>
        <w:rPr>
          <w:rFonts w:eastAsiaTheme="minorEastAsia" w:cs="Tahoma"/>
          <w:sz w:val="22"/>
          <w:szCs w:val="22"/>
          <w:lang w:val="fr-FR" w:eastAsia="zh-CN"/>
        </w:rPr>
      </w:pPr>
      <w:r w:rsidRPr="00764B6A">
        <w:rPr>
          <w:rFonts w:cs="Tahoma"/>
          <w:lang w:val="fr-FR"/>
        </w:rPr>
        <w:t>System Center Essentials Plus 2010 Client Management License Suite</w:t>
      </w:r>
      <w:r w:rsidRPr="00764B6A">
        <w:rPr>
          <w:rFonts w:cs="Tahoma"/>
          <w:lang w:val="fr-FR"/>
        </w:rPr>
        <w:tab/>
      </w:r>
      <w:r w:rsidRPr="00425782">
        <w:rPr>
          <w:rFonts w:cs="Tahoma"/>
        </w:rPr>
        <w:fldChar w:fldCharType="begin"/>
      </w:r>
      <w:r w:rsidRPr="00764B6A">
        <w:rPr>
          <w:rFonts w:cs="Tahoma"/>
          <w:lang w:val="fr-FR"/>
        </w:rPr>
        <w:instrText xml:space="preserve"> PAGEREF _Toc351567510 \h </w:instrText>
      </w:r>
      <w:r w:rsidRPr="00425782">
        <w:rPr>
          <w:rFonts w:cs="Tahoma"/>
        </w:rPr>
      </w:r>
      <w:r w:rsidRPr="00425782">
        <w:rPr>
          <w:rFonts w:cs="Tahoma"/>
        </w:rPr>
        <w:fldChar w:fldCharType="separate"/>
      </w:r>
      <w:r w:rsidR="00D867AC">
        <w:rPr>
          <w:rFonts w:cs="Tahoma"/>
          <w:lang w:val="fr-FR"/>
        </w:rPr>
        <w:t>24</w:t>
      </w:r>
      <w:r w:rsidRPr="00425782">
        <w:rPr>
          <w:rFonts w:cs="Tahoma"/>
        </w:rPr>
        <w:fldChar w:fldCharType="end"/>
      </w:r>
    </w:p>
    <w:p w:rsidR="000E1DD2" w:rsidRPr="00764B6A" w:rsidRDefault="000E1DD2" w:rsidP="000E1DD2">
      <w:pPr>
        <w:pStyle w:val="TOC2"/>
        <w:rPr>
          <w:rFonts w:eastAsiaTheme="minorEastAsia" w:cs="Tahoma"/>
          <w:sz w:val="22"/>
          <w:szCs w:val="22"/>
          <w:lang w:val="fr-FR" w:eastAsia="zh-CN"/>
        </w:rPr>
      </w:pPr>
      <w:r w:rsidRPr="00764B6A">
        <w:rPr>
          <w:rFonts w:cs="Tahoma"/>
          <w:lang w:val="fr-FR"/>
        </w:rPr>
        <w:t>System Center Operations Manager 2007 R2 Standard Server Management License</w:t>
      </w:r>
      <w:r w:rsidRPr="00764B6A">
        <w:rPr>
          <w:rFonts w:cs="Tahoma"/>
          <w:lang w:val="fr-FR"/>
        </w:rPr>
        <w:tab/>
      </w:r>
      <w:r w:rsidRPr="00425782">
        <w:rPr>
          <w:rFonts w:cs="Tahoma"/>
        </w:rPr>
        <w:fldChar w:fldCharType="begin"/>
      </w:r>
      <w:r w:rsidRPr="00764B6A">
        <w:rPr>
          <w:rFonts w:cs="Tahoma"/>
          <w:lang w:val="fr-FR"/>
        </w:rPr>
        <w:instrText xml:space="preserve"> PAGEREF _Toc351567511 \h </w:instrText>
      </w:r>
      <w:r w:rsidRPr="00425782">
        <w:rPr>
          <w:rFonts w:cs="Tahoma"/>
        </w:rPr>
      </w:r>
      <w:r w:rsidRPr="00425782">
        <w:rPr>
          <w:rFonts w:cs="Tahoma"/>
        </w:rPr>
        <w:fldChar w:fldCharType="separate"/>
      </w:r>
      <w:r w:rsidR="00D867AC">
        <w:rPr>
          <w:rFonts w:cs="Tahoma"/>
          <w:lang w:val="fr-FR"/>
        </w:rPr>
        <w:t>24</w:t>
      </w:r>
      <w:r w:rsidRPr="00425782">
        <w:rPr>
          <w:rFonts w:cs="Tahoma"/>
        </w:rPr>
        <w:fldChar w:fldCharType="end"/>
      </w:r>
    </w:p>
    <w:p w:rsidR="000E1DD2" w:rsidRPr="00764B6A" w:rsidRDefault="000E1DD2" w:rsidP="000E1DD2">
      <w:pPr>
        <w:pStyle w:val="TOC2"/>
        <w:rPr>
          <w:rFonts w:eastAsiaTheme="minorEastAsia" w:cs="Tahoma"/>
          <w:sz w:val="22"/>
          <w:szCs w:val="22"/>
          <w:lang w:val="fr-FR" w:eastAsia="zh-CN"/>
        </w:rPr>
      </w:pPr>
      <w:r w:rsidRPr="00764B6A">
        <w:rPr>
          <w:rFonts w:cs="Tahoma"/>
          <w:lang w:val="fr-FR"/>
        </w:rPr>
        <w:t>System Center Operations Manager 2007 R2 Enterprise Server Management License</w:t>
      </w:r>
      <w:r w:rsidRPr="00764B6A">
        <w:rPr>
          <w:rFonts w:cs="Tahoma"/>
          <w:lang w:val="fr-FR"/>
        </w:rPr>
        <w:tab/>
      </w:r>
      <w:r w:rsidRPr="00425782">
        <w:rPr>
          <w:rFonts w:cs="Tahoma"/>
        </w:rPr>
        <w:fldChar w:fldCharType="begin"/>
      </w:r>
      <w:r w:rsidRPr="00764B6A">
        <w:rPr>
          <w:rFonts w:cs="Tahoma"/>
          <w:lang w:val="fr-FR"/>
        </w:rPr>
        <w:instrText xml:space="preserve"> PAGEREF _Toc351567512 \h </w:instrText>
      </w:r>
      <w:r w:rsidRPr="00425782">
        <w:rPr>
          <w:rFonts w:cs="Tahoma"/>
        </w:rPr>
      </w:r>
      <w:r w:rsidRPr="00425782">
        <w:rPr>
          <w:rFonts w:cs="Tahoma"/>
        </w:rPr>
        <w:fldChar w:fldCharType="separate"/>
      </w:r>
      <w:r w:rsidR="00D867AC">
        <w:rPr>
          <w:rFonts w:cs="Tahoma"/>
          <w:lang w:val="fr-FR"/>
        </w:rPr>
        <w:t>24</w:t>
      </w:r>
      <w:r w:rsidRPr="00425782">
        <w:rPr>
          <w:rFonts w:cs="Tahoma"/>
        </w:rPr>
        <w:fldChar w:fldCharType="end"/>
      </w:r>
    </w:p>
    <w:p w:rsidR="000E1DD2" w:rsidRPr="00064A20" w:rsidRDefault="000E1DD2" w:rsidP="000E1DD2">
      <w:pPr>
        <w:pStyle w:val="TOC2"/>
        <w:rPr>
          <w:rFonts w:eastAsiaTheme="minorEastAsia" w:cs="Tahoma"/>
          <w:sz w:val="22"/>
          <w:szCs w:val="22"/>
          <w:lang w:val="fr-FR" w:eastAsia="zh-CN"/>
        </w:rPr>
      </w:pPr>
      <w:r w:rsidRPr="00064A20">
        <w:rPr>
          <w:rFonts w:cs="Tahoma"/>
          <w:lang w:val="fr-FR"/>
        </w:rPr>
        <w:t>System Center Operations Manager 2007 R2 Client Management License par Environnement de Système d’Exploitation</w:t>
      </w:r>
      <w:r w:rsidRPr="00064A20">
        <w:rPr>
          <w:rFonts w:cs="Tahoma"/>
          <w:lang w:val="fr-FR"/>
        </w:rPr>
        <w:tab/>
      </w:r>
      <w:r w:rsidRPr="00425782">
        <w:rPr>
          <w:rFonts w:cs="Tahoma"/>
        </w:rPr>
        <w:fldChar w:fldCharType="begin"/>
      </w:r>
      <w:r w:rsidRPr="00064A20">
        <w:rPr>
          <w:rFonts w:cs="Tahoma"/>
          <w:lang w:val="fr-FR"/>
        </w:rPr>
        <w:instrText xml:space="preserve"> PAGEREF _Toc351567513 \h </w:instrText>
      </w:r>
      <w:r w:rsidRPr="00425782">
        <w:rPr>
          <w:rFonts w:cs="Tahoma"/>
        </w:rPr>
      </w:r>
      <w:r w:rsidRPr="00425782">
        <w:rPr>
          <w:rFonts w:cs="Tahoma"/>
        </w:rPr>
        <w:fldChar w:fldCharType="separate"/>
      </w:r>
      <w:r w:rsidR="00D867AC">
        <w:rPr>
          <w:rFonts w:cs="Tahoma"/>
          <w:lang w:val="fr-FR"/>
        </w:rPr>
        <w:t>24</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System Center Operations Manager 2007 R2 Client Management License par Utilisateur</w:t>
      </w:r>
      <w:r w:rsidRPr="00425782">
        <w:rPr>
          <w:rFonts w:cs="Tahoma"/>
          <w:lang w:val="fr-FR"/>
        </w:rPr>
        <w:tab/>
      </w:r>
      <w:r w:rsidRPr="00425782">
        <w:rPr>
          <w:rFonts w:cs="Tahoma"/>
        </w:rPr>
        <w:fldChar w:fldCharType="begin"/>
      </w:r>
      <w:r w:rsidRPr="00425782">
        <w:rPr>
          <w:rFonts w:cs="Tahoma"/>
          <w:lang w:val="fr-FR"/>
        </w:rPr>
        <w:instrText xml:space="preserve"> PAGEREF _Toc351567514 \h </w:instrText>
      </w:r>
      <w:r w:rsidRPr="00425782">
        <w:rPr>
          <w:rFonts w:cs="Tahoma"/>
        </w:rPr>
      </w:r>
      <w:r w:rsidRPr="00425782">
        <w:rPr>
          <w:rFonts w:cs="Tahoma"/>
        </w:rPr>
        <w:fldChar w:fldCharType="separate"/>
      </w:r>
      <w:r w:rsidR="00D867AC">
        <w:rPr>
          <w:rFonts w:cs="Tahoma"/>
          <w:lang w:val="fr-FR"/>
        </w:rPr>
        <w:t>24</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System Center Reporting Manager 2006</w:t>
      </w:r>
      <w:r w:rsidRPr="00425782">
        <w:rPr>
          <w:rFonts w:cs="Tahoma"/>
          <w:lang w:val="fr-FR"/>
        </w:rPr>
        <w:tab/>
      </w:r>
      <w:r w:rsidRPr="00425782">
        <w:rPr>
          <w:rFonts w:cs="Tahoma"/>
        </w:rPr>
        <w:fldChar w:fldCharType="begin"/>
      </w:r>
      <w:r w:rsidRPr="00425782">
        <w:rPr>
          <w:rFonts w:cs="Tahoma"/>
          <w:lang w:val="fr-FR"/>
        </w:rPr>
        <w:instrText xml:space="preserve"> PAGEREF _Toc351567515 \h </w:instrText>
      </w:r>
      <w:r w:rsidRPr="00425782">
        <w:rPr>
          <w:rFonts w:cs="Tahoma"/>
        </w:rPr>
      </w:r>
      <w:r w:rsidRPr="00425782">
        <w:rPr>
          <w:rFonts w:cs="Tahoma"/>
        </w:rPr>
        <w:fldChar w:fldCharType="separate"/>
      </w:r>
      <w:r w:rsidR="00D867AC">
        <w:rPr>
          <w:rFonts w:cs="Tahoma"/>
          <w:lang w:val="fr-FR"/>
        </w:rPr>
        <w:t>24</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System Center Server Management Suite Enterprise</w:t>
      </w:r>
      <w:r w:rsidRPr="00425782">
        <w:rPr>
          <w:rFonts w:cs="Tahoma"/>
          <w:lang w:val="fr-FR"/>
        </w:rPr>
        <w:tab/>
      </w:r>
      <w:r w:rsidRPr="00425782">
        <w:rPr>
          <w:rFonts w:cs="Tahoma"/>
        </w:rPr>
        <w:fldChar w:fldCharType="begin"/>
      </w:r>
      <w:r w:rsidRPr="00425782">
        <w:rPr>
          <w:rFonts w:cs="Tahoma"/>
          <w:lang w:val="fr-FR"/>
        </w:rPr>
        <w:instrText xml:space="preserve"> PAGEREF _Toc351567516 \h </w:instrText>
      </w:r>
      <w:r w:rsidRPr="00425782">
        <w:rPr>
          <w:rFonts w:cs="Tahoma"/>
        </w:rPr>
      </w:r>
      <w:r w:rsidRPr="00425782">
        <w:rPr>
          <w:rFonts w:cs="Tahoma"/>
        </w:rPr>
        <w:fldChar w:fldCharType="separate"/>
      </w:r>
      <w:r w:rsidR="00D867AC">
        <w:rPr>
          <w:rFonts w:cs="Tahoma"/>
          <w:lang w:val="fr-FR"/>
        </w:rPr>
        <w:t>24</w:t>
      </w:r>
      <w:r w:rsidRPr="00425782">
        <w:rPr>
          <w:rFonts w:cs="Tahoma"/>
        </w:rPr>
        <w:fldChar w:fldCharType="end"/>
      </w:r>
    </w:p>
    <w:p w:rsidR="000E1DD2" w:rsidRPr="00425782" w:rsidRDefault="000E1DD2" w:rsidP="000E1DD2">
      <w:pPr>
        <w:pStyle w:val="TOC4"/>
        <w:rPr>
          <w:rFonts w:eastAsiaTheme="minorEastAsia" w:cs="Tahoma"/>
          <w:noProof/>
          <w:sz w:val="22"/>
          <w:szCs w:val="22"/>
          <w:lang w:val="fr-FR" w:eastAsia="zh-CN"/>
        </w:rPr>
      </w:pPr>
      <w:r w:rsidRPr="00425782">
        <w:rPr>
          <w:rFonts w:cs="Tahoma"/>
          <w:noProof/>
          <w:lang w:val="fr-FR"/>
        </w:rPr>
        <w:t>System Center Server Management Suite Datacenter</w:t>
      </w:r>
      <w:r w:rsidRPr="00425782">
        <w:rPr>
          <w:rFonts w:cs="Tahoma"/>
          <w:noProof/>
          <w:lang w:val="fr-FR"/>
        </w:rPr>
        <w:tab/>
      </w:r>
      <w:r w:rsidRPr="00425782">
        <w:rPr>
          <w:rFonts w:cs="Tahoma"/>
          <w:noProof/>
        </w:rPr>
        <w:fldChar w:fldCharType="begin"/>
      </w:r>
      <w:r w:rsidRPr="00425782">
        <w:rPr>
          <w:rFonts w:cs="Tahoma"/>
          <w:noProof/>
          <w:lang w:val="fr-FR"/>
        </w:rPr>
        <w:instrText xml:space="preserve"> PAGEREF _Toc351567517 \h </w:instrText>
      </w:r>
      <w:r w:rsidRPr="00425782">
        <w:rPr>
          <w:rFonts w:cs="Tahoma"/>
          <w:noProof/>
        </w:rPr>
      </w:r>
      <w:r w:rsidRPr="00425782">
        <w:rPr>
          <w:rFonts w:cs="Tahoma"/>
          <w:noProof/>
        </w:rPr>
        <w:fldChar w:fldCharType="separate"/>
      </w:r>
      <w:r w:rsidR="00D867AC">
        <w:rPr>
          <w:rFonts w:cs="Tahoma"/>
          <w:noProof/>
          <w:lang w:val="fr-FR"/>
        </w:rPr>
        <w:t>24</w:t>
      </w:r>
      <w:r w:rsidRPr="00425782">
        <w:rPr>
          <w:rFonts w:cs="Tahoma"/>
          <w:noProof/>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System Center Service Manager 2010 Client Management License (Client ML) par Environnement de Système</w:t>
      </w:r>
      <w:r>
        <w:rPr>
          <w:rFonts w:cs="Tahoma"/>
          <w:lang w:val="fr-FR"/>
        </w:rPr>
        <w:t> </w:t>
      </w:r>
      <w:r w:rsidRPr="00425782">
        <w:rPr>
          <w:rFonts w:cs="Tahoma"/>
          <w:lang w:val="fr-FR"/>
        </w:rPr>
        <w:t>d’Exploitation</w:t>
      </w:r>
      <w:r w:rsidRPr="00425782">
        <w:rPr>
          <w:rFonts w:cs="Tahoma"/>
          <w:lang w:val="fr-FR"/>
        </w:rPr>
        <w:tab/>
      </w:r>
      <w:r w:rsidRPr="00425782">
        <w:rPr>
          <w:rFonts w:cs="Tahoma"/>
        </w:rPr>
        <w:fldChar w:fldCharType="begin"/>
      </w:r>
      <w:r w:rsidRPr="00425782">
        <w:rPr>
          <w:rFonts w:cs="Tahoma"/>
          <w:lang w:val="fr-FR"/>
        </w:rPr>
        <w:instrText xml:space="preserve"> PAGEREF _Toc351567518 \h </w:instrText>
      </w:r>
      <w:r w:rsidRPr="00425782">
        <w:rPr>
          <w:rFonts w:cs="Tahoma"/>
        </w:rPr>
      </w:r>
      <w:r w:rsidRPr="00425782">
        <w:rPr>
          <w:rFonts w:cs="Tahoma"/>
        </w:rPr>
        <w:fldChar w:fldCharType="separate"/>
      </w:r>
      <w:r w:rsidR="00D867AC">
        <w:rPr>
          <w:rFonts w:cs="Tahoma"/>
          <w:lang w:val="fr-FR"/>
        </w:rPr>
        <w:t>24</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System Center Service Manager 2010 Client Management License (Client ML) par Utilisateur</w:t>
      </w:r>
      <w:r w:rsidRPr="00425782">
        <w:rPr>
          <w:rFonts w:cs="Tahoma"/>
          <w:lang w:val="fr-FR"/>
        </w:rPr>
        <w:tab/>
      </w:r>
      <w:r w:rsidRPr="00425782">
        <w:rPr>
          <w:rFonts w:cs="Tahoma"/>
        </w:rPr>
        <w:fldChar w:fldCharType="begin"/>
      </w:r>
      <w:r w:rsidRPr="00425782">
        <w:rPr>
          <w:rFonts w:cs="Tahoma"/>
          <w:lang w:val="fr-FR"/>
        </w:rPr>
        <w:instrText xml:space="preserve"> PAGEREF _Toc351567519 \h </w:instrText>
      </w:r>
      <w:r w:rsidRPr="00425782">
        <w:rPr>
          <w:rFonts w:cs="Tahoma"/>
        </w:rPr>
      </w:r>
      <w:r w:rsidRPr="00425782">
        <w:rPr>
          <w:rFonts w:cs="Tahoma"/>
        </w:rPr>
        <w:fldChar w:fldCharType="separate"/>
      </w:r>
      <w:r w:rsidR="00D867AC">
        <w:rPr>
          <w:rFonts w:cs="Tahoma"/>
          <w:lang w:val="fr-FR"/>
        </w:rPr>
        <w:t>24</w:t>
      </w:r>
      <w:r w:rsidRPr="00425782">
        <w:rPr>
          <w:rFonts w:cs="Tahoma"/>
        </w:rPr>
        <w:fldChar w:fldCharType="end"/>
      </w:r>
    </w:p>
    <w:p w:rsidR="000E1DD2" w:rsidRPr="00B22B7D" w:rsidRDefault="000E1DD2" w:rsidP="000E1DD2">
      <w:pPr>
        <w:pStyle w:val="TOC2"/>
        <w:rPr>
          <w:rFonts w:cs="Tahoma"/>
          <w:lang w:val="fr-FR"/>
        </w:rPr>
      </w:pPr>
      <w:r w:rsidRPr="00B22B7D">
        <w:rPr>
          <w:rFonts w:cs="Tahoma"/>
          <w:lang w:val="fr-FR"/>
        </w:rPr>
        <w:t>System Center Service Manager 2010 Server Management License (Server ML) par Environnement de Système d’Exploitation</w:t>
      </w:r>
      <w:r w:rsidRPr="00B22B7D">
        <w:rPr>
          <w:rFonts w:cs="Tahoma"/>
          <w:lang w:val="fr-FR"/>
        </w:rPr>
        <w:tab/>
      </w:r>
      <w:r w:rsidRPr="00B22B7D">
        <w:rPr>
          <w:rFonts w:cs="Tahoma"/>
          <w:lang w:val="fr-FR"/>
        </w:rPr>
        <w:fldChar w:fldCharType="begin"/>
      </w:r>
      <w:r w:rsidRPr="00B22B7D">
        <w:rPr>
          <w:rFonts w:cs="Tahoma"/>
          <w:lang w:val="fr-FR"/>
        </w:rPr>
        <w:instrText xml:space="preserve"> PAGEREF _Toc351567520 \h </w:instrText>
      </w:r>
      <w:r w:rsidRPr="00B22B7D">
        <w:rPr>
          <w:rFonts w:cs="Tahoma"/>
          <w:lang w:val="fr-FR"/>
        </w:rPr>
      </w:r>
      <w:r w:rsidRPr="00B22B7D">
        <w:rPr>
          <w:rFonts w:cs="Tahoma"/>
          <w:lang w:val="fr-FR"/>
        </w:rPr>
        <w:fldChar w:fldCharType="separate"/>
      </w:r>
      <w:r w:rsidR="00D867AC">
        <w:rPr>
          <w:rFonts w:cs="Tahoma"/>
          <w:lang w:val="fr-FR"/>
        </w:rPr>
        <w:t>24</w:t>
      </w:r>
      <w:r w:rsidRPr="00B22B7D">
        <w:rPr>
          <w:rFonts w:cs="Tahoma"/>
          <w:lang w:val="fr-FR"/>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System Center Virtual Machine Manager 2008 R2 Client Management License par Environnement de Système</w:t>
      </w:r>
      <w:r>
        <w:rPr>
          <w:rFonts w:cs="Tahoma"/>
          <w:lang w:val="fr-FR"/>
        </w:rPr>
        <w:t> </w:t>
      </w:r>
      <w:r w:rsidRPr="00425782">
        <w:rPr>
          <w:rFonts w:cs="Tahoma"/>
          <w:lang w:val="fr-FR"/>
        </w:rPr>
        <w:t>d’Exploitation</w:t>
      </w:r>
      <w:r w:rsidRPr="00425782">
        <w:rPr>
          <w:rFonts w:cs="Tahoma"/>
          <w:lang w:val="fr-FR"/>
        </w:rPr>
        <w:tab/>
      </w:r>
      <w:r w:rsidRPr="00425782">
        <w:rPr>
          <w:rFonts w:cs="Tahoma"/>
        </w:rPr>
        <w:fldChar w:fldCharType="begin"/>
      </w:r>
      <w:r w:rsidRPr="00425782">
        <w:rPr>
          <w:rFonts w:cs="Tahoma"/>
          <w:lang w:val="fr-FR"/>
        </w:rPr>
        <w:instrText xml:space="preserve"> PAGEREF _Toc351567521 \h </w:instrText>
      </w:r>
      <w:r w:rsidRPr="00425782">
        <w:rPr>
          <w:rFonts w:cs="Tahoma"/>
        </w:rPr>
      </w:r>
      <w:r w:rsidRPr="00425782">
        <w:rPr>
          <w:rFonts w:cs="Tahoma"/>
        </w:rPr>
        <w:fldChar w:fldCharType="separate"/>
      </w:r>
      <w:r w:rsidR="00D867AC">
        <w:rPr>
          <w:rFonts w:cs="Tahoma"/>
          <w:lang w:val="fr-FR"/>
        </w:rPr>
        <w:t>24</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System Center Virtual Machine Manager 2008 R2 Client Management License (Client ML) par Utilisateur</w:t>
      </w:r>
      <w:r w:rsidRPr="00425782">
        <w:rPr>
          <w:rFonts w:cs="Tahoma"/>
          <w:lang w:val="fr-FR"/>
        </w:rPr>
        <w:tab/>
      </w:r>
      <w:r w:rsidRPr="00425782">
        <w:rPr>
          <w:rFonts w:cs="Tahoma"/>
        </w:rPr>
        <w:fldChar w:fldCharType="begin"/>
      </w:r>
      <w:r w:rsidRPr="00425782">
        <w:rPr>
          <w:rFonts w:cs="Tahoma"/>
          <w:lang w:val="fr-FR"/>
        </w:rPr>
        <w:instrText xml:space="preserve"> PAGEREF _Toc351567522 \h </w:instrText>
      </w:r>
      <w:r w:rsidRPr="00425782">
        <w:rPr>
          <w:rFonts w:cs="Tahoma"/>
        </w:rPr>
      </w:r>
      <w:r w:rsidRPr="00425782">
        <w:rPr>
          <w:rFonts w:cs="Tahoma"/>
        </w:rPr>
        <w:fldChar w:fldCharType="separate"/>
      </w:r>
      <w:r w:rsidR="00D867AC">
        <w:rPr>
          <w:rFonts w:cs="Tahoma"/>
          <w:lang w:val="fr-FR"/>
        </w:rPr>
        <w:t>25</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System Center Virtual Machine Manager 2008 R2 Enterprise Server Management License</w:t>
      </w:r>
      <w:r w:rsidRPr="00425782">
        <w:rPr>
          <w:rFonts w:cs="Tahoma"/>
          <w:lang w:val="fr-FR"/>
        </w:rPr>
        <w:tab/>
      </w:r>
      <w:r w:rsidRPr="00425782">
        <w:rPr>
          <w:rFonts w:cs="Tahoma"/>
        </w:rPr>
        <w:fldChar w:fldCharType="begin"/>
      </w:r>
      <w:r w:rsidRPr="00425782">
        <w:rPr>
          <w:rFonts w:cs="Tahoma"/>
          <w:lang w:val="fr-FR"/>
        </w:rPr>
        <w:instrText xml:space="preserve"> PAGEREF _Toc351567523 \h </w:instrText>
      </w:r>
      <w:r w:rsidRPr="00425782">
        <w:rPr>
          <w:rFonts w:cs="Tahoma"/>
        </w:rPr>
      </w:r>
      <w:r w:rsidRPr="00425782">
        <w:rPr>
          <w:rFonts w:cs="Tahoma"/>
        </w:rPr>
        <w:fldChar w:fldCharType="separate"/>
      </w:r>
      <w:r w:rsidR="00D867AC">
        <w:rPr>
          <w:rFonts w:cs="Tahoma"/>
          <w:lang w:val="fr-FR"/>
        </w:rPr>
        <w:t>25</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System Center 2012 Client Management Suite (Client ML) par Environnement de Système d’Exploitation</w:t>
      </w:r>
      <w:r w:rsidRPr="00425782">
        <w:rPr>
          <w:rFonts w:cs="Tahoma"/>
          <w:lang w:val="fr-FR"/>
        </w:rPr>
        <w:tab/>
      </w:r>
      <w:r w:rsidRPr="00425782">
        <w:rPr>
          <w:rFonts w:cs="Tahoma"/>
        </w:rPr>
        <w:fldChar w:fldCharType="begin"/>
      </w:r>
      <w:r w:rsidRPr="00425782">
        <w:rPr>
          <w:rFonts w:cs="Tahoma"/>
          <w:lang w:val="fr-FR"/>
        </w:rPr>
        <w:instrText xml:space="preserve"> PAGEREF _Toc351567524 \h </w:instrText>
      </w:r>
      <w:r w:rsidRPr="00425782">
        <w:rPr>
          <w:rFonts w:cs="Tahoma"/>
        </w:rPr>
      </w:r>
      <w:r w:rsidRPr="00425782">
        <w:rPr>
          <w:rFonts w:cs="Tahoma"/>
        </w:rPr>
        <w:fldChar w:fldCharType="separate"/>
      </w:r>
      <w:r w:rsidR="00D867AC">
        <w:rPr>
          <w:rFonts w:cs="Tahoma"/>
          <w:lang w:val="fr-FR"/>
        </w:rPr>
        <w:t>25</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System Center 2012 Client Management Suite (Client ML) par Utilisateur</w:t>
      </w:r>
      <w:r w:rsidRPr="00425782">
        <w:rPr>
          <w:rFonts w:cs="Tahoma"/>
          <w:lang w:val="fr-FR"/>
        </w:rPr>
        <w:tab/>
      </w:r>
      <w:r w:rsidRPr="00425782">
        <w:rPr>
          <w:rFonts w:cs="Tahoma"/>
        </w:rPr>
        <w:fldChar w:fldCharType="begin"/>
      </w:r>
      <w:r w:rsidRPr="00425782">
        <w:rPr>
          <w:rFonts w:cs="Tahoma"/>
          <w:lang w:val="fr-FR"/>
        </w:rPr>
        <w:instrText xml:space="preserve"> PAGEREF _Toc351567525 \h </w:instrText>
      </w:r>
      <w:r w:rsidRPr="00425782">
        <w:rPr>
          <w:rFonts w:cs="Tahoma"/>
        </w:rPr>
      </w:r>
      <w:r w:rsidRPr="00425782">
        <w:rPr>
          <w:rFonts w:cs="Tahoma"/>
        </w:rPr>
        <w:fldChar w:fldCharType="separate"/>
      </w:r>
      <w:r w:rsidR="00D867AC">
        <w:rPr>
          <w:rFonts w:cs="Tahoma"/>
          <w:lang w:val="fr-FR"/>
        </w:rPr>
        <w:t>25</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System Center 2012 Configuration Manager Client Management License (Client ML) (Étudiant uniquement)</w:t>
      </w:r>
      <w:r w:rsidRPr="00425782">
        <w:rPr>
          <w:rFonts w:cs="Tahoma"/>
          <w:lang w:val="fr-FR"/>
        </w:rPr>
        <w:tab/>
      </w:r>
      <w:r w:rsidRPr="00425782">
        <w:rPr>
          <w:rFonts w:cs="Tahoma"/>
        </w:rPr>
        <w:fldChar w:fldCharType="begin"/>
      </w:r>
      <w:r w:rsidRPr="00425782">
        <w:rPr>
          <w:rFonts w:cs="Tahoma"/>
          <w:lang w:val="fr-FR"/>
        </w:rPr>
        <w:instrText xml:space="preserve"> PAGEREF _Toc351567526 \h </w:instrText>
      </w:r>
      <w:r w:rsidRPr="00425782">
        <w:rPr>
          <w:rFonts w:cs="Tahoma"/>
        </w:rPr>
      </w:r>
      <w:r w:rsidRPr="00425782">
        <w:rPr>
          <w:rFonts w:cs="Tahoma"/>
        </w:rPr>
        <w:fldChar w:fldCharType="separate"/>
      </w:r>
      <w:r w:rsidR="00D867AC">
        <w:rPr>
          <w:rFonts w:cs="Tahoma"/>
          <w:lang w:val="fr-FR"/>
        </w:rPr>
        <w:t>25</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 xml:space="preserve">System Center 2012 Configuration Manager Client Management License par Environnement </w:t>
      </w:r>
      <w:r>
        <w:rPr>
          <w:rFonts w:cs="Tahoma"/>
          <w:lang w:val="fr-FR"/>
        </w:rPr>
        <w:br/>
      </w:r>
      <w:r w:rsidRPr="00425782">
        <w:rPr>
          <w:rFonts w:cs="Tahoma"/>
          <w:lang w:val="fr-FR"/>
        </w:rPr>
        <w:t>de Système d’Exploitation</w:t>
      </w:r>
      <w:r w:rsidRPr="00425782">
        <w:rPr>
          <w:rFonts w:cs="Tahoma"/>
          <w:lang w:val="fr-FR"/>
        </w:rPr>
        <w:tab/>
      </w:r>
      <w:r w:rsidRPr="00425782">
        <w:rPr>
          <w:rFonts w:cs="Tahoma"/>
        </w:rPr>
        <w:fldChar w:fldCharType="begin"/>
      </w:r>
      <w:r w:rsidRPr="00425782">
        <w:rPr>
          <w:rFonts w:cs="Tahoma"/>
          <w:lang w:val="fr-FR"/>
        </w:rPr>
        <w:instrText xml:space="preserve"> PAGEREF _Toc351567527 \h </w:instrText>
      </w:r>
      <w:r w:rsidRPr="00425782">
        <w:rPr>
          <w:rFonts w:cs="Tahoma"/>
        </w:rPr>
      </w:r>
      <w:r w:rsidRPr="00425782">
        <w:rPr>
          <w:rFonts w:cs="Tahoma"/>
        </w:rPr>
        <w:fldChar w:fldCharType="separate"/>
      </w:r>
      <w:r w:rsidR="00D867AC">
        <w:rPr>
          <w:rFonts w:cs="Tahoma"/>
          <w:lang w:val="fr-FR"/>
        </w:rPr>
        <w:t>25</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System Center 2012 Configuration Manager Client Management License par Utilisateur</w:t>
      </w:r>
      <w:r w:rsidRPr="00425782">
        <w:rPr>
          <w:rFonts w:cs="Tahoma"/>
          <w:lang w:val="fr-FR"/>
        </w:rPr>
        <w:tab/>
      </w:r>
      <w:r w:rsidRPr="00425782">
        <w:rPr>
          <w:rFonts w:cs="Tahoma"/>
        </w:rPr>
        <w:fldChar w:fldCharType="begin"/>
      </w:r>
      <w:r w:rsidRPr="00425782">
        <w:rPr>
          <w:rFonts w:cs="Tahoma"/>
          <w:lang w:val="fr-FR"/>
        </w:rPr>
        <w:instrText xml:space="preserve"> PAGEREF _Toc351567528 \h </w:instrText>
      </w:r>
      <w:r w:rsidRPr="00425782">
        <w:rPr>
          <w:rFonts w:cs="Tahoma"/>
        </w:rPr>
      </w:r>
      <w:r w:rsidRPr="00425782">
        <w:rPr>
          <w:rFonts w:cs="Tahoma"/>
        </w:rPr>
        <w:fldChar w:fldCharType="separate"/>
      </w:r>
      <w:r w:rsidR="00D867AC">
        <w:rPr>
          <w:rFonts w:cs="Tahoma"/>
          <w:lang w:val="fr-FR"/>
        </w:rPr>
        <w:t>25</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System Center 2012 Datacenter Server Management License (2 processeurs)</w:t>
      </w:r>
      <w:r w:rsidRPr="00425782">
        <w:rPr>
          <w:rFonts w:cs="Tahoma"/>
          <w:lang w:val="fr-FR"/>
        </w:rPr>
        <w:tab/>
      </w:r>
      <w:r w:rsidRPr="00425782">
        <w:rPr>
          <w:rFonts w:cs="Tahoma"/>
        </w:rPr>
        <w:fldChar w:fldCharType="begin"/>
      </w:r>
      <w:r w:rsidRPr="00425782">
        <w:rPr>
          <w:rFonts w:cs="Tahoma"/>
          <w:lang w:val="fr-FR"/>
        </w:rPr>
        <w:instrText xml:space="preserve"> PAGEREF _Toc351567529 \h </w:instrText>
      </w:r>
      <w:r w:rsidRPr="00425782">
        <w:rPr>
          <w:rFonts w:cs="Tahoma"/>
        </w:rPr>
      </w:r>
      <w:r w:rsidRPr="00425782">
        <w:rPr>
          <w:rFonts w:cs="Tahoma"/>
        </w:rPr>
        <w:fldChar w:fldCharType="separate"/>
      </w:r>
      <w:r w:rsidR="00D867AC">
        <w:rPr>
          <w:rFonts w:cs="Tahoma"/>
          <w:lang w:val="fr-FR"/>
        </w:rPr>
        <w:t>25</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System Center 2012 Endpoint Protection</w:t>
      </w:r>
      <w:r w:rsidRPr="00425782">
        <w:rPr>
          <w:rFonts w:cs="Tahoma"/>
          <w:lang w:val="fr-FR"/>
        </w:rPr>
        <w:tab/>
      </w:r>
      <w:r w:rsidRPr="00425782">
        <w:rPr>
          <w:rFonts w:cs="Tahoma"/>
        </w:rPr>
        <w:fldChar w:fldCharType="begin"/>
      </w:r>
      <w:r w:rsidRPr="00425782">
        <w:rPr>
          <w:rFonts w:cs="Tahoma"/>
          <w:lang w:val="fr-FR"/>
        </w:rPr>
        <w:instrText xml:space="preserve"> PAGEREF _Toc351567530 \h </w:instrText>
      </w:r>
      <w:r w:rsidRPr="00425782">
        <w:rPr>
          <w:rFonts w:cs="Tahoma"/>
        </w:rPr>
      </w:r>
      <w:r w:rsidRPr="00425782">
        <w:rPr>
          <w:rFonts w:cs="Tahoma"/>
        </w:rPr>
        <w:fldChar w:fldCharType="separate"/>
      </w:r>
      <w:r w:rsidR="00D867AC">
        <w:rPr>
          <w:rFonts w:cs="Tahoma"/>
          <w:lang w:val="fr-FR"/>
        </w:rPr>
        <w:t>25</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System Center 2012 Standard Server Management License (2 processeurs)</w:t>
      </w:r>
      <w:r w:rsidRPr="00425782">
        <w:rPr>
          <w:rFonts w:cs="Tahoma"/>
          <w:lang w:val="fr-FR"/>
        </w:rPr>
        <w:tab/>
      </w:r>
      <w:r w:rsidRPr="00425782">
        <w:rPr>
          <w:rFonts w:cs="Tahoma"/>
        </w:rPr>
        <w:fldChar w:fldCharType="begin"/>
      </w:r>
      <w:r w:rsidRPr="00425782">
        <w:rPr>
          <w:rFonts w:cs="Tahoma"/>
          <w:lang w:val="fr-FR"/>
        </w:rPr>
        <w:instrText xml:space="preserve"> PAGEREF _Toc351567531 \h </w:instrText>
      </w:r>
      <w:r w:rsidRPr="00425782">
        <w:rPr>
          <w:rFonts w:cs="Tahoma"/>
        </w:rPr>
      </w:r>
      <w:r w:rsidRPr="00425782">
        <w:rPr>
          <w:rFonts w:cs="Tahoma"/>
        </w:rPr>
        <w:fldChar w:fldCharType="separate"/>
      </w:r>
      <w:r w:rsidR="00D867AC">
        <w:rPr>
          <w:rFonts w:cs="Tahoma"/>
          <w:lang w:val="fr-FR"/>
        </w:rPr>
        <w:t>25</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TechNet Plus Utilisateur Unique</w:t>
      </w:r>
      <w:r w:rsidRPr="00425782">
        <w:rPr>
          <w:rFonts w:cs="Tahoma"/>
          <w:lang w:val="fr-FR"/>
        </w:rPr>
        <w:tab/>
      </w:r>
      <w:r w:rsidRPr="00425782">
        <w:rPr>
          <w:rFonts w:cs="Tahoma"/>
        </w:rPr>
        <w:fldChar w:fldCharType="begin"/>
      </w:r>
      <w:r w:rsidRPr="00425782">
        <w:rPr>
          <w:rFonts w:cs="Tahoma"/>
          <w:lang w:val="fr-FR"/>
        </w:rPr>
        <w:instrText xml:space="preserve"> PAGEREF _Toc351567532 \h </w:instrText>
      </w:r>
      <w:r w:rsidRPr="00425782">
        <w:rPr>
          <w:rFonts w:cs="Tahoma"/>
        </w:rPr>
      </w:r>
      <w:r w:rsidRPr="00425782">
        <w:rPr>
          <w:rFonts w:cs="Tahoma"/>
        </w:rPr>
        <w:fldChar w:fldCharType="separate"/>
      </w:r>
      <w:r w:rsidR="00D867AC">
        <w:rPr>
          <w:rFonts w:cs="Tahoma"/>
          <w:lang w:val="fr-FR"/>
        </w:rPr>
        <w:t>25</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VDI Suite</w:t>
      </w:r>
      <w:r w:rsidRPr="00425782">
        <w:rPr>
          <w:rFonts w:cs="Tahoma"/>
          <w:lang w:val="fr-FR"/>
        </w:rPr>
        <w:tab/>
      </w:r>
      <w:r w:rsidRPr="00425782">
        <w:rPr>
          <w:rFonts w:cs="Tahoma"/>
        </w:rPr>
        <w:fldChar w:fldCharType="begin"/>
      </w:r>
      <w:r w:rsidRPr="00425782">
        <w:rPr>
          <w:rFonts w:cs="Tahoma"/>
          <w:lang w:val="fr-FR"/>
        </w:rPr>
        <w:instrText xml:space="preserve"> PAGEREF _Toc351567533 \h </w:instrText>
      </w:r>
      <w:r w:rsidRPr="00425782">
        <w:rPr>
          <w:rFonts w:cs="Tahoma"/>
        </w:rPr>
      </w:r>
      <w:r w:rsidRPr="00425782">
        <w:rPr>
          <w:rFonts w:cs="Tahoma"/>
        </w:rPr>
        <w:fldChar w:fldCharType="separate"/>
      </w:r>
      <w:r w:rsidR="00D867AC">
        <w:rPr>
          <w:rFonts w:cs="Tahoma"/>
          <w:lang w:val="fr-FR"/>
        </w:rPr>
        <w:t>25</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VDI Suite avec MDOP</w:t>
      </w:r>
      <w:r w:rsidRPr="00425782">
        <w:rPr>
          <w:rFonts w:cs="Tahoma"/>
          <w:lang w:val="fr-FR"/>
        </w:rPr>
        <w:tab/>
      </w:r>
      <w:r w:rsidRPr="00425782">
        <w:rPr>
          <w:rFonts w:cs="Tahoma"/>
        </w:rPr>
        <w:fldChar w:fldCharType="begin"/>
      </w:r>
      <w:r w:rsidRPr="00425782">
        <w:rPr>
          <w:rFonts w:cs="Tahoma"/>
          <w:lang w:val="fr-FR"/>
        </w:rPr>
        <w:instrText xml:space="preserve"> PAGEREF _Toc351567534 \h </w:instrText>
      </w:r>
      <w:r w:rsidRPr="00425782">
        <w:rPr>
          <w:rFonts w:cs="Tahoma"/>
        </w:rPr>
      </w:r>
      <w:r w:rsidRPr="00425782">
        <w:rPr>
          <w:rFonts w:cs="Tahoma"/>
        </w:rPr>
        <w:fldChar w:fldCharType="separate"/>
      </w:r>
      <w:r w:rsidR="00D867AC">
        <w:rPr>
          <w:rFonts w:cs="Tahoma"/>
          <w:lang w:val="fr-FR"/>
        </w:rPr>
        <w:t>25</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VDI Standard Suite</w:t>
      </w:r>
      <w:r w:rsidRPr="00425782">
        <w:rPr>
          <w:rFonts w:cs="Tahoma"/>
          <w:lang w:val="fr-FR"/>
        </w:rPr>
        <w:tab/>
      </w:r>
      <w:r w:rsidRPr="00425782">
        <w:rPr>
          <w:rFonts w:cs="Tahoma"/>
        </w:rPr>
        <w:fldChar w:fldCharType="begin"/>
      </w:r>
      <w:r w:rsidRPr="00425782">
        <w:rPr>
          <w:rFonts w:cs="Tahoma"/>
          <w:lang w:val="fr-FR"/>
        </w:rPr>
        <w:instrText xml:space="preserve"> PAGEREF _Toc351567535 \h </w:instrText>
      </w:r>
      <w:r w:rsidRPr="00425782">
        <w:rPr>
          <w:rFonts w:cs="Tahoma"/>
        </w:rPr>
      </w:r>
      <w:r w:rsidRPr="00425782">
        <w:rPr>
          <w:rFonts w:cs="Tahoma"/>
        </w:rPr>
        <w:fldChar w:fldCharType="separate"/>
      </w:r>
      <w:r w:rsidR="00D867AC">
        <w:rPr>
          <w:rFonts w:cs="Tahoma"/>
          <w:lang w:val="fr-FR"/>
        </w:rPr>
        <w:t>25</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VDI Standard Suite avec MDOP</w:t>
      </w:r>
      <w:r w:rsidRPr="00425782">
        <w:rPr>
          <w:rFonts w:cs="Tahoma"/>
          <w:lang w:val="fr-FR"/>
        </w:rPr>
        <w:tab/>
      </w:r>
      <w:r w:rsidRPr="00425782">
        <w:rPr>
          <w:rFonts w:cs="Tahoma"/>
        </w:rPr>
        <w:fldChar w:fldCharType="begin"/>
      </w:r>
      <w:r w:rsidRPr="00425782">
        <w:rPr>
          <w:rFonts w:cs="Tahoma"/>
          <w:lang w:val="fr-FR"/>
        </w:rPr>
        <w:instrText xml:space="preserve"> PAGEREF _Toc351567536 \h </w:instrText>
      </w:r>
      <w:r w:rsidRPr="00425782">
        <w:rPr>
          <w:rFonts w:cs="Tahoma"/>
        </w:rPr>
      </w:r>
      <w:r w:rsidRPr="00425782">
        <w:rPr>
          <w:rFonts w:cs="Tahoma"/>
        </w:rPr>
        <w:fldChar w:fldCharType="separate"/>
      </w:r>
      <w:r w:rsidR="00D867AC">
        <w:rPr>
          <w:rFonts w:cs="Tahoma"/>
          <w:lang w:val="fr-FR"/>
        </w:rPr>
        <w:t>25</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VDI Premium Suite</w:t>
      </w:r>
      <w:r w:rsidRPr="00425782">
        <w:rPr>
          <w:rFonts w:cs="Tahoma"/>
          <w:lang w:val="fr-FR"/>
        </w:rPr>
        <w:tab/>
      </w:r>
      <w:r w:rsidRPr="00425782">
        <w:rPr>
          <w:rFonts w:cs="Tahoma"/>
        </w:rPr>
        <w:fldChar w:fldCharType="begin"/>
      </w:r>
      <w:r w:rsidRPr="00425782">
        <w:rPr>
          <w:rFonts w:cs="Tahoma"/>
          <w:lang w:val="fr-FR"/>
        </w:rPr>
        <w:instrText xml:space="preserve"> PAGEREF _Toc351567537 \h </w:instrText>
      </w:r>
      <w:r w:rsidRPr="00425782">
        <w:rPr>
          <w:rFonts w:cs="Tahoma"/>
        </w:rPr>
      </w:r>
      <w:r w:rsidRPr="00425782">
        <w:rPr>
          <w:rFonts w:cs="Tahoma"/>
        </w:rPr>
        <w:fldChar w:fldCharType="separate"/>
      </w:r>
      <w:r w:rsidR="00D867AC">
        <w:rPr>
          <w:rFonts w:cs="Tahoma"/>
          <w:lang w:val="fr-FR"/>
        </w:rPr>
        <w:t>25</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VDI Premium Suite avec MDOP</w:t>
      </w:r>
      <w:r w:rsidRPr="00425782">
        <w:rPr>
          <w:rFonts w:cs="Tahoma"/>
          <w:lang w:val="fr-FR"/>
        </w:rPr>
        <w:tab/>
      </w:r>
      <w:r w:rsidRPr="00425782">
        <w:rPr>
          <w:rFonts w:cs="Tahoma"/>
        </w:rPr>
        <w:fldChar w:fldCharType="begin"/>
      </w:r>
      <w:r w:rsidRPr="00425782">
        <w:rPr>
          <w:rFonts w:cs="Tahoma"/>
          <w:lang w:val="fr-FR"/>
        </w:rPr>
        <w:instrText xml:space="preserve"> PAGEREF _Toc351567538 \h </w:instrText>
      </w:r>
      <w:r w:rsidRPr="00425782">
        <w:rPr>
          <w:rFonts w:cs="Tahoma"/>
        </w:rPr>
      </w:r>
      <w:r w:rsidRPr="00425782">
        <w:rPr>
          <w:rFonts w:cs="Tahoma"/>
        </w:rPr>
        <w:fldChar w:fldCharType="separate"/>
      </w:r>
      <w:r w:rsidR="00D867AC">
        <w:rPr>
          <w:rFonts w:cs="Tahoma"/>
          <w:lang w:val="fr-FR"/>
        </w:rPr>
        <w:t>25</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Vexcel Server</w:t>
      </w:r>
      <w:r w:rsidRPr="00425782">
        <w:rPr>
          <w:rFonts w:cs="Tahoma"/>
        </w:rPr>
        <w:tab/>
      </w:r>
      <w:r w:rsidRPr="00425782">
        <w:rPr>
          <w:rFonts w:cs="Tahoma"/>
        </w:rPr>
        <w:fldChar w:fldCharType="begin"/>
      </w:r>
      <w:r w:rsidRPr="00425782">
        <w:rPr>
          <w:rFonts w:cs="Tahoma"/>
        </w:rPr>
        <w:instrText xml:space="preserve"> PAGEREF _Toc351567539 \h </w:instrText>
      </w:r>
      <w:r w:rsidRPr="00425782">
        <w:rPr>
          <w:rFonts w:cs="Tahoma"/>
        </w:rPr>
      </w:r>
      <w:r w:rsidRPr="00425782">
        <w:rPr>
          <w:rFonts w:cs="Tahoma"/>
        </w:rPr>
        <w:fldChar w:fldCharType="separate"/>
      </w:r>
      <w:r w:rsidR="00D867AC">
        <w:rPr>
          <w:rFonts w:cs="Tahoma"/>
        </w:rPr>
        <w:t>25</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Vexcel Server with Enhanced Content Pack</w:t>
      </w:r>
      <w:r w:rsidRPr="00425782">
        <w:rPr>
          <w:rFonts w:cs="Tahoma"/>
        </w:rPr>
        <w:tab/>
      </w:r>
      <w:r w:rsidRPr="00425782">
        <w:rPr>
          <w:rFonts w:cs="Tahoma"/>
        </w:rPr>
        <w:fldChar w:fldCharType="begin"/>
      </w:r>
      <w:r w:rsidRPr="00425782">
        <w:rPr>
          <w:rFonts w:cs="Tahoma"/>
        </w:rPr>
        <w:instrText xml:space="preserve"> PAGEREF _Toc351567540 \h </w:instrText>
      </w:r>
      <w:r w:rsidRPr="00425782">
        <w:rPr>
          <w:rFonts w:cs="Tahoma"/>
        </w:rPr>
      </w:r>
      <w:r w:rsidRPr="00425782">
        <w:rPr>
          <w:rFonts w:cs="Tahoma"/>
        </w:rPr>
        <w:fldChar w:fldCharType="separate"/>
      </w:r>
      <w:r w:rsidR="00D867AC">
        <w:rPr>
          <w:rFonts w:cs="Tahoma"/>
        </w:rPr>
        <w:t>25</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Virtual Server 2005 R2 Édition Enterprise</w:t>
      </w:r>
      <w:r w:rsidRPr="00425782">
        <w:rPr>
          <w:rFonts w:cs="Tahoma"/>
        </w:rPr>
        <w:tab/>
      </w:r>
      <w:r w:rsidRPr="00425782">
        <w:rPr>
          <w:rFonts w:cs="Tahoma"/>
        </w:rPr>
        <w:fldChar w:fldCharType="begin"/>
      </w:r>
      <w:r w:rsidRPr="00425782">
        <w:rPr>
          <w:rFonts w:cs="Tahoma"/>
        </w:rPr>
        <w:instrText xml:space="preserve"> PAGEREF _Toc351567541 \h </w:instrText>
      </w:r>
      <w:r w:rsidRPr="00425782">
        <w:rPr>
          <w:rFonts w:cs="Tahoma"/>
        </w:rPr>
      </w:r>
      <w:r w:rsidRPr="00425782">
        <w:rPr>
          <w:rFonts w:cs="Tahoma"/>
        </w:rPr>
        <w:fldChar w:fldCharType="separate"/>
      </w:r>
      <w:r w:rsidR="00D867AC">
        <w:rPr>
          <w:rFonts w:cs="Tahoma"/>
        </w:rPr>
        <w:t>25</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Visual Studio</w:t>
      </w:r>
      <w:r w:rsidRPr="00425782">
        <w:rPr>
          <w:rFonts w:eastAsia="Times New Roman" w:cs="Tahoma"/>
          <w:vertAlign w:val="superscript"/>
        </w:rPr>
        <w:t>®</w:t>
      </w:r>
      <w:r w:rsidRPr="00425782">
        <w:rPr>
          <w:rFonts w:cs="Tahoma"/>
        </w:rPr>
        <w:t xml:space="preserve"> Team Foundation Server 2012 avec technologie SQL Server 2012</w:t>
      </w:r>
      <w:r w:rsidRPr="00425782">
        <w:rPr>
          <w:rFonts w:cs="Tahoma"/>
        </w:rPr>
        <w:tab/>
      </w:r>
      <w:r w:rsidRPr="00425782">
        <w:rPr>
          <w:rFonts w:cs="Tahoma"/>
        </w:rPr>
        <w:fldChar w:fldCharType="begin"/>
      </w:r>
      <w:r w:rsidRPr="00425782">
        <w:rPr>
          <w:rFonts w:cs="Tahoma"/>
        </w:rPr>
        <w:instrText xml:space="preserve"> PAGEREF _Toc351567542 \h </w:instrText>
      </w:r>
      <w:r w:rsidRPr="00425782">
        <w:rPr>
          <w:rFonts w:cs="Tahoma"/>
        </w:rPr>
      </w:r>
      <w:r w:rsidRPr="00425782">
        <w:rPr>
          <w:rFonts w:cs="Tahoma"/>
        </w:rPr>
        <w:fldChar w:fldCharType="separate"/>
      </w:r>
      <w:r w:rsidR="00D867AC">
        <w:rPr>
          <w:rFonts w:cs="Tahoma"/>
        </w:rPr>
        <w:t>25</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CAL Dispositif Visual Studio</w:t>
      </w:r>
      <w:r w:rsidRPr="00425782">
        <w:rPr>
          <w:rFonts w:cs="Tahoma"/>
          <w:vertAlign w:val="superscript"/>
        </w:rPr>
        <w:t>®</w:t>
      </w:r>
      <w:r w:rsidRPr="00425782">
        <w:rPr>
          <w:rFonts w:cs="Tahoma"/>
        </w:rPr>
        <w:t xml:space="preserve"> Team Foundation Server 2012</w:t>
      </w:r>
      <w:r w:rsidRPr="00425782">
        <w:rPr>
          <w:rFonts w:cs="Tahoma"/>
        </w:rPr>
        <w:tab/>
      </w:r>
      <w:r w:rsidRPr="00425782">
        <w:rPr>
          <w:rFonts w:cs="Tahoma"/>
        </w:rPr>
        <w:fldChar w:fldCharType="begin"/>
      </w:r>
      <w:r w:rsidRPr="00425782">
        <w:rPr>
          <w:rFonts w:cs="Tahoma"/>
        </w:rPr>
        <w:instrText xml:space="preserve"> PAGEREF _Toc351567543 \h </w:instrText>
      </w:r>
      <w:r w:rsidRPr="00425782">
        <w:rPr>
          <w:rFonts w:cs="Tahoma"/>
        </w:rPr>
      </w:r>
      <w:r w:rsidRPr="00425782">
        <w:rPr>
          <w:rFonts w:cs="Tahoma"/>
        </w:rPr>
        <w:fldChar w:fldCharType="separate"/>
      </w:r>
      <w:r w:rsidR="00D867AC">
        <w:rPr>
          <w:rFonts w:cs="Tahoma"/>
        </w:rPr>
        <w:t>25</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CAL Utilisateur Visual Studio</w:t>
      </w:r>
      <w:r w:rsidRPr="00425782">
        <w:rPr>
          <w:rFonts w:cs="Tahoma"/>
          <w:vertAlign w:val="superscript"/>
        </w:rPr>
        <w:t>®</w:t>
      </w:r>
      <w:r w:rsidRPr="00425782">
        <w:rPr>
          <w:rFonts w:cs="Tahoma"/>
        </w:rPr>
        <w:t xml:space="preserve"> Team Foundation Server 2012</w:t>
      </w:r>
      <w:r w:rsidRPr="00425782">
        <w:rPr>
          <w:rFonts w:cs="Tahoma"/>
        </w:rPr>
        <w:tab/>
      </w:r>
      <w:r w:rsidRPr="00425782">
        <w:rPr>
          <w:rFonts w:cs="Tahoma"/>
        </w:rPr>
        <w:fldChar w:fldCharType="begin"/>
      </w:r>
      <w:r w:rsidRPr="00425782">
        <w:rPr>
          <w:rFonts w:cs="Tahoma"/>
        </w:rPr>
        <w:instrText xml:space="preserve"> PAGEREF _Toc351567544 \h </w:instrText>
      </w:r>
      <w:r w:rsidRPr="00425782">
        <w:rPr>
          <w:rFonts w:cs="Tahoma"/>
        </w:rPr>
      </w:r>
      <w:r w:rsidRPr="00425782">
        <w:rPr>
          <w:rFonts w:cs="Tahoma"/>
        </w:rPr>
        <w:fldChar w:fldCharType="separate"/>
      </w:r>
      <w:r w:rsidR="00D867AC">
        <w:rPr>
          <w:rFonts w:cs="Tahoma"/>
        </w:rPr>
        <w:t>25</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Abonnement anti</w:t>
      </w:r>
      <w:r w:rsidR="003119B0">
        <w:rPr>
          <w:rFonts w:cs="Tahoma"/>
        </w:rPr>
        <w:t>-</w:t>
      </w:r>
      <w:r w:rsidRPr="00425782">
        <w:rPr>
          <w:rFonts w:cs="Tahoma"/>
        </w:rPr>
        <w:t>programmes malveillants Web pour Forefront Threat Management Gateway Medium</w:t>
      </w:r>
      <w:r>
        <w:rPr>
          <w:rFonts w:cs="Tahoma"/>
        </w:rPr>
        <w:t> </w:t>
      </w:r>
      <w:r w:rsidRPr="00425782">
        <w:rPr>
          <w:rFonts w:cs="Tahoma"/>
        </w:rPr>
        <w:t>Business</w:t>
      </w:r>
      <w:r>
        <w:rPr>
          <w:rFonts w:cs="Tahoma"/>
        </w:rPr>
        <w:t> </w:t>
      </w:r>
      <w:r w:rsidRPr="00425782">
        <w:rPr>
          <w:rFonts w:cs="Tahoma"/>
        </w:rPr>
        <w:t>Edition (Dispositif et Utilisateur)</w:t>
      </w:r>
      <w:r w:rsidRPr="00425782">
        <w:rPr>
          <w:rFonts w:cs="Tahoma"/>
        </w:rPr>
        <w:tab/>
      </w:r>
      <w:r w:rsidRPr="00425782">
        <w:rPr>
          <w:rFonts w:cs="Tahoma"/>
        </w:rPr>
        <w:fldChar w:fldCharType="begin"/>
      </w:r>
      <w:r w:rsidRPr="00425782">
        <w:rPr>
          <w:rFonts w:cs="Tahoma"/>
        </w:rPr>
        <w:instrText xml:space="preserve"> PAGEREF _Toc351567545 \h </w:instrText>
      </w:r>
      <w:r w:rsidRPr="00425782">
        <w:rPr>
          <w:rFonts w:cs="Tahoma"/>
        </w:rPr>
      </w:r>
      <w:r w:rsidRPr="00425782">
        <w:rPr>
          <w:rFonts w:cs="Tahoma"/>
        </w:rPr>
        <w:fldChar w:fldCharType="separate"/>
      </w:r>
      <w:r w:rsidR="00D867AC">
        <w:rPr>
          <w:rFonts w:cs="Tahoma"/>
        </w:rPr>
        <w:t>25</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Services Windows Azure</w:t>
      </w:r>
      <w:r w:rsidRPr="00425782">
        <w:rPr>
          <w:rFonts w:cs="Tahoma"/>
        </w:rPr>
        <w:tab/>
      </w:r>
      <w:r w:rsidRPr="00425782">
        <w:rPr>
          <w:rFonts w:cs="Tahoma"/>
        </w:rPr>
        <w:fldChar w:fldCharType="begin"/>
      </w:r>
      <w:r w:rsidRPr="00425782">
        <w:rPr>
          <w:rFonts w:cs="Tahoma"/>
        </w:rPr>
        <w:instrText xml:space="preserve"> PAGEREF _Toc351567546 \h </w:instrText>
      </w:r>
      <w:r w:rsidRPr="00425782">
        <w:rPr>
          <w:rFonts w:cs="Tahoma"/>
        </w:rPr>
      </w:r>
      <w:r w:rsidRPr="00425782">
        <w:rPr>
          <w:rFonts w:cs="Tahoma"/>
        </w:rPr>
        <w:fldChar w:fldCharType="separate"/>
      </w:r>
      <w:r w:rsidR="00D867AC">
        <w:rPr>
          <w:rFonts w:cs="Tahoma"/>
        </w:rPr>
        <w:t>25</w:t>
      </w:r>
      <w:r w:rsidRPr="00425782">
        <w:rPr>
          <w:rFonts w:cs="Tahoma"/>
        </w:rPr>
        <w:fldChar w:fldCharType="end"/>
      </w:r>
    </w:p>
    <w:p w:rsidR="000E1DD2" w:rsidRPr="00E47957" w:rsidRDefault="000E1DD2" w:rsidP="000E1DD2">
      <w:pPr>
        <w:pStyle w:val="TOC2"/>
        <w:rPr>
          <w:rFonts w:eastAsiaTheme="minorEastAsia" w:cs="Tahoma"/>
          <w:sz w:val="22"/>
          <w:szCs w:val="22"/>
          <w:lang w:eastAsia="zh-CN"/>
        </w:rPr>
      </w:pPr>
      <w:r w:rsidRPr="00E47957">
        <w:rPr>
          <w:rFonts w:cs="Tahoma"/>
        </w:rPr>
        <w:t>Windows</w:t>
      </w:r>
      <w:r w:rsidRPr="00E47957">
        <w:rPr>
          <w:rFonts w:cs="Tahoma"/>
          <w:vertAlign w:val="superscript"/>
        </w:rPr>
        <w:t>®</w:t>
      </w:r>
      <w:r w:rsidRPr="00E47957">
        <w:rPr>
          <w:rFonts w:cs="Tahoma"/>
        </w:rPr>
        <w:t xml:space="preserve"> Embedded Device Manager 2011</w:t>
      </w:r>
      <w:r w:rsidRPr="00E47957">
        <w:rPr>
          <w:rFonts w:cs="Tahoma"/>
        </w:rPr>
        <w:tab/>
      </w:r>
      <w:r w:rsidRPr="00425782">
        <w:rPr>
          <w:rFonts w:cs="Tahoma"/>
        </w:rPr>
        <w:fldChar w:fldCharType="begin"/>
      </w:r>
      <w:r w:rsidRPr="00E47957">
        <w:rPr>
          <w:rFonts w:cs="Tahoma"/>
        </w:rPr>
        <w:instrText xml:space="preserve"> PAGEREF _Toc351567547 \h </w:instrText>
      </w:r>
      <w:r w:rsidRPr="00425782">
        <w:rPr>
          <w:rFonts w:cs="Tahoma"/>
        </w:rPr>
      </w:r>
      <w:r w:rsidRPr="00425782">
        <w:rPr>
          <w:rFonts w:cs="Tahoma"/>
        </w:rPr>
        <w:fldChar w:fldCharType="separate"/>
      </w:r>
      <w:r w:rsidR="00D867AC">
        <w:rPr>
          <w:rFonts w:cs="Tahoma"/>
        </w:rPr>
        <w:t>25</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Windows</w:t>
      </w:r>
      <w:r w:rsidRPr="00425782">
        <w:rPr>
          <w:rFonts w:cs="Tahoma"/>
          <w:vertAlign w:val="superscript"/>
          <w:lang w:val="fr-FR"/>
        </w:rPr>
        <w:t>®</w:t>
      </w:r>
      <w:r w:rsidRPr="00425782">
        <w:rPr>
          <w:rFonts w:cs="Tahoma"/>
          <w:lang w:val="fr-FR"/>
        </w:rPr>
        <w:t xml:space="preserve"> Embedded Device Manager 2011 Client Management License par Environnement de Système</w:t>
      </w:r>
      <w:r>
        <w:rPr>
          <w:rFonts w:cs="Tahoma"/>
          <w:lang w:val="fr-FR"/>
        </w:rPr>
        <w:t> </w:t>
      </w:r>
      <w:r w:rsidRPr="00425782">
        <w:rPr>
          <w:rFonts w:cs="Tahoma"/>
          <w:lang w:val="fr-FR"/>
        </w:rPr>
        <w:t>d’Exploitation</w:t>
      </w:r>
      <w:r w:rsidRPr="00425782">
        <w:rPr>
          <w:rFonts w:cs="Tahoma"/>
          <w:lang w:val="fr-FR"/>
        </w:rPr>
        <w:tab/>
      </w:r>
      <w:r w:rsidRPr="00425782">
        <w:rPr>
          <w:rFonts w:cs="Tahoma"/>
        </w:rPr>
        <w:fldChar w:fldCharType="begin"/>
      </w:r>
      <w:r w:rsidRPr="00425782">
        <w:rPr>
          <w:rFonts w:cs="Tahoma"/>
          <w:lang w:val="fr-FR"/>
        </w:rPr>
        <w:instrText xml:space="preserve"> PAGEREF _Toc351567548 \h </w:instrText>
      </w:r>
      <w:r w:rsidRPr="00425782">
        <w:rPr>
          <w:rFonts w:cs="Tahoma"/>
        </w:rPr>
      </w:r>
      <w:r w:rsidRPr="00425782">
        <w:rPr>
          <w:rFonts w:cs="Tahoma"/>
        </w:rPr>
        <w:fldChar w:fldCharType="separate"/>
      </w:r>
      <w:r w:rsidR="00D867AC">
        <w:rPr>
          <w:rFonts w:cs="Tahoma"/>
          <w:lang w:val="fr-FR"/>
        </w:rPr>
        <w:t>26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Windows</w:t>
      </w:r>
      <w:r w:rsidRPr="00425782">
        <w:rPr>
          <w:rFonts w:cs="Tahoma"/>
          <w:vertAlign w:val="superscript"/>
          <w:lang w:val="fr-FR"/>
        </w:rPr>
        <w:t>®</w:t>
      </w:r>
      <w:r w:rsidRPr="00425782">
        <w:rPr>
          <w:rFonts w:cs="Tahoma"/>
          <w:lang w:val="fr-FR"/>
        </w:rPr>
        <w:t xml:space="preserve"> Embedded Device Manager 2011 Client Management License par Utilisateur</w:t>
      </w:r>
      <w:r w:rsidRPr="00425782">
        <w:rPr>
          <w:rFonts w:cs="Tahoma"/>
          <w:lang w:val="fr-FR"/>
        </w:rPr>
        <w:tab/>
      </w:r>
      <w:r w:rsidRPr="00425782">
        <w:rPr>
          <w:rFonts w:cs="Tahoma"/>
        </w:rPr>
        <w:fldChar w:fldCharType="begin"/>
      </w:r>
      <w:r w:rsidRPr="00425782">
        <w:rPr>
          <w:rFonts w:cs="Tahoma"/>
          <w:lang w:val="fr-FR"/>
        </w:rPr>
        <w:instrText xml:space="preserve"> PAGEREF _Toc351567549 \h </w:instrText>
      </w:r>
      <w:r w:rsidRPr="00425782">
        <w:rPr>
          <w:rFonts w:cs="Tahoma"/>
        </w:rPr>
      </w:r>
      <w:r w:rsidRPr="00425782">
        <w:rPr>
          <w:rFonts w:cs="Tahoma"/>
        </w:rPr>
        <w:fldChar w:fldCharType="separate"/>
      </w:r>
      <w:r w:rsidR="00D867AC">
        <w:rPr>
          <w:rFonts w:cs="Tahoma"/>
          <w:lang w:val="fr-FR"/>
        </w:rPr>
        <w:t>26</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Windows</w:t>
      </w:r>
      <w:r w:rsidRPr="00425782">
        <w:rPr>
          <w:rFonts w:cs="Tahoma"/>
          <w:vertAlign w:val="superscript"/>
        </w:rPr>
        <w:t>®</w:t>
      </w:r>
      <w:r w:rsidRPr="00425782">
        <w:rPr>
          <w:rFonts w:cs="Tahoma"/>
        </w:rPr>
        <w:t xml:space="preserve"> Embedded Device Manager 2011 avec technologie SQL Server</w:t>
      </w:r>
      <w:r w:rsidRPr="00425782">
        <w:rPr>
          <w:rFonts w:cs="Tahoma"/>
          <w:vertAlign w:val="superscript"/>
        </w:rPr>
        <w:t>®</w:t>
      </w:r>
      <w:r w:rsidRPr="00425782">
        <w:rPr>
          <w:rFonts w:cs="Tahoma"/>
        </w:rPr>
        <w:t> 2008</w:t>
      </w:r>
      <w:r w:rsidRPr="00425782">
        <w:rPr>
          <w:rFonts w:cs="Tahoma"/>
        </w:rPr>
        <w:tab/>
      </w:r>
      <w:r w:rsidRPr="00425782">
        <w:rPr>
          <w:rFonts w:cs="Tahoma"/>
        </w:rPr>
        <w:fldChar w:fldCharType="begin"/>
      </w:r>
      <w:r w:rsidRPr="00425782">
        <w:rPr>
          <w:rFonts w:cs="Tahoma"/>
        </w:rPr>
        <w:instrText xml:space="preserve"> PAGEREF _Toc351567550 \h </w:instrText>
      </w:r>
      <w:r w:rsidRPr="00425782">
        <w:rPr>
          <w:rFonts w:cs="Tahoma"/>
        </w:rPr>
      </w:r>
      <w:r w:rsidRPr="00425782">
        <w:rPr>
          <w:rFonts w:cs="Tahoma"/>
        </w:rPr>
        <w:fldChar w:fldCharType="separate"/>
      </w:r>
      <w:r w:rsidR="00D867AC">
        <w:rPr>
          <w:rFonts w:cs="Tahoma"/>
        </w:rPr>
        <w:t>26</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Windows Essential Business Server 2008 Standard</w:t>
      </w:r>
      <w:r w:rsidRPr="00425782">
        <w:rPr>
          <w:rFonts w:cs="Tahoma"/>
        </w:rPr>
        <w:tab/>
      </w:r>
      <w:r w:rsidRPr="00425782">
        <w:rPr>
          <w:rFonts w:cs="Tahoma"/>
        </w:rPr>
        <w:fldChar w:fldCharType="begin"/>
      </w:r>
      <w:r w:rsidRPr="00425782">
        <w:rPr>
          <w:rFonts w:cs="Tahoma"/>
        </w:rPr>
        <w:instrText xml:space="preserve"> PAGEREF _Toc351567551 \h </w:instrText>
      </w:r>
      <w:r w:rsidRPr="00425782">
        <w:rPr>
          <w:rFonts w:cs="Tahoma"/>
        </w:rPr>
      </w:r>
      <w:r w:rsidRPr="00425782">
        <w:rPr>
          <w:rFonts w:cs="Tahoma"/>
        </w:rPr>
        <w:fldChar w:fldCharType="separate"/>
      </w:r>
      <w:r w:rsidR="00D867AC">
        <w:rPr>
          <w:rFonts w:cs="Tahoma"/>
        </w:rPr>
        <w:t>26</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Windows Essential Business Server 2008 CAL Suite</w:t>
      </w:r>
      <w:r w:rsidRPr="00425782">
        <w:rPr>
          <w:rFonts w:cs="Tahoma"/>
        </w:rPr>
        <w:tab/>
      </w:r>
      <w:r w:rsidRPr="00425782">
        <w:rPr>
          <w:rFonts w:cs="Tahoma"/>
        </w:rPr>
        <w:fldChar w:fldCharType="begin"/>
      </w:r>
      <w:r w:rsidRPr="00425782">
        <w:rPr>
          <w:rFonts w:cs="Tahoma"/>
        </w:rPr>
        <w:instrText xml:space="preserve"> PAGEREF _Toc351567552 \h </w:instrText>
      </w:r>
      <w:r w:rsidRPr="00425782">
        <w:rPr>
          <w:rFonts w:cs="Tahoma"/>
        </w:rPr>
      </w:r>
      <w:r w:rsidRPr="00425782">
        <w:rPr>
          <w:rFonts w:cs="Tahoma"/>
        </w:rPr>
        <w:fldChar w:fldCharType="separate"/>
      </w:r>
      <w:r w:rsidR="00D867AC">
        <w:rPr>
          <w:rFonts w:cs="Tahoma"/>
        </w:rPr>
        <w:t>26</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Windows Essential Business Server 2008 CAL Suite (5 clients)</w:t>
      </w:r>
      <w:r w:rsidRPr="00425782">
        <w:rPr>
          <w:rFonts w:cs="Tahoma"/>
        </w:rPr>
        <w:tab/>
      </w:r>
      <w:r w:rsidRPr="00425782">
        <w:rPr>
          <w:rFonts w:cs="Tahoma"/>
        </w:rPr>
        <w:fldChar w:fldCharType="begin"/>
      </w:r>
      <w:r w:rsidRPr="00425782">
        <w:rPr>
          <w:rFonts w:cs="Tahoma"/>
        </w:rPr>
        <w:instrText xml:space="preserve"> PAGEREF _Toc351567553 \h </w:instrText>
      </w:r>
      <w:r w:rsidRPr="00425782">
        <w:rPr>
          <w:rFonts w:cs="Tahoma"/>
        </w:rPr>
      </w:r>
      <w:r w:rsidRPr="00425782">
        <w:rPr>
          <w:rFonts w:cs="Tahoma"/>
        </w:rPr>
        <w:fldChar w:fldCharType="separate"/>
      </w:r>
      <w:r w:rsidR="00D867AC">
        <w:rPr>
          <w:rFonts w:cs="Tahoma"/>
        </w:rPr>
        <w:t>26</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Windows Essential Business Server 2008 CAL Suite (20 clients)</w:t>
      </w:r>
      <w:r w:rsidRPr="00425782">
        <w:rPr>
          <w:rFonts w:cs="Tahoma"/>
        </w:rPr>
        <w:tab/>
      </w:r>
      <w:r w:rsidRPr="00425782">
        <w:rPr>
          <w:rFonts w:cs="Tahoma"/>
        </w:rPr>
        <w:fldChar w:fldCharType="begin"/>
      </w:r>
      <w:r w:rsidRPr="00425782">
        <w:rPr>
          <w:rFonts w:cs="Tahoma"/>
        </w:rPr>
        <w:instrText xml:space="preserve"> PAGEREF _Toc351567554 \h </w:instrText>
      </w:r>
      <w:r w:rsidRPr="00425782">
        <w:rPr>
          <w:rFonts w:cs="Tahoma"/>
        </w:rPr>
      </w:r>
      <w:r w:rsidRPr="00425782">
        <w:rPr>
          <w:rFonts w:cs="Tahoma"/>
        </w:rPr>
        <w:fldChar w:fldCharType="separate"/>
      </w:r>
      <w:r w:rsidR="00D867AC">
        <w:rPr>
          <w:rFonts w:cs="Tahoma"/>
        </w:rPr>
        <w:t>26</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Windows Essential Business Server 2008 CAL Suite (50 clients)</w:t>
      </w:r>
      <w:r w:rsidRPr="00425782">
        <w:rPr>
          <w:rFonts w:cs="Tahoma"/>
        </w:rPr>
        <w:tab/>
      </w:r>
      <w:r w:rsidRPr="00425782">
        <w:rPr>
          <w:rFonts w:cs="Tahoma"/>
        </w:rPr>
        <w:fldChar w:fldCharType="begin"/>
      </w:r>
      <w:r w:rsidRPr="00425782">
        <w:rPr>
          <w:rFonts w:cs="Tahoma"/>
        </w:rPr>
        <w:instrText xml:space="preserve"> PAGEREF _Toc351567555 \h </w:instrText>
      </w:r>
      <w:r w:rsidRPr="00425782">
        <w:rPr>
          <w:rFonts w:cs="Tahoma"/>
        </w:rPr>
      </w:r>
      <w:r w:rsidRPr="00425782">
        <w:rPr>
          <w:rFonts w:cs="Tahoma"/>
        </w:rPr>
        <w:fldChar w:fldCharType="separate"/>
      </w:r>
      <w:r w:rsidR="00D867AC">
        <w:rPr>
          <w:rFonts w:cs="Tahoma"/>
        </w:rPr>
        <w:t>26</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Windows Essential Business Server 2008 Premium</w:t>
      </w:r>
      <w:r w:rsidRPr="00425782">
        <w:rPr>
          <w:rFonts w:cs="Tahoma"/>
        </w:rPr>
        <w:tab/>
      </w:r>
      <w:r w:rsidRPr="00425782">
        <w:rPr>
          <w:rFonts w:cs="Tahoma"/>
        </w:rPr>
        <w:fldChar w:fldCharType="begin"/>
      </w:r>
      <w:r w:rsidRPr="00425782">
        <w:rPr>
          <w:rFonts w:cs="Tahoma"/>
        </w:rPr>
        <w:instrText xml:space="preserve"> PAGEREF _Toc351567556 \h </w:instrText>
      </w:r>
      <w:r w:rsidRPr="00425782">
        <w:rPr>
          <w:rFonts w:cs="Tahoma"/>
        </w:rPr>
      </w:r>
      <w:r w:rsidRPr="00425782">
        <w:rPr>
          <w:rFonts w:cs="Tahoma"/>
        </w:rPr>
        <w:fldChar w:fldCharType="separate"/>
      </w:r>
      <w:r w:rsidR="00D867AC">
        <w:rPr>
          <w:rFonts w:cs="Tahoma"/>
        </w:rPr>
        <w:t>26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Suite Windows Essential Business Server 2008 pour Utilisateurs ou Dispositifs Premium</w:t>
      </w:r>
      <w:r w:rsidRPr="00425782">
        <w:rPr>
          <w:rFonts w:cs="Tahoma"/>
          <w:lang w:val="fr-FR"/>
        </w:rPr>
        <w:tab/>
      </w:r>
      <w:r w:rsidRPr="00425782">
        <w:rPr>
          <w:rFonts w:cs="Tahoma"/>
        </w:rPr>
        <w:fldChar w:fldCharType="begin"/>
      </w:r>
      <w:r w:rsidRPr="00425782">
        <w:rPr>
          <w:rFonts w:cs="Tahoma"/>
          <w:lang w:val="fr-FR"/>
        </w:rPr>
        <w:instrText xml:space="preserve"> PAGEREF _Toc351567557 \h </w:instrText>
      </w:r>
      <w:r w:rsidRPr="00425782">
        <w:rPr>
          <w:rFonts w:cs="Tahoma"/>
        </w:rPr>
      </w:r>
      <w:r w:rsidRPr="00425782">
        <w:rPr>
          <w:rFonts w:cs="Tahoma"/>
        </w:rPr>
        <w:fldChar w:fldCharType="separate"/>
      </w:r>
      <w:r w:rsidR="00D867AC">
        <w:rPr>
          <w:rFonts w:cs="Tahoma"/>
          <w:lang w:val="fr-FR"/>
        </w:rPr>
        <w:t>26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Windows Essential Business Server 2008 CAL Suite pour Utilisateurs ou Dispositifs Premium (5 clients)</w:t>
      </w:r>
      <w:r w:rsidRPr="00425782">
        <w:rPr>
          <w:rFonts w:cs="Tahoma"/>
          <w:lang w:val="fr-FR"/>
        </w:rPr>
        <w:tab/>
      </w:r>
      <w:r w:rsidRPr="00425782">
        <w:rPr>
          <w:rFonts w:cs="Tahoma"/>
        </w:rPr>
        <w:fldChar w:fldCharType="begin"/>
      </w:r>
      <w:r w:rsidRPr="00425782">
        <w:rPr>
          <w:rFonts w:cs="Tahoma"/>
          <w:lang w:val="fr-FR"/>
        </w:rPr>
        <w:instrText xml:space="preserve"> PAGEREF _Toc351567558 \h </w:instrText>
      </w:r>
      <w:r w:rsidRPr="00425782">
        <w:rPr>
          <w:rFonts w:cs="Tahoma"/>
        </w:rPr>
      </w:r>
      <w:r w:rsidRPr="00425782">
        <w:rPr>
          <w:rFonts w:cs="Tahoma"/>
        </w:rPr>
        <w:fldChar w:fldCharType="separate"/>
      </w:r>
      <w:r w:rsidR="00D867AC">
        <w:rPr>
          <w:rFonts w:cs="Tahoma"/>
          <w:lang w:val="fr-FR"/>
        </w:rPr>
        <w:t>26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Suite Windows Essential Business Server 2008 pour Utilisateurs ou Dispositifs Premium (20 clients)</w:t>
      </w:r>
      <w:r w:rsidRPr="00425782">
        <w:rPr>
          <w:rFonts w:cs="Tahoma"/>
          <w:lang w:val="fr-FR"/>
        </w:rPr>
        <w:tab/>
      </w:r>
      <w:r w:rsidRPr="00425782">
        <w:rPr>
          <w:rFonts w:cs="Tahoma"/>
        </w:rPr>
        <w:fldChar w:fldCharType="begin"/>
      </w:r>
      <w:r w:rsidRPr="00425782">
        <w:rPr>
          <w:rFonts w:cs="Tahoma"/>
          <w:lang w:val="fr-FR"/>
        </w:rPr>
        <w:instrText xml:space="preserve"> PAGEREF _Toc351567559 \h </w:instrText>
      </w:r>
      <w:r w:rsidRPr="00425782">
        <w:rPr>
          <w:rFonts w:cs="Tahoma"/>
        </w:rPr>
      </w:r>
      <w:r w:rsidRPr="00425782">
        <w:rPr>
          <w:rFonts w:cs="Tahoma"/>
        </w:rPr>
        <w:fldChar w:fldCharType="separate"/>
      </w:r>
      <w:r w:rsidR="00D867AC">
        <w:rPr>
          <w:rFonts w:cs="Tahoma"/>
          <w:lang w:val="fr-FR"/>
        </w:rPr>
        <w:t>26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Suite Windows Essential Business Server 2008 pour Utilisateurs ou Dispositifs Premium (50 clients)</w:t>
      </w:r>
      <w:r w:rsidRPr="00425782">
        <w:rPr>
          <w:rFonts w:cs="Tahoma"/>
          <w:lang w:val="fr-FR"/>
        </w:rPr>
        <w:tab/>
      </w:r>
      <w:r w:rsidRPr="00425782">
        <w:rPr>
          <w:rFonts w:cs="Tahoma"/>
        </w:rPr>
        <w:fldChar w:fldCharType="begin"/>
      </w:r>
      <w:r w:rsidRPr="00425782">
        <w:rPr>
          <w:rFonts w:cs="Tahoma"/>
          <w:lang w:val="fr-FR"/>
        </w:rPr>
        <w:instrText xml:space="preserve"> PAGEREF _Toc351567560 \h </w:instrText>
      </w:r>
      <w:r w:rsidRPr="00425782">
        <w:rPr>
          <w:rFonts w:cs="Tahoma"/>
        </w:rPr>
      </w:r>
      <w:r w:rsidRPr="00425782">
        <w:rPr>
          <w:rFonts w:cs="Tahoma"/>
        </w:rPr>
        <w:fldChar w:fldCharType="separate"/>
      </w:r>
      <w:r w:rsidR="00D867AC">
        <w:rPr>
          <w:rFonts w:cs="Tahoma"/>
          <w:lang w:val="fr-FR"/>
        </w:rPr>
        <w:t>26</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lastRenderedPageBreak/>
        <w:t>Windows HPC Server 2008 R2 Suite</w:t>
      </w:r>
      <w:r w:rsidRPr="00425782">
        <w:rPr>
          <w:rFonts w:cs="Tahoma"/>
        </w:rPr>
        <w:tab/>
      </w:r>
      <w:r w:rsidRPr="00425782">
        <w:rPr>
          <w:rFonts w:cs="Tahoma"/>
        </w:rPr>
        <w:fldChar w:fldCharType="begin"/>
      </w:r>
      <w:r w:rsidRPr="00425782">
        <w:rPr>
          <w:rFonts w:cs="Tahoma"/>
        </w:rPr>
        <w:instrText xml:space="preserve"> PAGEREF _Toc351567561 \h </w:instrText>
      </w:r>
      <w:r w:rsidRPr="00425782">
        <w:rPr>
          <w:rFonts w:cs="Tahoma"/>
        </w:rPr>
      </w:r>
      <w:r w:rsidRPr="00425782">
        <w:rPr>
          <w:rFonts w:cs="Tahoma"/>
        </w:rPr>
        <w:fldChar w:fldCharType="separate"/>
      </w:r>
      <w:r w:rsidR="00D867AC">
        <w:rPr>
          <w:rFonts w:cs="Tahoma"/>
        </w:rPr>
        <w:t>26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Module Complémentaire Windows Intune pour System Center Configuration Manager et System Center EndPoint</w:t>
      </w:r>
      <w:r>
        <w:rPr>
          <w:rFonts w:cs="Tahoma"/>
          <w:lang w:val="fr-FR"/>
        </w:rPr>
        <w:t> </w:t>
      </w:r>
      <w:r w:rsidRPr="00425782">
        <w:rPr>
          <w:rFonts w:cs="Tahoma"/>
          <w:lang w:val="fr-FR"/>
        </w:rPr>
        <w:t>Protection (par utilisateur)</w:t>
      </w:r>
      <w:r w:rsidRPr="00425782">
        <w:rPr>
          <w:rFonts w:cs="Tahoma"/>
          <w:lang w:val="fr-FR"/>
        </w:rPr>
        <w:tab/>
      </w:r>
      <w:r w:rsidRPr="00425782">
        <w:rPr>
          <w:rFonts w:cs="Tahoma"/>
        </w:rPr>
        <w:fldChar w:fldCharType="begin"/>
      </w:r>
      <w:r w:rsidRPr="00425782">
        <w:rPr>
          <w:rFonts w:cs="Tahoma"/>
          <w:lang w:val="fr-FR"/>
        </w:rPr>
        <w:instrText xml:space="preserve"> PAGEREF _Toc351567562 \h </w:instrText>
      </w:r>
      <w:r w:rsidRPr="00425782">
        <w:rPr>
          <w:rFonts w:cs="Tahoma"/>
        </w:rPr>
      </w:r>
      <w:r w:rsidRPr="00425782">
        <w:rPr>
          <w:rFonts w:cs="Tahoma"/>
        </w:rPr>
        <w:fldChar w:fldCharType="separate"/>
      </w:r>
      <w:r w:rsidR="00D867AC">
        <w:rPr>
          <w:rFonts w:cs="Tahoma"/>
          <w:lang w:val="fr-FR"/>
        </w:rPr>
        <w:t>26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Windows Intune (par utilisateur)</w:t>
      </w:r>
      <w:r w:rsidRPr="00425782">
        <w:rPr>
          <w:rFonts w:cs="Tahoma"/>
          <w:lang w:val="fr-FR"/>
        </w:rPr>
        <w:tab/>
      </w:r>
      <w:r w:rsidRPr="00425782">
        <w:rPr>
          <w:rFonts w:cs="Tahoma"/>
        </w:rPr>
        <w:fldChar w:fldCharType="begin"/>
      </w:r>
      <w:r w:rsidRPr="00425782">
        <w:rPr>
          <w:rFonts w:cs="Tahoma"/>
          <w:lang w:val="fr-FR"/>
        </w:rPr>
        <w:instrText xml:space="preserve"> PAGEREF _Toc351567563 \h </w:instrText>
      </w:r>
      <w:r w:rsidRPr="00425782">
        <w:rPr>
          <w:rFonts w:cs="Tahoma"/>
        </w:rPr>
      </w:r>
      <w:r w:rsidRPr="00425782">
        <w:rPr>
          <w:rFonts w:cs="Tahoma"/>
        </w:rPr>
        <w:fldChar w:fldCharType="separate"/>
      </w:r>
      <w:r w:rsidR="00D867AC">
        <w:rPr>
          <w:rFonts w:cs="Tahoma"/>
          <w:lang w:val="fr-FR"/>
        </w:rPr>
        <w:t>26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SL Utilisateur Module Complémentaire Windows Intune Extra Storage 1 Go</w:t>
      </w:r>
      <w:r w:rsidRPr="00425782">
        <w:rPr>
          <w:rFonts w:cs="Tahoma"/>
          <w:lang w:val="fr-FR"/>
        </w:rPr>
        <w:tab/>
      </w:r>
      <w:r w:rsidRPr="00425782">
        <w:rPr>
          <w:rFonts w:cs="Tahoma"/>
        </w:rPr>
        <w:fldChar w:fldCharType="begin"/>
      </w:r>
      <w:r w:rsidRPr="00425782">
        <w:rPr>
          <w:rFonts w:cs="Tahoma"/>
          <w:lang w:val="fr-FR"/>
        </w:rPr>
        <w:instrText xml:space="preserve"> PAGEREF _Toc351567564 \h </w:instrText>
      </w:r>
      <w:r w:rsidRPr="00425782">
        <w:rPr>
          <w:rFonts w:cs="Tahoma"/>
        </w:rPr>
      </w:r>
      <w:r w:rsidRPr="00425782">
        <w:rPr>
          <w:rFonts w:cs="Tahoma"/>
        </w:rPr>
        <w:fldChar w:fldCharType="separate"/>
      </w:r>
      <w:r w:rsidR="00D867AC">
        <w:rPr>
          <w:rFonts w:cs="Tahoma"/>
          <w:lang w:val="fr-FR"/>
        </w:rPr>
        <w:t>26</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Windows MultiPoint Server 2012 Standard</w:t>
      </w:r>
      <w:r w:rsidRPr="00425782">
        <w:rPr>
          <w:rFonts w:cs="Tahoma"/>
        </w:rPr>
        <w:tab/>
      </w:r>
      <w:r w:rsidRPr="00425782">
        <w:rPr>
          <w:rFonts w:cs="Tahoma"/>
        </w:rPr>
        <w:fldChar w:fldCharType="begin"/>
      </w:r>
      <w:r w:rsidRPr="00425782">
        <w:rPr>
          <w:rFonts w:cs="Tahoma"/>
        </w:rPr>
        <w:instrText xml:space="preserve"> PAGEREF _Toc351567565 \h </w:instrText>
      </w:r>
      <w:r w:rsidRPr="00425782">
        <w:rPr>
          <w:rFonts w:cs="Tahoma"/>
        </w:rPr>
      </w:r>
      <w:r w:rsidRPr="00425782">
        <w:rPr>
          <w:rFonts w:cs="Tahoma"/>
        </w:rPr>
        <w:fldChar w:fldCharType="separate"/>
      </w:r>
      <w:r w:rsidR="00D867AC">
        <w:rPr>
          <w:rFonts w:cs="Tahoma"/>
        </w:rPr>
        <w:t>26</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Windows MultiPoint Server 2012 Premium</w:t>
      </w:r>
      <w:r w:rsidRPr="00425782">
        <w:rPr>
          <w:rFonts w:cs="Tahoma"/>
        </w:rPr>
        <w:tab/>
      </w:r>
      <w:r w:rsidRPr="00425782">
        <w:rPr>
          <w:rFonts w:cs="Tahoma"/>
        </w:rPr>
        <w:fldChar w:fldCharType="begin"/>
      </w:r>
      <w:r w:rsidRPr="00425782">
        <w:rPr>
          <w:rFonts w:cs="Tahoma"/>
        </w:rPr>
        <w:instrText xml:space="preserve"> PAGEREF _Toc351567566 \h </w:instrText>
      </w:r>
      <w:r w:rsidRPr="00425782">
        <w:rPr>
          <w:rFonts w:cs="Tahoma"/>
        </w:rPr>
      </w:r>
      <w:r w:rsidRPr="00425782">
        <w:rPr>
          <w:rFonts w:cs="Tahoma"/>
        </w:rPr>
        <w:fldChar w:fldCharType="separate"/>
      </w:r>
      <w:r w:rsidR="00D867AC">
        <w:rPr>
          <w:rFonts w:cs="Tahoma"/>
        </w:rPr>
        <w:t>26</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CAL Windows MultiPoint Server 2012</w:t>
      </w:r>
      <w:r w:rsidRPr="00425782">
        <w:rPr>
          <w:rFonts w:cs="Tahoma"/>
        </w:rPr>
        <w:tab/>
      </w:r>
      <w:r w:rsidRPr="00425782">
        <w:rPr>
          <w:rFonts w:cs="Tahoma"/>
        </w:rPr>
        <w:fldChar w:fldCharType="begin"/>
      </w:r>
      <w:r w:rsidRPr="00425782">
        <w:rPr>
          <w:rFonts w:cs="Tahoma"/>
        </w:rPr>
        <w:instrText xml:space="preserve"> PAGEREF _Toc351567567 \h </w:instrText>
      </w:r>
      <w:r w:rsidRPr="00425782">
        <w:rPr>
          <w:rFonts w:cs="Tahoma"/>
        </w:rPr>
      </w:r>
      <w:r w:rsidRPr="00425782">
        <w:rPr>
          <w:rFonts w:cs="Tahoma"/>
        </w:rPr>
        <w:fldChar w:fldCharType="separate"/>
      </w:r>
      <w:r w:rsidR="00D867AC">
        <w:rPr>
          <w:rFonts w:cs="Tahoma"/>
        </w:rPr>
        <w:t>26</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CAL Windows MultiPoint Server 2012 et CAL Windows Server 2012</w:t>
      </w:r>
      <w:r w:rsidRPr="00425782">
        <w:rPr>
          <w:rFonts w:cs="Tahoma"/>
        </w:rPr>
        <w:tab/>
      </w:r>
      <w:r w:rsidRPr="00425782">
        <w:rPr>
          <w:rFonts w:cs="Tahoma"/>
        </w:rPr>
        <w:fldChar w:fldCharType="begin"/>
      </w:r>
      <w:r w:rsidRPr="00425782">
        <w:rPr>
          <w:rFonts w:cs="Tahoma"/>
        </w:rPr>
        <w:instrText xml:space="preserve"> PAGEREF _Toc351567568 \h </w:instrText>
      </w:r>
      <w:r w:rsidRPr="00425782">
        <w:rPr>
          <w:rFonts w:cs="Tahoma"/>
        </w:rPr>
      </w:r>
      <w:r w:rsidRPr="00425782">
        <w:rPr>
          <w:rFonts w:cs="Tahoma"/>
        </w:rPr>
        <w:fldChar w:fldCharType="separate"/>
      </w:r>
      <w:r w:rsidR="00D867AC">
        <w:rPr>
          <w:rFonts w:cs="Tahoma"/>
        </w:rPr>
        <w:t>26</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Windows MultiPoint Server 2012 Premium avec Windows MultiPoint Server 2012 (CAL) (5 clients)</w:t>
      </w:r>
      <w:r w:rsidRPr="00425782">
        <w:rPr>
          <w:rFonts w:cs="Tahoma"/>
        </w:rPr>
        <w:tab/>
      </w:r>
      <w:r w:rsidRPr="00425782">
        <w:rPr>
          <w:rFonts w:cs="Tahoma"/>
        </w:rPr>
        <w:fldChar w:fldCharType="begin"/>
      </w:r>
      <w:r w:rsidRPr="00425782">
        <w:rPr>
          <w:rFonts w:cs="Tahoma"/>
        </w:rPr>
        <w:instrText xml:space="preserve"> PAGEREF _Toc351567569 \h </w:instrText>
      </w:r>
      <w:r w:rsidRPr="00425782">
        <w:rPr>
          <w:rFonts w:cs="Tahoma"/>
        </w:rPr>
      </w:r>
      <w:r w:rsidRPr="00425782">
        <w:rPr>
          <w:rFonts w:cs="Tahoma"/>
        </w:rPr>
        <w:fldChar w:fldCharType="separate"/>
      </w:r>
      <w:r w:rsidR="00D867AC">
        <w:rPr>
          <w:rFonts w:cs="Tahoma"/>
        </w:rPr>
        <w:t>26</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Windows MultiPoint Server 2012 Premium avec Windows MultiPoint Server 2012 (CAL) (5 clients) et Windows</w:t>
      </w:r>
      <w:r>
        <w:rPr>
          <w:rFonts w:cs="Tahoma"/>
        </w:rPr>
        <w:t> </w:t>
      </w:r>
      <w:r w:rsidRPr="00425782">
        <w:rPr>
          <w:rFonts w:cs="Tahoma"/>
        </w:rPr>
        <w:t>Server</w:t>
      </w:r>
      <w:r>
        <w:rPr>
          <w:rFonts w:cs="Tahoma"/>
        </w:rPr>
        <w:t> </w:t>
      </w:r>
      <w:r w:rsidRPr="00425782">
        <w:rPr>
          <w:rFonts w:cs="Tahoma"/>
        </w:rPr>
        <w:t>2012 (CAL) (5 clients)</w:t>
      </w:r>
      <w:r w:rsidRPr="00425782">
        <w:rPr>
          <w:rFonts w:cs="Tahoma"/>
        </w:rPr>
        <w:tab/>
      </w:r>
      <w:r w:rsidRPr="00425782">
        <w:rPr>
          <w:rFonts w:cs="Tahoma"/>
        </w:rPr>
        <w:fldChar w:fldCharType="begin"/>
      </w:r>
      <w:r w:rsidRPr="00425782">
        <w:rPr>
          <w:rFonts w:cs="Tahoma"/>
        </w:rPr>
        <w:instrText xml:space="preserve"> PAGEREF _Toc351567570 \h </w:instrText>
      </w:r>
      <w:r w:rsidRPr="00425782">
        <w:rPr>
          <w:rFonts w:cs="Tahoma"/>
        </w:rPr>
      </w:r>
      <w:r w:rsidRPr="00425782">
        <w:rPr>
          <w:rFonts w:cs="Tahoma"/>
        </w:rPr>
        <w:fldChar w:fldCharType="separate"/>
      </w:r>
      <w:r w:rsidR="00D867AC">
        <w:rPr>
          <w:rFonts w:cs="Tahoma"/>
        </w:rPr>
        <w:t>26</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Windows Server™ 2008 R2 HPC Edition</w:t>
      </w:r>
      <w:r w:rsidRPr="00425782">
        <w:rPr>
          <w:rFonts w:cs="Tahoma"/>
        </w:rPr>
        <w:tab/>
      </w:r>
      <w:r w:rsidRPr="00425782">
        <w:rPr>
          <w:rFonts w:cs="Tahoma"/>
        </w:rPr>
        <w:fldChar w:fldCharType="begin"/>
      </w:r>
      <w:r w:rsidRPr="00425782">
        <w:rPr>
          <w:rFonts w:cs="Tahoma"/>
        </w:rPr>
        <w:instrText xml:space="preserve"> PAGEREF _Toc351567571 \h </w:instrText>
      </w:r>
      <w:r w:rsidRPr="00425782">
        <w:rPr>
          <w:rFonts w:cs="Tahoma"/>
        </w:rPr>
      </w:r>
      <w:r w:rsidRPr="00425782">
        <w:rPr>
          <w:rFonts w:cs="Tahoma"/>
        </w:rPr>
        <w:fldChar w:fldCharType="separate"/>
      </w:r>
      <w:r w:rsidR="00D867AC">
        <w:rPr>
          <w:rFonts w:cs="Tahoma"/>
        </w:rPr>
        <w:t>26</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Windows Server™ 2008 R2 Enterprise</w:t>
      </w:r>
      <w:r w:rsidRPr="00425782">
        <w:rPr>
          <w:rFonts w:cs="Tahoma"/>
        </w:rPr>
        <w:tab/>
      </w:r>
      <w:r w:rsidRPr="00425782">
        <w:rPr>
          <w:rFonts w:cs="Tahoma"/>
        </w:rPr>
        <w:fldChar w:fldCharType="begin"/>
      </w:r>
      <w:r w:rsidRPr="00425782">
        <w:rPr>
          <w:rFonts w:cs="Tahoma"/>
        </w:rPr>
        <w:instrText xml:space="preserve"> PAGEREF _Toc351567572 \h </w:instrText>
      </w:r>
      <w:r w:rsidRPr="00425782">
        <w:rPr>
          <w:rFonts w:cs="Tahoma"/>
        </w:rPr>
      </w:r>
      <w:r w:rsidRPr="00425782">
        <w:rPr>
          <w:rFonts w:cs="Tahoma"/>
        </w:rPr>
        <w:fldChar w:fldCharType="separate"/>
      </w:r>
      <w:r w:rsidR="00D867AC">
        <w:rPr>
          <w:rFonts w:cs="Tahoma"/>
        </w:rPr>
        <w:t>26</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Windows Server™ 2008 R2 pour systèmes Itanium</w:t>
      </w:r>
      <w:r w:rsidRPr="00425782">
        <w:rPr>
          <w:rFonts w:cs="Tahoma"/>
        </w:rPr>
        <w:tab/>
      </w:r>
      <w:r w:rsidRPr="00425782">
        <w:rPr>
          <w:rFonts w:cs="Tahoma"/>
        </w:rPr>
        <w:fldChar w:fldCharType="begin"/>
      </w:r>
      <w:r w:rsidRPr="00425782">
        <w:rPr>
          <w:rFonts w:cs="Tahoma"/>
        </w:rPr>
        <w:instrText xml:space="preserve"> PAGEREF _Toc351567573 \h </w:instrText>
      </w:r>
      <w:r w:rsidRPr="00425782">
        <w:rPr>
          <w:rFonts w:cs="Tahoma"/>
        </w:rPr>
      </w:r>
      <w:r w:rsidRPr="00425782">
        <w:rPr>
          <w:rFonts w:cs="Tahoma"/>
        </w:rPr>
        <w:fldChar w:fldCharType="separate"/>
      </w:r>
      <w:r w:rsidR="00D867AC">
        <w:rPr>
          <w:rFonts w:cs="Tahoma"/>
        </w:rPr>
        <w:t>26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Windows Server™ 2012 (Dispositif et Utilisateur)</w:t>
      </w:r>
      <w:r w:rsidRPr="00425782">
        <w:rPr>
          <w:rFonts w:cs="Tahoma"/>
          <w:lang w:val="fr-FR"/>
        </w:rPr>
        <w:tab/>
      </w:r>
      <w:r w:rsidRPr="00425782">
        <w:rPr>
          <w:rFonts w:cs="Tahoma"/>
        </w:rPr>
        <w:fldChar w:fldCharType="begin"/>
      </w:r>
      <w:r w:rsidRPr="00425782">
        <w:rPr>
          <w:rFonts w:cs="Tahoma"/>
          <w:lang w:val="fr-FR"/>
        </w:rPr>
        <w:instrText xml:space="preserve"> PAGEREF _Toc351567574 \h </w:instrText>
      </w:r>
      <w:r w:rsidRPr="00425782">
        <w:rPr>
          <w:rFonts w:cs="Tahoma"/>
        </w:rPr>
      </w:r>
      <w:r w:rsidRPr="00425782">
        <w:rPr>
          <w:rFonts w:cs="Tahoma"/>
        </w:rPr>
        <w:fldChar w:fldCharType="separate"/>
      </w:r>
      <w:r w:rsidR="00D867AC">
        <w:rPr>
          <w:rFonts w:cs="Tahoma"/>
          <w:lang w:val="fr-FR"/>
        </w:rPr>
        <w:t>26</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Windows Server™ 2012 Datacenter</w:t>
      </w:r>
      <w:r w:rsidRPr="00425782">
        <w:rPr>
          <w:rFonts w:cs="Tahoma"/>
        </w:rPr>
        <w:tab/>
      </w:r>
      <w:r w:rsidRPr="00425782">
        <w:rPr>
          <w:rFonts w:cs="Tahoma"/>
        </w:rPr>
        <w:fldChar w:fldCharType="begin"/>
      </w:r>
      <w:r w:rsidRPr="00425782">
        <w:rPr>
          <w:rFonts w:cs="Tahoma"/>
        </w:rPr>
        <w:instrText xml:space="preserve"> PAGEREF _Toc351567575 \h </w:instrText>
      </w:r>
      <w:r w:rsidRPr="00425782">
        <w:rPr>
          <w:rFonts w:cs="Tahoma"/>
        </w:rPr>
      </w:r>
      <w:r w:rsidRPr="00425782">
        <w:rPr>
          <w:rFonts w:cs="Tahoma"/>
        </w:rPr>
        <w:fldChar w:fldCharType="separate"/>
      </w:r>
      <w:r w:rsidR="00D867AC">
        <w:rPr>
          <w:rFonts w:cs="Tahoma"/>
        </w:rPr>
        <w:t>27</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Windows Server™ 2012 Standard</w:t>
      </w:r>
      <w:r w:rsidRPr="00425782">
        <w:rPr>
          <w:rFonts w:cs="Tahoma"/>
        </w:rPr>
        <w:tab/>
      </w:r>
      <w:r w:rsidRPr="00425782">
        <w:rPr>
          <w:rFonts w:cs="Tahoma"/>
        </w:rPr>
        <w:fldChar w:fldCharType="begin"/>
      </w:r>
      <w:r w:rsidRPr="00425782">
        <w:rPr>
          <w:rFonts w:cs="Tahoma"/>
        </w:rPr>
        <w:instrText xml:space="preserve"> PAGEREF _Toc351567576 \h </w:instrText>
      </w:r>
      <w:r w:rsidRPr="00425782">
        <w:rPr>
          <w:rFonts w:cs="Tahoma"/>
        </w:rPr>
      </w:r>
      <w:r w:rsidRPr="00425782">
        <w:rPr>
          <w:rFonts w:cs="Tahoma"/>
        </w:rPr>
        <w:fldChar w:fldCharType="separate"/>
      </w:r>
      <w:r w:rsidR="00D867AC">
        <w:rPr>
          <w:rFonts w:cs="Tahoma"/>
        </w:rPr>
        <w:t>27</w:t>
      </w:r>
      <w:r w:rsidRPr="00425782">
        <w:rPr>
          <w:rFonts w:cs="Tahoma"/>
        </w:rPr>
        <w:fldChar w:fldCharType="end"/>
      </w:r>
    </w:p>
    <w:p w:rsidR="000E1DD2" w:rsidRPr="00E47957" w:rsidRDefault="000E1DD2" w:rsidP="000E1DD2">
      <w:pPr>
        <w:pStyle w:val="TOC2"/>
        <w:rPr>
          <w:rFonts w:eastAsiaTheme="minorEastAsia" w:cs="Tahoma"/>
          <w:sz w:val="22"/>
          <w:szCs w:val="22"/>
          <w:lang w:val="fr-FR" w:eastAsia="zh-CN"/>
        </w:rPr>
      </w:pPr>
      <w:r w:rsidRPr="00E47957">
        <w:rPr>
          <w:rFonts w:cs="Tahoma"/>
          <w:lang w:val="fr-FR"/>
        </w:rPr>
        <w:t>Connecteur Externe Windows Server™</w:t>
      </w:r>
      <w:r w:rsidRPr="00E47957">
        <w:rPr>
          <w:rFonts w:cs="Tahoma"/>
          <w:lang w:val="fr-FR"/>
        </w:rPr>
        <w:tab/>
      </w:r>
      <w:r w:rsidRPr="00425782">
        <w:rPr>
          <w:rFonts w:cs="Tahoma"/>
        </w:rPr>
        <w:fldChar w:fldCharType="begin"/>
      </w:r>
      <w:r w:rsidRPr="00E47957">
        <w:rPr>
          <w:rFonts w:cs="Tahoma"/>
          <w:lang w:val="fr-FR"/>
        </w:rPr>
        <w:instrText xml:space="preserve"> PAGEREF _Toc351567577 \h </w:instrText>
      </w:r>
      <w:r w:rsidRPr="00425782">
        <w:rPr>
          <w:rFonts w:cs="Tahoma"/>
        </w:rPr>
      </w:r>
      <w:r w:rsidRPr="00425782">
        <w:rPr>
          <w:rFonts w:cs="Tahoma"/>
        </w:rPr>
        <w:fldChar w:fldCharType="separate"/>
      </w:r>
      <w:r w:rsidR="00D867AC">
        <w:rPr>
          <w:rFonts w:cs="Tahoma"/>
          <w:lang w:val="fr-FR"/>
        </w:rPr>
        <w:t>27</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Services Bureau à Distance pour Windows Server™ 2012</w:t>
      </w:r>
      <w:r w:rsidRPr="00425782">
        <w:rPr>
          <w:rFonts w:cs="Tahoma"/>
          <w:lang w:val="fr-FR"/>
        </w:rPr>
        <w:tab/>
      </w:r>
      <w:r w:rsidRPr="00425782">
        <w:rPr>
          <w:rFonts w:cs="Tahoma"/>
        </w:rPr>
        <w:fldChar w:fldCharType="begin"/>
      </w:r>
      <w:r w:rsidRPr="00425782">
        <w:rPr>
          <w:rFonts w:cs="Tahoma"/>
          <w:lang w:val="fr-FR"/>
        </w:rPr>
        <w:instrText xml:space="preserve"> PAGEREF _Toc351567578 \h </w:instrText>
      </w:r>
      <w:r w:rsidRPr="00425782">
        <w:rPr>
          <w:rFonts w:cs="Tahoma"/>
        </w:rPr>
      </w:r>
      <w:r w:rsidRPr="00425782">
        <w:rPr>
          <w:rFonts w:cs="Tahoma"/>
        </w:rPr>
        <w:fldChar w:fldCharType="separate"/>
      </w:r>
      <w:r w:rsidR="00D867AC">
        <w:rPr>
          <w:rFonts w:cs="Tahoma"/>
          <w:lang w:val="fr-FR"/>
        </w:rPr>
        <w:t>27</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Connecteur Externe Services Bureau à Distance pour Windows Server™ 2012</w:t>
      </w:r>
      <w:r w:rsidRPr="00425782">
        <w:rPr>
          <w:rFonts w:cs="Tahoma"/>
          <w:lang w:val="fr-FR"/>
        </w:rPr>
        <w:tab/>
      </w:r>
      <w:r w:rsidRPr="00425782">
        <w:rPr>
          <w:rFonts w:cs="Tahoma"/>
        </w:rPr>
        <w:fldChar w:fldCharType="begin"/>
      </w:r>
      <w:r w:rsidRPr="00425782">
        <w:rPr>
          <w:rFonts w:cs="Tahoma"/>
          <w:lang w:val="fr-FR"/>
        </w:rPr>
        <w:instrText xml:space="preserve"> PAGEREF _Toc351567579 \h </w:instrText>
      </w:r>
      <w:r w:rsidRPr="00425782">
        <w:rPr>
          <w:rFonts w:cs="Tahoma"/>
        </w:rPr>
      </w:r>
      <w:r w:rsidRPr="00425782">
        <w:rPr>
          <w:rFonts w:cs="Tahoma"/>
        </w:rPr>
        <w:fldChar w:fldCharType="separate"/>
      </w:r>
      <w:r w:rsidR="00D867AC">
        <w:rPr>
          <w:rFonts w:cs="Tahoma"/>
          <w:lang w:val="fr-FR"/>
        </w:rPr>
        <w:t>27</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CAL Services AD RMS Windows Server™ 2012</w:t>
      </w:r>
      <w:r w:rsidRPr="00425782">
        <w:rPr>
          <w:rFonts w:cs="Tahoma"/>
        </w:rPr>
        <w:tab/>
      </w:r>
      <w:r w:rsidRPr="00425782">
        <w:rPr>
          <w:rFonts w:cs="Tahoma"/>
        </w:rPr>
        <w:fldChar w:fldCharType="begin"/>
      </w:r>
      <w:r w:rsidRPr="00425782">
        <w:rPr>
          <w:rFonts w:cs="Tahoma"/>
        </w:rPr>
        <w:instrText xml:space="preserve"> PAGEREF _Toc351567580 \h </w:instrText>
      </w:r>
      <w:r w:rsidRPr="00425782">
        <w:rPr>
          <w:rFonts w:cs="Tahoma"/>
        </w:rPr>
      </w:r>
      <w:r w:rsidRPr="00425782">
        <w:rPr>
          <w:rFonts w:cs="Tahoma"/>
        </w:rPr>
        <w:fldChar w:fldCharType="separate"/>
      </w:r>
      <w:r w:rsidR="00D867AC">
        <w:rPr>
          <w:rFonts w:cs="Tahoma"/>
        </w:rPr>
        <w:t>27</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Connecteur Externe RMS Windows Server™ 2012 Active Directory</w:t>
      </w:r>
      <w:r w:rsidRPr="00425782">
        <w:rPr>
          <w:rFonts w:cs="Tahoma"/>
        </w:rPr>
        <w:tab/>
      </w:r>
      <w:r w:rsidRPr="00425782">
        <w:rPr>
          <w:rFonts w:cs="Tahoma"/>
        </w:rPr>
        <w:fldChar w:fldCharType="begin"/>
      </w:r>
      <w:r w:rsidRPr="00425782">
        <w:rPr>
          <w:rFonts w:cs="Tahoma"/>
        </w:rPr>
        <w:instrText xml:space="preserve"> PAGEREF _Toc351567581 \h </w:instrText>
      </w:r>
      <w:r w:rsidRPr="00425782">
        <w:rPr>
          <w:rFonts w:cs="Tahoma"/>
        </w:rPr>
      </w:r>
      <w:r w:rsidRPr="00425782">
        <w:rPr>
          <w:rFonts w:cs="Tahoma"/>
        </w:rPr>
        <w:fldChar w:fldCharType="separate"/>
      </w:r>
      <w:r w:rsidR="00D867AC">
        <w:rPr>
          <w:rFonts w:cs="Tahoma"/>
        </w:rPr>
        <w:t>27</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Windows Small Business Server 2008 Premium</w:t>
      </w:r>
      <w:r w:rsidRPr="00425782">
        <w:rPr>
          <w:rFonts w:cs="Tahoma"/>
        </w:rPr>
        <w:tab/>
      </w:r>
      <w:r w:rsidRPr="00425782">
        <w:rPr>
          <w:rFonts w:cs="Tahoma"/>
        </w:rPr>
        <w:fldChar w:fldCharType="begin"/>
      </w:r>
      <w:r w:rsidRPr="00425782">
        <w:rPr>
          <w:rFonts w:cs="Tahoma"/>
        </w:rPr>
        <w:instrText xml:space="preserve"> PAGEREF _Toc351567582 \h </w:instrText>
      </w:r>
      <w:r w:rsidRPr="00425782">
        <w:rPr>
          <w:rFonts w:cs="Tahoma"/>
        </w:rPr>
      </w:r>
      <w:r w:rsidRPr="00425782">
        <w:rPr>
          <w:rFonts w:cs="Tahoma"/>
        </w:rPr>
        <w:fldChar w:fldCharType="separate"/>
      </w:r>
      <w:r w:rsidR="00D867AC">
        <w:rPr>
          <w:rFonts w:cs="Tahoma"/>
        </w:rPr>
        <w:t>27</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Windows Small Business Server 2008 CAL Suite pour Utilisateurs ou Dispositifs Premium</w:t>
      </w:r>
      <w:r w:rsidRPr="00425782">
        <w:rPr>
          <w:rFonts w:cs="Tahoma"/>
          <w:lang w:val="fr-FR"/>
        </w:rPr>
        <w:tab/>
      </w:r>
      <w:r w:rsidRPr="00425782">
        <w:rPr>
          <w:rFonts w:cs="Tahoma"/>
        </w:rPr>
        <w:fldChar w:fldCharType="begin"/>
      </w:r>
      <w:r w:rsidRPr="00425782">
        <w:rPr>
          <w:rFonts w:cs="Tahoma"/>
          <w:lang w:val="fr-FR"/>
        </w:rPr>
        <w:instrText xml:space="preserve"> PAGEREF _Toc351567583 \h </w:instrText>
      </w:r>
      <w:r w:rsidRPr="00425782">
        <w:rPr>
          <w:rFonts w:cs="Tahoma"/>
        </w:rPr>
      </w:r>
      <w:r w:rsidRPr="00425782">
        <w:rPr>
          <w:rFonts w:cs="Tahoma"/>
        </w:rPr>
        <w:fldChar w:fldCharType="separate"/>
      </w:r>
      <w:r w:rsidR="00D867AC">
        <w:rPr>
          <w:rFonts w:cs="Tahoma"/>
          <w:lang w:val="fr-FR"/>
        </w:rPr>
        <w:t>27</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Suite Windows Small Business Server 2008 pour Utilisateurs ou Dispositifs Premium (5 Clients)</w:t>
      </w:r>
      <w:r w:rsidRPr="00425782">
        <w:rPr>
          <w:rFonts w:cs="Tahoma"/>
          <w:lang w:val="fr-FR"/>
        </w:rPr>
        <w:tab/>
      </w:r>
      <w:r w:rsidRPr="00425782">
        <w:rPr>
          <w:rFonts w:cs="Tahoma"/>
        </w:rPr>
        <w:fldChar w:fldCharType="begin"/>
      </w:r>
      <w:r w:rsidRPr="00425782">
        <w:rPr>
          <w:rFonts w:cs="Tahoma"/>
          <w:lang w:val="fr-FR"/>
        </w:rPr>
        <w:instrText xml:space="preserve"> PAGEREF _Toc351567584 \h </w:instrText>
      </w:r>
      <w:r w:rsidRPr="00425782">
        <w:rPr>
          <w:rFonts w:cs="Tahoma"/>
        </w:rPr>
      </w:r>
      <w:r w:rsidRPr="00425782">
        <w:rPr>
          <w:rFonts w:cs="Tahoma"/>
        </w:rPr>
        <w:fldChar w:fldCharType="separate"/>
      </w:r>
      <w:r w:rsidR="00D867AC">
        <w:rPr>
          <w:rFonts w:cs="Tahoma"/>
          <w:lang w:val="fr-FR"/>
        </w:rPr>
        <w:t>27</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CAL Suite Windows Small Business Server 2008 pour Utilisateurs ou Dispositifs Premium (20 Clients)</w:t>
      </w:r>
      <w:r w:rsidRPr="00425782">
        <w:rPr>
          <w:rFonts w:cs="Tahoma"/>
          <w:lang w:val="fr-FR"/>
        </w:rPr>
        <w:tab/>
      </w:r>
      <w:r w:rsidRPr="00425782">
        <w:rPr>
          <w:rFonts w:cs="Tahoma"/>
        </w:rPr>
        <w:fldChar w:fldCharType="begin"/>
      </w:r>
      <w:r w:rsidRPr="00425782">
        <w:rPr>
          <w:rFonts w:cs="Tahoma"/>
          <w:lang w:val="fr-FR"/>
        </w:rPr>
        <w:instrText xml:space="preserve"> PAGEREF _Toc351567585 \h </w:instrText>
      </w:r>
      <w:r w:rsidRPr="00425782">
        <w:rPr>
          <w:rFonts w:cs="Tahoma"/>
        </w:rPr>
      </w:r>
      <w:r w:rsidRPr="00425782">
        <w:rPr>
          <w:rFonts w:cs="Tahoma"/>
        </w:rPr>
        <w:fldChar w:fldCharType="separate"/>
      </w:r>
      <w:r w:rsidR="00D867AC">
        <w:rPr>
          <w:rFonts w:cs="Tahoma"/>
          <w:lang w:val="fr-FR"/>
        </w:rPr>
        <w:t>27</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Windows Small Business Server 2011 Standard (5 clients)</w:t>
      </w:r>
      <w:r w:rsidRPr="00425782">
        <w:rPr>
          <w:rFonts w:cs="Tahoma"/>
        </w:rPr>
        <w:tab/>
      </w:r>
      <w:r w:rsidRPr="00425782">
        <w:rPr>
          <w:rFonts w:cs="Tahoma"/>
        </w:rPr>
        <w:fldChar w:fldCharType="begin"/>
      </w:r>
      <w:r w:rsidRPr="00425782">
        <w:rPr>
          <w:rFonts w:cs="Tahoma"/>
        </w:rPr>
        <w:instrText xml:space="preserve"> PAGEREF _Toc351567586 \h </w:instrText>
      </w:r>
      <w:r w:rsidRPr="00425782">
        <w:rPr>
          <w:rFonts w:cs="Tahoma"/>
        </w:rPr>
      </w:r>
      <w:r w:rsidRPr="00425782">
        <w:rPr>
          <w:rFonts w:cs="Tahoma"/>
        </w:rPr>
        <w:fldChar w:fldCharType="separate"/>
      </w:r>
      <w:r w:rsidR="00D867AC">
        <w:rPr>
          <w:rFonts w:cs="Tahoma"/>
        </w:rPr>
        <w:t>27</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CAL Suite Windows Small Business Server 2011 (1 Client)</w:t>
      </w:r>
      <w:r w:rsidRPr="00425782">
        <w:rPr>
          <w:rFonts w:cs="Tahoma"/>
        </w:rPr>
        <w:tab/>
      </w:r>
      <w:r w:rsidRPr="00425782">
        <w:rPr>
          <w:rFonts w:cs="Tahoma"/>
        </w:rPr>
        <w:fldChar w:fldCharType="begin"/>
      </w:r>
      <w:r w:rsidRPr="00425782">
        <w:rPr>
          <w:rFonts w:cs="Tahoma"/>
        </w:rPr>
        <w:instrText xml:space="preserve"> PAGEREF _Toc351567587 \h </w:instrText>
      </w:r>
      <w:r w:rsidRPr="00425782">
        <w:rPr>
          <w:rFonts w:cs="Tahoma"/>
        </w:rPr>
      </w:r>
      <w:r w:rsidRPr="00425782">
        <w:rPr>
          <w:rFonts w:cs="Tahoma"/>
        </w:rPr>
        <w:fldChar w:fldCharType="separate"/>
      </w:r>
      <w:r w:rsidR="00D867AC">
        <w:rPr>
          <w:rFonts w:cs="Tahoma"/>
        </w:rPr>
        <w:t>27</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Windows Small Business Server 2011 CAL Suite (5 clients)</w:t>
      </w:r>
      <w:r w:rsidRPr="00425782">
        <w:rPr>
          <w:rFonts w:cs="Tahoma"/>
        </w:rPr>
        <w:tab/>
      </w:r>
      <w:r w:rsidRPr="00425782">
        <w:rPr>
          <w:rFonts w:cs="Tahoma"/>
        </w:rPr>
        <w:fldChar w:fldCharType="begin"/>
      </w:r>
      <w:r w:rsidRPr="00425782">
        <w:rPr>
          <w:rFonts w:cs="Tahoma"/>
        </w:rPr>
        <w:instrText xml:space="preserve"> PAGEREF _Toc351567588 \h </w:instrText>
      </w:r>
      <w:r w:rsidRPr="00425782">
        <w:rPr>
          <w:rFonts w:cs="Tahoma"/>
        </w:rPr>
      </w:r>
      <w:r w:rsidRPr="00425782">
        <w:rPr>
          <w:rFonts w:cs="Tahoma"/>
        </w:rPr>
        <w:fldChar w:fldCharType="separate"/>
      </w:r>
      <w:r w:rsidR="00D867AC">
        <w:rPr>
          <w:rFonts w:cs="Tahoma"/>
        </w:rPr>
        <w:t>27</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CAL Suite Windows Small Business Server 2011 (20 clients)</w:t>
      </w:r>
      <w:r w:rsidRPr="00425782">
        <w:rPr>
          <w:rFonts w:cs="Tahoma"/>
        </w:rPr>
        <w:tab/>
      </w:r>
      <w:r w:rsidRPr="00425782">
        <w:rPr>
          <w:rFonts w:cs="Tahoma"/>
        </w:rPr>
        <w:fldChar w:fldCharType="begin"/>
      </w:r>
      <w:r w:rsidRPr="00425782">
        <w:rPr>
          <w:rFonts w:cs="Tahoma"/>
        </w:rPr>
        <w:instrText xml:space="preserve"> PAGEREF _Toc351567589 \h </w:instrText>
      </w:r>
      <w:r w:rsidRPr="00425782">
        <w:rPr>
          <w:rFonts w:cs="Tahoma"/>
        </w:rPr>
      </w:r>
      <w:r w:rsidRPr="00425782">
        <w:rPr>
          <w:rFonts w:cs="Tahoma"/>
        </w:rPr>
        <w:fldChar w:fldCharType="separate"/>
      </w:r>
      <w:r w:rsidR="00D867AC">
        <w:rPr>
          <w:rFonts w:cs="Tahoma"/>
        </w:rPr>
        <w:t>27</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Module complémentaire Windows Small Business Server 2011 Premium (5 Clients)</w:t>
      </w:r>
      <w:r w:rsidRPr="00425782">
        <w:rPr>
          <w:rFonts w:cs="Tahoma"/>
        </w:rPr>
        <w:tab/>
      </w:r>
      <w:r w:rsidRPr="00425782">
        <w:rPr>
          <w:rFonts w:cs="Tahoma"/>
        </w:rPr>
        <w:fldChar w:fldCharType="begin"/>
      </w:r>
      <w:r w:rsidRPr="00425782">
        <w:rPr>
          <w:rFonts w:cs="Tahoma"/>
        </w:rPr>
        <w:instrText xml:space="preserve"> PAGEREF _Toc351567590 \h </w:instrText>
      </w:r>
      <w:r w:rsidRPr="00425782">
        <w:rPr>
          <w:rFonts w:cs="Tahoma"/>
        </w:rPr>
      </w:r>
      <w:r w:rsidRPr="00425782">
        <w:rPr>
          <w:rFonts w:cs="Tahoma"/>
        </w:rPr>
        <w:fldChar w:fldCharType="separate"/>
      </w:r>
      <w:r w:rsidR="00D867AC">
        <w:rPr>
          <w:rFonts w:cs="Tahoma"/>
        </w:rPr>
        <w:t>27</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CAL Suite Module Complémentaire Windows Small Business Server 2011 Premium</w:t>
      </w:r>
      <w:r w:rsidRPr="00425782">
        <w:rPr>
          <w:rFonts w:cs="Tahoma"/>
        </w:rPr>
        <w:tab/>
      </w:r>
      <w:r w:rsidRPr="00425782">
        <w:rPr>
          <w:rFonts w:cs="Tahoma"/>
        </w:rPr>
        <w:fldChar w:fldCharType="begin"/>
      </w:r>
      <w:r w:rsidRPr="00425782">
        <w:rPr>
          <w:rFonts w:cs="Tahoma"/>
        </w:rPr>
        <w:instrText xml:space="preserve"> PAGEREF _Toc351567591 \h </w:instrText>
      </w:r>
      <w:r w:rsidRPr="00425782">
        <w:rPr>
          <w:rFonts w:cs="Tahoma"/>
        </w:rPr>
      </w:r>
      <w:r w:rsidRPr="00425782">
        <w:rPr>
          <w:rFonts w:cs="Tahoma"/>
        </w:rPr>
        <w:fldChar w:fldCharType="separate"/>
      </w:r>
      <w:r w:rsidR="00D867AC">
        <w:rPr>
          <w:rFonts w:cs="Tahoma"/>
        </w:rPr>
        <w:t>27</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Module complémentaire Windows Small Business Server 2011 Premium CAL Suite (5 Clients)</w:t>
      </w:r>
      <w:r w:rsidRPr="00425782">
        <w:rPr>
          <w:rFonts w:cs="Tahoma"/>
        </w:rPr>
        <w:tab/>
      </w:r>
      <w:r w:rsidRPr="00425782">
        <w:rPr>
          <w:rFonts w:cs="Tahoma"/>
        </w:rPr>
        <w:fldChar w:fldCharType="begin"/>
      </w:r>
      <w:r w:rsidRPr="00425782">
        <w:rPr>
          <w:rFonts w:cs="Tahoma"/>
        </w:rPr>
        <w:instrText xml:space="preserve"> PAGEREF _Toc351567592 \h </w:instrText>
      </w:r>
      <w:r w:rsidRPr="00425782">
        <w:rPr>
          <w:rFonts w:cs="Tahoma"/>
        </w:rPr>
      </w:r>
      <w:r w:rsidRPr="00425782">
        <w:rPr>
          <w:rFonts w:cs="Tahoma"/>
        </w:rPr>
        <w:fldChar w:fldCharType="separate"/>
      </w:r>
      <w:r w:rsidR="00D867AC">
        <w:rPr>
          <w:rFonts w:cs="Tahoma"/>
        </w:rPr>
        <w:t>27</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Module complémentaire Windows Small Business Server 2011 Premium CAL Suite (20 Clients)</w:t>
      </w:r>
      <w:r w:rsidRPr="00425782">
        <w:rPr>
          <w:rFonts w:cs="Tahoma"/>
        </w:rPr>
        <w:tab/>
      </w:r>
      <w:r w:rsidRPr="00425782">
        <w:rPr>
          <w:rFonts w:cs="Tahoma"/>
        </w:rPr>
        <w:fldChar w:fldCharType="begin"/>
      </w:r>
      <w:r w:rsidRPr="00425782">
        <w:rPr>
          <w:rFonts w:cs="Tahoma"/>
        </w:rPr>
        <w:instrText xml:space="preserve"> PAGEREF _Toc351567593 \h </w:instrText>
      </w:r>
      <w:r w:rsidRPr="00425782">
        <w:rPr>
          <w:rFonts w:cs="Tahoma"/>
        </w:rPr>
      </w:r>
      <w:r w:rsidRPr="00425782">
        <w:rPr>
          <w:rFonts w:cs="Tahoma"/>
        </w:rPr>
        <w:fldChar w:fldCharType="separate"/>
      </w:r>
      <w:r w:rsidR="00D867AC">
        <w:rPr>
          <w:rFonts w:cs="Tahoma"/>
        </w:rPr>
        <w:t>27</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Windows Server Essentials 2012</w:t>
      </w:r>
      <w:r w:rsidRPr="00425782">
        <w:rPr>
          <w:rFonts w:cs="Tahoma"/>
        </w:rPr>
        <w:tab/>
      </w:r>
      <w:r w:rsidRPr="00425782">
        <w:rPr>
          <w:rFonts w:cs="Tahoma"/>
        </w:rPr>
        <w:fldChar w:fldCharType="begin"/>
      </w:r>
      <w:r w:rsidRPr="00425782">
        <w:rPr>
          <w:rFonts w:cs="Tahoma"/>
        </w:rPr>
        <w:instrText xml:space="preserve"> PAGEREF _Toc351567594 \h </w:instrText>
      </w:r>
      <w:r w:rsidRPr="00425782">
        <w:rPr>
          <w:rFonts w:cs="Tahoma"/>
        </w:rPr>
      </w:r>
      <w:r w:rsidRPr="00425782">
        <w:rPr>
          <w:rFonts w:cs="Tahoma"/>
        </w:rPr>
        <w:fldChar w:fldCharType="separate"/>
      </w:r>
      <w:r w:rsidR="00D867AC">
        <w:rPr>
          <w:rFonts w:cs="Tahoma"/>
        </w:rPr>
        <w:t>27</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rPr>
        <w:t>Windows Small Business Server 2011 Essentials</w:t>
      </w:r>
      <w:r w:rsidRPr="00425782">
        <w:rPr>
          <w:rFonts w:cs="Tahoma"/>
        </w:rPr>
        <w:tab/>
      </w:r>
      <w:r w:rsidRPr="00425782">
        <w:rPr>
          <w:rFonts w:cs="Tahoma"/>
        </w:rPr>
        <w:fldChar w:fldCharType="begin"/>
      </w:r>
      <w:r w:rsidRPr="00425782">
        <w:rPr>
          <w:rFonts w:cs="Tahoma"/>
        </w:rPr>
        <w:instrText xml:space="preserve"> PAGEREF _Toc351567595 \h </w:instrText>
      </w:r>
      <w:r w:rsidRPr="00425782">
        <w:rPr>
          <w:rFonts w:cs="Tahoma"/>
        </w:rPr>
      </w:r>
      <w:r w:rsidRPr="00425782">
        <w:rPr>
          <w:rFonts w:cs="Tahoma"/>
        </w:rPr>
        <w:fldChar w:fldCharType="separate"/>
      </w:r>
      <w:r w:rsidR="00D867AC">
        <w:rPr>
          <w:rFonts w:cs="Tahoma"/>
        </w:rPr>
        <w:t>27</w:t>
      </w:r>
      <w:r w:rsidRPr="00425782">
        <w:rPr>
          <w:rFonts w:cs="Tahoma"/>
        </w:rPr>
        <w:fldChar w:fldCharType="end"/>
      </w:r>
    </w:p>
    <w:p w:rsidR="000E1DD2" w:rsidRPr="00243797" w:rsidRDefault="000E1DD2" w:rsidP="000E1DD2">
      <w:pPr>
        <w:pStyle w:val="TOC2"/>
        <w:rPr>
          <w:rFonts w:eastAsiaTheme="minorEastAsia" w:cs="Tahoma"/>
          <w:sz w:val="22"/>
          <w:szCs w:val="22"/>
          <w:lang w:val="fr-FR" w:eastAsia="zh-CN"/>
        </w:rPr>
      </w:pPr>
      <w:r w:rsidRPr="00425782">
        <w:rPr>
          <w:rFonts w:cs="Tahoma"/>
          <w:lang w:val="fr-FR"/>
        </w:rPr>
        <w:t>Windows Web Server 2008 R2</w:t>
      </w:r>
      <w:r w:rsidRPr="00243797">
        <w:rPr>
          <w:rFonts w:cs="Tahoma"/>
          <w:lang w:val="fr-FR"/>
        </w:rPr>
        <w:tab/>
      </w:r>
      <w:r w:rsidRPr="00425782">
        <w:rPr>
          <w:rFonts w:cs="Tahoma"/>
        </w:rPr>
        <w:fldChar w:fldCharType="begin"/>
      </w:r>
      <w:r w:rsidRPr="00243797">
        <w:rPr>
          <w:rFonts w:cs="Tahoma"/>
          <w:lang w:val="fr-FR"/>
        </w:rPr>
        <w:instrText xml:space="preserve"> PAGEREF _Toc351567596 \h </w:instrText>
      </w:r>
      <w:r w:rsidRPr="00425782">
        <w:rPr>
          <w:rFonts w:cs="Tahoma"/>
        </w:rPr>
      </w:r>
      <w:r w:rsidRPr="00425782">
        <w:rPr>
          <w:rFonts w:cs="Tahoma"/>
        </w:rPr>
        <w:fldChar w:fldCharType="separate"/>
      </w:r>
      <w:r w:rsidR="00D867AC">
        <w:rPr>
          <w:rFonts w:cs="Tahoma"/>
          <w:lang w:val="fr-FR"/>
        </w:rPr>
        <w:t>27</w:t>
      </w:r>
      <w:r w:rsidRPr="00425782">
        <w:rPr>
          <w:rFonts w:cs="Tahoma"/>
        </w:rPr>
        <w:fldChar w:fldCharType="end"/>
      </w:r>
    </w:p>
    <w:p w:rsidR="000E1DD2" w:rsidRPr="00243797" w:rsidRDefault="000E1DD2" w:rsidP="000E1DD2">
      <w:pPr>
        <w:pStyle w:val="TOC2"/>
        <w:rPr>
          <w:rFonts w:eastAsiaTheme="minorEastAsia" w:cs="Tahoma"/>
          <w:sz w:val="22"/>
          <w:szCs w:val="22"/>
          <w:lang w:val="fr-FR" w:eastAsia="zh-CN"/>
        </w:rPr>
      </w:pPr>
      <w:r w:rsidRPr="00425782">
        <w:rPr>
          <w:rFonts w:cs="Tahoma"/>
          <w:lang w:val="fr-FR"/>
        </w:rPr>
        <w:t>Yammer Enterprise</w:t>
      </w:r>
      <w:r w:rsidRPr="00243797">
        <w:rPr>
          <w:rFonts w:cs="Tahoma"/>
          <w:lang w:val="fr-FR"/>
        </w:rPr>
        <w:tab/>
      </w:r>
      <w:r w:rsidRPr="00425782">
        <w:rPr>
          <w:rFonts w:cs="Tahoma"/>
        </w:rPr>
        <w:fldChar w:fldCharType="begin"/>
      </w:r>
      <w:r w:rsidRPr="00243797">
        <w:rPr>
          <w:rFonts w:cs="Tahoma"/>
          <w:lang w:val="fr-FR"/>
        </w:rPr>
        <w:instrText xml:space="preserve"> PAGEREF _Toc351567597 \h </w:instrText>
      </w:r>
      <w:r w:rsidRPr="00425782">
        <w:rPr>
          <w:rFonts w:cs="Tahoma"/>
        </w:rPr>
      </w:r>
      <w:r w:rsidRPr="00425782">
        <w:rPr>
          <w:rFonts w:cs="Tahoma"/>
        </w:rPr>
        <w:fldChar w:fldCharType="separate"/>
      </w:r>
      <w:r w:rsidR="00D867AC">
        <w:rPr>
          <w:rFonts w:cs="Tahoma"/>
          <w:lang w:val="fr-FR"/>
        </w:rPr>
        <w:t>27</w:t>
      </w:r>
      <w:r w:rsidRPr="00425782">
        <w:rPr>
          <w:rFonts w:cs="Tahoma"/>
        </w:rPr>
        <w:fldChar w:fldCharType="end"/>
      </w:r>
    </w:p>
    <w:p w:rsidR="000E1DD2" w:rsidRPr="00961F98" w:rsidRDefault="000E1DD2" w:rsidP="00961F98">
      <w:pPr>
        <w:pStyle w:val="TOC1"/>
        <w:rPr>
          <w:bCs/>
          <w:color w:val="auto"/>
          <w:lang w:val="fr-FR"/>
        </w:rPr>
      </w:pPr>
      <w:r w:rsidRPr="00961F98">
        <w:rPr>
          <w:bCs/>
          <w:color w:val="auto"/>
          <w:lang w:val="fr-FR"/>
        </w:rPr>
        <w:t>SECTION 1 – Modifications apportées à la LISTE DES PRODUITS au cours</w:t>
      </w:r>
      <w:r w:rsidR="00961F98">
        <w:rPr>
          <w:bCs/>
          <w:color w:val="auto"/>
          <w:lang w:val="fr-FR"/>
        </w:rPr>
        <w:t> </w:t>
      </w:r>
      <w:r w:rsidRPr="00961F98">
        <w:rPr>
          <w:bCs/>
          <w:color w:val="auto"/>
          <w:lang w:val="fr-FR"/>
        </w:rPr>
        <w:t>des 12 derniers mois</w:t>
      </w:r>
      <w:r w:rsidRPr="00961F98">
        <w:rPr>
          <w:bCs/>
          <w:color w:val="auto"/>
          <w:lang w:val="fr-FR"/>
        </w:rPr>
        <w:tab/>
      </w:r>
      <w:r w:rsidRPr="00961F98">
        <w:rPr>
          <w:bCs/>
          <w:color w:val="auto"/>
          <w:lang w:val="de-DE"/>
        </w:rPr>
        <w:fldChar w:fldCharType="begin"/>
      </w:r>
      <w:r w:rsidRPr="00961F98">
        <w:rPr>
          <w:bCs/>
          <w:color w:val="auto"/>
          <w:lang w:val="fr-FR"/>
        </w:rPr>
        <w:instrText xml:space="preserve"> PAGEREF _Toc351567599 \h </w:instrText>
      </w:r>
      <w:r w:rsidRPr="00961F98">
        <w:rPr>
          <w:bCs/>
          <w:color w:val="auto"/>
          <w:lang w:val="de-DE"/>
        </w:rPr>
      </w:r>
      <w:r w:rsidRPr="00961F98">
        <w:rPr>
          <w:bCs/>
          <w:color w:val="auto"/>
          <w:lang w:val="de-DE"/>
        </w:rPr>
        <w:fldChar w:fldCharType="separate"/>
      </w:r>
      <w:r w:rsidR="00D867AC">
        <w:rPr>
          <w:bCs/>
          <w:color w:val="auto"/>
          <w:lang w:val="fr-FR"/>
        </w:rPr>
        <w:t>28</w:t>
      </w:r>
      <w:r w:rsidRPr="00961F98">
        <w:rPr>
          <w:bCs/>
          <w:color w:val="auto"/>
          <w:lang w:val="de-DE"/>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MODIFICATIONS D’AVRIL 2013</w:t>
      </w:r>
      <w:r w:rsidRPr="00425782">
        <w:rPr>
          <w:rFonts w:cs="Tahoma"/>
          <w:lang w:val="fr-FR"/>
        </w:rPr>
        <w:tab/>
      </w:r>
      <w:r w:rsidRPr="00425782">
        <w:rPr>
          <w:rFonts w:cs="Tahoma"/>
        </w:rPr>
        <w:fldChar w:fldCharType="begin"/>
      </w:r>
      <w:r w:rsidRPr="00425782">
        <w:rPr>
          <w:rFonts w:cs="Tahoma"/>
          <w:lang w:val="fr-FR"/>
        </w:rPr>
        <w:instrText xml:space="preserve"> PAGEREF _Toc351567600 \h </w:instrText>
      </w:r>
      <w:r w:rsidRPr="00425782">
        <w:rPr>
          <w:rFonts w:cs="Tahoma"/>
        </w:rPr>
      </w:r>
      <w:r w:rsidRPr="00425782">
        <w:rPr>
          <w:rFonts w:cs="Tahoma"/>
        </w:rPr>
        <w:fldChar w:fldCharType="separate"/>
      </w:r>
      <w:r w:rsidR="00D867AC">
        <w:rPr>
          <w:rFonts w:cs="Tahoma"/>
          <w:lang w:val="fr-FR"/>
        </w:rPr>
        <w:t>28</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MODIFICATIONS DE MARS 2013</w:t>
      </w:r>
      <w:r w:rsidRPr="00425782">
        <w:rPr>
          <w:rFonts w:cs="Tahoma"/>
          <w:lang w:val="fr-FR"/>
        </w:rPr>
        <w:tab/>
      </w:r>
      <w:r w:rsidRPr="00425782">
        <w:rPr>
          <w:rFonts w:cs="Tahoma"/>
        </w:rPr>
        <w:fldChar w:fldCharType="begin"/>
      </w:r>
      <w:r w:rsidRPr="00425782">
        <w:rPr>
          <w:rFonts w:cs="Tahoma"/>
          <w:lang w:val="fr-FR"/>
        </w:rPr>
        <w:instrText xml:space="preserve"> PAGEREF _Toc351567601 \h </w:instrText>
      </w:r>
      <w:r w:rsidRPr="00425782">
        <w:rPr>
          <w:rFonts w:cs="Tahoma"/>
        </w:rPr>
      </w:r>
      <w:r w:rsidRPr="00425782">
        <w:rPr>
          <w:rFonts w:cs="Tahoma"/>
        </w:rPr>
        <w:fldChar w:fldCharType="separate"/>
      </w:r>
      <w:r w:rsidR="00D867AC">
        <w:rPr>
          <w:rFonts w:cs="Tahoma"/>
          <w:lang w:val="fr-FR"/>
        </w:rPr>
        <w:t>30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MODIFICATIONS DE FÉVRIER 2013</w:t>
      </w:r>
      <w:r w:rsidRPr="00425782">
        <w:rPr>
          <w:rFonts w:cs="Tahoma"/>
          <w:lang w:val="fr-FR"/>
        </w:rPr>
        <w:tab/>
      </w:r>
      <w:r w:rsidRPr="00425782">
        <w:rPr>
          <w:rFonts w:cs="Tahoma"/>
        </w:rPr>
        <w:fldChar w:fldCharType="begin"/>
      </w:r>
      <w:r w:rsidRPr="00425782">
        <w:rPr>
          <w:rFonts w:cs="Tahoma"/>
          <w:lang w:val="fr-FR"/>
        </w:rPr>
        <w:instrText xml:space="preserve"> PAGEREF _Toc351567602 \h </w:instrText>
      </w:r>
      <w:r w:rsidRPr="00425782">
        <w:rPr>
          <w:rFonts w:cs="Tahoma"/>
        </w:rPr>
      </w:r>
      <w:r w:rsidRPr="00425782">
        <w:rPr>
          <w:rFonts w:cs="Tahoma"/>
        </w:rPr>
        <w:fldChar w:fldCharType="separate"/>
      </w:r>
      <w:r w:rsidR="00D867AC">
        <w:rPr>
          <w:rFonts w:cs="Tahoma"/>
          <w:lang w:val="fr-FR"/>
        </w:rPr>
        <w:t>31</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MODIFICATIONS DE JANVIER 2013</w:t>
      </w:r>
      <w:r w:rsidRPr="00425782">
        <w:rPr>
          <w:rFonts w:cs="Tahoma"/>
          <w:lang w:val="fr-FR"/>
        </w:rPr>
        <w:tab/>
      </w:r>
      <w:r w:rsidRPr="00425782">
        <w:rPr>
          <w:rFonts w:cs="Tahoma"/>
        </w:rPr>
        <w:fldChar w:fldCharType="begin"/>
      </w:r>
      <w:r w:rsidRPr="00425782">
        <w:rPr>
          <w:rFonts w:cs="Tahoma"/>
          <w:lang w:val="fr-FR"/>
        </w:rPr>
        <w:instrText xml:space="preserve"> PAGEREF _Toc351567603 \h </w:instrText>
      </w:r>
      <w:r w:rsidRPr="00425782">
        <w:rPr>
          <w:rFonts w:cs="Tahoma"/>
        </w:rPr>
      </w:r>
      <w:r w:rsidRPr="00425782">
        <w:rPr>
          <w:rFonts w:cs="Tahoma"/>
        </w:rPr>
        <w:fldChar w:fldCharType="separate"/>
      </w:r>
      <w:r w:rsidR="00D867AC">
        <w:rPr>
          <w:rFonts w:cs="Tahoma"/>
          <w:lang w:val="fr-FR"/>
        </w:rPr>
        <w:t>32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MODIFICATIONS DE DÉCEMBRE 2012</w:t>
      </w:r>
      <w:r w:rsidRPr="00425782">
        <w:rPr>
          <w:rFonts w:cs="Tahoma"/>
          <w:lang w:val="fr-FR"/>
        </w:rPr>
        <w:tab/>
      </w:r>
      <w:r w:rsidRPr="00425782">
        <w:rPr>
          <w:rFonts w:cs="Tahoma"/>
        </w:rPr>
        <w:fldChar w:fldCharType="begin"/>
      </w:r>
      <w:r w:rsidRPr="00425782">
        <w:rPr>
          <w:rFonts w:cs="Tahoma"/>
          <w:lang w:val="fr-FR"/>
        </w:rPr>
        <w:instrText xml:space="preserve"> PAGEREF _Toc351567604 \h </w:instrText>
      </w:r>
      <w:r w:rsidRPr="00425782">
        <w:rPr>
          <w:rFonts w:cs="Tahoma"/>
        </w:rPr>
      </w:r>
      <w:r w:rsidRPr="00425782">
        <w:rPr>
          <w:rFonts w:cs="Tahoma"/>
        </w:rPr>
        <w:fldChar w:fldCharType="separate"/>
      </w:r>
      <w:r w:rsidR="00D867AC">
        <w:rPr>
          <w:rFonts w:cs="Tahoma"/>
          <w:lang w:val="fr-FR"/>
        </w:rPr>
        <w:t>32</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MODIFICATIONS DE NOVEMBRE 2012</w:t>
      </w:r>
      <w:r w:rsidRPr="00425782">
        <w:rPr>
          <w:rFonts w:cs="Tahoma"/>
          <w:lang w:val="fr-FR"/>
        </w:rPr>
        <w:tab/>
      </w:r>
      <w:r w:rsidRPr="00425782">
        <w:rPr>
          <w:rFonts w:cs="Tahoma"/>
        </w:rPr>
        <w:fldChar w:fldCharType="begin"/>
      </w:r>
      <w:r w:rsidRPr="00425782">
        <w:rPr>
          <w:rFonts w:cs="Tahoma"/>
          <w:lang w:val="fr-FR"/>
        </w:rPr>
        <w:instrText xml:space="preserve"> PAGEREF _Toc351567605 \h </w:instrText>
      </w:r>
      <w:r w:rsidRPr="00425782">
        <w:rPr>
          <w:rFonts w:cs="Tahoma"/>
        </w:rPr>
      </w:r>
      <w:r w:rsidRPr="00425782">
        <w:rPr>
          <w:rFonts w:cs="Tahoma"/>
        </w:rPr>
        <w:fldChar w:fldCharType="separate"/>
      </w:r>
      <w:r w:rsidR="00D867AC">
        <w:rPr>
          <w:rFonts w:cs="Tahoma"/>
          <w:lang w:val="fr-FR"/>
        </w:rPr>
        <w:t>34</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MODIFICATIONS D’OCTOBRE 2012</w:t>
      </w:r>
      <w:r w:rsidRPr="00425782">
        <w:rPr>
          <w:rFonts w:cs="Tahoma"/>
          <w:lang w:val="fr-FR"/>
        </w:rPr>
        <w:tab/>
      </w:r>
      <w:r w:rsidRPr="00425782">
        <w:rPr>
          <w:rFonts w:cs="Tahoma"/>
        </w:rPr>
        <w:fldChar w:fldCharType="begin"/>
      </w:r>
      <w:r w:rsidRPr="00425782">
        <w:rPr>
          <w:rFonts w:cs="Tahoma"/>
          <w:lang w:val="fr-FR"/>
        </w:rPr>
        <w:instrText xml:space="preserve"> PAGEREF _Toc351567606 \h </w:instrText>
      </w:r>
      <w:r w:rsidRPr="00425782">
        <w:rPr>
          <w:rFonts w:cs="Tahoma"/>
        </w:rPr>
      </w:r>
      <w:r w:rsidRPr="00425782">
        <w:rPr>
          <w:rFonts w:cs="Tahoma"/>
        </w:rPr>
        <w:fldChar w:fldCharType="separate"/>
      </w:r>
      <w:r w:rsidR="00D867AC">
        <w:rPr>
          <w:rFonts w:cs="Tahoma"/>
          <w:lang w:val="fr-FR"/>
        </w:rPr>
        <w:t>34</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MODIFICATIONS DE SEPTEMBRE 2012</w:t>
      </w:r>
      <w:r w:rsidRPr="00425782">
        <w:rPr>
          <w:rFonts w:cs="Tahoma"/>
          <w:lang w:val="fr-FR"/>
        </w:rPr>
        <w:tab/>
      </w:r>
      <w:r w:rsidRPr="00425782">
        <w:rPr>
          <w:rFonts w:cs="Tahoma"/>
        </w:rPr>
        <w:fldChar w:fldCharType="begin"/>
      </w:r>
      <w:r w:rsidRPr="00425782">
        <w:rPr>
          <w:rFonts w:cs="Tahoma"/>
          <w:lang w:val="fr-FR"/>
        </w:rPr>
        <w:instrText xml:space="preserve"> PAGEREF _Toc351567607 \h </w:instrText>
      </w:r>
      <w:r w:rsidRPr="00425782">
        <w:rPr>
          <w:rFonts w:cs="Tahoma"/>
        </w:rPr>
      </w:r>
      <w:r w:rsidRPr="00425782">
        <w:rPr>
          <w:rFonts w:cs="Tahoma"/>
        </w:rPr>
        <w:fldChar w:fldCharType="separate"/>
      </w:r>
      <w:r w:rsidR="00D867AC">
        <w:rPr>
          <w:rFonts w:cs="Tahoma"/>
          <w:lang w:val="fr-FR"/>
        </w:rPr>
        <w:t>35</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MODIFICATIONS D’AOÛT 2012</w:t>
      </w:r>
      <w:r w:rsidRPr="00425782">
        <w:rPr>
          <w:rFonts w:cs="Tahoma"/>
          <w:lang w:val="fr-FR"/>
        </w:rPr>
        <w:tab/>
      </w:r>
      <w:r w:rsidRPr="00425782">
        <w:rPr>
          <w:rFonts w:cs="Tahoma"/>
        </w:rPr>
        <w:fldChar w:fldCharType="begin"/>
      </w:r>
      <w:r w:rsidRPr="00425782">
        <w:rPr>
          <w:rFonts w:cs="Tahoma"/>
          <w:lang w:val="fr-FR"/>
        </w:rPr>
        <w:instrText xml:space="preserve"> PAGEREF _Toc351567608 \h </w:instrText>
      </w:r>
      <w:r w:rsidRPr="00425782">
        <w:rPr>
          <w:rFonts w:cs="Tahoma"/>
        </w:rPr>
      </w:r>
      <w:r w:rsidRPr="00425782">
        <w:rPr>
          <w:rFonts w:cs="Tahoma"/>
        </w:rPr>
        <w:fldChar w:fldCharType="separate"/>
      </w:r>
      <w:r w:rsidR="00D867AC">
        <w:rPr>
          <w:rFonts w:cs="Tahoma"/>
          <w:lang w:val="fr-FR"/>
        </w:rPr>
        <w:t>37</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MODIFICATIONS DE JUILLET 2012</w:t>
      </w:r>
      <w:r w:rsidRPr="00425782">
        <w:rPr>
          <w:rFonts w:cs="Tahoma"/>
          <w:lang w:val="fr-FR"/>
        </w:rPr>
        <w:tab/>
      </w:r>
      <w:r w:rsidRPr="00425782">
        <w:rPr>
          <w:rFonts w:cs="Tahoma"/>
        </w:rPr>
        <w:fldChar w:fldCharType="begin"/>
      </w:r>
      <w:r w:rsidRPr="00425782">
        <w:rPr>
          <w:rFonts w:cs="Tahoma"/>
          <w:lang w:val="fr-FR"/>
        </w:rPr>
        <w:instrText xml:space="preserve"> PAGEREF _Toc351567609 \h </w:instrText>
      </w:r>
      <w:r w:rsidRPr="00425782">
        <w:rPr>
          <w:rFonts w:cs="Tahoma"/>
        </w:rPr>
      </w:r>
      <w:r w:rsidRPr="00425782">
        <w:rPr>
          <w:rFonts w:cs="Tahoma"/>
        </w:rPr>
        <w:fldChar w:fldCharType="separate"/>
      </w:r>
      <w:r w:rsidR="00D867AC">
        <w:rPr>
          <w:rFonts w:cs="Tahoma"/>
          <w:lang w:val="fr-FR"/>
        </w:rPr>
        <w:t>37</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MODIFICATIONS DE JUIN 2012</w:t>
      </w:r>
      <w:r w:rsidRPr="00425782">
        <w:rPr>
          <w:rFonts w:cs="Tahoma"/>
          <w:lang w:val="fr-FR"/>
        </w:rPr>
        <w:tab/>
      </w:r>
      <w:r w:rsidRPr="00425782">
        <w:rPr>
          <w:rFonts w:cs="Tahoma"/>
        </w:rPr>
        <w:fldChar w:fldCharType="begin"/>
      </w:r>
      <w:r w:rsidRPr="00425782">
        <w:rPr>
          <w:rFonts w:cs="Tahoma"/>
          <w:lang w:val="fr-FR"/>
        </w:rPr>
        <w:instrText xml:space="preserve"> PAGEREF _Toc351567610 \h </w:instrText>
      </w:r>
      <w:r w:rsidRPr="00425782">
        <w:rPr>
          <w:rFonts w:cs="Tahoma"/>
        </w:rPr>
      </w:r>
      <w:r w:rsidRPr="00425782">
        <w:rPr>
          <w:rFonts w:cs="Tahoma"/>
        </w:rPr>
        <w:fldChar w:fldCharType="separate"/>
      </w:r>
      <w:r w:rsidR="00D867AC">
        <w:rPr>
          <w:rFonts w:cs="Tahoma"/>
          <w:lang w:val="fr-FR"/>
        </w:rPr>
        <w:t>37</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MODIFICATIONS DE MAI 2012</w:t>
      </w:r>
      <w:r w:rsidRPr="00425782">
        <w:rPr>
          <w:rFonts w:cs="Tahoma"/>
          <w:lang w:val="fr-FR"/>
        </w:rPr>
        <w:tab/>
      </w:r>
      <w:r w:rsidRPr="00425782">
        <w:rPr>
          <w:rFonts w:cs="Tahoma"/>
        </w:rPr>
        <w:fldChar w:fldCharType="begin"/>
      </w:r>
      <w:r w:rsidRPr="00425782">
        <w:rPr>
          <w:rFonts w:cs="Tahoma"/>
          <w:lang w:val="fr-FR"/>
        </w:rPr>
        <w:instrText xml:space="preserve"> PAGEREF _Toc351567611 \h </w:instrText>
      </w:r>
      <w:r w:rsidRPr="00425782">
        <w:rPr>
          <w:rFonts w:cs="Tahoma"/>
        </w:rPr>
      </w:r>
      <w:r w:rsidRPr="00425782">
        <w:rPr>
          <w:rFonts w:cs="Tahoma"/>
        </w:rPr>
        <w:fldChar w:fldCharType="separate"/>
      </w:r>
      <w:r w:rsidR="00D867AC">
        <w:rPr>
          <w:rFonts w:cs="Tahoma"/>
          <w:lang w:val="fr-FR"/>
        </w:rPr>
        <w:t>38</w:t>
      </w:r>
      <w:r w:rsidRPr="00425782">
        <w:rPr>
          <w:rFonts w:cs="Tahoma"/>
        </w:rPr>
        <w:fldChar w:fldCharType="end"/>
      </w:r>
    </w:p>
    <w:p w:rsidR="000E1DD2" w:rsidRPr="00961F98" w:rsidRDefault="000E1DD2" w:rsidP="000E1DD2">
      <w:pPr>
        <w:pStyle w:val="TOC1"/>
        <w:rPr>
          <w:bCs/>
          <w:color w:val="auto"/>
          <w:lang w:val="fr-FR"/>
        </w:rPr>
      </w:pPr>
      <w:r w:rsidRPr="00961F98">
        <w:rPr>
          <w:bCs/>
          <w:color w:val="auto"/>
          <w:lang w:val="fr-FR"/>
        </w:rPr>
        <w:t>SECTION 2 – PROMOTIONS DE PRODUITS</w:t>
      </w:r>
      <w:r w:rsidRPr="00961F98">
        <w:rPr>
          <w:bCs/>
          <w:color w:val="auto"/>
          <w:lang w:val="fr-FR"/>
        </w:rPr>
        <w:tab/>
      </w:r>
      <w:r w:rsidRPr="00961F98">
        <w:rPr>
          <w:bCs/>
          <w:color w:val="auto"/>
          <w:lang w:val="de-DE"/>
        </w:rPr>
        <w:fldChar w:fldCharType="begin"/>
      </w:r>
      <w:r w:rsidRPr="00961F98">
        <w:rPr>
          <w:bCs/>
          <w:color w:val="auto"/>
          <w:lang w:val="fr-FR"/>
        </w:rPr>
        <w:instrText xml:space="preserve"> PAGEREF _Toc351567612 \h </w:instrText>
      </w:r>
      <w:r w:rsidRPr="00961F98">
        <w:rPr>
          <w:bCs/>
          <w:color w:val="auto"/>
          <w:lang w:val="de-DE"/>
        </w:rPr>
      </w:r>
      <w:r w:rsidRPr="00961F98">
        <w:rPr>
          <w:bCs/>
          <w:color w:val="auto"/>
          <w:lang w:val="de-DE"/>
        </w:rPr>
        <w:fldChar w:fldCharType="separate"/>
      </w:r>
      <w:r w:rsidR="00D867AC">
        <w:rPr>
          <w:bCs/>
          <w:color w:val="auto"/>
          <w:lang w:val="fr-FR"/>
        </w:rPr>
        <w:t>39</w:t>
      </w:r>
      <w:r w:rsidRPr="00961F98">
        <w:rPr>
          <w:bCs/>
          <w:color w:val="auto"/>
          <w:lang w:val="de-DE"/>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Microsoft Dynamics AX 2012 R2 – Achetez une CAL Entreprise et obtenez une CAL Fonctionnelle promotionnelle</w:t>
      </w:r>
      <w:r w:rsidRPr="00425782">
        <w:rPr>
          <w:rFonts w:cs="Tahoma"/>
          <w:lang w:val="fr-FR"/>
        </w:rPr>
        <w:tab/>
      </w:r>
      <w:r w:rsidRPr="00425782">
        <w:rPr>
          <w:rFonts w:cs="Tahoma"/>
        </w:rPr>
        <w:fldChar w:fldCharType="begin"/>
      </w:r>
      <w:r w:rsidRPr="00425782">
        <w:rPr>
          <w:rFonts w:cs="Tahoma"/>
          <w:lang w:val="fr-FR"/>
        </w:rPr>
        <w:instrText xml:space="preserve"> PAGEREF _Toc351567613 \h </w:instrText>
      </w:r>
      <w:r w:rsidRPr="00425782">
        <w:rPr>
          <w:rFonts w:cs="Tahoma"/>
        </w:rPr>
      </w:r>
      <w:r w:rsidRPr="00425782">
        <w:rPr>
          <w:rFonts w:cs="Tahoma"/>
        </w:rPr>
        <w:fldChar w:fldCharType="separate"/>
      </w:r>
      <w:r w:rsidR="00D867AC">
        <w:rPr>
          <w:rFonts w:cs="Tahoma"/>
          <w:lang w:val="fr-FR"/>
        </w:rPr>
        <w:t>39</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Microsoft Dynamics AX 2012 R2 – Promotion Starter EA</w:t>
      </w:r>
      <w:r w:rsidRPr="00425782">
        <w:rPr>
          <w:rFonts w:cs="Tahoma"/>
          <w:lang w:val="fr-FR"/>
        </w:rPr>
        <w:tab/>
      </w:r>
      <w:r w:rsidRPr="00425782">
        <w:rPr>
          <w:rFonts w:cs="Tahoma"/>
        </w:rPr>
        <w:fldChar w:fldCharType="begin"/>
      </w:r>
      <w:r w:rsidRPr="00425782">
        <w:rPr>
          <w:rFonts w:cs="Tahoma"/>
          <w:lang w:val="fr-FR"/>
        </w:rPr>
        <w:instrText xml:space="preserve"> PAGEREF _Toc351567614 \h </w:instrText>
      </w:r>
      <w:r w:rsidRPr="00425782">
        <w:rPr>
          <w:rFonts w:cs="Tahoma"/>
        </w:rPr>
      </w:r>
      <w:r w:rsidRPr="00425782">
        <w:rPr>
          <w:rFonts w:cs="Tahoma"/>
        </w:rPr>
        <w:fldChar w:fldCharType="separate"/>
      </w:r>
      <w:r w:rsidR="00D867AC">
        <w:rPr>
          <w:rFonts w:cs="Tahoma"/>
          <w:lang w:val="fr-FR"/>
        </w:rPr>
        <w:t>39</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Promotion sur les Licences de Passage à l’Édition Supérieure Windows Server Datacenter</w:t>
      </w:r>
      <w:r w:rsidRPr="00425782">
        <w:rPr>
          <w:rFonts w:cs="Tahoma"/>
          <w:lang w:val="fr-FR"/>
        </w:rPr>
        <w:tab/>
      </w:r>
      <w:r w:rsidRPr="00425782">
        <w:rPr>
          <w:rFonts w:cs="Tahoma"/>
        </w:rPr>
        <w:fldChar w:fldCharType="begin"/>
      </w:r>
      <w:r w:rsidRPr="00425782">
        <w:rPr>
          <w:rFonts w:cs="Tahoma"/>
          <w:lang w:val="fr-FR"/>
        </w:rPr>
        <w:instrText xml:space="preserve"> PAGEREF _Toc351567615 \h </w:instrText>
      </w:r>
      <w:r w:rsidRPr="00425782">
        <w:rPr>
          <w:rFonts w:cs="Tahoma"/>
        </w:rPr>
      </w:r>
      <w:r w:rsidRPr="00425782">
        <w:rPr>
          <w:rFonts w:cs="Tahoma"/>
        </w:rPr>
        <w:fldChar w:fldCharType="separate"/>
      </w:r>
      <w:r w:rsidR="00D867AC">
        <w:rPr>
          <w:rFonts w:cs="Tahoma"/>
          <w:lang w:val="fr-FR"/>
        </w:rPr>
        <w:t>39</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Forefront Online Protection pour Exchange</w:t>
      </w:r>
      <w:r w:rsidRPr="00425782">
        <w:rPr>
          <w:rFonts w:cs="Tahoma"/>
          <w:lang w:val="fr-FR"/>
        </w:rPr>
        <w:tab/>
      </w:r>
      <w:r w:rsidRPr="00425782">
        <w:rPr>
          <w:rFonts w:cs="Tahoma"/>
        </w:rPr>
        <w:fldChar w:fldCharType="begin"/>
      </w:r>
      <w:r w:rsidRPr="00425782">
        <w:rPr>
          <w:rFonts w:cs="Tahoma"/>
          <w:lang w:val="fr-FR"/>
        </w:rPr>
        <w:instrText xml:space="preserve"> PAGEREF _Toc351567616 \h </w:instrText>
      </w:r>
      <w:r w:rsidRPr="00425782">
        <w:rPr>
          <w:rFonts w:cs="Tahoma"/>
        </w:rPr>
      </w:r>
      <w:r w:rsidRPr="00425782">
        <w:rPr>
          <w:rFonts w:cs="Tahoma"/>
        </w:rPr>
        <w:fldChar w:fldCharType="separate"/>
      </w:r>
      <w:r w:rsidR="00D867AC">
        <w:rPr>
          <w:rFonts w:cs="Tahoma"/>
          <w:lang w:val="fr-FR"/>
        </w:rPr>
        <w:t>39</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lastRenderedPageBreak/>
        <w:t>30 % de remise sur la mise à jour vers Visual Studio Premium avec MSDN</w:t>
      </w:r>
      <w:r w:rsidRPr="00425782">
        <w:rPr>
          <w:rFonts w:cs="Tahoma"/>
          <w:lang w:val="fr-FR"/>
        </w:rPr>
        <w:tab/>
      </w:r>
      <w:r w:rsidRPr="00425782">
        <w:rPr>
          <w:rFonts w:cs="Tahoma"/>
        </w:rPr>
        <w:fldChar w:fldCharType="begin"/>
      </w:r>
      <w:r w:rsidRPr="00425782">
        <w:rPr>
          <w:rFonts w:cs="Tahoma"/>
          <w:lang w:val="fr-FR"/>
        </w:rPr>
        <w:instrText xml:space="preserve"> PAGEREF _Toc351567617 \h </w:instrText>
      </w:r>
      <w:r w:rsidRPr="00425782">
        <w:rPr>
          <w:rFonts w:cs="Tahoma"/>
        </w:rPr>
      </w:r>
      <w:r w:rsidRPr="00425782">
        <w:rPr>
          <w:rFonts w:cs="Tahoma"/>
        </w:rPr>
        <w:fldChar w:fldCharType="separate"/>
      </w:r>
      <w:r w:rsidR="00D867AC">
        <w:rPr>
          <w:rFonts w:cs="Tahoma"/>
          <w:lang w:val="fr-FR"/>
        </w:rPr>
        <w:t>39</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Passage à l’édition supérieure Windows 8 avec SA</w:t>
      </w:r>
      <w:r w:rsidRPr="00425782">
        <w:rPr>
          <w:rFonts w:cs="Tahoma"/>
          <w:lang w:val="fr-FR"/>
        </w:rPr>
        <w:tab/>
      </w:r>
      <w:r w:rsidRPr="00425782">
        <w:rPr>
          <w:rFonts w:cs="Tahoma"/>
        </w:rPr>
        <w:fldChar w:fldCharType="begin"/>
      </w:r>
      <w:r w:rsidRPr="00425782">
        <w:rPr>
          <w:rFonts w:cs="Tahoma"/>
          <w:lang w:val="fr-FR"/>
        </w:rPr>
        <w:instrText xml:space="preserve"> PAGEREF _Toc351567618 \h </w:instrText>
      </w:r>
      <w:r w:rsidRPr="00425782">
        <w:rPr>
          <w:rFonts w:cs="Tahoma"/>
        </w:rPr>
      </w:r>
      <w:r w:rsidRPr="00425782">
        <w:rPr>
          <w:rFonts w:cs="Tahoma"/>
        </w:rPr>
        <w:fldChar w:fldCharType="separate"/>
      </w:r>
      <w:r w:rsidR="00D867AC">
        <w:rPr>
          <w:rFonts w:cs="Tahoma"/>
          <w:lang w:val="fr-FR"/>
        </w:rPr>
        <w:t>40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15 % de réduction sur les passages aux éditions supérieures de Project / Visio</w:t>
      </w:r>
      <w:r w:rsidRPr="00425782">
        <w:rPr>
          <w:rFonts w:cs="Tahoma"/>
          <w:lang w:val="fr-FR"/>
        </w:rPr>
        <w:tab/>
      </w:r>
      <w:r w:rsidRPr="00425782">
        <w:rPr>
          <w:rFonts w:cs="Tahoma"/>
        </w:rPr>
        <w:fldChar w:fldCharType="begin"/>
      </w:r>
      <w:r w:rsidRPr="00425782">
        <w:rPr>
          <w:rFonts w:cs="Tahoma"/>
          <w:lang w:val="fr-FR"/>
        </w:rPr>
        <w:instrText xml:space="preserve"> PAGEREF _Toc351567619 \h </w:instrText>
      </w:r>
      <w:r w:rsidRPr="00425782">
        <w:rPr>
          <w:rFonts w:cs="Tahoma"/>
        </w:rPr>
      </w:r>
      <w:r w:rsidRPr="00425782">
        <w:rPr>
          <w:rFonts w:cs="Tahoma"/>
        </w:rPr>
        <w:fldChar w:fldCharType="separate"/>
      </w:r>
      <w:r w:rsidR="00D867AC">
        <w:rPr>
          <w:rFonts w:cs="Tahoma"/>
          <w:lang w:val="fr-FR"/>
        </w:rPr>
        <w:t>40</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55 % de réduction sur la CAL Project Server en cas d’achats pour l’ensemble de la société</w:t>
      </w:r>
      <w:r w:rsidRPr="00425782">
        <w:rPr>
          <w:rFonts w:cs="Tahoma"/>
          <w:lang w:val="fr-FR"/>
        </w:rPr>
        <w:tab/>
      </w:r>
      <w:r w:rsidRPr="00425782">
        <w:rPr>
          <w:rFonts w:cs="Tahoma"/>
        </w:rPr>
        <w:fldChar w:fldCharType="begin"/>
      </w:r>
      <w:r w:rsidRPr="00425782">
        <w:rPr>
          <w:rFonts w:cs="Tahoma"/>
          <w:lang w:val="fr-FR"/>
        </w:rPr>
        <w:instrText xml:space="preserve"> PAGEREF _Toc351567620 \h </w:instrText>
      </w:r>
      <w:r w:rsidRPr="00425782">
        <w:rPr>
          <w:rFonts w:cs="Tahoma"/>
        </w:rPr>
      </w:r>
      <w:r w:rsidRPr="00425782">
        <w:rPr>
          <w:rFonts w:cs="Tahoma"/>
        </w:rPr>
        <w:fldChar w:fldCharType="separate"/>
      </w:r>
      <w:r w:rsidR="00D867AC">
        <w:rPr>
          <w:rFonts w:cs="Tahoma"/>
          <w:lang w:val="fr-FR"/>
        </w:rPr>
        <w:t>40</w:t>
      </w:r>
      <w:r w:rsidRPr="00425782">
        <w:rPr>
          <w:rFonts w:cs="Tahoma"/>
        </w:rPr>
        <w:fldChar w:fldCharType="end"/>
      </w:r>
    </w:p>
    <w:p w:rsidR="000E1DD2" w:rsidRPr="00961F98" w:rsidRDefault="000E1DD2" w:rsidP="000E1DD2">
      <w:pPr>
        <w:pStyle w:val="TOC1"/>
        <w:rPr>
          <w:bCs/>
          <w:color w:val="auto"/>
          <w:lang w:val="fr-FR"/>
        </w:rPr>
      </w:pPr>
      <w:r w:rsidRPr="00961F98">
        <w:rPr>
          <w:bCs/>
          <w:color w:val="auto"/>
          <w:lang w:val="fr-FR"/>
        </w:rPr>
        <w:t>SECTION 3 – CONDitions du programme de licence en volume</w:t>
      </w:r>
      <w:r w:rsidRPr="00961F98">
        <w:rPr>
          <w:bCs/>
          <w:color w:val="auto"/>
          <w:lang w:val="fr-FR"/>
        </w:rPr>
        <w:tab/>
      </w:r>
      <w:r w:rsidRPr="00961F98">
        <w:rPr>
          <w:bCs/>
          <w:color w:val="auto"/>
          <w:lang w:val="de-DE"/>
        </w:rPr>
        <w:fldChar w:fldCharType="begin"/>
      </w:r>
      <w:r w:rsidRPr="00961F98">
        <w:rPr>
          <w:bCs/>
          <w:color w:val="auto"/>
          <w:lang w:val="fr-FR"/>
        </w:rPr>
        <w:instrText xml:space="preserve"> PAGEREF _Toc351567621 \h </w:instrText>
      </w:r>
      <w:r w:rsidRPr="00961F98">
        <w:rPr>
          <w:bCs/>
          <w:color w:val="auto"/>
          <w:lang w:val="de-DE"/>
        </w:rPr>
      </w:r>
      <w:r w:rsidRPr="00961F98">
        <w:rPr>
          <w:bCs/>
          <w:color w:val="auto"/>
          <w:lang w:val="de-DE"/>
        </w:rPr>
        <w:fldChar w:fldCharType="separate"/>
      </w:r>
      <w:r w:rsidR="00D867AC">
        <w:rPr>
          <w:bCs/>
          <w:color w:val="auto"/>
          <w:lang w:val="fr-FR"/>
        </w:rPr>
        <w:t>41</w:t>
      </w:r>
      <w:r w:rsidRPr="00961F98">
        <w:rPr>
          <w:bCs/>
          <w:color w:val="auto"/>
          <w:lang w:val="de-DE"/>
        </w:rPr>
        <w:fldChar w:fldCharType="end"/>
      </w:r>
    </w:p>
    <w:p w:rsidR="000E1DD2" w:rsidRPr="002F67F3" w:rsidRDefault="00B53C46" w:rsidP="00961F98">
      <w:pPr>
        <w:pStyle w:val="TOC3"/>
        <w:rPr>
          <w:rFonts w:eastAsiaTheme="minorEastAsia"/>
          <w:sz w:val="22"/>
          <w:szCs w:val="22"/>
          <w:lang w:eastAsia="zh-CN"/>
        </w:rPr>
      </w:pPr>
      <w:r w:rsidRPr="002F67F3">
        <w:rPr>
          <w:caps w:val="0"/>
        </w:rPr>
        <w:t>Programmes de Licence en Volume applicables</w:t>
      </w:r>
      <w:r w:rsidR="000E1DD2" w:rsidRPr="002F67F3">
        <w:tab/>
      </w:r>
      <w:r w:rsidR="000E1DD2" w:rsidRPr="002F67F3">
        <w:fldChar w:fldCharType="begin"/>
      </w:r>
      <w:r w:rsidR="000E1DD2" w:rsidRPr="002F67F3">
        <w:instrText xml:space="preserve"> PAGEREF _Toc351567622 \h </w:instrText>
      </w:r>
      <w:r w:rsidR="000E1DD2" w:rsidRPr="002F67F3">
        <w:fldChar w:fldCharType="separate"/>
      </w:r>
      <w:r w:rsidR="00D867AC">
        <w:t>41</w:t>
      </w:r>
      <w:r w:rsidR="000E1DD2" w:rsidRPr="002F67F3">
        <w:fldChar w:fldCharType="end"/>
      </w:r>
    </w:p>
    <w:p w:rsidR="000E1DD2" w:rsidRPr="002F67F3" w:rsidRDefault="003B58AD" w:rsidP="00961F98">
      <w:pPr>
        <w:pStyle w:val="TOC3"/>
        <w:rPr>
          <w:rFonts w:eastAsiaTheme="minorEastAsia"/>
          <w:sz w:val="22"/>
          <w:szCs w:val="22"/>
          <w:lang w:eastAsia="zh-CN"/>
        </w:rPr>
      </w:pPr>
      <w:r w:rsidRPr="002F67F3">
        <w:rPr>
          <w:caps w:val="0"/>
        </w:rPr>
        <w:t>Points et commandes minimums</w:t>
      </w:r>
      <w:r w:rsidR="000E1DD2" w:rsidRPr="002F67F3">
        <w:tab/>
      </w:r>
      <w:r w:rsidR="000E1DD2" w:rsidRPr="002F67F3">
        <w:fldChar w:fldCharType="begin"/>
      </w:r>
      <w:r w:rsidR="000E1DD2" w:rsidRPr="002F67F3">
        <w:instrText xml:space="preserve"> PAGEREF _Toc351567623 \h </w:instrText>
      </w:r>
      <w:r w:rsidR="000E1DD2" w:rsidRPr="002F67F3">
        <w:fldChar w:fldCharType="separate"/>
      </w:r>
      <w:r w:rsidR="00D867AC">
        <w:t>41</w:t>
      </w:r>
      <w:r w:rsidR="000E1DD2" w:rsidRPr="002F67F3">
        <w:fldChar w:fldCharType="end"/>
      </w:r>
    </w:p>
    <w:p w:rsidR="000E1DD2" w:rsidRPr="002F67F3" w:rsidRDefault="000E1DD2" w:rsidP="000E1DD2">
      <w:pPr>
        <w:pStyle w:val="TOC2"/>
        <w:rPr>
          <w:rFonts w:eastAsiaTheme="minorEastAsia" w:cs="Tahoma"/>
          <w:bCs/>
          <w:sz w:val="22"/>
          <w:szCs w:val="22"/>
          <w:lang w:val="fr-FR" w:eastAsia="zh-CN"/>
        </w:rPr>
      </w:pPr>
      <w:r w:rsidRPr="002F67F3">
        <w:rPr>
          <w:rFonts w:cs="Tahoma"/>
          <w:bCs/>
          <w:lang w:val="fr-FR"/>
        </w:rPr>
        <w:t>Conditions minimales de commande</w:t>
      </w:r>
      <w:r w:rsidRPr="002F67F3">
        <w:rPr>
          <w:rFonts w:cs="Tahoma"/>
          <w:bCs/>
          <w:lang w:val="fr-FR"/>
        </w:rPr>
        <w:tab/>
      </w:r>
      <w:r w:rsidRPr="002F67F3">
        <w:rPr>
          <w:rFonts w:cs="Tahoma"/>
          <w:bCs/>
        </w:rPr>
        <w:fldChar w:fldCharType="begin"/>
      </w:r>
      <w:r w:rsidRPr="002F67F3">
        <w:rPr>
          <w:rFonts w:cs="Tahoma"/>
          <w:bCs/>
          <w:lang w:val="fr-FR"/>
        </w:rPr>
        <w:instrText xml:space="preserve"> PAGEREF _Toc351567624 \h </w:instrText>
      </w:r>
      <w:r w:rsidRPr="002F67F3">
        <w:rPr>
          <w:rFonts w:cs="Tahoma"/>
          <w:bCs/>
        </w:rPr>
      </w:r>
      <w:r w:rsidRPr="002F67F3">
        <w:rPr>
          <w:rFonts w:cs="Tahoma"/>
          <w:bCs/>
        </w:rPr>
        <w:fldChar w:fldCharType="separate"/>
      </w:r>
      <w:r w:rsidR="00D867AC">
        <w:rPr>
          <w:rFonts w:cs="Tahoma"/>
          <w:bCs/>
          <w:lang w:val="fr-FR"/>
        </w:rPr>
        <w:t>41</w:t>
      </w:r>
      <w:r w:rsidRPr="002F67F3">
        <w:rPr>
          <w:rFonts w:cs="Tahoma"/>
          <w:bCs/>
        </w:rPr>
        <w:fldChar w:fldCharType="end"/>
      </w:r>
    </w:p>
    <w:p w:rsidR="000E1DD2" w:rsidRPr="002F67F3" w:rsidRDefault="003B58AD" w:rsidP="00961F98">
      <w:pPr>
        <w:pStyle w:val="TOC3"/>
        <w:rPr>
          <w:rFonts w:eastAsiaTheme="minorEastAsia"/>
          <w:sz w:val="22"/>
          <w:szCs w:val="22"/>
          <w:lang w:eastAsia="zh-CN"/>
        </w:rPr>
      </w:pPr>
      <w:r w:rsidRPr="002F67F3">
        <w:rPr>
          <w:caps w:val="0"/>
        </w:rPr>
        <w:t>Plateformes</w:t>
      </w:r>
      <w:r w:rsidR="000E1DD2" w:rsidRPr="002F67F3">
        <w:tab/>
      </w:r>
      <w:r w:rsidR="000E1DD2" w:rsidRPr="002F67F3">
        <w:fldChar w:fldCharType="begin"/>
      </w:r>
      <w:r w:rsidR="000E1DD2" w:rsidRPr="002F67F3">
        <w:instrText xml:space="preserve"> PAGEREF _Toc351567625 \h </w:instrText>
      </w:r>
      <w:r w:rsidR="000E1DD2" w:rsidRPr="002F67F3">
        <w:fldChar w:fldCharType="separate"/>
      </w:r>
      <w:r w:rsidR="00D867AC">
        <w:t>44</w:t>
      </w:r>
      <w:r w:rsidR="000E1DD2" w:rsidRPr="002F67F3">
        <w:fldChar w:fldCharType="end"/>
      </w:r>
    </w:p>
    <w:p w:rsidR="000E1DD2" w:rsidRPr="002F67F3" w:rsidRDefault="003B58AD" w:rsidP="00961F98">
      <w:pPr>
        <w:pStyle w:val="TOC3"/>
        <w:rPr>
          <w:rFonts w:eastAsiaTheme="minorEastAsia"/>
          <w:sz w:val="22"/>
          <w:szCs w:val="22"/>
          <w:lang w:eastAsia="zh-CN"/>
        </w:rPr>
      </w:pPr>
      <w:r w:rsidRPr="002F67F3">
        <w:rPr>
          <w:caps w:val="0"/>
        </w:rPr>
        <w:t>Definition de la notion de gestion relative aux Dispositifs Eligibles</w:t>
      </w:r>
      <w:r w:rsidRPr="002F67F3">
        <w:rPr>
          <w:caps w:val="0"/>
        </w:rPr>
        <w:tab/>
      </w:r>
      <w:r w:rsidR="000E1DD2" w:rsidRPr="002F67F3">
        <w:fldChar w:fldCharType="begin"/>
      </w:r>
      <w:r w:rsidR="000E1DD2" w:rsidRPr="002F67F3">
        <w:instrText xml:space="preserve"> PAGEREF _Toc351567626 \h </w:instrText>
      </w:r>
      <w:r w:rsidR="000E1DD2" w:rsidRPr="002F67F3">
        <w:fldChar w:fldCharType="separate"/>
      </w:r>
      <w:r w:rsidR="00D867AC">
        <w:t>45</w:t>
      </w:r>
      <w:r w:rsidR="000E1DD2" w:rsidRPr="002F67F3">
        <w:fldChar w:fldCharType="end"/>
      </w:r>
    </w:p>
    <w:p w:rsidR="000E1DD2" w:rsidRPr="002F67F3" w:rsidRDefault="003B58AD" w:rsidP="00961F98">
      <w:pPr>
        <w:pStyle w:val="TOC3"/>
        <w:rPr>
          <w:rFonts w:eastAsiaTheme="minorEastAsia"/>
          <w:sz w:val="22"/>
          <w:szCs w:val="22"/>
          <w:lang w:eastAsia="zh-CN"/>
        </w:rPr>
      </w:pPr>
      <w:r w:rsidRPr="002F67F3">
        <w:rPr>
          <w:caps w:val="0"/>
        </w:rPr>
        <w:t>Produits eligibles a la Remise Actualisee (UTD)</w:t>
      </w:r>
      <w:r w:rsidRPr="002F67F3">
        <w:rPr>
          <w:caps w:val="0"/>
        </w:rPr>
        <w:tab/>
      </w:r>
      <w:r w:rsidR="000E1DD2" w:rsidRPr="002F67F3">
        <w:fldChar w:fldCharType="begin"/>
      </w:r>
      <w:r w:rsidR="000E1DD2" w:rsidRPr="002F67F3">
        <w:instrText xml:space="preserve"> PAGEREF _Toc351567627 \h </w:instrText>
      </w:r>
      <w:r w:rsidR="000E1DD2" w:rsidRPr="002F67F3">
        <w:fldChar w:fldCharType="separate"/>
      </w:r>
      <w:r w:rsidR="00D867AC">
        <w:t>46</w:t>
      </w:r>
      <w:r w:rsidR="000E1DD2" w:rsidRPr="002F67F3">
        <w:fldChar w:fldCharType="end"/>
      </w:r>
    </w:p>
    <w:p w:rsidR="000E1DD2" w:rsidRPr="002F67F3" w:rsidRDefault="000E1DD2" w:rsidP="000E1DD2">
      <w:pPr>
        <w:pStyle w:val="TOC2"/>
        <w:rPr>
          <w:rFonts w:eastAsiaTheme="minorEastAsia" w:cs="Tahoma"/>
          <w:bCs/>
          <w:sz w:val="22"/>
          <w:szCs w:val="22"/>
          <w:lang w:val="fr-FR" w:eastAsia="zh-CN"/>
        </w:rPr>
      </w:pPr>
      <w:r w:rsidRPr="002F67F3">
        <w:rPr>
          <w:rFonts w:cs="Tahoma"/>
          <w:bCs/>
          <w:lang w:val="fr-FR"/>
        </w:rPr>
        <w:t>Conditions du programme relatives aux Contrats Entreprise et Souscription actualisées</w:t>
      </w:r>
      <w:r w:rsidRPr="002F67F3">
        <w:rPr>
          <w:rFonts w:cs="Tahoma"/>
          <w:bCs/>
          <w:lang w:val="fr-FR"/>
        </w:rPr>
        <w:tab/>
      </w:r>
      <w:r w:rsidRPr="002F67F3">
        <w:rPr>
          <w:rFonts w:cs="Tahoma"/>
          <w:bCs/>
        </w:rPr>
        <w:fldChar w:fldCharType="begin"/>
      </w:r>
      <w:r w:rsidRPr="002F67F3">
        <w:rPr>
          <w:rFonts w:cs="Tahoma"/>
          <w:bCs/>
          <w:lang w:val="fr-FR"/>
        </w:rPr>
        <w:instrText xml:space="preserve"> PAGEREF _Toc351567628 \h </w:instrText>
      </w:r>
      <w:r w:rsidRPr="002F67F3">
        <w:rPr>
          <w:rFonts w:cs="Tahoma"/>
          <w:bCs/>
        </w:rPr>
      </w:r>
      <w:r w:rsidRPr="002F67F3">
        <w:rPr>
          <w:rFonts w:cs="Tahoma"/>
          <w:bCs/>
        </w:rPr>
        <w:fldChar w:fldCharType="separate"/>
      </w:r>
      <w:r w:rsidR="00D867AC">
        <w:rPr>
          <w:rFonts w:cs="Tahoma"/>
          <w:bCs/>
          <w:lang w:val="fr-FR"/>
        </w:rPr>
        <w:t>47</w:t>
      </w:r>
      <w:r w:rsidRPr="002F67F3">
        <w:rPr>
          <w:rFonts w:cs="Tahoma"/>
          <w:bCs/>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Continuité de service via l’extension de durée</w:t>
      </w:r>
      <w:r w:rsidRPr="00425782">
        <w:rPr>
          <w:rFonts w:cs="Tahoma"/>
          <w:lang w:val="fr-FR"/>
        </w:rPr>
        <w:tab/>
      </w:r>
      <w:r w:rsidRPr="00425782">
        <w:rPr>
          <w:rFonts w:cs="Tahoma"/>
        </w:rPr>
        <w:fldChar w:fldCharType="begin"/>
      </w:r>
      <w:r w:rsidRPr="00425782">
        <w:rPr>
          <w:rFonts w:cs="Tahoma"/>
          <w:lang w:val="fr-FR"/>
        </w:rPr>
        <w:instrText xml:space="preserve"> PAGEREF _Toc351567629 \h </w:instrText>
      </w:r>
      <w:r w:rsidRPr="00425782">
        <w:rPr>
          <w:rFonts w:cs="Tahoma"/>
        </w:rPr>
      </w:r>
      <w:r w:rsidRPr="00425782">
        <w:rPr>
          <w:rFonts w:cs="Tahoma"/>
        </w:rPr>
        <w:fldChar w:fldCharType="separate"/>
      </w:r>
      <w:r w:rsidR="00D867AC">
        <w:rPr>
          <w:rFonts w:cs="Tahoma"/>
          <w:lang w:val="fr-FR"/>
        </w:rPr>
        <w:t>50</w:t>
      </w:r>
      <w:r w:rsidRPr="00425782">
        <w:rPr>
          <w:rFonts w:cs="Tahoma"/>
        </w:rPr>
        <w:fldChar w:fldCharType="end"/>
      </w:r>
    </w:p>
    <w:p w:rsidR="000E1DD2" w:rsidRPr="00961F98" w:rsidRDefault="000E1DD2" w:rsidP="000E1DD2">
      <w:pPr>
        <w:pStyle w:val="TOC1"/>
        <w:rPr>
          <w:bCs/>
          <w:color w:val="auto"/>
          <w:lang w:val="fr-FR"/>
        </w:rPr>
      </w:pPr>
      <w:r w:rsidRPr="00961F98">
        <w:rPr>
          <w:bCs/>
          <w:color w:val="auto"/>
          <w:lang w:val="fr-FR"/>
        </w:rPr>
        <w:t>SECTION 4 – TYPES ET REDEVANCES DE LICENCE</w:t>
      </w:r>
      <w:r w:rsidRPr="00961F98">
        <w:rPr>
          <w:bCs/>
          <w:color w:val="auto"/>
          <w:lang w:val="fr-FR"/>
        </w:rPr>
        <w:tab/>
      </w:r>
      <w:r w:rsidRPr="00961F98">
        <w:rPr>
          <w:bCs/>
          <w:color w:val="auto"/>
          <w:lang w:val="de-DE"/>
        </w:rPr>
        <w:fldChar w:fldCharType="begin"/>
      </w:r>
      <w:r w:rsidRPr="00961F98">
        <w:rPr>
          <w:bCs/>
          <w:color w:val="auto"/>
          <w:lang w:val="fr-FR"/>
        </w:rPr>
        <w:instrText xml:space="preserve"> PAGEREF _Toc351567630 \h </w:instrText>
      </w:r>
      <w:r w:rsidRPr="00961F98">
        <w:rPr>
          <w:bCs/>
          <w:color w:val="auto"/>
          <w:lang w:val="de-DE"/>
        </w:rPr>
      </w:r>
      <w:r w:rsidRPr="00961F98">
        <w:rPr>
          <w:bCs/>
          <w:color w:val="auto"/>
          <w:lang w:val="de-DE"/>
        </w:rPr>
        <w:fldChar w:fldCharType="separate"/>
      </w:r>
      <w:r w:rsidR="00D867AC">
        <w:rPr>
          <w:bCs/>
          <w:color w:val="auto"/>
          <w:lang w:val="fr-FR"/>
        </w:rPr>
        <w:t>51</w:t>
      </w:r>
      <w:r w:rsidRPr="00961F98">
        <w:rPr>
          <w:bCs/>
          <w:color w:val="auto"/>
          <w:lang w:val="de-DE"/>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Redevance</w:t>
      </w:r>
      <w:r w:rsidRPr="00425782">
        <w:rPr>
          <w:rFonts w:cs="Tahoma"/>
          <w:lang w:val="fr-FR"/>
        </w:rPr>
        <w:tab/>
      </w:r>
      <w:r w:rsidRPr="00425782">
        <w:rPr>
          <w:rFonts w:cs="Tahoma"/>
        </w:rPr>
        <w:fldChar w:fldCharType="begin"/>
      </w:r>
      <w:r w:rsidRPr="00425782">
        <w:rPr>
          <w:rFonts w:cs="Tahoma"/>
          <w:lang w:val="fr-FR"/>
        </w:rPr>
        <w:instrText xml:space="preserve"> PAGEREF _Toc351567631 \h </w:instrText>
      </w:r>
      <w:r w:rsidRPr="00425782">
        <w:rPr>
          <w:rFonts w:cs="Tahoma"/>
        </w:rPr>
      </w:r>
      <w:r w:rsidRPr="00425782">
        <w:rPr>
          <w:rFonts w:cs="Tahoma"/>
        </w:rPr>
        <w:fldChar w:fldCharType="separate"/>
      </w:r>
      <w:r w:rsidR="00D867AC">
        <w:rPr>
          <w:rFonts w:cs="Tahoma"/>
          <w:lang w:val="fr-FR"/>
        </w:rPr>
        <w:t>51</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Licence</w:t>
      </w:r>
      <w:r w:rsidRPr="00425782">
        <w:rPr>
          <w:rFonts w:cs="Tahoma"/>
          <w:lang w:val="fr-FR"/>
        </w:rPr>
        <w:tab/>
      </w:r>
      <w:r w:rsidRPr="00425782">
        <w:rPr>
          <w:rFonts w:cs="Tahoma"/>
        </w:rPr>
        <w:fldChar w:fldCharType="begin"/>
      </w:r>
      <w:r w:rsidRPr="00425782">
        <w:rPr>
          <w:rFonts w:cs="Tahoma"/>
          <w:lang w:val="fr-FR"/>
        </w:rPr>
        <w:instrText xml:space="preserve"> PAGEREF _Toc351567632 \h </w:instrText>
      </w:r>
      <w:r w:rsidRPr="00425782">
        <w:rPr>
          <w:rFonts w:cs="Tahoma"/>
        </w:rPr>
      </w:r>
      <w:r w:rsidRPr="00425782">
        <w:rPr>
          <w:rFonts w:cs="Tahoma"/>
        </w:rPr>
        <w:fldChar w:fldCharType="separate"/>
      </w:r>
      <w:r w:rsidR="00D867AC">
        <w:rPr>
          <w:rFonts w:cs="Tahoma"/>
          <w:lang w:val="fr-FR"/>
        </w:rPr>
        <w:t>51</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Licence &amp; Software Assurance</w:t>
      </w:r>
      <w:r w:rsidRPr="00425782">
        <w:rPr>
          <w:rFonts w:cs="Tahoma"/>
          <w:lang w:val="fr-FR"/>
        </w:rPr>
        <w:tab/>
      </w:r>
      <w:r w:rsidRPr="00425782">
        <w:rPr>
          <w:rFonts w:cs="Tahoma"/>
        </w:rPr>
        <w:fldChar w:fldCharType="begin"/>
      </w:r>
      <w:r w:rsidRPr="00425782">
        <w:rPr>
          <w:rFonts w:cs="Tahoma"/>
          <w:lang w:val="fr-FR"/>
        </w:rPr>
        <w:instrText xml:space="preserve"> PAGEREF _Toc351567633 \h </w:instrText>
      </w:r>
      <w:r w:rsidRPr="00425782">
        <w:rPr>
          <w:rFonts w:cs="Tahoma"/>
        </w:rPr>
      </w:r>
      <w:r w:rsidRPr="00425782">
        <w:rPr>
          <w:rFonts w:cs="Tahoma"/>
        </w:rPr>
        <w:fldChar w:fldCharType="separate"/>
      </w:r>
      <w:r w:rsidR="00D867AC">
        <w:rPr>
          <w:rFonts w:cs="Tahoma"/>
          <w:lang w:val="fr-FR"/>
        </w:rPr>
        <w:t>51</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Software Assurance</w:t>
      </w:r>
      <w:r w:rsidRPr="00425782">
        <w:rPr>
          <w:rFonts w:cs="Tahoma"/>
          <w:lang w:val="fr-FR"/>
        </w:rPr>
        <w:tab/>
      </w:r>
      <w:r w:rsidRPr="00425782">
        <w:rPr>
          <w:rFonts w:cs="Tahoma"/>
        </w:rPr>
        <w:fldChar w:fldCharType="begin"/>
      </w:r>
      <w:r w:rsidRPr="00425782">
        <w:rPr>
          <w:rFonts w:cs="Tahoma"/>
          <w:lang w:val="fr-FR"/>
        </w:rPr>
        <w:instrText xml:space="preserve"> PAGEREF _Toc351567634 \h </w:instrText>
      </w:r>
      <w:r w:rsidRPr="00425782">
        <w:rPr>
          <w:rFonts w:cs="Tahoma"/>
        </w:rPr>
      </w:r>
      <w:r w:rsidRPr="00425782">
        <w:rPr>
          <w:rFonts w:cs="Tahoma"/>
        </w:rPr>
        <w:fldChar w:fldCharType="separate"/>
      </w:r>
      <w:r w:rsidR="00D867AC">
        <w:rPr>
          <w:rFonts w:cs="Tahoma"/>
          <w:lang w:val="fr-FR"/>
        </w:rPr>
        <w:t>51</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Licences de passage à une édition supérieure</w:t>
      </w:r>
      <w:r w:rsidRPr="00425782">
        <w:rPr>
          <w:rFonts w:cs="Tahoma"/>
          <w:lang w:val="fr-FR"/>
        </w:rPr>
        <w:tab/>
      </w:r>
      <w:r w:rsidRPr="00425782">
        <w:rPr>
          <w:rFonts w:cs="Tahoma"/>
        </w:rPr>
        <w:fldChar w:fldCharType="begin"/>
      </w:r>
      <w:r w:rsidRPr="00425782">
        <w:rPr>
          <w:rFonts w:cs="Tahoma"/>
          <w:lang w:val="fr-FR"/>
        </w:rPr>
        <w:instrText xml:space="preserve"> PAGEREF _Toc351567635 \h </w:instrText>
      </w:r>
      <w:r w:rsidRPr="00425782">
        <w:rPr>
          <w:rFonts w:cs="Tahoma"/>
        </w:rPr>
      </w:r>
      <w:r w:rsidRPr="00425782">
        <w:rPr>
          <w:rFonts w:cs="Tahoma"/>
        </w:rPr>
        <w:fldChar w:fldCharType="separate"/>
      </w:r>
      <w:r w:rsidR="00D867AC">
        <w:rPr>
          <w:rFonts w:cs="Tahoma"/>
          <w:lang w:val="fr-FR"/>
        </w:rPr>
        <w:t>53</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Licences d’abonnement</w:t>
      </w:r>
      <w:r w:rsidRPr="00425782">
        <w:rPr>
          <w:rFonts w:cs="Tahoma"/>
          <w:lang w:val="fr-FR"/>
        </w:rPr>
        <w:tab/>
      </w:r>
      <w:r w:rsidRPr="00425782">
        <w:rPr>
          <w:rFonts w:cs="Tahoma"/>
        </w:rPr>
        <w:fldChar w:fldCharType="begin"/>
      </w:r>
      <w:r w:rsidRPr="00425782">
        <w:rPr>
          <w:rFonts w:cs="Tahoma"/>
          <w:lang w:val="fr-FR"/>
        </w:rPr>
        <w:instrText xml:space="preserve"> PAGEREF _Toc351567636 \h </w:instrText>
      </w:r>
      <w:r w:rsidRPr="00425782">
        <w:rPr>
          <w:rFonts w:cs="Tahoma"/>
        </w:rPr>
      </w:r>
      <w:r w:rsidRPr="00425782">
        <w:rPr>
          <w:rFonts w:cs="Tahoma"/>
        </w:rPr>
        <w:fldChar w:fldCharType="separate"/>
      </w:r>
      <w:r w:rsidR="00D867AC">
        <w:rPr>
          <w:rFonts w:cs="Tahoma"/>
          <w:lang w:val="fr-FR"/>
        </w:rPr>
        <w:t>53</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Mise à jour</w:t>
      </w:r>
      <w:r w:rsidRPr="00425782">
        <w:rPr>
          <w:rFonts w:cs="Tahoma"/>
          <w:lang w:val="fr-FR"/>
        </w:rPr>
        <w:tab/>
      </w:r>
      <w:r w:rsidRPr="00425782">
        <w:rPr>
          <w:rFonts w:cs="Tahoma"/>
        </w:rPr>
        <w:fldChar w:fldCharType="begin"/>
      </w:r>
      <w:r w:rsidRPr="00425782">
        <w:rPr>
          <w:rFonts w:cs="Tahoma"/>
          <w:lang w:val="fr-FR"/>
        </w:rPr>
        <w:instrText xml:space="preserve"> PAGEREF _Toc351567637 \h </w:instrText>
      </w:r>
      <w:r w:rsidRPr="00425782">
        <w:rPr>
          <w:rFonts w:cs="Tahoma"/>
        </w:rPr>
      </w:r>
      <w:r w:rsidRPr="00425782">
        <w:rPr>
          <w:rFonts w:cs="Tahoma"/>
        </w:rPr>
        <w:fldChar w:fldCharType="separate"/>
      </w:r>
      <w:r w:rsidR="00D867AC">
        <w:rPr>
          <w:rFonts w:cs="Tahoma"/>
          <w:lang w:val="fr-FR"/>
        </w:rPr>
        <w:t>54</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Mise à jour et Software Assurance</w:t>
      </w:r>
      <w:r w:rsidRPr="00425782">
        <w:rPr>
          <w:rFonts w:cs="Tahoma"/>
          <w:lang w:val="fr-FR"/>
        </w:rPr>
        <w:tab/>
      </w:r>
      <w:r w:rsidRPr="00425782">
        <w:rPr>
          <w:rFonts w:cs="Tahoma"/>
        </w:rPr>
        <w:fldChar w:fldCharType="begin"/>
      </w:r>
      <w:r w:rsidRPr="00425782">
        <w:rPr>
          <w:rFonts w:cs="Tahoma"/>
          <w:lang w:val="fr-FR"/>
        </w:rPr>
        <w:instrText xml:space="preserve"> PAGEREF _Toc351567638 \h </w:instrText>
      </w:r>
      <w:r w:rsidRPr="00425782">
        <w:rPr>
          <w:rFonts w:cs="Tahoma"/>
        </w:rPr>
      </w:r>
      <w:r w:rsidRPr="00425782">
        <w:rPr>
          <w:rFonts w:cs="Tahoma"/>
        </w:rPr>
        <w:fldChar w:fldCharType="separate"/>
      </w:r>
      <w:r w:rsidR="00D867AC">
        <w:rPr>
          <w:rFonts w:cs="Tahoma"/>
          <w:lang w:val="fr-FR"/>
        </w:rPr>
        <w:t>54</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Licences Work</w:t>
      </w:r>
      <w:r w:rsidR="003119B0">
        <w:rPr>
          <w:rFonts w:cs="Tahoma"/>
          <w:lang w:val="fr-FR"/>
        </w:rPr>
        <w:t>-</w:t>
      </w:r>
      <w:r w:rsidRPr="00425782">
        <w:rPr>
          <w:rFonts w:cs="Tahoma"/>
          <w:lang w:val="fr-FR"/>
        </w:rPr>
        <w:t>at</w:t>
      </w:r>
      <w:r w:rsidR="003119B0">
        <w:rPr>
          <w:rFonts w:cs="Tahoma"/>
          <w:lang w:val="fr-FR"/>
        </w:rPr>
        <w:t>-</w:t>
      </w:r>
      <w:r w:rsidRPr="00425782">
        <w:rPr>
          <w:rFonts w:cs="Tahoma"/>
          <w:lang w:val="fr-FR"/>
        </w:rPr>
        <w:t>Home (« WAH ») (Travail à domicile)</w:t>
      </w:r>
      <w:r w:rsidRPr="00425782">
        <w:rPr>
          <w:rFonts w:cs="Tahoma"/>
          <w:lang w:val="fr-FR"/>
        </w:rPr>
        <w:tab/>
      </w:r>
      <w:r w:rsidRPr="00425782">
        <w:rPr>
          <w:rFonts w:cs="Tahoma"/>
        </w:rPr>
        <w:fldChar w:fldCharType="begin"/>
      </w:r>
      <w:r w:rsidRPr="00425782">
        <w:rPr>
          <w:rFonts w:cs="Tahoma"/>
          <w:lang w:val="fr-FR"/>
        </w:rPr>
        <w:instrText xml:space="preserve"> PAGEREF _Toc351567639 \h </w:instrText>
      </w:r>
      <w:r w:rsidRPr="00425782">
        <w:rPr>
          <w:rFonts w:cs="Tahoma"/>
        </w:rPr>
      </w:r>
      <w:r w:rsidRPr="00425782">
        <w:rPr>
          <w:rFonts w:cs="Tahoma"/>
        </w:rPr>
        <w:fldChar w:fldCharType="separate"/>
      </w:r>
      <w:r w:rsidR="00D867AC">
        <w:rPr>
          <w:rFonts w:cs="Tahoma"/>
          <w:lang w:val="fr-FR"/>
        </w:rPr>
        <w:t>54</w:t>
      </w:r>
      <w:r w:rsidRPr="00425782">
        <w:rPr>
          <w:rFonts w:cs="Tahoma"/>
        </w:rPr>
        <w:fldChar w:fldCharType="end"/>
      </w:r>
    </w:p>
    <w:p w:rsidR="000E1DD2" w:rsidRPr="00961F98" w:rsidRDefault="000E1DD2" w:rsidP="000E1DD2">
      <w:pPr>
        <w:pStyle w:val="TOC1"/>
        <w:rPr>
          <w:bCs/>
          <w:color w:val="auto"/>
          <w:lang w:val="fr-FR"/>
        </w:rPr>
      </w:pPr>
      <w:r w:rsidRPr="00961F98">
        <w:rPr>
          <w:bCs/>
          <w:color w:val="auto"/>
          <w:lang w:val="fr-FR"/>
        </w:rPr>
        <w:t xml:space="preserve">Section 5 – TARIFICATION ET MODALITÉS DE PAIEMENT DES SERVICES </w:t>
      </w:r>
      <w:r w:rsidRPr="00961F98">
        <w:rPr>
          <w:bCs/>
          <w:color w:val="auto"/>
          <w:lang w:val="fr-FR"/>
        </w:rPr>
        <w:br/>
        <w:t>EN LIGNE</w:t>
      </w:r>
      <w:r w:rsidRPr="00961F98">
        <w:rPr>
          <w:bCs/>
          <w:color w:val="auto"/>
          <w:lang w:val="fr-FR"/>
        </w:rPr>
        <w:tab/>
      </w:r>
      <w:r w:rsidRPr="00961F98">
        <w:rPr>
          <w:bCs/>
          <w:color w:val="auto"/>
          <w:lang w:val="de-DE"/>
        </w:rPr>
        <w:fldChar w:fldCharType="begin"/>
      </w:r>
      <w:r w:rsidRPr="00961F98">
        <w:rPr>
          <w:bCs/>
          <w:color w:val="auto"/>
          <w:lang w:val="fr-FR"/>
        </w:rPr>
        <w:instrText xml:space="preserve"> PAGEREF _Toc351567640 \h </w:instrText>
      </w:r>
      <w:r w:rsidRPr="00961F98">
        <w:rPr>
          <w:bCs/>
          <w:color w:val="auto"/>
          <w:lang w:val="de-DE"/>
        </w:rPr>
      </w:r>
      <w:r w:rsidRPr="00961F98">
        <w:rPr>
          <w:bCs/>
          <w:color w:val="auto"/>
          <w:lang w:val="de-DE"/>
        </w:rPr>
        <w:fldChar w:fldCharType="separate"/>
      </w:r>
      <w:r w:rsidR="00D867AC">
        <w:rPr>
          <w:bCs/>
          <w:color w:val="auto"/>
          <w:lang w:val="fr-FR"/>
        </w:rPr>
        <w:t>55</w:t>
      </w:r>
      <w:r w:rsidRPr="00961F98">
        <w:rPr>
          <w:bCs/>
          <w:color w:val="auto"/>
          <w:lang w:val="de-DE"/>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Durée de l’abonnement aux Services en Ligne</w:t>
      </w:r>
      <w:r w:rsidRPr="00425782">
        <w:rPr>
          <w:rFonts w:cs="Tahoma"/>
          <w:lang w:val="fr-FR"/>
        </w:rPr>
        <w:tab/>
      </w:r>
      <w:r w:rsidRPr="00425782">
        <w:rPr>
          <w:rFonts w:cs="Tahoma"/>
        </w:rPr>
        <w:fldChar w:fldCharType="begin"/>
      </w:r>
      <w:r w:rsidRPr="00425782">
        <w:rPr>
          <w:rFonts w:cs="Tahoma"/>
          <w:lang w:val="fr-FR"/>
        </w:rPr>
        <w:instrText xml:space="preserve"> PAGEREF _Toc351567641 \h </w:instrText>
      </w:r>
      <w:r w:rsidRPr="00425782">
        <w:rPr>
          <w:rFonts w:cs="Tahoma"/>
        </w:rPr>
      </w:r>
      <w:r w:rsidRPr="00425782">
        <w:rPr>
          <w:rFonts w:cs="Tahoma"/>
        </w:rPr>
        <w:fldChar w:fldCharType="separate"/>
      </w:r>
      <w:r w:rsidR="00D867AC">
        <w:rPr>
          <w:rFonts w:cs="Tahoma"/>
          <w:lang w:val="fr-FR"/>
        </w:rPr>
        <w:t>55</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Achat et renouvellement automatique des Services en Ligne</w:t>
      </w:r>
      <w:r w:rsidRPr="00425782">
        <w:rPr>
          <w:rFonts w:cs="Tahoma"/>
          <w:lang w:val="fr-FR"/>
        </w:rPr>
        <w:tab/>
      </w:r>
      <w:r w:rsidRPr="00425782">
        <w:rPr>
          <w:rFonts w:cs="Tahoma"/>
        </w:rPr>
        <w:fldChar w:fldCharType="begin"/>
      </w:r>
      <w:r w:rsidRPr="00425782">
        <w:rPr>
          <w:rFonts w:cs="Tahoma"/>
          <w:lang w:val="fr-FR"/>
        </w:rPr>
        <w:instrText xml:space="preserve"> PAGEREF _Toc351567642 \h </w:instrText>
      </w:r>
      <w:r w:rsidRPr="00425782">
        <w:rPr>
          <w:rFonts w:cs="Tahoma"/>
        </w:rPr>
      </w:r>
      <w:r w:rsidRPr="00425782">
        <w:rPr>
          <w:rFonts w:cs="Tahoma"/>
        </w:rPr>
        <w:fldChar w:fldCharType="separate"/>
      </w:r>
      <w:r w:rsidR="00D867AC">
        <w:rPr>
          <w:rFonts w:cs="Tahoma"/>
          <w:lang w:val="fr-FR"/>
        </w:rPr>
        <w:t>56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Gestion du statut de renouvellement et de renouvellement automatique</w:t>
      </w:r>
      <w:r w:rsidRPr="00425782">
        <w:rPr>
          <w:rFonts w:cs="Tahoma"/>
          <w:lang w:val="fr-FR"/>
        </w:rPr>
        <w:tab/>
      </w:r>
      <w:r w:rsidRPr="00425782">
        <w:rPr>
          <w:rFonts w:cs="Tahoma"/>
        </w:rPr>
        <w:fldChar w:fldCharType="begin"/>
      </w:r>
      <w:r w:rsidRPr="00425782">
        <w:rPr>
          <w:rFonts w:cs="Tahoma"/>
          <w:lang w:val="fr-FR"/>
        </w:rPr>
        <w:instrText xml:space="preserve"> PAGEREF _Toc351567643 \h </w:instrText>
      </w:r>
      <w:r w:rsidRPr="00425782">
        <w:rPr>
          <w:rFonts w:cs="Tahoma"/>
        </w:rPr>
      </w:r>
      <w:r w:rsidRPr="00425782">
        <w:rPr>
          <w:rFonts w:cs="Tahoma"/>
        </w:rPr>
        <w:fldChar w:fldCharType="separate"/>
      </w:r>
      <w:r w:rsidR="00D867AC">
        <w:rPr>
          <w:rFonts w:cs="Tahoma"/>
          <w:lang w:val="fr-FR"/>
        </w:rPr>
        <w:t>56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Annulation des Services en Ligne</w:t>
      </w:r>
      <w:r w:rsidRPr="00425782">
        <w:rPr>
          <w:rFonts w:cs="Tahoma"/>
          <w:lang w:val="fr-FR"/>
        </w:rPr>
        <w:tab/>
      </w:r>
      <w:r w:rsidRPr="00425782">
        <w:rPr>
          <w:rFonts w:cs="Tahoma"/>
        </w:rPr>
        <w:fldChar w:fldCharType="begin"/>
      </w:r>
      <w:r w:rsidRPr="00425782">
        <w:rPr>
          <w:rFonts w:cs="Tahoma"/>
          <w:lang w:val="fr-FR"/>
        </w:rPr>
        <w:instrText xml:space="preserve"> PAGEREF _Toc351567644 \h </w:instrText>
      </w:r>
      <w:r w:rsidRPr="00425782">
        <w:rPr>
          <w:rFonts w:cs="Tahoma"/>
        </w:rPr>
      </w:r>
      <w:r w:rsidRPr="00425782">
        <w:rPr>
          <w:rFonts w:cs="Tahoma"/>
        </w:rPr>
        <w:fldChar w:fldCharType="separate"/>
      </w:r>
      <w:r w:rsidR="00D867AC">
        <w:rPr>
          <w:rFonts w:cs="Tahoma"/>
          <w:lang w:val="fr-FR"/>
        </w:rPr>
        <w:t>57</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Modalités de paiement des Services en Ligne</w:t>
      </w:r>
      <w:r w:rsidRPr="00425782">
        <w:rPr>
          <w:rFonts w:cs="Tahoma"/>
          <w:lang w:val="fr-FR"/>
        </w:rPr>
        <w:tab/>
      </w:r>
      <w:r w:rsidRPr="00425782">
        <w:rPr>
          <w:rFonts w:cs="Tahoma"/>
        </w:rPr>
        <w:fldChar w:fldCharType="begin"/>
      </w:r>
      <w:r w:rsidRPr="00425782">
        <w:rPr>
          <w:rFonts w:cs="Tahoma"/>
          <w:lang w:val="fr-FR"/>
        </w:rPr>
        <w:instrText xml:space="preserve"> PAGEREF _Toc351567645 \h </w:instrText>
      </w:r>
      <w:r w:rsidRPr="00425782">
        <w:rPr>
          <w:rFonts w:cs="Tahoma"/>
        </w:rPr>
      </w:r>
      <w:r w:rsidRPr="00425782">
        <w:rPr>
          <w:rFonts w:cs="Tahoma"/>
        </w:rPr>
        <w:fldChar w:fldCharType="separate"/>
      </w:r>
      <w:r w:rsidR="00D867AC">
        <w:rPr>
          <w:rFonts w:cs="Tahoma"/>
          <w:lang w:val="fr-FR"/>
        </w:rPr>
        <w:t>57</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Conditions minimales d’achat des Services en Ligne dans le cadre de Licences en Volume</w:t>
      </w:r>
      <w:r w:rsidRPr="00425782">
        <w:rPr>
          <w:rFonts w:cs="Tahoma"/>
          <w:lang w:val="fr-FR"/>
        </w:rPr>
        <w:tab/>
      </w:r>
      <w:r w:rsidRPr="00425782">
        <w:rPr>
          <w:rFonts w:cs="Tahoma"/>
        </w:rPr>
        <w:fldChar w:fldCharType="begin"/>
      </w:r>
      <w:r w:rsidRPr="00425782">
        <w:rPr>
          <w:rFonts w:cs="Tahoma"/>
          <w:lang w:val="fr-FR"/>
        </w:rPr>
        <w:instrText xml:space="preserve"> PAGEREF _Toc351567646 \h </w:instrText>
      </w:r>
      <w:r w:rsidRPr="00425782">
        <w:rPr>
          <w:rFonts w:cs="Tahoma"/>
        </w:rPr>
      </w:r>
      <w:r w:rsidRPr="00425782">
        <w:rPr>
          <w:rFonts w:cs="Tahoma"/>
        </w:rPr>
        <w:fldChar w:fldCharType="separate"/>
      </w:r>
      <w:r w:rsidR="00D867AC">
        <w:rPr>
          <w:rFonts w:cs="Tahoma"/>
          <w:lang w:val="fr-FR"/>
        </w:rPr>
        <w:t>57</w:t>
      </w:r>
      <w:r w:rsidRPr="00425782">
        <w:rPr>
          <w:rFonts w:cs="Tahoma"/>
        </w:rPr>
        <w:fldChar w:fldCharType="end"/>
      </w:r>
    </w:p>
    <w:p w:rsidR="000E1DD2" w:rsidRPr="002F67F3" w:rsidRDefault="0096444D" w:rsidP="00961F98">
      <w:pPr>
        <w:pStyle w:val="TOC3"/>
        <w:rPr>
          <w:rFonts w:eastAsiaTheme="minorEastAsia"/>
          <w:sz w:val="22"/>
          <w:szCs w:val="22"/>
          <w:lang w:eastAsia="zh-CN"/>
        </w:rPr>
      </w:pPr>
      <w:r w:rsidRPr="002F67F3">
        <w:rPr>
          <w:caps w:val="0"/>
        </w:rPr>
        <w:t>Services Windows Azure</w:t>
      </w:r>
      <w:r w:rsidR="000E1DD2" w:rsidRPr="002F67F3">
        <w:tab/>
      </w:r>
      <w:r w:rsidR="000E1DD2" w:rsidRPr="002F67F3">
        <w:fldChar w:fldCharType="begin"/>
      </w:r>
      <w:r w:rsidR="000E1DD2" w:rsidRPr="002F67F3">
        <w:instrText xml:space="preserve"> PAGEREF _Toc351567647 \h </w:instrText>
      </w:r>
      <w:r w:rsidR="000E1DD2" w:rsidRPr="002F67F3">
        <w:fldChar w:fldCharType="separate"/>
      </w:r>
      <w:r w:rsidR="00D867AC">
        <w:t>58</w:t>
      </w:r>
      <w:r w:rsidR="000E1DD2" w:rsidRPr="002F67F3">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Disponibilité régionale des Services en Ligne</w:t>
      </w:r>
      <w:r w:rsidRPr="00425782">
        <w:rPr>
          <w:rFonts w:cs="Tahoma"/>
          <w:lang w:val="fr-FR"/>
        </w:rPr>
        <w:tab/>
      </w:r>
      <w:r w:rsidRPr="00425782">
        <w:rPr>
          <w:rFonts w:cs="Tahoma"/>
        </w:rPr>
        <w:fldChar w:fldCharType="begin"/>
      </w:r>
      <w:r w:rsidRPr="00425782">
        <w:rPr>
          <w:rFonts w:cs="Tahoma"/>
          <w:lang w:val="fr-FR"/>
        </w:rPr>
        <w:instrText xml:space="preserve"> PAGEREF _Toc351567648 \h </w:instrText>
      </w:r>
      <w:r w:rsidRPr="00425782">
        <w:rPr>
          <w:rFonts w:cs="Tahoma"/>
        </w:rPr>
      </w:r>
      <w:r w:rsidRPr="00425782">
        <w:rPr>
          <w:rFonts w:cs="Tahoma"/>
        </w:rPr>
        <w:fldChar w:fldCharType="separate"/>
      </w:r>
      <w:r w:rsidR="00D867AC">
        <w:rPr>
          <w:rFonts w:cs="Tahoma"/>
          <w:lang w:val="fr-FR"/>
        </w:rPr>
        <w:t>59</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Conditions supplémentaires applicables aux Services en Ligne</w:t>
      </w:r>
      <w:r w:rsidRPr="00425782">
        <w:rPr>
          <w:rFonts w:cs="Tahoma"/>
          <w:lang w:val="fr-FR"/>
        </w:rPr>
        <w:tab/>
      </w:r>
      <w:r w:rsidRPr="00425782">
        <w:rPr>
          <w:rFonts w:cs="Tahoma"/>
        </w:rPr>
        <w:fldChar w:fldCharType="begin"/>
      </w:r>
      <w:r w:rsidRPr="00425782">
        <w:rPr>
          <w:rFonts w:cs="Tahoma"/>
          <w:lang w:val="fr-FR"/>
        </w:rPr>
        <w:instrText xml:space="preserve"> PAGEREF _Toc351567649 \h </w:instrText>
      </w:r>
      <w:r w:rsidRPr="00425782">
        <w:rPr>
          <w:rFonts w:cs="Tahoma"/>
        </w:rPr>
      </w:r>
      <w:r w:rsidRPr="00425782">
        <w:rPr>
          <w:rFonts w:cs="Tahoma"/>
        </w:rPr>
        <w:fldChar w:fldCharType="separate"/>
      </w:r>
      <w:r w:rsidR="00D867AC">
        <w:rPr>
          <w:rFonts w:cs="Tahoma"/>
          <w:lang w:val="fr-FR"/>
        </w:rPr>
        <w:t>60</w:t>
      </w:r>
      <w:r w:rsidRPr="00425782">
        <w:rPr>
          <w:rFonts w:cs="Tahoma"/>
        </w:rPr>
        <w:fldChar w:fldCharType="end"/>
      </w:r>
    </w:p>
    <w:p w:rsidR="000E1DD2" w:rsidRPr="00961F98" w:rsidRDefault="000E1DD2" w:rsidP="000E1DD2">
      <w:pPr>
        <w:pStyle w:val="TOC1"/>
        <w:rPr>
          <w:bCs/>
          <w:color w:val="auto"/>
          <w:lang w:val="fr-FR"/>
        </w:rPr>
      </w:pPr>
      <w:r w:rsidRPr="00961F98">
        <w:rPr>
          <w:bCs/>
          <w:color w:val="auto"/>
          <w:lang w:val="fr-FR"/>
        </w:rPr>
        <w:t xml:space="preserve">SECTION 6 – CONDITIONS DE RENOUVELLEMENT DE LA </w:t>
      </w:r>
      <w:r w:rsidRPr="00961F98">
        <w:rPr>
          <w:bCs/>
          <w:color w:val="auto"/>
          <w:lang w:val="fr-FR"/>
        </w:rPr>
        <w:br/>
        <w:t>Software Assurance</w:t>
      </w:r>
      <w:r w:rsidRPr="00961F98">
        <w:rPr>
          <w:bCs/>
          <w:color w:val="auto"/>
          <w:lang w:val="fr-FR"/>
        </w:rPr>
        <w:tab/>
      </w:r>
      <w:r w:rsidRPr="00961F98">
        <w:rPr>
          <w:bCs/>
          <w:color w:val="auto"/>
          <w:lang w:val="de-DE"/>
        </w:rPr>
        <w:fldChar w:fldCharType="begin"/>
      </w:r>
      <w:r w:rsidRPr="00961F98">
        <w:rPr>
          <w:bCs/>
          <w:color w:val="auto"/>
          <w:lang w:val="fr-FR"/>
        </w:rPr>
        <w:instrText xml:space="preserve"> PAGEREF _Toc351567650 \h </w:instrText>
      </w:r>
      <w:r w:rsidRPr="00961F98">
        <w:rPr>
          <w:bCs/>
          <w:color w:val="auto"/>
          <w:lang w:val="de-DE"/>
        </w:rPr>
      </w:r>
      <w:r w:rsidRPr="00961F98">
        <w:rPr>
          <w:bCs/>
          <w:color w:val="auto"/>
          <w:lang w:val="de-DE"/>
        </w:rPr>
        <w:fldChar w:fldCharType="separate"/>
      </w:r>
      <w:r w:rsidR="00D867AC">
        <w:rPr>
          <w:bCs/>
          <w:color w:val="auto"/>
          <w:lang w:val="fr-FR"/>
        </w:rPr>
        <w:t>61</w:t>
      </w:r>
      <w:r w:rsidRPr="00961F98">
        <w:rPr>
          <w:bCs/>
          <w:color w:val="auto"/>
          <w:lang w:val="de-DE"/>
        </w:rPr>
        <w:fldChar w:fldCharType="end"/>
      </w:r>
    </w:p>
    <w:p w:rsidR="000E1DD2" w:rsidRPr="00425782" w:rsidRDefault="000E1DD2" w:rsidP="000E1DD2">
      <w:pPr>
        <w:pStyle w:val="TOC4"/>
        <w:rPr>
          <w:rFonts w:eastAsiaTheme="minorEastAsia" w:cs="Tahoma"/>
          <w:noProof/>
          <w:sz w:val="22"/>
          <w:szCs w:val="22"/>
          <w:lang w:eastAsia="zh-CN"/>
        </w:rPr>
      </w:pPr>
      <w:r w:rsidRPr="00425782">
        <w:rPr>
          <w:rFonts w:cs="Tahoma"/>
          <w:noProof/>
        </w:rPr>
        <w:t>Licence Open</w:t>
      </w:r>
      <w:r w:rsidRPr="00425782">
        <w:rPr>
          <w:rFonts w:cs="Tahoma"/>
          <w:noProof/>
        </w:rPr>
        <w:tab/>
      </w:r>
      <w:r w:rsidRPr="00425782">
        <w:rPr>
          <w:rFonts w:cs="Tahoma"/>
          <w:noProof/>
        </w:rPr>
        <w:fldChar w:fldCharType="begin"/>
      </w:r>
      <w:r w:rsidRPr="00425782">
        <w:rPr>
          <w:rFonts w:cs="Tahoma"/>
          <w:noProof/>
        </w:rPr>
        <w:instrText xml:space="preserve"> PAGEREF _Toc351567651 \h </w:instrText>
      </w:r>
      <w:r w:rsidRPr="00425782">
        <w:rPr>
          <w:rFonts w:cs="Tahoma"/>
          <w:noProof/>
        </w:rPr>
      </w:r>
      <w:r w:rsidRPr="00425782">
        <w:rPr>
          <w:rFonts w:cs="Tahoma"/>
          <w:noProof/>
        </w:rPr>
        <w:fldChar w:fldCharType="separate"/>
      </w:r>
      <w:r w:rsidR="00D867AC">
        <w:rPr>
          <w:rFonts w:cs="Tahoma"/>
          <w:noProof/>
        </w:rPr>
        <w:t>61</w:t>
      </w:r>
      <w:r w:rsidRPr="00425782">
        <w:rPr>
          <w:rFonts w:cs="Tahoma"/>
          <w:noProof/>
        </w:rPr>
        <w:fldChar w:fldCharType="end"/>
      </w:r>
    </w:p>
    <w:p w:rsidR="000E1DD2" w:rsidRPr="00425782" w:rsidRDefault="000E1DD2" w:rsidP="000E1DD2">
      <w:pPr>
        <w:pStyle w:val="TOC4"/>
        <w:rPr>
          <w:rFonts w:eastAsiaTheme="minorEastAsia" w:cs="Tahoma"/>
          <w:noProof/>
          <w:sz w:val="22"/>
          <w:szCs w:val="22"/>
          <w:lang w:eastAsia="zh-CN"/>
        </w:rPr>
      </w:pPr>
      <w:r w:rsidRPr="00425782">
        <w:rPr>
          <w:rFonts w:cs="Tahoma"/>
          <w:noProof/>
        </w:rPr>
        <w:t>Contrat Open Value 20xx</w:t>
      </w:r>
      <w:r w:rsidRPr="00425782">
        <w:rPr>
          <w:rFonts w:cs="Tahoma"/>
          <w:noProof/>
        </w:rPr>
        <w:tab/>
      </w:r>
      <w:r w:rsidRPr="00425782">
        <w:rPr>
          <w:rFonts w:cs="Tahoma"/>
          <w:noProof/>
        </w:rPr>
        <w:fldChar w:fldCharType="begin"/>
      </w:r>
      <w:r w:rsidRPr="00425782">
        <w:rPr>
          <w:rFonts w:cs="Tahoma"/>
          <w:noProof/>
        </w:rPr>
        <w:instrText xml:space="preserve"> PAGEREF _Toc351567652 \h </w:instrText>
      </w:r>
      <w:r w:rsidRPr="00425782">
        <w:rPr>
          <w:rFonts w:cs="Tahoma"/>
          <w:noProof/>
        </w:rPr>
      </w:r>
      <w:r w:rsidRPr="00425782">
        <w:rPr>
          <w:rFonts w:cs="Tahoma"/>
          <w:noProof/>
        </w:rPr>
        <w:fldChar w:fldCharType="separate"/>
      </w:r>
      <w:r w:rsidR="00D867AC">
        <w:rPr>
          <w:rFonts w:cs="Tahoma"/>
          <w:noProof/>
        </w:rPr>
        <w:t>61</w:t>
      </w:r>
      <w:r w:rsidRPr="00425782">
        <w:rPr>
          <w:rFonts w:cs="Tahoma"/>
          <w:noProof/>
        </w:rPr>
        <w:fldChar w:fldCharType="end"/>
      </w:r>
    </w:p>
    <w:p w:rsidR="000E1DD2" w:rsidRPr="00425782" w:rsidRDefault="000E1DD2" w:rsidP="000E1DD2">
      <w:pPr>
        <w:pStyle w:val="TOC4"/>
        <w:rPr>
          <w:rFonts w:eastAsiaTheme="minorEastAsia" w:cs="Tahoma"/>
          <w:noProof/>
          <w:sz w:val="22"/>
          <w:szCs w:val="22"/>
          <w:lang w:val="fr-FR" w:eastAsia="zh-CN"/>
        </w:rPr>
      </w:pPr>
      <w:r w:rsidRPr="00425782">
        <w:rPr>
          <w:rFonts w:cs="Tahoma"/>
          <w:noProof/>
          <w:lang w:val="fr-FR"/>
        </w:rPr>
        <w:t>Select 20xx</w:t>
      </w:r>
      <w:r w:rsidRPr="00425782">
        <w:rPr>
          <w:rFonts w:cs="Tahoma"/>
          <w:noProof/>
          <w:lang w:val="fr-FR"/>
        </w:rPr>
        <w:tab/>
      </w:r>
      <w:r w:rsidRPr="00425782">
        <w:rPr>
          <w:rFonts w:cs="Tahoma"/>
          <w:noProof/>
        </w:rPr>
        <w:fldChar w:fldCharType="begin"/>
      </w:r>
      <w:r w:rsidRPr="00425782">
        <w:rPr>
          <w:rFonts w:cs="Tahoma"/>
          <w:noProof/>
          <w:lang w:val="fr-FR"/>
        </w:rPr>
        <w:instrText xml:space="preserve"> PAGEREF _Toc351567653 \h </w:instrText>
      </w:r>
      <w:r w:rsidRPr="00425782">
        <w:rPr>
          <w:rFonts w:cs="Tahoma"/>
          <w:noProof/>
        </w:rPr>
      </w:r>
      <w:r w:rsidRPr="00425782">
        <w:rPr>
          <w:rFonts w:cs="Tahoma"/>
          <w:noProof/>
        </w:rPr>
        <w:fldChar w:fldCharType="separate"/>
      </w:r>
      <w:r w:rsidR="00D867AC">
        <w:rPr>
          <w:rFonts w:cs="Tahoma"/>
          <w:noProof/>
          <w:lang w:val="fr-FR"/>
        </w:rPr>
        <w:t>61</w:t>
      </w:r>
      <w:r w:rsidRPr="00425782">
        <w:rPr>
          <w:rFonts w:cs="Tahoma"/>
          <w:noProof/>
        </w:rPr>
        <w:fldChar w:fldCharType="end"/>
      </w:r>
    </w:p>
    <w:p w:rsidR="000E1DD2" w:rsidRPr="00425782" w:rsidRDefault="000E1DD2" w:rsidP="000E1DD2">
      <w:pPr>
        <w:pStyle w:val="TOC4"/>
        <w:rPr>
          <w:rFonts w:eastAsiaTheme="minorEastAsia" w:cs="Tahoma"/>
          <w:noProof/>
          <w:sz w:val="22"/>
          <w:szCs w:val="22"/>
          <w:lang w:val="fr-FR" w:eastAsia="zh-CN"/>
        </w:rPr>
      </w:pPr>
      <w:r w:rsidRPr="00425782">
        <w:rPr>
          <w:rFonts w:cs="Tahoma"/>
          <w:noProof/>
          <w:lang w:val="fr-FR"/>
        </w:rPr>
        <w:t>Renouvellement de la couverture au titre du même contrat</w:t>
      </w:r>
      <w:r w:rsidRPr="00425782">
        <w:rPr>
          <w:rFonts w:cs="Tahoma"/>
          <w:noProof/>
          <w:lang w:val="fr-FR"/>
        </w:rPr>
        <w:tab/>
      </w:r>
      <w:r w:rsidRPr="00425782">
        <w:rPr>
          <w:rFonts w:cs="Tahoma"/>
          <w:noProof/>
        </w:rPr>
        <w:fldChar w:fldCharType="begin"/>
      </w:r>
      <w:r w:rsidRPr="00425782">
        <w:rPr>
          <w:rFonts w:cs="Tahoma"/>
          <w:noProof/>
          <w:lang w:val="fr-FR"/>
        </w:rPr>
        <w:instrText xml:space="preserve"> PAGEREF _Toc351567654 \h </w:instrText>
      </w:r>
      <w:r w:rsidRPr="00425782">
        <w:rPr>
          <w:rFonts w:cs="Tahoma"/>
          <w:noProof/>
        </w:rPr>
      </w:r>
      <w:r w:rsidRPr="00425782">
        <w:rPr>
          <w:rFonts w:cs="Tahoma"/>
          <w:noProof/>
        </w:rPr>
        <w:fldChar w:fldCharType="separate"/>
      </w:r>
      <w:r w:rsidR="00D867AC">
        <w:rPr>
          <w:rFonts w:cs="Tahoma"/>
          <w:noProof/>
          <w:lang w:val="fr-FR"/>
        </w:rPr>
        <w:t>61</w:t>
      </w:r>
      <w:r w:rsidRPr="00425782">
        <w:rPr>
          <w:rFonts w:cs="Tahoma"/>
          <w:noProof/>
        </w:rPr>
        <w:fldChar w:fldCharType="end"/>
      </w:r>
    </w:p>
    <w:p w:rsidR="000E1DD2" w:rsidRPr="00425782" w:rsidRDefault="000E1DD2" w:rsidP="000E1DD2">
      <w:pPr>
        <w:pStyle w:val="TOC4"/>
        <w:rPr>
          <w:rFonts w:eastAsiaTheme="minorEastAsia" w:cs="Tahoma"/>
          <w:noProof/>
          <w:sz w:val="22"/>
          <w:szCs w:val="22"/>
          <w:lang w:val="fr-FR" w:eastAsia="zh-CN"/>
        </w:rPr>
      </w:pPr>
      <w:r w:rsidRPr="00425782">
        <w:rPr>
          <w:rFonts w:cs="Tahoma"/>
          <w:noProof/>
          <w:lang w:val="fr-FR"/>
        </w:rPr>
        <w:t>Renouvellement de la couverture dans le cadre d’un contrat distinct</w:t>
      </w:r>
      <w:r w:rsidRPr="00425782">
        <w:rPr>
          <w:rFonts w:cs="Tahoma"/>
          <w:noProof/>
          <w:lang w:val="fr-FR"/>
        </w:rPr>
        <w:tab/>
      </w:r>
      <w:r w:rsidRPr="00425782">
        <w:rPr>
          <w:rFonts w:cs="Tahoma"/>
          <w:noProof/>
        </w:rPr>
        <w:fldChar w:fldCharType="begin"/>
      </w:r>
      <w:r w:rsidRPr="00425782">
        <w:rPr>
          <w:rFonts w:cs="Tahoma"/>
          <w:noProof/>
          <w:lang w:val="fr-FR"/>
        </w:rPr>
        <w:instrText xml:space="preserve"> PAGEREF _Toc351567655 \h </w:instrText>
      </w:r>
      <w:r w:rsidRPr="00425782">
        <w:rPr>
          <w:rFonts w:cs="Tahoma"/>
          <w:noProof/>
        </w:rPr>
      </w:r>
      <w:r w:rsidRPr="00425782">
        <w:rPr>
          <w:rFonts w:cs="Tahoma"/>
          <w:noProof/>
        </w:rPr>
        <w:fldChar w:fldCharType="separate"/>
      </w:r>
      <w:r w:rsidR="00D867AC">
        <w:rPr>
          <w:rFonts w:cs="Tahoma"/>
          <w:noProof/>
          <w:lang w:val="fr-FR"/>
        </w:rPr>
        <w:t>62</w:t>
      </w:r>
      <w:r w:rsidRPr="00425782">
        <w:rPr>
          <w:rFonts w:cs="Tahoma"/>
          <w:noProof/>
        </w:rPr>
        <w:fldChar w:fldCharType="end"/>
      </w:r>
    </w:p>
    <w:p w:rsidR="000E1DD2" w:rsidRPr="00425782" w:rsidRDefault="000E1DD2" w:rsidP="000E1DD2">
      <w:pPr>
        <w:pStyle w:val="TOC4"/>
        <w:rPr>
          <w:rFonts w:eastAsiaTheme="minorEastAsia" w:cs="Tahoma"/>
          <w:noProof/>
          <w:sz w:val="22"/>
          <w:szCs w:val="22"/>
          <w:lang w:val="fr-FR" w:eastAsia="zh-CN"/>
        </w:rPr>
      </w:pPr>
      <w:r w:rsidRPr="00425782">
        <w:rPr>
          <w:rFonts w:cs="Tahoma"/>
          <w:noProof/>
          <w:lang w:val="fr-FR"/>
        </w:rPr>
        <w:t>Select Plus 20xx</w:t>
      </w:r>
      <w:r w:rsidRPr="00425782">
        <w:rPr>
          <w:rFonts w:cs="Tahoma"/>
          <w:noProof/>
          <w:lang w:val="fr-FR"/>
        </w:rPr>
        <w:tab/>
      </w:r>
      <w:r w:rsidRPr="00425782">
        <w:rPr>
          <w:rFonts w:cs="Tahoma"/>
          <w:noProof/>
        </w:rPr>
        <w:fldChar w:fldCharType="begin"/>
      </w:r>
      <w:r w:rsidRPr="00425782">
        <w:rPr>
          <w:rFonts w:cs="Tahoma"/>
          <w:noProof/>
          <w:lang w:val="fr-FR"/>
        </w:rPr>
        <w:instrText xml:space="preserve"> PAGEREF _Toc351567656 \h </w:instrText>
      </w:r>
      <w:r w:rsidRPr="00425782">
        <w:rPr>
          <w:rFonts w:cs="Tahoma"/>
          <w:noProof/>
        </w:rPr>
      </w:r>
      <w:r w:rsidRPr="00425782">
        <w:rPr>
          <w:rFonts w:cs="Tahoma"/>
          <w:noProof/>
        </w:rPr>
        <w:fldChar w:fldCharType="separate"/>
      </w:r>
      <w:r w:rsidR="00D867AC">
        <w:rPr>
          <w:rFonts w:cs="Tahoma"/>
          <w:noProof/>
          <w:lang w:val="fr-FR"/>
        </w:rPr>
        <w:t>62</w:t>
      </w:r>
      <w:r w:rsidRPr="00425782">
        <w:rPr>
          <w:rFonts w:cs="Tahoma"/>
          <w:noProof/>
        </w:rPr>
        <w:fldChar w:fldCharType="end"/>
      </w:r>
    </w:p>
    <w:p w:rsidR="000E1DD2" w:rsidRPr="00425782" w:rsidRDefault="000E1DD2" w:rsidP="000E1DD2">
      <w:pPr>
        <w:pStyle w:val="TOC4"/>
        <w:rPr>
          <w:rFonts w:eastAsiaTheme="minorEastAsia" w:cs="Tahoma"/>
          <w:noProof/>
          <w:sz w:val="22"/>
          <w:szCs w:val="22"/>
          <w:lang w:val="fr-FR" w:eastAsia="zh-CN"/>
        </w:rPr>
      </w:pPr>
      <w:r w:rsidRPr="00425782">
        <w:rPr>
          <w:rFonts w:cs="Tahoma"/>
          <w:noProof/>
          <w:lang w:val="fr-FR"/>
        </w:rPr>
        <w:t>Contrat Entreprise 2011 ou une version ultérieure</w:t>
      </w:r>
      <w:r w:rsidRPr="00425782">
        <w:rPr>
          <w:rFonts w:cs="Tahoma"/>
          <w:noProof/>
          <w:lang w:val="fr-FR"/>
        </w:rPr>
        <w:tab/>
      </w:r>
      <w:r w:rsidRPr="00425782">
        <w:rPr>
          <w:rFonts w:cs="Tahoma"/>
          <w:noProof/>
        </w:rPr>
        <w:fldChar w:fldCharType="begin"/>
      </w:r>
      <w:r w:rsidRPr="00425782">
        <w:rPr>
          <w:rFonts w:cs="Tahoma"/>
          <w:noProof/>
          <w:lang w:val="fr-FR"/>
        </w:rPr>
        <w:instrText xml:space="preserve"> PAGEREF _Toc351567657 \h </w:instrText>
      </w:r>
      <w:r w:rsidRPr="00425782">
        <w:rPr>
          <w:rFonts w:cs="Tahoma"/>
          <w:noProof/>
        </w:rPr>
      </w:r>
      <w:r w:rsidRPr="00425782">
        <w:rPr>
          <w:rFonts w:cs="Tahoma"/>
          <w:noProof/>
        </w:rPr>
        <w:fldChar w:fldCharType="separate"/>
      </w:r>
      <w:r w:rsidR="00D867AC">
        <w:rPr>
          <w:rFonts w:cs="Tahoma"/>
          <w:noProof/>
          <w:lang w:val="fr-FR"/>
        </w:rPr>
        <w:t>62</w:t>
      </w:r>
      <w:r w:rsidRPr="00425782">
        <w:rPr>
          <w:rFonts w:cs="Tahoma"/>
          <w:noProof/>
        </w:rPr>
        <w:fldChar w:fldCharType="end"/>
      </w:r>
    </w:p>
    <w:p w:rsidR="000E1DD2" w:rsidRPr="00425782" w:rsidRDefault="000E1DD2" w:rsidP="000E1DD2">
      <w:pPr>
        <w:pStyle w:val="TOC4"/>
        <w:rPr>
          <w:rFonts w:eastAsiaTheme="minorEastAsia" w:cs="Tahoma"/>
          <w:noProof/>
          <w:sz w:val="22"/>
          <w:szCs w:val="22"/>
          <w:lang w:val="fr-FR" w:eastAsia="zh-CN"/>
        </w:rPr>
      </w:pPr>
      <w:r w:rsidRPr="00425782">
        <w:rPr>
          <w:rFonts w:cs="Tahoma"/>
          <w:noProof/>
          <w:lang w:val="fr-FR"/>
        </w:rPr>
        <w:t>Contrat Entreprise conclu avant 2011</w:t>
      </w:r>
      <w:r w:rsidRPr="00425782">
        <w:rPr>
          <w:rFonts w:cs="Tahoma"/>
          <w:noProof/>
          <w:lang w:val="fr-FR"/>
        </w:rPr>
        <w:tab/>
      </w:r>
      <w:r w:rsidRPr="00425782">
        <w:rPr>
          <w:rFonts w:cs="Tahoma"/>
          <w:noProof/>
        </w:rPr>
        <w:fldChar w:fldCharType="begin"/>
      </w:r>
      <w:r w:rsidRPr="00425782">
        <w:rPr>
          <w:rFonts w:cs="Tahoma"/>
          <w:noProof/>
          <w:lang w:val="fr-FR"/>
        </w:rPr>
        <w:instrText xml:space="preserve"> PAGEREF _Toc351567658 \h </w:instrText>
      </w:r>
      <w:r w:rsidRPr="00425782">
        <w:rPr>
          <w:rFonts w:cs="Tahoma"/>
          <w:noProof/>
        </w:rPr>
      </w:r>
      <w:r w:rsidRPr="00425782">
        <w:rPr>
          <w:rFonts w:cs="Tahoma"/>
          <w:noProof/>
        </w:rPr>
        <w:fldChar w:fldCharType="separate"/>
      </w:r>
      <w:r w:rsidR="00D867AC">
        <w:rPr>
          <w:rFonts w:cs="Tahoma"/>
          <w:noProof/>
          <w:lang w:val="fr-FR"/>
        </w:rPr>
        <w:t>63</w:t>
      </w:r>
      <w:r w:rsidRPr="00425782">
        <w:rPr>
          <w:rFonts w:cs="Tahoma"/>
          <w:noProof/>
        </w:rPr>
        <w:fldChar w:fldCharType="end"/>
      </w:r>
    </w:p>
    <w:p w:rsidR="000E1DD2" w:rsidRPr="00425782" w:rsidRDefault="000E1DD2" w:rsidP="000E1DD2">
      <w:pPr>
        <w:pStyle w:val="TOC4"/>
        <w:rPr>
          <w:rFonts w:eastAsiaTheme="minorEastAsia" w:cs="Tahoma"/>
          <w:noProof/>
          <w:sz w:val="22"/>
          <w:szCs w:val="22"/>
          <w:lang w:val="fr-FR" w:eastAsia="zh-CN"/>
        </w:rPr>
      </w:pPr>
      <w:r w:rsidRPr="00425782">
        <w:rPr>
          <w:rFonts w:cs="Tahoma"/>
          <w:noProof/>
          <w:lang w:val="fr-FR"/>
        </w:rPr>
        <w:t>Renouvellement au titre de plusieurs programmes</w:t>
      </w:r>
      <w:r w:rsidRPr="00425782">
        <w:rPr>
          <w:rFonts w:cs="Tahoma"/>
          <w:noProof/>
          <w:lang w:val="fr-FR"/>
        </w:rPr>
        <w:tab/>
      </w:r>
      <w:r w:rsidRPr="00425782">
        <w:rPr>
          <w:rFonts w:cs="Tahoma"/>
          <w:noProof/>
        </w:rPr>
        <w:fldChar w:fldCharType="begin"/>
      </w:r>
      <w:r w:rsidRPr="00425782">
        <w:rPr>
          <w:rFonts w:cs="Tahoma"/>
          <w:noProof/>
          <w:lang w:val="fr-FR"/>
        </w:rPr>
        <w:instrText xml:space="preserve"> PAGEREF _Toc351567659 \h </w:instrText>
      </w:r>
      <w:r w:rsidRPr="00425782">
        <w:rPr>
          <w:rFonts w:cs="Tahoma"/>
          <w:noProof/>
        </w:rPr>
      </w:r>
      <w:r w:rsidRPr="00425782">
        <w:rPr>
          <w:rFonts w:cs="Tahoma"/>
          <w:noProof/>
        </w:rPr>
        <w:fldChar w:fldCharType="separate"/>
      </w:r>
      <w:r w:rsidR="00D867AC">
        <w:rPr>
          <w:rFonts w:cs="Tahoma"/>
          <w:noProof/>
          <w:lang w:val="fr-FR"/>
        </w:rPr>
        <w:t>63</w:t>
      </w:r>
      <w:r w:rsidRPr="00425782">
        <w:rPr>
          <w:rFonts w:cs="Tahoma"/>
          <w:noProof/>
        </w:rPr>
        <w:fldChar w:fldCharType="end"/>
      </w:r>
    </w:p>
    <w:p w:rsidR="000E1DD2" w:rsidRPr="00961F98" w:rsidRDefault="000E1DD2" w:rsidP="00961F98">
      <w:pPr>
        <w:pStyle w:val="TOC1"/>
        <w:rPr>
          <w:bCs/>
          <w:color w:val="auto"/>
          <w:lang w:val="fr-FR"/>
        </w:rPr>
      </w:pPr>
      <w:r w:rsidRPr="00961F98">
        <w:rPr>
          <w:bCs/>
          <w:color w:val="auto"/>
          <w:lang w:val="fr-FR"/>
        </w:rPr>
        <w:t>SECTION 7 – Avantages de la Software Assurance (SA) et des services</w:t>
      </w:r>
      <w:r w:rsidR="00961F98">
        <w:rPr>
          <w:bCs/>
          <w:color w:val="auto"/>
          <w:lang w:val="fr-FR"/>
        </w:rPr>
        <w:t> </w:t>
      </w:r>
      <w:r w:rsidRPr="00961F98">
        <w:rPr>
          <w:bCs/>
          <w:color w:val="auto"/>
          <w:lang w:val="fr-FR"/>
        </w:rPr>
        <w:t>en lignes (OLS)</w:t>
      </w:r>
      <w:r w:rsidRPr="00961F98">
        <w:rPr>
          <w:bCs/>
          <w:color w:val="auto"/>
          <w:lang w:val="fr-FR"/>
        </w:rPr>
        <w:tab/>
      </w:r>
      <w:r w:rsidRPr="00961F98">
        <w:rPr>
          <w:bCs/>
          <w:color w:val="auto"/>
          <w:lang w:val="de-DE"/>
        </w:rPr>
        <w:fldChar w:fldCharType="begin"/>
      </w:r>
      <w:r w:rsidRPr="00961F98">
        <w:rPr>
          <w:bCs/>
          <w:color w:val="auto"/>
          <w:lang w:val="fr-FR"/>
        </w:rPr>
        <w:instrText xml:space="preserve"> PAGEREF _Toc351567660 \h </w:instrText>
      </w:r>
      <w:r w:rsidRPr="00961F98">
        <w:rPr>
          <w:bCs/>
          <w:color w:val="auto"/>
          <w:lang w:val="de-DE"/>
        </w:rPr>
      </w:r>
      <w:r w:rsidRPr="00961F98">
        <w:rPr>
          <w:bCs/>
          <w:color w:val="auto"/>
          <w:lang w:val="de-DE"/>
        </w:rPr>
        <w:fldChar w:fldCharType="separate"/>
      </w:r>
      <w:r w:rsidR="00D867AC">
        <w:rPr>
          <w:bCs/>
          <w:color w:val="auto"/>
          <w:lang w:val="fr-FR"/>
        </w:rPr>
        <w:t>64</w:t>
      </w:r>
      <w:r w:rsidRPr="00961F98">
        <w:rPr>
          <w:bCs/>
          <w:color w:val="auto"/>
          <w:lang w:val="de-DE"/>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Droits Relatifs aux Nouvelles Versions</w:t>
      </w:r>
      <w:r w:rsidRPr="00425782">
        <w:rPr>
          <w:rFonts w:cs="Tahoma"/>
          <w:lang w:val="fr-FR"/>
        </w:rPr>
        <w:tab/>
      </w:r>
      <w:r w:rsidRPr="00425782">
        <w:rPr>
          <w:rFonts w:cs="Tahoma"/>
        </w:rPr>
        <w:fldChar w:fldCharType="begin"/>
      </w:r>
      <w:r w:rsidRPr="00425782">
        <w:rPr>
          <w:rFonts w:cs="Tahoma"/>
          <w:lang w:val="fr-FR"/>
        </w:rPr>
        <w:instrText xml:space="preserve"> PAGEREF _Toc351567661 \h </w:instrText>
      </w:r>
      <w:r w:rsidRPr="00425782">
        <w:rPr>
          <w:rFonts w:cs="Tahoma"/>
        </w:rPr>
      </w:r>
      <w:r w:rsidRPr="00425782">
        <w:rPr>
          <w:rFonts w:cs="Tahoma"/>
        </w:rPr>
        <w:fldChar w:fldCharType="separate"/>
      </w:r>
      <w:r w:rsidR="00D867AC">
        <w:rPr>
          <w:rFonts w:cs="Tahoma"/>
          <w:lang w:val="fr-FR"/>
        </w:rPr>
        <w:t>66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Office Multi Language Pack</w:t>
      </w:r>
      <w:r w:rsidRPr="00425782">
        <w:rPr>
          <w:rFonts w:cs="Tahoma"/>
          <w:lang w:val="fr-FR"/>
        </w:rPr>
        <w:tab/>
      </w:r>
      <w:r w:rsidRPr="00425782">
        <w:rPr>
          <w:rFonts w:cs="Tahoma"/>
        </w:rPr>
        <w:fldChar w:fldCharType="begin"/>
      </w:r>
      <w:r w:rsidRPr="00425782">
        <w:rPr>
          <w:rFonts w:cs="Tahoma"/>
          <w:lang w:val="fr-FR"/>
        </w:rPr>
        <w:instrText xml:space="preserve"> PAGEREF _Toc351567662 \h </w:instrText>
      </w:r>
      <w:r w:rsidRPr="00425782">
        <w:rPr>
          <w:rFonts w:cs="Tahoma"/>
        </w:rPr>
      </w:r>
      <w:r w:rsidRPr="00425782">
        <w:rPr>
          <w:rFonts w:cs="Tahoma"/>
        </w:rPr>
        <w:fldChar w:fldCharType="separate"/>
      </w:r>
      <w:r w:rsidR="00D867AC">
        <w:rPr>
          <w:rFonts w:cs="Tahoma"/>
          <w:lang w:val="fr-FR"/>
        </w:rPr>
        <w:t>66</w:t>
      </w:r>
      <w:r w:rsidRPr="00425782">
        <w:rPr>
          <w:rFonts w:cs="Tahoma"/>
        </w:rPr>
        <w:fldChar w:fldCharType="end"/>
      </w:r>
    </w:p>
    <w:p w:rsidR="000E1DD2" w:rsidRPr="00425782" w:rsidRDefault="00F635D2" w:rsidP="00961F98">
      <w:pPr>
        <w:pStyle w:val="TOC3"/>
        <w:rPr>
          <w:rFonts w:eastAsiaTheme="minorEastAsia"/>
          <w:sz w:val="22"/>
          <w:szCs w:val="22"/>
          <w:lang w:eastAsia="zh-CN"/>
        </w:rPr>
      </w:pPr>
      <w:r w:rsidRPr="00425782">
        <w:rPr>
          <w:caps w:val="0"/>
        </w:rPr>
        <w:t>Windows 8 Entreprise</w:t>
      </w:r>
      <w:r w:rsidR="000E1DD2" w:rsidRPr="00425782">
        <w:tab/>
      </w:r>
      <w:r w:rsidR="000E1DD2" w:rsidRPr="00425782">
        <w:fldChar w:fldCharType="begin"/>
      </w:r>
      <w:r w:rsidR="000E1DD2" w:rsidRPr="00425782">
        <w:instrText xml:space="preserve"> PAGEREF _Toc351567663 \h </w:instrText>
      </w:r>
      <w:r w:rsidR="000E1DD2" w:rsidRPr="00425782">
        <w:fldChar w:fldCharType="separate"/>
      </w:r>
      <w:r w:rsidR="00D867AC">
        <w:t>71</w:t>
      </w:r>
      <w:r w:rsidR="000E1DD2" w:rsidRPr="00425782">
        <w:fldChar w:fldCharType="end"/>
      </w:r>
    </w:p>
    <w:p w:rsidR="000E1DD2" w:rsidRPr="00425782" w:rsidRDefault="00F635D2" w:rsidP="00961F98">
      <w:pPr>
        <w:pStyle w:val="TOC3"/>
        <w:rPr>
          <w:rFonts w:eastAsiaTheme="minorEastAsia"/>
          <w:sz w:val="22"/>
          <w:szCs w:val="22"/>
          <w:lang w:eastAsia="zh-CN"/>
        </w:rPr>
      </w:pPr>
      <w:r w:rsidRPr="00425782">
        <w:rPr>
          <w:caps w:val="0"/>
        </w:rPr>
        <w:t>Chargement de version test pour Windows 8 Enterprise</w:t>
      </w:r>
      <w:r w:rsidR="000E1DD2" w:rsidRPr="00425782">
        <w:tab/>
      </w:r>
      <w:r w:rsidR="000E1DD2" w:rsidRPr="00425782">
        <w:fldChar w:fldCharType="begin"/>
      </w:r>
      <w:r w:rsidR="000E1DD2" w:rsidRPr="00425782">
        <w:instrText xml:space="preserve"> PAGEREF _Toc351567664 \h </w:instrText>
      </w:r>
      <w:r w:rsidR="000E1DD2" w:rsidRPr="00425782">
        <w:fldChar w:fldCharType="separate"/>
      </w:r>
      <w:r w:rsidR="00D867AC">
        <w:t>71</w:t>
      </w:r>
      <w:r w:rsidR="000E1DD2" w:rsidRPr="00425782">
        <w:fldChar w:fldCharType="end"/>
      </w:r>
    </w:p>
    <w:p w:rsidR="000E1DD2" w:rsidRPr="00425782" w:rsidRDefault="00AA2786" w:rsidP="00961F98">
      <w:pPr>
        <w:pStyle w:val="TOC3"/>
        <w:rPr>
          <w:rFonts w:eastAsiaTheme="minorEastAsia"/>
          <w:sz w:val="22"/>
          <w:szCs w:val="22"/>
          <w:lang w:eastAsia="zh-CN"/>
        </w:rPr>
      </w:pPr>
      <w:r w:rsidRPr="00425782">
        <w:rPr>
          <w:caps w:val="0"/>
        </w:rPr>
        <w:t>Licence d’abonnement a l’assistant Windows</w:t>
      </w:r>
      <w:r w:rsidR="000E1DD2" w:rsidRPr="00425782">
        <w:tab/>
      </w:r>
      <w:r w:rsidR="000E1DD2" w:rsidRPr="00425782">
        <w:fldChar w:fldCharType="begin"/>
      </w:r>
      <w:r w:rsidR="000E1DD2" w:rsidRPr="00425782">
        <w:instrText xml:space="preserve"> PAGEREF _Toc351567665 \h </w:instrText>
      </w:r>
      <w:r w:rsidR="000E1DD2" w:rsidRPr="00425782">
        <w:fldChar w:fldCharType="separate"/>
      </w:r>
      <w:r w:rsidR="00D867AC">
        <w:t>71</w:t>
      </w:r>
      <w:r w:rsidR="000E1DD2" w:rsidRPr="00425782">
        <w:fldChar w:fldCharType="end"/>
      </w:r>
    </w:p>
    <w:p w:rsidR="000E1DD2" w:rsidRPr="00425782" w:rsidRDefault="00AA2786" w:rsidP="00961F98">
      <w:pPr>
        <w:pStyle w:val="TOC3"/>
        <w:rPr>
          <w:rFonts w:eastAsiaTheme="minorEastAsia"/>
          <w:sz w:val="22"/>
          <w:szCs w:val="22"/>
          <w:lang w:eastAsia="zh-CN"/>
        </w:rPr>
      </w:pPr>
      <w:r w:rsidRPr="00425782">
        <w:rPr>
          <w:caps w:val="0"/>
        </w:rPr>
        <w:t>Bons de formation</w:t>
      </w:r>
      <w:r w:rsidR="000E1DD2" w:rsidRPr="00425782">
        <w:tab/>
      </w:r>
      <w:r w:rsidR="000E1DD2" w:rsidRPr="00425782">
        <w:fldChar w:fldCharType="begin"/>
      </w:r>
      <w:r w:rsidR="000E1DD2" w:rsidRPr="00425782">
        <w:instrText xml:space="preserve"> PAGEREF _Toc351567666 \h </w:instrText>
      </w:r>
      <w:r w:rsidR="000E1DD2" w:rsidRPr="00425782">
        <w:fldChar w:fldCharType="separate"/>
      </w:r>
      <w:r w:rsidR="00D867AC">
        <w:t>72</w:t>
      </w:r>
      <w:r w:rsidR="000E1DD2" w:rsidRPr="00425782">
        <w:fldChar w:fldCharType="end"/>
      </w:r>
    </w:p>
    <w:p w:rsidR="000E1DD2" w:rsidRPr="00425782" w:rsidRDefault="00AA2786" w:rsidP="00961F98">
      <w:pPr>
        <w:pStyle w:val="TOC3"/>
        <w:rPr>
          <w:rFonts w:eastAsiaTheme="minorEastAsia"/>
          <w:sz w:val="22"/>
          <w:szCs w:val="22"/>
          <w:lang w:eastAsia="zh-CN"/>
        </w:rPr>
      </w:pPr>
      <w:r w:rsidRPr="00425782">
        <w:rPr>
          <w:caps w:val="0"/>
        </w:rPr>
        <w:t>E</w:t>
      </w:r>
      <w:r w:rsidR="003119B0">
        <w:rPr>
          <w:caps w:val="0"/>
        </w:rPr>
        <w:t>-</w:t>
      </w:r>
      <w:r w:rsidRPr="00425782">
        <w:rPr>
          <w:caps w:val="0"/>
        </w:rPr>
        <w:t>Learning</w:t>
      </w:r>
      <w:r w:rsidR="000E1DD2" w:rsidRPr="00425782">
        <w:tab/>
      </w:r>
      <w:r w:rsidR="000E1DD2" w:rsidRPr="00425782">
        <w:fldChar w:fldCharType="begin"/>
      </w:r>
      <w:r w:rsidR="000E1DD2" w:rsidRPr="00425782">
        <w:instrText xml:space="preserve"> PAGEREF _Toc351567667 \h </w:instrText>
      </w:r>
      <w:r w:rsidR="000E1DD2" w:rsidRPr="00425782">
        <w:fldChar w:fldCharType="separate"/>
      </w:r>
      <w:r w:rsidR="00D867AC">
        <w:t>74</w:t>
      </w:r>
      <w:r w:rsidR="000E1DD2" w:rsidRPr="00425782">
        <w:fldChar w:fldCharType="end"/>
      </w:r>
    </w:p>
    <w:p w:rsidR="000E1DD2" w:rsidRPr="00425782" w:rsidRDefault="00AA2786" w:rsidP="00961F98">
      <w:pPr>
        <w:pStyle w:val="TOC3"/>
        <w:rPr>
          <w:rFonts w:eastAsiaTheme="minorEastAsia"/>
          <w:sz w:val="22"/>
          <w:szCs w:val="22"/>
          <w:lang w:eastAsia="zh-CN"/>
        </w:rPr>
      </w:pPr>
      <w:r w:rsidRPr="00425782">
        <w:rPr>
          <w:caps w:val="0"/>
        </w:rPr>
        <w:t>Home Use Program (Programme d’utilisation a Domicile)</w:t>
      </w:r>
      <w:r w:rsidR="000E1DD2" w:rsidRPr="00425782">
        <w:tab/>
      </w:r>
      <w:r w:rsidR="000E1DD2" w:rsidRPr="00425782">
        <w:fldChar w:fldCharType="begin"/>
      </w:r>
      <w:r w:rsidR="000E1DD2" w:rsidRPr="00425782">
        <w:instrText xml:space="preserve"> PAGEREF _Toc351567668 \h </w:instrText>
      </w:r>
      <w:r w:rsidR="000E1DD2" w:rsidRPr="00425782">
        <w:fldChar w:fldCharType="separate"/>
      </w:r>
      <w:r w:rsidR="00D867AC">
        <w:t>75</w:t>
      </w:r>
      <w:r w:rsidR="000E1DD2" w:rsidRPr="00425782">
        <w:fldChar w:fldCharType="end"/>
      </w:r>
    </w:p>
    <w:p w:rsidR="000E1DD2" w:rsidRPr="00425782" w:rsidRDefault="00D84D95" w:rsidP="00961F98">
      <w:pPr>
        <w:pStyle w:val="TOC3"/>
        <w:rPr>
          <w:rFonts w:eastAsiaTheme="minorEastAsia"/>
          <w:sz w:val="22"/>
          <w:szCs w:val="22"/>
          <w:lang w:eastAsia="zh-CN"/>
        </w:rPr>
      </w:pPr>
      <w:r w:rsidRPr="00425782">
        <w:rPr>
          <w:caps w:val="0"/>
        </w:rPr>
        <w:t>Support Technique 24h / 24, 7 jours / 7</w:t>
      </w:r>
      <w:r w:rsidR="000E1DD2" w:rsidRPr="00425782">
        <w:tab/>
      </w:r>
      <w:r w:rsidR="000E1DD2" w:rsidRPr="00425782">
        <w:fldChar w:fldCharType="begin"/>
      </w:r>
      <w:r w:rsidR="000E1DD2" w:rsidRPr="00425782">
        <w:instrText xml:space="preserve"> PAGEREF _Toc351567669 \h </w:instrText>
      </w:r>
      <w:r w:rsidR="000E1DD2" w:rsidRPr="00425782">
        <w:fldChar w:fldCharType="separate"/>
      </w:r>
      <w:r w:rsidR="00D867AC">
        <w:t>77</w:t>
      </w:r>
      <w:r w:rsidR="000E1DD2" w:rsidRPr="00425782">
        <w:fldChar w:fldCharType="end"/>
      </w:r>
    </w:p>
    <w:p w:rsidR="000E1DD2" w:rsidRPr="00425782" w:rsidRDefault="00D84D95" w:rsidP="00961F98">
      <w:pPr>
        <w:pStyle w:val="TOC3"/>
        <w:rPr>
          <w:rFonts w:eastAsiaTheme="minorEastAsia"/>
          <w:sz w:val="22"/>
          <w:szCs w:val="22"/>
          <w:lang w:eastAsia="zh-CN"/>
        </w:rPr>
      </w:pPr>
      <w:r w:rsidRPr="00425782">
        <w:rPr>
          <w:caps w:val="0"/>
        </w:rPr>
        <w:lastRenderedPageBreak/>
        <w:t>Support Technique Illimite 24h / 24, 7 jours / 7</w:t>
      </w:r>
      <w:r w:rsidRPr="00425782">
        <w:rPr>
          <w:caps w:val="0"/>
        </w:rPr>
        <w:tab/>
      </w:r>
      <w:r w:rsidR="000E1DD2" w:rsidRPr="00425782">
        <w:fldChar w:fldCharType="begin"/>
      </w:r>
      <w:r w:rsidR="000E1DD2" w:rsidRPr="00425782">
        <w:instrText xml:space="preserve"> PAGEREF _Toc351567670 \h </w:instrText>
      </w:r>
      <w:r w:rsidR="000E1DD2" w:rsidRPr="00425782">
        <w:fldChar w:fldCharType="separate"/>
      </w:r>
      <w:r w:rsidR="00D867AC">
        <w:t>82</w:t>
      </w:r>
      <w:r w:rsidR="000E1DD2" w:rsidRPr="00425782">
        <w:fldChar w:fldCharType="end"/>
      </w:r>
    </w:p>
    <w:p w:rsidR="000E1DD2" w:rsidRPr="00425782" w:rsidRDefault="00265D30" w:rsidP="00961F98">
      <w:pPr>
        <w:pStyle w:val="TOC3"/>
        <w:rPr>
          <w:rFonts w:eastAsiaTheme="minorEastAsia"/>
          <w:sz w:val="22"/>
          <w:szCs w:val="22"/>
          <w:lang w:eastAsia="zh-CN"/>
        </w:rPr>
      </w:pPr>
      <w:r w:rsidRPr="00425782">
        <w:rPr>
          <w:caps w:val="0"/>
        </w:rPr>
        <w:t>System Center Advisor</w:t>
      </w:r>
      <w:r w:rsidR="000E1DD2" w:rsidRPr="00425782">
        <w:tab/>
      </w:r>
      <w:r w:rsidR="000E1DD2" w:rsidRPr="00425782">
        <w:fldChar w:fldCharType="begin"/>
      </w:r>
      <w:r w:rsidR="000E1DD2" w:rsidRPr="00425782">
        <w:instrText xml:space="preserve"> PAGEREF _Toc351567671 \h </w:instrText>
      </w:r>
      <w:r w:rsidR="000E1DD2" w:rsidRPr="00425782">
        <w:fldChar w:fldCharType="separate"/>
      </w:r>
      <w:r w:rsidR="00D867AC">
        <w:t>84</w:t>
      </w:r>
      <w:r w:rsidR="000E1DD2" w:rsidRPr="00425782">
        <w:fldChar w:fldCharType="end"/>
      </w:r>
    </w:p>
    <w:p w:rsidR="000E1DD2" w:rsidRPr="00425782" w:rsidRDefault="00265D30" w:rsidP="00961F98">
      <w:pPr>
        <w:pStyle w:val="TOC3"/>
        <w:rPr>
          <w:rFonts w:eastAsiaTheme="minorEastAsia"/>
          <w:sz w:val="22"/>
          <w:szCs w:val="22"/>
          <w:lang w:eastAsia="zh-CN"/>
        </w:rPr>
      </w:pPr>
      <w:r w:rsidRPr="00425782">
        <w:rPr>
          <w:caps w:val="0"/>
        </w:rPr>
        <w:t>Cold Backup pour la recuperation d’urgence</w:t>
      </w:r>
      <w:r w:rsidR="000E1DD2" w:rsidRPr="00425782">
        <w:tab/>
      </w:r>
      <w:r w:rsidR="000E1DD2" w:rsidRPr="00425782">
        <w:fldChar w:fldCharType="begin"/>
      </w:r>
      <w:r w:rsidR="000E1DD2" w:rsidRPr="00425782">
        <w:instrText xml:space="preserve"> PAGEREF _Toc351567672 \h </w:instrText>
      </w:r>
      <w:r w:rsidR="000E1DD2" w:rsidRPr="00425782">
        <w:fldChar w:fldCharType="separate"/>
      </w:r>
      <w:r w:rsidR="00D867AC">
        <w:t>86</w:t>
      </w:r>
      <w:r w:rsidR="000E1DD2" w:rsidRPr="00425782">
        <w:fldChar w:fldCharType="end"/>
      </w:r>
    </w:p>
    <w:p w:rsidR="000E1DD2" w:rsidRPr="00425782" w:rsidRDefault="00265D30" w:rsidP="00961F98">
      <w:pPr>
        <w:pStyle w:val="TOC3"/>
        <w:rPr>
          <w:rFonts w:eastAsiaTheme="minorEastAsia"/>
          <w:sz w:val="22"/>
          <w:szCs w:val="22"/>
          <w:lang w:eastAsia="zh-CN"/>
        </w:rPr>
      </w:pPr>
      <w:r w:rsidRPr="00425782">
        <w:rPr>
          <w:caps w:val="0"/>
        </w:rPr>
        <w:t>Services d’abonnement TechNet SA</w:t>
      </w:r>
      <w:r w:rsidR="000E1DD2" w:rsidRPr="00425782">
        <w:tab/>
      </w:r>
      <w:r w:rsidR="000E1DD2" w:rsidRPr="00425782">
        <w:fldChar w:fldCharType="begin"/>
      </w:r>
      <w:r w:rsidR="000E1DD2" w:rsidRPr="00425782">
        <w:instrText xml:space="preserve"> PAGEREF _Toc351567673 \h </w:instrText>
      </w:r>
      <w:r w:rsidR="000E1DD2" w:rsidRPr="00425782">
        <w:fldChar w:fldCharType="separate"/>
      </w:r>
      <w:r w:rsidR="00D867AC">
        <w:t>86</w:t>
      </w:r>
      <w:r w:rsidR="000E1DD2" w:rsidRPr="00425782">
        <w:fldChar w:fldCharType="end"/>
      </w:r>
    </w:p>
    <w:p w:rsidR="000E1DD2" w:rsidRPr="00425782" w:rsidRDefault="00CC67EB" w:rsidP="00961F98">
      <w:pPr>
        <w:pStyle w:val="TOC3"/>
        <w:rPr>
          <w:rFonts w:eastAsiaTheme="minorEastAsia"/>
          <w:sz w:val="22"/>
          <w:szCs w:val="22"/>
          <w:lang w:eastAsia="zh-CN"/>
        </w:rPr>
      </w:pPr>
      <w:r w:rsidRPr="00425782">
        <w:rPr>
          <w:caps w:val="0"/>
        </w:rPr>
        <w:t>TechNet Plus Direct</w:t>
      </w:r>
      <w:r w:rsidR="000E1DD2" w:rsidRPr="00425782">
        <w:tab/>
      </w:r>
      <w:r w:rsidR="000E1DD2" w:rsidRPr="00425782">
        <w:fldChar w:fldCharType="begin"/>
      </w:r>
      <w:r w:rsidR="000E1DD2" w:rsidRPr="00425782">
        <w:instrText xml:space="preserve"> PAGEREF _Toc351567674 \h </w:instrText>
      </w:r>
      <w:r w:rsidR="000E1DD2" w:rsidRPr="00425782">
        <w:fldChar w:fldCharType="separate"/>
      </w:r>
      <w:r w:rsidR="00D867AC">
        <w:t>87</w:t>
      </w:r>
      <w:r w:rsidR="000E1DD2" w:rsidRPr="00425782">
        <w:fldChar w:fldCharType="end"/>
      </w:r>
    </w:p>
    <w:p w:rsidR="000E1DD2" w:rsidRPr="00425782" w:rsidRDefault="00CC67EB" w:rsidP="00961F98">
      <w:pPr>
        <w:pStyle w:val="TOC3"/>
        <w:rPr>
          <w:rFonts w:eastAsiaTheme="minorEastAsia"/>
          <w:sz w:val="22"/>
          <w:szCs w:val="22"/>
          <w:lang w:eastAsia="zh-CN"/>
        </w:rPr>
      </w:pPr>
      <w:r w:rsidRPr="00425782">
        <w:rPr>
          <w:caps w:val="0"/>
        </w:rPr>
        <w:t>Mobilite de licence via la Software Assurance</w:t>
      </w:r>
      <w:r w:rsidRPr="00425782">
        <w:rPr>
          <w:caps w:val="0"/>
        </w:rPr>
        <w:tab/>
      </w:r>
      <w:r w:rsidR="000E1DD2" w:rsidRPr="00425782">
        <w:fldChar w:fldCharType="begin"/>
      </w:r>
      <w:r w:rsidR="000E1DD2" w:rsidRPr="00425782">
        <w:instrText xml:space="preserve"> PAGEREF _Toc351567675 \h </w:instrText>
      </w:r>
      <w:r w:rsidR="000E1DD2" w:rsidRPr="00425782">
        <w:fldChar w:fldCharType="separate"/>
      </w:r>
      <w:r w:rsidR="00D867AC">
        <w:t>88</w:t>
      </w:r>
      <w:r w:rsidR="000E1DD2" w:rsidRPr="00425782">
        <w:fldChar w:fldCharType="end"/>
      </w:r>
    </w:p>
    <w:p w:rsidR="000E1DD2" w:rsidRPr="00425782" w:rsidRDefault="00CC67EB" w:rsidP="00961F98">
      <w:pPr>
        <w:pStyle w:val="TOC3"/>
        <w:rPr>
          <w:rFonts w:eastAsiaTheme="minorEastAsia"/>
          <w:sz w:val="22"/>
          <w:szCs w:val="22"/>
          <w:lang w:eastAsia="zh-CN"/>
        </w:rPr>
      </w:pPr>
      <w:r w:rsidRPr="00425782">
        <w:rPr>
          <w:caps w:val="0"/>
        </w:rPr>
        <w:t>Windows Thin PC</w:t>
      </w:r>
      <w:r w:rsidRPr="00425782">
        <w:rPr>
          <w:caps w:val="0"/>
        </w:rPr>
        <w:tab/>
      </w:r>
      <w:r w:rsidR="000E1DD2" w:rsidRPr="00425782">
        <w:fldChar w:fldCharType="begin"/>
      </w:r>
      <w:r w:rsidR="000E1DD2" w:rsidRPr="00425782">
        <w:instrText xml:space="preserve"> PAGEREF _Toc351567676 \h </w:instrText>
      </w:r>
      <w:r w:rsidR="000E1DD2" w:rsidRPr="00425782">
        <w:fldChar w:fldCharType="separate"/>
      </w:r>
      <w:r w:rsidR="00D867AC">
        <w:t>89</w:t>
      </w:r>
      <w:r w:rsidR="000E1DD2" w:rsidRPr="00425782">
        <w:fldChar w:fldCharType="end"/>
      </w:r>
    </w:p>
    <w:p w:rsidR="000E1DD2" w:rsidRPr="00425782" w:rsidRDefault="00CC67EB" w:rsidP="00961F98">
      <w:pPr>
        <w:pStyle w:val="TOC3"/>
        <w:rPr>
          <w:rFonts w:eastAsiaTheme="minorEastAsia"/>
          <w:sz w:val="22"/>
          <w:szCs w:val="22"/>
          <w:lang w:eastAsia="zh-CN"/>
        </w:rPr>
      </w:pPr>
      <w:r w:rsidRPr="00425782">
        <w:rPr>
          <w:caps w:val="0"/>
        </w:rPr>
        <w:t>Microsoft Desktop Optimization Pack pour la Software Assurance</w:t>
      </w:r>
      <w:r w:rsidRPr="00425782">
        <w:rPr>
          <w:caps w:val="0"/>
        </w:rPr>
        <w:tab/>
      </w:r>
      <w:r w:rsidR="000E1DD2" w:rsidRPr="00425782">
        <w:fldChar w:fldCharType="begin"/>
      </w:r>
      <w:r w:rsidR="000E1DD2" w:rsidRPr="00425782">
        <w:instrText xml:space="preserve"> PAGEREF _Toc351567677 \h </w:instrText>
      </w:r>
      <w:r w:rsidR="000E1DD2" w:rsidRPr="00425782">
        <w:fldChar w:fldCharType="separate"/>
      </w:r>
      <w:r w:rsidR="00D867AC">
        <w:t>89</w:t>
      </w:r>
      <w:r w:rsidR="000E1DD2" w:rsidRPr="00425782">
        <w:fldChar w:fldCharType="end"/>
      </w:r>
    </w:p>
    <w:p w:rsidR="000E1DD2" w:rsidRPr="00BC5C4C" w:rsidRDefault="00CC67EB" w:rsidP="00961F98">
      <w:pPr>
        <w:pStyle w:val="TOC3"/>
        <w:rPr>
          <w:rFonts w:eastAsiaTheme="minorEastAsia"/>
          <w:sz w:val="22"/>
          <w:szCs w:val="22"/>
          <w:lang w:val="en-US" w:eastAsia="zh-CN"/>
        </w:rPr>
      </w:pPr>
      <w:r w:rsidRPr="00BC5C4C">
        <w:rPr>
          <w:caps w:val="0"/>
          <w:lang w:val="en-US"/>
        </w:rPr>
        <w:t>Droits Windows Virtual Desktop Access (VDA)</w:t>
      </w:r>
      <w:r w:rsidRPr="00BC5C4C">
        <w:rPr>
          <w:caps w:val="0"/>
          <w:lang w:val="en-US"/>
        </w:rPr>
        <w:tab/>
      </w:r>
      <w:r w:rsidR="000E1DD2" w:rsidRPr="00425782">
        <w:fldChar w:fldCharType="begin"/>
      </w:r>
      <w:r w:rsidR="000E1DD2" w:rsidRPr="00BC5C4C">
        <w:rPr>
          <w:lang w:val="en-US"/>
        </w:rPr>
        <w:instrText xml:space="preserve"> PAGEREF _Toc351567678 \h </w:instrText>
      </w:r>
      <w:r w:rsidR="000E1DD2" w:rsidRPr="00425782">
        <w:fldChar w:fldCharType="separate"/>
      </w:r>
      <w:r w:rsidR="00D867AC">
        <w:rPr>
          <w:lang w:val="en-US"/>
        </w:rPr>
        <w:t>90</w:t>
      </w:r>
      <w:r w:rsidR="000E1DD2" w:rsidRPr="00425782">
        <w:fldChar w:fldCharType="end"/>
      </w:r>
    </w:p>
    <w:p w:rsidR="000E1DD2" w:rsidRPr="00425782" w:rsidRDefault="00CC67EB" w:rsidP="00961F98">
      <w:pPr>
        <w:pStyle w:val="TOC3"/>
        <w:rPr>
          <w:rFonts w:eastAsiaTheme="minorEastAsia"/>
          <w:sz w:val="22"/>
          <w:szCs w:val="22"/>
          <w:lang w:eastAsia="zh-CN"/>
        </w:rPr>
      </w:pPr>
      <w:r w:rsidRPr="00425782">
        <w:rPr>
          <w:caps w:val="0"/>
        </w:rPr>
        <w:t>Disponibilite des licences de Passage a l’édition Superieure</w:t>
      </w:r>
      <w:r w:rsidR="000E1DD2" w:rsidRPr="00425782">
        <w:tab/>
      </w:r>
      <w:r w:rsidR="000E1DD2" w:rsidRPr="00425782">
        <w:fldChar w:fldCharType="begin"/>
      </w:r>
      <w:r w:rsidR="000E1DD2" w:rsidRPr="00425782">
        <w:instrText xml:space="preserve"> PAGEREF _Toc351567679 \h </w:instrText>
      </w:r>
      <w:r w:rsidR="000E1DD2" w:rsidRPr="00425782">
        <w:fldChar w:fldCharType="separate"/>
      </w:r>
      <w:r w:rsidR="00D867AC">
        <w:t>90</w:t>
      </w:r>
      <w:r w:rsidR="000E1DD2" w:rsidRPr="00425782">
        <w:fldChar w:fldCharType="end"/>
      </w:r>
    </w:p>
    <w:p w:rsidR="000E1DD2" w:rsidRPr="00961F98" w:rsidRDefault="000E1DD2" w:rsidP="000E1DD2">
      <w:pPr>
        <w:pStyle w:val="TOC1"/>
        <w:rPr>
          <w:bCs/>
          <w:color w:val="auto"/>
          <w:lang w:val="fr-FR"/>
        </w:rPr>
      </w:pPr>
      <w:r w:rsidRPr="00961F98">
        <w:rPr>
          <w:bCs/>
          <w:color w:val="auto"/>
          <w:lang w:val="fr-FR"/>
        </w:rPr>
        <w:t>SECTION 8 – SERVICES</w:t>
      </w:r>
      <w:r w:rsidRPr="00961F98">
        <w:rPr>
          <w:bCs/>
          <w:color w:val="auto"/>
          <w:lang w:val="fr-FR"/>
        </w:rPr>
        <w:tab/>
      </w:r>
      <w:r w:rsidRPr="00961F98">
        <w:rPr>
          <w:bCs/>
          <w:color w:val="auto"/>
          <w:lang w:val="de-DE"/>
        </w:rPr>
        <w:fldChar w:fldCharType="begin"/>
      </w:r>
      <w:r w:rsidRPr="00961F98">
        <w:rPr>
          <w:bCs/>
          <w:color w:val="auto"/>
          <w:lang w:val="fr-FR"/>
        </w:rPr>
        <w:instrText xml:space="preserve"> PAGEREF _Toc351567680 \h </w:instrText>
      </w:r>
      <w:r w:rsidRPr="00961F98">
        <w:rPr>
          <w:bCs/>
          <w:color w:val="auto"/>
          <w:lang w:val="de-DE"/>
        </w:rPr>
      </w:r>
      <w:r w:rsidRPr="00961F98">
        <w:rPr>
          <w:bCs/>
          <w:color w:val="auto"/>
          <w:lang w:val="de-DE"/>
        </w:rPr>
        <w:fldChar w:fldCharType="separate"/>
      </w:r>
      <w:r w:rsidR="00D867AC">
        <w:rPr>
          <w:bCs/>
          <w:color w:val="auto"/>
          <w:lang w:val="fr-FR"/>
        </w:rPr>
        <w:t>92</w:t>
      </w:r>
      <w:r w:rsidRPr="00961F98">
        <w:rPr>
          <w:bCs/>
          <w:color w:val="auto"/>
          <w:lang w:val="de-DE"/>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Droits d’utilisation, de propriété et de licence</w:t>
      </w:r>
      <w:r w:rsidRPr="00425782">
        <w:rPr>
          <w:rFonts w:cs="Tahoma"/>
          <w:lang w:val="fr-FR"/>
        </w:rPr>
        <w:tab/>
      </w:r>
      <w:r w:rsidRPr="00425782">
        <w:rPr>
          <w:rFonts w:cs="Tahoma"/>
        </w:rPr>
        <w:fldChar w:fldCharType="begin"/>
      </w:r>
      <w:r w:rsidRPr="00425782">
        <w:rPr>
          <w:rFonts w:cs="Tahoma"/>
          <w:lang w:val="fr-FR"/>
        </w:rPr>
        <w:instrText xml:space="preserve"> PAGEREF _Toc351567681 \h </w:instrText>
      </w:r>
      <w:r w:rsidRPr="00425782">
        <w:rPr>
          <w:rFonts w:cs="Tahoma"/>
        </w:rPr>
      </w:r>
      <w:r w:rsidRPr="00425782">
        <w:rPr>
          <w:rFonts w:cs="Tahoma"/>
        </w:rPr>
        <w:fldChar w:fldCharType="separate"/>
      </w:r>
      <w:r w:rsidR="00D867AC">
        <w:rPr>
          <w:rFonts w:cs="Tahoma"/>
          <w:lang w:val="fr-FR"/>
        </w:rPr>
        <w:t>99</w:t>
      </w:r>
      <w:r w:rsidRPr="00425782">
        <w:rPr>
          <w:rFonts w:cs="Tahoma"/>
        </w:rPr>
        <w:fldChar w:fldCharType="end"/>
      </w:r>
    </w:p>
    <w:p w:rsidR="000E1DD2" w:rsidRPr="00961F98" w:rsidRDefault="000E1DD2" w:rsidP="000E1DD2">
      <w:pPr>
        <w:pStyle w:val="TOC1"/>
        <w:rPr>
          <w:bCs/>
          <w:color w:val="auto"/>
          <w:lang w:val="fr-FR"/>
        </w:rPr>
      </w:pPr>
      <w:r w:rsidRPr="00961F98">
        <w:rPr>
          <w:bCs/>
          <w:color w:val="auto"/>
          <w:lang w:val="fr-FR"/>
        </w:rPr>
        <w:t>SECTION 9 – Conditions supplémentaires</w:t>
      </w:r>
      <w:r w:rsidRPr="00961F98">
        <w:rPr>
          <w:bCs/>
          <w:color w:val="auto"/>
          <w:lang w:val="fr-FR"/>
        </w:rPr>
        <w:tab/>
      </w:r>
      <w:r w:rsidRPr="00961F98">
        <w:rPr>
          <w:bCs/>
          <w:color w:val="auto"/>
          <w:lang w:val="de-DE"/>
        </w:rPr>
        <w:fldChar w:fldCharType="begin"/>
      </w:r>
      <w:r w:rsidRPr="00961F98">
        <w:rPr>
          <w:bCs/>
          <w:color w:val="auto"/>
          <w:lang w:val="fr-FR"/>
        </w:rPr>
        <w:instrText xml:space="preserve"> PAGEREF _Toc351567682 \h </w:instrText>
      </w:r>
      <w:r w:rsidRPr="00961F98">
        <w:rPr>
          <w:bCs/>
          <w:color w:val="auto"/>
          <w:lang w:val="de-DE"/>
        </w:rPr>
      </w:r>
      <w:r w:rsidRPr="00961F98">
        <w:rPr>
          <w:bCs/>
          <w:color w:val="auto"/>
          <w:lang w:val="de-DE"/>
        </w:rPr>
        <w:fldChar w:fldCharType="separate"/>
      </w:r>
      <w:r w:rsidR="00D867AC">
        <w:rPr>
          <w:bCs/>
          <w:color w:val="auto"/>
          <w:lang w:val="fr-FR"/>
        </w:rPr>
        <w:t>28</w:t>
      </w:r>
      <w:r w:rsidRPr="00961F98">
        <w:rPr>
          <w:bCs/>
          <w:color w:val="auto"/>
          <w:lang w:val="de-DE"/>
        </w:rPr>
        <w:fldChar w:fldCharType="end"/>
      </w:r>
    </w:p>
    <w:p w:rsidR="000E1DD2" w:rsidRPr="00425782" w:rsidRDefault="00BE0457" w:rsidP="00961F98">
      <w:pPr>
        <w:pStyle w:val="TOC3"/>
        <w:rPr>
          <w:rFonts w:eastAsiaTheme="minorEastAsia"/>
          <w:sz w:val="22"/>
          <w:szCs w:val="22"/>
          <w:lang w:eastAsia="zh-CN"/>
        </w:rPr>
      </w:pPr>
      <w:r w:rsidRPr="00425782">
        <w:rPr>
          <w:caps w:val="0"/>
        </w:rPr>
        <w:t>Licences d’acces client (CAL) et licences de gestion client (ML)</w:t>
      </w:r>
      <w:r w:rsidRPr="00425782">
        <w:rPr>
          <w:caps w:val="0"/>
        </w:rPr>
        <w:tab/>
      </w:r>
      <w:r w:rsidR="000E1DD2" w:rsidRPr="00425782">
        <w:fldChar w:fldCharType="begin"/>
      </w:r>
      <w:r w:rsidR="000E1DD2" w:rsidRPr="00425782">
        <w:instrText xml:space="preserve"> PAGEREF _Toc351567683 \h </w:instrText>
      </w:r>
      <w:r w:rsidR="000E1DD2" w:rsidRPr="00425782">
        <w:fldChar w:fldCharType="separate"/>
      </w:r>
      <w:r w:rsidR="00D867AC">
        <w:t>102</w:t>
      </w:r>
      <w:r w:rsidR="000E1DD2" w:rsidRPr="00425782">
        <w:fldChar w:fldCharType="end"/>
      </w:r>
    </w:p>
    <w:p w:rsidR="000E1DD2" w:rsidRPr="00425782" w:rsidRDefault="00BE0457" w:rsidP="00961F98">
      <w:pPr>
        <w:pStyle w:val="TOC3"/>
        <w:rPr>
          <w:rFonts w:eastAsiaTheme="minorEastAsia"/>
          <w:sz w:val="22"/>
          <w:szCs w:val="22"/>
          <w:lang w:eastAsia="zh-CN"/>
        </w:rPr>
      </w:pPr>
      <w:r w:rsidRPr="00425782">
        <w:rPr>
          <w:caps w:val="0"/>
        </w:rPr>
        <w:t xml:space="preserve">Restrictions </w:t>
      </w:r>
      <w:r w:rsidR="00CE181B" w:rsidRPr="00425782">
        <w:rPr>
          <w:caps w:val="0"/>
        </w:rPr>
        <w:t>relatives au controle des elements de chiffrement</w:t>
      </w:r>
      <w:r w:rsidRPr="00425782">
        <w:rPr>
          <w:caps w:val="0"/>
        </w:rPr>
        <w:tab/>
      </w:r>
      <w:r w:rsidR="000E1DD2" w:rsidRPr="00425782">
        <w:fldChar w:fldCharType="begin"/>
      </w:r>
      <w:r w:rsidR="000E1DD2" w:rsidRPr="00425782">
        <w:instrText xml:space="preserve"> PAGEREF _Toc351567684 \h </w:instrText>
      </w:r>
      <w:r w:rsidR="000E1DD2" w:rsidRPr="00425782">
        <w:fldChar w:fldCharType="separate"/>
      </w:r>
      <w:r w:rsidR="00D867AC">
        <w:t>102</w:t>
      </w:r>
      <w:r w:rsidR="000E1DD2" w:rsidRPr="00425782">
        <w:fldChar w:fldCharType="end"/>
      </w:r>
    </w:p>
    <w:p w:rsidR="000E1DD2" w:rsidRPr="00425782" w:rsidRDefault="00BE0457" w:rsidP="00961F98">
      <w:pPr>
        <w:pStyle w:val="TOC3"/>
        <w:rPr>
          <w:rFonts w:eastAsiaTheme="minorEastAsia"/>
          <w:sz w:val="22"/>
          <w:szCs w:val="22"/>
          <w:lang w:eastAsia="zh-CN"/>
        </w:rPr>
      </w:pPr>
      <w:r w:rsidRPr="00425782">
        <w:rPr>
          <w:caps w:val="0"/>
        </w:rPr>
        <w:t xml:space="preserve">Packs </w:t>
      </w:r>
      <w:r w:rsidR="00CE181B" w:rsidRPr="00425782">
        <w:rPr>
          <w:caps w:val="0"/>
        </w:rPr>
        <w:t xml:space="preserve">multilingues </w:t>
      </w:r>
      <w:r w:rsidRPr="00425782">
        <w:rPr>
          <w:caps w:val="0"/>
        </w:rPr>
        <w:t>(</w:t>
      </w:r>
      <w:r w:rsidR="00CE181B" w:rsidRPr="00425782">
        <w:rPr>
          <w:caps w:val="0"/>
        </w:rPr>
        <w:t>MLP</w:t>
      </w:r>
      <w:r w:rsidRPr="00425782">
        <w:rPr>
          <w:caps w:val="0"/>
        </w:rPr>
        <w:t xml:space="preserve">), Fonctionnalite </w:t>
      </w:r>
      <w:r w:rsidR="00CE181B" w:rsidRPr="00425782">
        <w:rPr>
          <w:caps w:val="0"/>
        </w:rPr>
        <w:t>d’interface</w:t>
      </w:r>
      <w:r w:rsidRPr="00425782">
        <w:rPr>
          <w:caps w:val="0"/>
        </w:rPr>
        <w:t xml:space="preserve"> </w:t>
      </w:r>
      <w:r w:rsidR="00CE181B" w:rsidRPr="00425782">
        <w:rPr>
          <w:caps w:val="0"/>
        </w:rPr>
        <w:t>utilisateur multilingue</w:t>
      </w:r>
      <w:r w:rsidRPr="00425782">
        <w:rPr>
          <w:caps w:val="0"/>
        </w:rPr>
        <w:t xml:space="preserve"> (</w:t>
      </w:r>
      <w:r w:rsidR="00CE181B" w:rsidRPr="00425782">
        <w:rPr>
          <w:caps w:val="0"/>
        </w:rPr>
        <w:t>MUI</w:t>
      </w:r>
      <w:r w:rsidRPr="00425782">
        <w:rPr>
          <w:caps w:val="0"/>
        </w:rPr>
        <w:t xml:space="preserve">) </w:t>
      </w:r>
      <w:r>
        <w:rPr>
          <w:caps w:val="0"/>
        </w:rPr>
        <w:br/>
      </w:r>
      <w:r w:rsidR="00CE181B" w:rsidRPr="00425782">
        <w:rPr>
          <w:caps w:val="0"/>
        </w:rPr>
        <w:t>et nouveaux droits relatifs aux</w:t>
      </w:r>
      <w:r w:rsidR="00CE181B">
        <w:rPr>
          <w:caps w:val="0"/>
        </w:rPr>
        <w:t> </w:t>
      </w:r>
      <w:r w:rsidR="00CE181B" w:rsidRPr="00425782">
        <w:rPr>
          <w:caps w:val="0"/>
        </w:rPr>
        <w:t>langues</w:t>
      </w:r>
      <w:r w:rsidR="000E1DD2" w:rsidRPr="00425782">
        <w:tab/>
      </w:r>
      <w:r w:rsidR="000E1DD2" w:rsidRPr="00425782">
        <w:fldChar w:fldCharType="begin"/>
      </w:r>
      <w:r w:rsidR="000E1DD2" w:rsidRPr="00425782">
        <w:instrText xml:space="preserve"> PAGEREF _Toc351567685 \h </w:instrText>
      </w:r>
      <w:r w:rsidR="000E1DD2" w:rsidRPr="00425782">
        <w:fldChar w:fldCharType="separate"/>
      </w:r>
      <w:r w:rsidR="00D867AC">
        <w:t>103</w:t>
      </w:r>
      <w:r w:rsidR="000E1DD2" w:rsidRPr="00425782">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Licences indépendantes de la plate</w:t>
      </w:r>
      <w:r w:rsidR="003119B0">
        <w:rPr>
          <w:rFonts w:cs="Tahoma"/>
          <w:lang w:val="fr-FR"/>
        </w:rPr>
        <w:t>-</w:t>
      </w:r>
      <w:r w:rsidRPr="00425782">
        <w:rPr>
          <w:rFonts w:cs="Tahoma"/>
          <w:lang w:val="fr-FR"/>
        </w:rPr>
        <w:t>forme</w:t>
      </w:r>
      <w:r w:rsidRPr="00425782">
        <w:rPr>
          <w:rFonts w:cs="Tahoma"/>
          <w:lang w:val="fr-FR"/>
        </w:rPr>
        <w:tab/>
      </w:r>
      <w:r w:rsidRPr="00425782">
        <w:rPr>
          <w:rFonts w:cs="Tahoma"/>
        </w:rPr>
        <w:fldChar w:fldCharType="begin"/>
      </w:r>
      <w:r w:rsidRPr="00425782">
        <w:rPr>
          <w:rFonts w:cs="Tahoma"/>
          <w:lang w:val="fr-FR"/>
        </w:rPr>
        <w:instrText xml:space="preserve"> PAGEREF _Toc351567686 \h </w:instrText>
      </w:r>
      <w:r w:rsidRPr="00425782">
        <w:rPr>
          <w:rFonts w:cs="Tahoma"/>
        </w:rPr>
      </w:r>
      <w:r w:rsidRPr="00425782">
        <w:rPr>
          <w:rFonts w:cs="Tahoma"/>
        </w:rPr>
        <w:fldChar w:fldCharType="separate"/>
      </w:r>
      <w:r w:rsidR="00D867AC">
        <w:rPr>
          <w:rFonts w:cs="Tahoma"/>
          <w:lang w:val="fr-FR"/>
        </w:rPr>
        <w:t>103</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lang w:val="fr-FR"/>
        </w:rPr>
        <w:t>Clé de produit de Licence en Volume.</w:t>
      </w:r>
      <w:r w:rsidRPr="00425782">
        <w:rPr>
          <w:rFonts w:cs="Tahoma"/>
          <w:lang w:val="fr-FR"/>
        </w:rPr>
        <w:tab/>
      </w:r>
      <w:r w:rsidRPr="00425782">
        <w:rPr>
          <w:rFonts w:cs="Tahoma"/>
        </w:rPr>
        <w:fldChar w:fldCharType="begin"/>
      </w:r>
      <w:r w:rsidRPr="00425782">
        <w:rPr>
          <w:rFonts w:cs="Tahoma"/>
          <w:lang w:val="fr-FR"/>
        </w:rPr>
        <w:instrText xml:space="preserve"> PAGEREF _Toc351567687 \h </w:instrText>
      </w:r>
      <w:r w:rsidRPr="00425782">
        <w:rPr>
          <w:rFonts w:cs="Tahoma"/>
        </w:rPr>
      </w:r>
      <w:r w:rsidRPr="00425782">
        <w:rPr>
          <w:rFonts w:cs="Tahoma"/>
        </w:rPr>
        <w:fldChar w:fldCharType="separate"/>
      </w:r>
      <w:r w:rsidR="00D867AC">
        <w:rPr>
          <w:rFonts w:cs="Tahoma"/>
          <w:lang w:val="fr-FR"/>
        </w:rPr>
        <w:t>104</w:t>
      </w:r>
      <w:r w:rsidRPr="00425782">
        <w:rPr>
          <w:rFonts w:cs="Tahoma"/>
        </w:rPr>
        <w:fldChar w:fldCharType="end"/>
      </w:r>
    </w:p>
    <w:p w:rsidR="000E1DD2" w:rsidRPr="00961F98" w:rsidRDefault="000E1DD2" w:rsidP="000E1DD2">
      <w:pPr>
        <w:pStyle w:val="TOC1"/>
        <w:rPr>
          <w:bCs/>
          <w:color w:val="auto"/>
          <w:lang w:val="fr-FR"/>
        </w:rPr>
      </w:pPr>
      <w:r w:rsidRPr="00961F98">
        <w:rPr>
          <w:bCs/>
          <w:color w:val="auto"/>
          <w:lang w:val="fr-FR"/>
        </w:rPr>
        <w:t>NOTES RELATIVES AUX PRODUITS</w:t>
      </w:r>
      <w:r w:rsidRPr="00961F98">
        <w:rPr>
          <w:bCs/>
          <w:color w:val="auto"/>
          <w:lang w:val="fr-FR"/>
        </w:rPr>
        <w:tab/>
      </w:r>
      <w:r w:rsidRPr="00961F98">
        <w:rPr>
          <w:bCs/>
          <w:color w:val="auto"/>
          <w:lang w:val="de-DE"/>
        </w:rPr>
        <w:fldChar w:fldCharType="begin"/>
      </w:r>
      <w:r w:rsidRPr="00961F98">
        <w:rPr>
          <w:bCs/>
          <w:color w:val="auto"/>
          <w:lang w:val="fr-FR"/>
        </w:rPr>
        <w:instrText xml:space="preserve"> PAGEREF _Toc351567688 \h </w:instrText>
      </w:r>
      <w:r w:rsidRPr="00961F98">
        <w:rPr>
          <w:bCs/>
          <w:color w:val="auto"/>
          <w:lang w:val="de-DE"/>
        </w:rPr>
      </w:r>
      <w:r w:rsidRPr="00961F98">
        <w:rPr>
          <w:bCs/>
          <w:color w:val="auto"/>
          <w:lang w:val="de-DE"/>
        </w:rPr>
        <w:fldChar w:fldCharType="separate"/>
      </w:r>
      <w:r w:rsidR="00D867AC">
        <w:rPr>
          <w:bCs/>
          <w:color w:val="auto"/>
          <w:lang w:val="fr-FR"/>
        </w:rPr>
        <w:t>105</w:t>
      </w:r>
      <w:r w:rsidRPr="00961F98">
        <w:rPr>
          <w:bCs/>
          <w:color w:val="auto"/>
          <w:lang w:val="de-DE"/>
        </w:rPr>
        <w:fldChar w:fldCharType="end"/>
      </w:r>
    </w:p>
    <w:p w:rsidR="000E1DD2" w:rsidRPr="00961F98" w:rsidRDefault="000E1DD2" w:rsidP="000E1DD2">
      <w:pPr>
        <w:pStyle w:val="TOC2"/>
        <w:rPr>
          <w:rFonts w:cs="Tahoma"/>
          <w:lang w:val="fr-FR"/>
        </w:rPr>
      </w:pPr>
      <w:r w:rsidRPr="00961F98">
        <w:rPr>
          <w:rFonts w:cs="Tahoma"/>
          <w:lang w:val="fr-FR"/>
        </w:rPr>
        <w:t>Groupe des Produits Applications</w:t>
      </w:r>
      <w:r w:rsidRPr="00961F98">
        <w:rPr>
          <w:rFonts w:cs="Tahoma"/>
          <w:lang w:val="fr-FR"/>
        </w:rPr>
        <w:tab/>
      </w:r>
      <w:r w:rsidRPr="00961F98">
        <w:rPr>
          <w:rFonts w:cs="Tahoma"/>
          <w:lang w:val="de-DE"/>
        </w:rPr>
        <w:fldChar w:fldCharType="begin"/>
      </w:r>
      <w:r w:rsidRPr="00961F98">
        <w:rPr>
          <w:rFonts w:cs="Tahoma"/>
          <w:lang w:val="fr-FR"/>
        </w:rPr>
        <w:instrText xml:space="preserve"> PAGEREF _Toc351567689 \h </w:instrText>
      </w:r>
      <w:r w:rsidRPr="00961F98">
        <w:rPr>
          <w:rFonts w:cs="Tahoma"/>
          <w:lang w:val="de-DE"/>
        </w:rPr>
      </w:r>
      <w:r w:rsidRPr="00961F98">
        <w:rPr>
          <w:rFonts w:cs="Tahoma"/>
          <w:lang w:val="de-DE"/>
        </w:rPr>
        <w:fldChar w:fldCharType="separate"/>
      </w:r>
      <w:r w:rsidR="00D867AC">
        <w:rPr>
          <w:rFonts w:cs="Tahoma"/>
          <w:lang w:val="fr-FR"/>
        </w:rPr>
        <w:t>105</w:t>
      </w:r>
      <w:r w:rsidRPr="00961F98">
        <w:rPr>
          <w:rFonts w:cs="Tahoma"/>
          <w:lang w:val="de-DE"/>
        </w:rPr>
        <w:fldChar w:fldCharType="end"/>
      </w:r>
    </w:p>
    <w:p w:rsidR="000E1DD2" w:rsidRPr="00425782" w:rsidRDefault="000E1DD2" w:rsidP="00961F98">
      <w:pPr>
        <w:pStyle w:val="TOC3"/>
        <w:rPr>
          <w:rFonts w:eastAsiaTheme="minorEastAsia"/>
          <w:sz w:val="22"/>
          <w:szCs w:val="22"/>
          <w:lang w:eastAsia="zh-CN"/>
        </w:rPr>
      </w:pPr>
      <w:r w:rsidRPr="00425782">
        <w:rPr>
          <w:vertAlign w:val="superscript"/>
        </w:rPr>
        <w:t>1</w:t>
      </w:r>
      <w:r w:rsidRPr="00425782">
        <w:t xml:space="preserve"> </w:t>
      </w:r>
      <w:r w:rsidR="00B90F4A" w:rsidRPr="00425782">
        <w:rPr>
          <w:caps w:val="0"/>
        </w:rPr>
        <w:t>Expression Encoder Pro 4</w:t>
      </w:r>
      <w:r w:rsidRPr="00425782">
        <w:tab/>
      </w:r>
      <w:r w:rsidRPr="00425782">
        <w:fldChar w:fldCharType="begin"/>
      </w:r>
      <w:r w:rsidRPr="00425782">
        <w:instrText xml:space="preserve"> PAGEREF _Toc351567690 \h </w:instrText>
      </w:r>
      <w:r w:rsidRPr="00425782">
        <w:fldChar w:fldCharType="separate"/>
      </w:r>
      <w:r w:rsidR="00D867AC">
        <w:t>105</w:t>
      </w:r>
      <w:r w:rsidRPr="00425782">
        <w:fldChar w:fldCharType="end"/>
      </w:r>
    </w:p>
    <w:p w:rsidR="000E1DD2" w:rsidRPr="00425782" w:rsidRDefault="000E1DD2" w:rsidP="00961F98">
      <w:pPr>
        <w:pStyle w:val="TOC3"/>
        <w:rPr>
          <w:rFonts w:eastAsiaTheme="minorEastAsia"/>
          <w:sz w:val="22"/>
          <w:szCs w:val="22"/>
          <w:lang w:eastAsia="zh-CN"/>
        </w:rPr>
      </w:pPr>
      <w:r w:rsidRPr="00425782">
        <w:rPr>
          <w:vertAlign w:val="superscript"/>
        </w:rPr>
        <w:t>2</w:t>
      </w:r>
      <w:r w:rsidRPr="00425782">
        <w:t xml:space="preserve"> </w:t>
      </w:r>
      <w:r w:rsidR="00B90F4A" w:rsidRPr="00425782">
        <w:rPr>
          <w:caps w:val="0"/>
        </w:rPr>
        <w:t>Lync 2011 pour Mac</w:t>
      </w:r>
      <w:r w:rsidRPr="00425782">
        <w:tab/>
      </w:r>
      <w:r w:rsidRPr="00425782">
        <w:fldChar w:fldCharType="begin"/>
      </w:r>
      <w:r w:rsidRPr="00425782">
        <w:instrText xml:space="preserve"> PAGEREF _Toc351567691 \h </w:instrText>
      </w:r>
      <w:r w:rsidRPr="00425782">
        <w:fldChar w:fldCharType="separate"/>
      </w:r>
      <w:r w:rsidR="00D867AC">
        <w:t>105</w:t>
      </w:r>
      <w:r w:rsidRPr="00425782">
        <w:fldChar w:fldCharType="end"/>
      </w:r>
    </w:p>
    <w:p w:rsidR="000E1DD2" w:rsidRPr="00425782" w:rsidRDefault="000E1DD2" w:rsidP="00961F98">
      <w:pPr>
        <w:pStyle w:val="TOC3"/>
        <w:rPr>
          <w:rFonts w:eastAsiaTheme="minorEastAsia"/>
          <w:sz w:val="22"/>
          <w:szCs w:val="22"/>
          <w:lang w:eastAsia="zh-CN"/>
        </w:rPr>
      </w:pPr>
      <w:r w:rsidRPr="00425782">
        <w:rPr>
          <w:vertAlign w:val="superscript"/>
        </w:rPr>
        <w:t>3</w:t>
      </w:r>
      <w:r w:rsidRPr="00425782">
        <w:t xml:space="preserve"> </w:t>
      </w:r>
      <w:r w:rsidR="00B90F4A" w:rsidRPr="00425782">
        <w:rPr>
          <w:caps w:val="0"/>
        </w:rPr>
        <w:t xml:space="preserve">Systemes d’exploitation </w:t>
      </w:r>
      <w:r w:rsidRPr="00425782">
        <w:t>MSDN</w:t>
      </w:r>
      <w:r w:rsidRPr="00425782">
        <w:tab/>
      </w:r>
      <w:r w:rsidRPr="00425782">
        <w:fldChar w:fldCharType="begin"/>
      </w:r>
      <w:r w:rsidRPr="00425782">
        <w:instrText xml:space="preserve"> PAGEREF _Toc351567692 \h </w:instrText>
      </w:r>
      <w:r w:rsidRPr="00425782">
        <w:fldChar w:fldCharType="separate"/>
      </w:r>
      <w:r w:rsidR="00D867AC">
        <w:t>105</w:t>
      </w:r>
      <w:r w:rsidRPr="00425782">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caps/>
          <w:vertAlign w:val="superscript"/>
          <w:lang w:val="fr-FR"/>
        </w:rPr>
        <w:t>4</w:t>
      </w:r>
      <w:r w:rsidRPr="00425782">
        <w:rPr>
          <w:rFonts w:cs="Tahoma"/>
          <w:lang w:val="fr-FR"/>
        </w:rPr>
        <w:t xml:space="preserve"> Office 365 Éducation A2</w:t>
      </w:r>
      <w:r w:rsidR="003119B0">
        <w:rPr>
          <w:rFonts w:cs="Tahoma"/>
          <w:lang w:val="fr-FR"/>
        </w:rPr>
        <w:t>-</w:t>
      </w:r>
      <w:r w:rsidRPr="00425782">
        <w:rPr>
          <w:rFonts w:cs="Tahoma"/>
          <w:lang w:val="fr-FR"/>
        </w:rPr>
        <w:t>A4 (SL Utilisateur)</w:t>
      </w:r>
      <w:r w:rsidRPr="00425782">
        <w:rPr>
          <w:rFonts w:cs="Tahoma"/>
          <w:lang w:val="fr-FR"/>
        </w:rPr>
        <w:tab/>
      </w:r>
      <w:r w:rsidRPr="00425782">
        <w:rPr>
          <w:rFonts w:cs="Tahoma"/>
        </w:rPr>
        <w:fldChar w:fldCharType="begin"/>
      </w:r>
      <w:r w:rsidRPr="00425782">
        <w:rPr>
          <w:rFonts w:cs="Tahoma"/>
          <w:lang w:val="fr-FR"/>
        </w:rPr>
        <w:instrText xml:space="preserve"> PAGEREF _Toc351567693 \h </w:instrText>
      </w:r>
      <w:r w:rsidRPr="00425782">
        <w:rPr>
          <w:rFonts w:cs="Tahoma"/>
        </w:rPr>
      </w:r>
      <w:r w:rsidRPr="00425782">
        <w:rPr>
          <w:rFonts w:cs="Tahoma"/>
        </w:rPr>
        <w:fldChar w:fldCharType="separate"/>
      </w:r>
      <w:r w:rsidR="00D867AC">
        <w:rPr>
          <w:rFonts w:cs="Tahoma"/>
          <w:lang w:val="fr-FR"/>
        </w:rPr>
        <w:t>106</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caps/>
          <w:vertAlign w:val="superscript"/>
          <w:lang w:val="fr-FR"/>
        </w:rPr>
        <w:t>5</w:t>
      </w:r>
      <w:r w:rsidRPr="00425782">
        <w:rPr>
          <w:rFonts w:cs="Tahoma"/>
          <w:lang w:val="fr-FR"/>
        </w:rPr>
        <w:t xml:space="preserve"> Office 365 Entreprise E2</w:t>
      </w:r>
      <w:r w:rsidR="003119B0">
        <w:rPr>
          <w:rFonts w:cs="Tahoma"/>
          <w:lang w:val="fr-FR"/>
        </w:rPr>
        <w:t>-</w:t>
      </w:r>
      <w:r w:rsidRPr="00425782">
        <w:rPr>
          <w:rFonts w:cs="Tahoma"/>
          <w:lang w:val="fr-FR"/>
        </w:rPr>
        <w:t>E4</w:t>
      </w:r>
      <w:r w:rsidRPr="00425782">
        <w:rPr>
          <w:rFonts w:cs="Tahoma"/>
          <w:lang w:val="fr-FR"/>
        </w:rPr>
        <w:tab/>
      </w:r>
      <w:r w:rsidRPr="00425782">
        <w:rPr>
          <w:rFonts w:cs="Tahoma"/>
        </w:rPr>
        <w:fldChar w:fldCharType="begin"/>
      </w:r>
      <w:r w:rsidRPr="00425782">
        <w:rPr>
          <w:rFonts w:cs="Tahoma"/>
          <w:lang w:val="fr-FR"/>
        </w:rPr>
        <w:instrText xml:space="preserve"> PAGEREF _Toc351567694 \h </w:instrText>
      </w:r>
      <w:r w:rsidRPr="00425782">
        <w:rPr>
          <w:rFonts w:cs="Tahoma"/>
        </w:rPr>
      </w:r>
      <w:r w:rsidRPr="00425782">
        <w:rPr>
          <w:rFonts w:cs="Tahoma"/>
        </w:rPr>
        <w:fldChar w:fldCharType="separate"/>
      </w:r>
      <w:r w:rsidR="00D867AC">
        <w:rPr>
          <w:rFonts w:cs="Tahoma"/>
          <w:lang w:val="fr-FR"/>
        </w:rPr>
        <w:t>107</w:t>
      </w:r>
      <w:r w:rsidRPr="00425782">
        <w:rPr>
          <w:rFonts w:cs="Tahoma"/>
        </w:rPr>
        <w:fldChar w:fldCharType="end"/>
      </w:r>
    </w:p>
    <w:p w:rsidR="000E1DD2" w:rsidRPr="00425782" w:rsidRDefault="000E1DD2" w:rsidP="00961F98">
      <w:pPr>
        <w:pStyle w:val="TOC3"/>
        <w:rPr>
          <w:rFonts w:eastAsiaTheme="minorEastAsia"/>
          <w:sz w:val="22"/>
          <w:szCs w:val="22"/>
          <w:lang w:eastAsia="zh-CN"/>
        </w:rPr>
      </w:pPr>
      <w:r w:rsidRPr="00425782">
        <w:rPr>
          <w:vertAlign w:val="superscript"/>
        </w:rPr>
        <w:t>6</w:t>
      </w:r>
      <w:r w:rsidRPr="00425782">
        <w:t xml:space="preserve"> </w:t>
      </w:r>
      <w:r w:rsidR="00487281" w:rsidRPr="00425782">
        <w:rPr>
          <w:caps w:val="0"/>
        </w:rPr>
        <w:t>Office 2011 Standard pour Mac</w:t>
      </w:r>
      <w:r w:rsidRPr="00425782">
        <w:tab/>
      </w:r>
      <w:r w:rsidRPr="00425782">
        <w:fldChar w:fldCharType="begin"/>
      </w:r>
      <w:r w:rsidRPr="00425782">
        <w:instrText xml:space="preserve"> PAGEREF _Toc351567695 \h </w:instrText>
      </w:r>
      <w:r w:rsidRPr="00425782">
        <w:fldChar w:fldCharType="separate"/>
      </w:r>
      <w:r w:rsidR="00D867AC">
        <w:t>107</w:t>
      </w:r>
      <w:r w:rsidRPr="00425782">
        <w:fldChar w:fldCharType="end"/>
      </w:r>
    </w:p>
    <w:p w:rsidR="000E1DD2" w:rsidRPr="00425782" w:rsidRDefault="000E1DD2" w:rsidP="00961F98">
      <w:pPr>
        <w:pStyle w:val="TOC3"/>
        <w:rPr>
          <w:rFonts w:eastAsiaTheme="minorEastAsia"/>
          <w:sz w:val="22"/>
          <w:szCs w:val="22"/>
          <w:lang w:eastAsia="zh-CN"/>
        </w:rPr>
      </w:pPr>
      <w:r w:rsidRPr="00425782">
        <w:rPr>
          <w:vertAlign w:val="superscript"/>
        </w:rPr>
        <w:t>7</w:t>
      </w:r>
      <w:r w:rsidRPr="00425782">
        <w:t xml:space="preserve"> </w:t>
      </w:r>
      <w:r w:rsidR="00487281" w:rsidRPr="00425782">
        <w:rPr>
          <w:caps w:val="0"/>
        </w:rPr>
        <w:t>Pack multilingue Office 2013</w:t>
      </w:r>
      <w:r w:rsidRPr="00425782">
        <w:tab/>
      </w:r>
      <w:r w:rsidRPr="00425782">
        <w:fldChar w:fldCharType="begin"/>
      </w:r>
      <w:r w:rsidRPr="00425782">
        <w:instrText xml:space="preserve"> PAGEREF _Toc351567696 \h </w:instrText>
      </w:r>
      <w:r w:rsidRPr="00425782">
        <w:fldChar w:fldCharType="separate"/>
      </w:r>
      <w:r w:rsidR="00D867AC">
        <w:t>107</w:t>
      </w:r>
      <w:r w:rsidRPr="00425782">
        <w:fldChar w:fldCharType="end"/>
      </w:r>
    </w:p>
    <w:p w:rsidR="000E1DD2" w:rsidRPr="00425782" w:rsidRDefault="000E1DD2" w:rsidP="00961F98">
      <w:pPr>
        <w:pStyle w:val="TOC3"/>
        <w:rPr>
          <w:rFonts w:eastAsiaTheme="minorEastAsia"/>
          <w:sz w:val="22"/>
          <w:szCs w:val="22"/>
          <w:lang w:eastAsia="zh-CN"/>
        </w:rPr>
      </w:pPr>
      <w:r w:rsidRPr="00425782">
        <w:rPr>
          <w:vertAlign w:val="superscript"/>
        </w:rPr>
        <w:t>8</w:t>
      </w:r>
      <w:r w:rsidRPr="00425782">
        <w:t xml:space="preserve"> </w:t>
      </w:r>
      <w:r w:rsidR="00F04D45" w:rsidRPr="00425782">
        <w:rPr>
          <w:caps w:val="0"/>
        </w:rPr>
        <w:t>Office Professionnel Plus 2013</w:t>
      </w:r>
      <w:r w:rsidRPr="00425782">
        <w:tab/>
      </w:r>
      <w:r w:rsidRPr="00425782">
        <w:fldChar w:fldCharType="begin"/>
      </w:r>
      <w:r w:rsidRPr="00425782">
        <w:instrText xml:space="preserve"> PAGEREF _Toc351567697 \h </w:instrText>
      </w:r>
      <w:r w:rsidRPr="00425782">
        <w:fldChar w:fldCharType="separate"/>
      </w:r>
      <w:r w:rsidR="00D867AC">
        <w:t>108</w:t>
      </w:r>
      <w:r w:rsidRPr="00425782">
        <w:fldChar w:fldCharType="end"/>
      </w:r>
    </w:p>
    <w:p w:rsidR="000E1DD2" w:rsidRPr="00425782" w:rsidRDefault="000E1DD2" w:rsidP="00961F98">
      <w:pPr>
        <w:pStyle w:val="TOC3"/>
        <w:rPr>
          <w:rFonts w:eastAsiaTheme="minorEastAsia"/>
          <w:sz w:val="22"/>
          <w:szCs w:val="22"/>
          <w:lang w:eastAsia="zh-CN"/>
        </w:rPr>
      </w:pPr>
      <w:r w:rsidRPr="00425782">
        <w:rPr>
          <w:vertAlign w:val="superscript"/>
        </w:rPr>
        <w:t>9</w:t>
      </w:r>
      <w:r w:rsidRPr="00425782">
        <w:t xml:space="preserve"> </w:t>
      </w:r>
      <w:r w:rsidR="00F04D45" w:rsidRPr="00425782">
        <w:rPr>
          <w:caps w:val="0"/>
        </w:rPr>
        <w:t>Office Standard 2013</w:t>
      </w:r>
      <w:r w:rsidRPr="00425782">
        <w:tab/>
      </w:r>
      <w:r w:rsidRPr="00425782">
        <w:fldChar w:fldCharType="begin"/>
      </w:r>
      <w:r w:rsidRPr="00425782">
        <w:instrText xml:space="preserve"> PAGEREF _Toc351567698 \h </w:instrText>
      </w:r>
      <w:r w:rsidRPr="00425782">
        <w:fldChar w:fldCharType="separate"/>
      </w:r>
      <w:r w:rsidR="00D867AC">
        <w:t>108</w:t>
      </w:r>
      <w:r w:rsidRPr="00425782">
        <w:fldChar w:fldCharType="end"/>
      </w:r>
    </w:p>
    <w:p w:rsidR="000E1DD2" w:rsidRPr="00425782" w:rsidRDefault="000E1DD2" w:rsidP="00961F98">
      <w:pPr>
        <w:pStyle w:val="TOC3"/>
        <w:rPr>
          <w:rFonts w:eastAsiaTheme="minorEastAsia"/>
          <w:sz w:val="22"/>
          <w:szCs w:val="22"/>
          <w:lang w:eastAsia="zh-CN"/>
        </w:rPr>
      </w:pPr>
      <w:r w:rsidRPr="00425782">
        <w:rPr>
          <w:vertAlign w:val="superscript"/>
        </w:rPr>
        <w:t>10</w:t>
      </w:r>
      <w:r w:rsidRPr="00425782">
        <w:t xml:space="preserve"> </w:t>
      </w:r>
      <w:r w:rsidR="00F04D45" w:rsidRPr="00425782">
        <w:rPr>
          <w:caps w:val="0"/>
        </w:rPr>
        <w:t>Office 365 ProPlus (SL Utilisateur)</w:t>
      </w:r>
      <w:r w:rsidRPr="00425782">
        <w:tab/>
      </w:r>
      <w:r w:rsidRPr="00425782">
        <w:fldChar w:fldCharType="begin"/>
      </w:r>
      <w:r w:rsidRPr="00425782">
        <w:instrText xml:space="preserve"> PAGEREF _Toc351567699 \h </w:instrText>
      </w:r>
      <w:r w:rsidRPr="00425782">
        <w:fldChar w:fldCharType="separate"/>
      </w:r>
      <w:r w:rsidR="00D867AC">
        <w:t>108</w:t>
      </w:r>
      <w:r w:rsidRPr="00425782">
        <w:fldChar w:fldCharType="end"/>
      </w:r>
    </w:p>
    <w:p w:rsidR="000E1DD2" w:rsidRPr="00425782" w:rsidRDefault="000E1DD2" w:rsidP="00961F98">
      <w:pPr>
        <w:pStyle w:val="TOC3"/>
        <w:rPr>
          <w:rFonts w:eastAsiaTheme="minorEastAsia"/>
          <w:sz w:val="22"/>
          <w:szCs w:val="22"/>
          <w:lang w:eastAsia="zh-CN"/>
        </w:rPr>
      </w:pPr>
      <w:r w:rsidRPr="00425782">
        <w:rPr>
          <w:vertAlign w:val="superscript"/>
        </w:rPr>
        <w:t>11</w:t>
      </w:r>
      <w:r w:rsidRPr="00425782">
        <w:t xml:space="preserve"> </w:t>
      </w:r>
      <w:r w:rsidR="00F04D45" w:rsidRPr="00425782">
        <w:rPr>
          <w:caps w:val="0"/>
        </w:rPr>
        <w:t>Outlook 2011 pour Mac</w:t>
      </w:r>
      <w:r w:rsidRPr="00425782">
        <w:tab/>
      </w:r>
      <w:r w:rsidRPr="00425782">
        <w:fldChar w:fldCharType="begin"/>
      </w:r>
      <w:r w:rsidRPr="00425782">
        <w:instrText xml:space="preserve"> PAGEREF _Toc351567700 \h </w:instrText>
      </w:r>
      <w:r w:rsidRPr="00425782">
        <w:fldChar w:fldCharType="separate"/>
      </w:r>
      <w:r w:rsidR="00D867AC">
        <w:t>109</w:t>
      </w:r>
      <w:r w:rsidRPr="00425782">
        <w:fldChar w:fldCharType="end"/>
      </w:r>
    </w:p>
    <w:p w:rsidR="000E1DD2" w:rsidRPr="00425782" w:rsidRDefault="000E1DD2" w:rsidP="00961F98">
      <w:pPr>
        <w:pStyle w:val="TOC3"/>
        <w:rPr>
          <w:rFonts w:eastAsiaTheme="minorEastAsia"/>
          <w:sz w:val="22"/>
          <w:szCs w:val="22"/>
          <w:lang w:eastAsia="zh-CN"/>
        </w:rPr>
      </w:pPr>
      <w:r w:rsidRPr="00425782">
        <w:rPr>
          <w:vertAlign w:val="superscript"/>
        </w:rPr>
        <w:t>12</w:t>
      </w:r>
      <w:r w:rsidRPr="00425782">
        <w:t xml:space="preserve"> </w:t>
      </w:r>
      <w:r w:rsidR="00F04D45" w:rsidRPr="00425782">
        <w:rPr>
          <w:caps w:val="0"/>
        </w:rPr>
        <w:t>Project Professionnel 2013</w:t>
      </w:r>
      <w:r w:rsidRPr="00425782">
        <w:tab/>
      </w:r>
      <w:r w:rsidRPr="00425782">
        <w:fldChar w:fldCharType="begin"/>
      </w:r>
      <w:r w:rsidRPr="00425782">
        <w:instrText xml:space="preserve"> PAGEREF _Toc351567701 \h </w:instrText>
      </w:r>
      <w:r w:rsidRPr="00425782">
        <w:fldChar w:fldCharType="separate"/>
      </w:r>
      <w:r w:rsidR="00D867AC">
        <w:t>109</w:t>
      </w:r>
      <w:r w:rsidRPr="00425782">
        <w:fldChar w:fldCharType="end"/>
      </w:r>
    </w:p>
    <w:p w:rsidR="000E1DD2" w:rsidRPr="00425782" w:rsidRDefault="000E1DD2" w:rsidP="00961F98">
      <w:pPr>
        <w:pStyle w:val="TOC3"/>
        <w:rPr>
          <w:rFonts w:eastAsiaTheme="minorEastAsia"/>
          <w:sz w:val="22"/>
          <w:szCs w:val="22"/>
          <w:lang w:eastAsia="zh-CN"/>
        </w:rPr>
      </w:pPr>
      <w:r w:rsidRPr="00425782">
        <w:rPr>
          <w:vertAlign w:val="superscript"/>
        </w:rPr>
        <w:t>13</w:t>
      </w:r>
      <w:r w:rsidRPr="00425782">
        <w:t xml:space="preserve"> </w:t>
      </w:r>
      <w:r w:rsidR="00F04D45" w:rsidRPr="00425782">
        <w:rPr>
          <w:caps w:val="0"/>
        </w:rPr>
        <w:t>Project Pro pour Office 365</w:t>
      </w:r>
      <w:r w:rsidRPr="00425782">
        <w:tab/>
      </w:r>
      <w:r w:rsidRPr="00425782">
        <w:fldChar w:fldCharType="begin"/>
      </w:r>
      <w:r w:rsidRPr="00425782">
        <w:instrText xml:space="preserve"> PAGEREF _Toc351567702 \h </w:instrText>
      </w:r>
      <w:r w:rsidRPr="00425782">
        <w:fldChar w:fldCharType="separate"/>
      </w:r>
      <w:r w:rsidR="00D867AC">
        <w:t>109</w:t>
      </w:r>
      <w:r w:rsidRPr="00425782">
        <w:fldChar w:fldCharType="end"/>
      </w:r>
    </w:p>
    <w:p w:rsidR="000E1DD2" w:rsidRPr="00425782" w:rsidRDefault="000E1DD2" w:rsidP="00961F98">
      <w:pPr>
        <w:pStyle w:val="TOC3"/>
        <w:rPr>
          <w:rFonts w:eastAsiaTheme="minorEastAsia"/>
          <w:sz w:val="22"/>
          <w:szCs w:val="22"/>
          <w:lang w:eastAsia="zh-CN"/>
        </w:rPr>
      </w:pPr>
      <w:r w:rsidRPr="00425782">
        <w:rPr>
          <w:vertAlign w:val="superscript"/>
        </w:rPr>
        <w:t>14</w:t>
      </w:r>
      <w:r w:rsidRPr="00425782">
        <w:t xml:space="preserve"> </w:t>
      </w:r>
      <w:r w:rsidR="00F04D45" w:rsidRPr="00425782">
        <w:rPr>
          <w:caps w:val="0"/>
        </w:rPr>
        <w:t>Rental Rights pour Office</w:t>
      </w:r>
      <w:r w:rsidRPr="00425782">
        <w:tab/>
      </w:r>
      <w:r w:rsidRPr="00425782">
        <w:fldChar w:fldCharType="begin"/>
      </w:r>
      <w:r w:rsidRPr="00425782">
        <w:instrText xml:space="preserve"> PAGEREF _Toc351567703 \h </w:instrText>
      </w:r>
      <w:r w:rsidRPr="00425782">
        <w:fldChar w:fldCharType="separate"/>
      </w:r>
      <w:r w:rsidR="00D867AC">
        <w:t>110</w:t>
      </w:r>
      <w:r w:rsidRPr="00425782">
        <w:fldChar w:fldCharType="end"/>
      </w:r>
    </w:p>
    <w:p w:rsidR="000E1DD2" w:rsidRPr="00425782" w:rsidRDefault="000E1DD2" w:rsidP="00961F98">
      <w:pPr>
        <w:pStyle w:val="TOC3"/>
        <w:rPr>
          <w:rFonts w:eastAsiaTheme="minorEastAsia"/>
          <w:sz w:val="22"/>
          <w:szCs w:val="22"/>
          <w:lang w:eastAsia="zh-CN"/>
        </w:rPr>
      </w:pPr>
      <w:r w:rsidRPr="00425782">
        <w:rPr>
          <w:vertAlign w:val="superscript"/>
        </w:rPr>
        <w:t>15</w:t>
      </w:r>
      <w:r w:rsidRPr="00425782">
        <w:t xml:space="preserve"> </w:t>
      </w:r>
      <w:r w:rsidR="00F04D45" w:rsidRPr="00425782">
        <w:rPr>
          <w:caps w:val="0"/>
        </w:rPr>
        <w:t>Vexcel Desktop with Enhanced Content Pack</w:t>
      </w:r>
      <w:r w:rsidRPr="00425782">
        <w:tab/>
      </w:r>
      <w:r w:rsidRPr="00425782">
        <w:fldChar w:fldCharType="begin"/>
      </w:r>
      <w:r w:rsidRPr="00425782">
        <w:instrText xml:space="preserve"> PAGEREF _Toc351567704 \h </w:instrText>
      </w:r>
      <w:r w:rsidRPr="00425782">
        <w:fldChar w:fldCharType="separate"/>
      </w:r>
      <w:r w:rsidR="00D867AC">
        <w:t>111</w:t>
      </w:r>
      <w:r w:rsidRPr="00425782">
        <w:fldChar w:fldCharType="end"/>
      </w:r>
    </w:p>
    <w:p w:rsidR="000E1DD2" w:rsidRPr="00425782" w:rsidRDefault="000E1DD2" w:rsidP="00961F98">
      <w:pPr>
        <w:pStyle w:val="TOC3"/>
        <w:rPr>
          <w:rFonts w:eastAsiaTheme="minorEastAsia"/>
          <w:sz w:val="22"/>
          <w:szCs w:val="22"/>
          <w:lang w:eastAsia="zh-CN"/>
        </w:rPr>
      </w:pPr>
      <w:r w:rsidRPr="00425782">
        <w:rPr>
          <w:vertAlign w:val="superscript"/>
        </w:rPr>
        <w:t>16</w:t>
      </w:r>
      <w:r w:rsidRPr="00425782">
        <w:t xml:space="preserve"> </w:t>
      </w:r>
      <w:r w:rsidR="00F04D45" w:rsidRPr="00425782">
        <w:rPr>
          <w:caps w:val="0"/>
        </w:rPr>
        <w:t>Visio 2013 Professionnel</w:t>
      </w:r>
      <w:r w:rsidRPr="00425782">
        <w:tab/>
      </w:r>
      <w:r w:rsidRPr="00425782">
        <w:fldChar w:fldCharType="begin"/>
      </w:r>
      <w:r w:rsidRPr="00425782">
        <w:instrText xml:space="preserve"> PAGEREF _Toc351567705 \h </w:instrText>
      </w:r>
      <w:r w:rsidRPr="00425782">
        <w:fldChar w:fldCharType="separate"/>
      </w:r>
      <w:r w:rsidR="00D867AC">
        <w:t>111</w:t>
      </w:r>
      <w:r w:rsidRPr="00425782">
        <w:fldChar w:fldCharType="end"/>
      </w:r>
    </w:p>
    <w:p w:rsidR="000E1DD2" w:rsidRPr="00BC5C4C" w:rsidRDefault="000E1DD2" w:rsidP="00961F98">
      <w:pPr>
        <w:pStyle w:val="TOC3"/>
        <w:rPr>
          <w:rFonts w:eastAsiaTheme="minorEastAsia"/>
          <w:sz w:val="22"/>
          <w:szCs w:val="22"/>
          <w:lang w:val="it-IT" w:eastAsia="zh-CN"/>
        </w:rPr>
      </w:pPr>
      <w:r w:rsidRPr="00BC5C4C">
        <w:rPr>
          <w:vertAlign w:val="superscript"/>
          <w:lang w:val="it-IT"/>
        </w:rPr>
        <w:t>17</w:t>
      </w:r>
      <w:r w:rsidRPr="00BC5C4C">
        <w:rPr>
          <w:lang w:val="it-IT"/>
        </w:rPr>
        <w:t xml:space="preserve"> </w:t>
      </w:r>
      <w:r w:rsidR="00F04D45" w:rsidRPr="00BC5C4C">
        <w:rPr>
          <w:caps w:val="0"/>
          <w:lang w:val="it-IT"/>
        </w:rPr>
        <w:t>Visio Pro pour Office 365</w:t>
      </w:r>
      <w:r w:rsidR="00F04D45" w:rsidRPr="00BC5C4C">
        <w:rPr>
          <w:caps w:val="0"/>
          <w:lang w:val="it-IT"/>
        </w:rPr>
        <w:tab/>
      </w:r>
      <w:r w:rsidRPr="00425782">
        <w:fldChar w:fldCharType="begin"/>
      </w:r>
      <w:r w:rsidRPr="00BC5C4C">
        <w:rPr>
          <w:lang w:val="it-IT"/>
        </w:rPr>
        <w:instrText xml:space="preserve"> PAGEREF _Toc351567706 \h </w:instrText>
      </w:r>
      <w:r w:rsidRPr="00425782">
        <w:fldChar w:fldCharType="separate"/>
      </w:r>
      <w:r w:rsidR="00D867AC">
        <w:rPr>
          <w:lang w:val="it-IT"/>
        </w:rPr>
        <w:t>111</w:t>
      </w:r>
      <w:r w:rsidRPr="00425782">
        <w:fldChar w:fldCharType="end"/>
      </w:r>
    </w:p>
    <w:p w:rsidR="000E1DD2" w:rsidRPr="00BC5C4C" w:rsidRDefault="00F04D45" w:rsidP="00961F98">
      <w:pPr>
        <w:pStyle w:val="TOC3"/>
        <w:rPr>
          <w:rFonts w:eastAsiaTheme="minorEastAsia"/>
          <w:sz w:val="22"/>
          <w:szCs w:val="22"/>
          <w:lang w:val="it-IT" w:eastAsia="zh-CN"/>
        </w:rPr>
      </w:pPr>
      <w:r w:rsidRPr="00BC5C4C">
        <w:rPr>
          <w:caps w:val="0"/>
          <w:vertAlign w:val="superscript"/>
          <w:lang w:val="it-IT"/>
        </w:rPr>
        <w:t>18</w:t>
      </w:r>
      <w:r w:rsidRPr="00BC5C4C">
        <w:rPr>
          <w:caps w:val="0"/>
          <w:lang w:val="it-IT"/>
        </w:rPr>
        <w:t xml:space="preserve"> Visual Studio 2012 Professionnel</w:t>
      </w:r>
      <w:r w:rsidRPr="00BC5C4C">
        <w:rPr>
          <w:caps w:val="0"/>
          <w:lang w:val="it-IT"/>
        </w:rPr>
        <w:tab/>
      </w:r>
      <w:r w:rsidR="000E1DD2" w:rsidRPr="00425782">
        <w:fldChar w:fldCharType="begin"/>
      </w:r>
      <w:r w:rsidR="000E1DD2" w:rsidRPr="00BC5C4C">
        <w:rPr>
          <w:lang w:val="it-IT"/>
        </w:rPr>
        <w:instrText xml:space="preserve"> PAGEREF _Toc351567707 \h </w:instrText>
      </w:r>
      <w:r w:rsidR="000E1DD2" w:rsidRPr="00425782">
        <w:fldChar w:fldCharType="separate"/>
      </w:r>
      <w:r w:rsidR="00D867AC">
        <w:rPr>
          <w:lang w:val="it-IT"/>
        </w:rPr>
        <w:t>111</w:t>
      </w:r>
      <w:r w:rsidR="000E1DD2" w:rsidRPr="00425782">
        <w:fldChar w:fldCharType="end"/>
      </w:r>
    </w:p>
    <w:p w:rsidR="000E1DD2" w:rsidRPr="00BC5C4C" w:rsidRDefault="00F04D45" w:rsidP="00961F98">
      <w:pPr>
        <w:pStyle w:val="TOC3"/>
        <w:rPr>
          <w:rFonts w:eastAsiaTheme="minorEastAsia"/>
          <w:sz w:val="22"/>
          <w:szCs w:val="22"/>
          <w:lang w:val="it-IT" w:eastAsia="zh-CN"/>
        </w:rPr>
      </w:pPr>
      <w:r w:rsidRPr="00BC5C4C">
        <w:rPr>
          <w:caps w:val="0"/>
          <w:vertAlign w:val="superscript"/>
          <w:lang w:val="it-IT"/>
        </w:rPr>
        <w:t>19</w:t>
      </w:r>
      <w:r w:rsidRPr="00BC5C4C">
        <w:rPr>
          <w:caps w:val="0"/>
          <w:lang w:val="it-IT"/>
        </w:rPr>
        <w:t xml:space="preserve"> Visual Studio 2012 Professionnel avec MSDN</w:t>
      </w:r>
      <w:r w:rsidRPr="00BC5C4C">
        <w:rPr>
          <w:caps w:val="0"/>
          <w:lang w:val="it-IT"/>
        </w:rPr>
        <w:tab/>
      </w:r>
      <w:r w:rsidR="000E1DD2" w:rsidRPr="00425782">
        <w:fldChar w:fldCharType="begin"/>
      </w:r>
      <w:r w:rsidR="000E1DD2" w:rsidRPr="00BC5C4C">
        <w:rPr>
          <w:lang w:val="it-IT"/>
        </w:rPr>
        <w:instrText xml:space="preserve"> PAGEREF _Toc351567708 \h </w:instrText>
      </w:r>
      <w:r w:rsidR="000E1DD2" w:rsidRPr="00425782">
        <w:fldChar w:fldCharType="separate"/>
      </w:r>
      <w:r w:rsidR="00D867AC">
        <w:rPr>
          <w:lang w:val="it-IT"/>
        </w:rPr>
        <w:t>112</w:t>
      </w:r>
      <w:r w:rsidR="000E1DD2" w:rsidRPr="00425782">
        <w:fldChar w:fldCharType="end"/>
      </w:r>
    </w:p>
    <w:p w:rsidR="000E1DD2" w:rsidRPr="00C2300F" w:rsidRDefault="00F04D45" w:rsidP="00961F98">
      <w:pPr>
        <w:pStyle w:val="TOC3"/>
        <w:rPr>
          <w:rFonts w:eastAsiaTheme="minorEastAsia"/>
          <w:sz w:val="22"/>
          <w:szCs w:val="22"/>
          <w:lang w:val="it-IT" w:eastAsia="zh-CN"/>
        </w:rPr>
      </w:pPr>
      <w:r w:rsidRPr="00C2300F">
        <w:rPr>
          <w:caps w:val="0"/>
          <w:vertAlign w:val="superscript"/>
          <w:lang w:val="it-IT"/>
        </w:rPr>
        <w:t>20</w:t>
      </w:r>
      <w:r w:rsidRPr="00C2300F">
        <w:rPr>
          <w:caps w:val="0"/>
          <w:lang w:val="it-IT"/>
        </w:rPr>
        <w:t xml:space="preserve"> Visual Studio 2012 Premium avec MSDN</w:t>
      </w:r>
      <w:r w:rsidRPr="00C2300F">
        <w:rPr>
          <w:caps w:val="0"/>
          <w:lang w:val="it-IT"/>
        </w:rPr>
        <w:tab/>
      </w:r>
      <w:r w:rsidR="000E1DD2" w:rsidRPr="00425782">
        <w:fldChar w:fldCharType="begin"/>
      </w:r>
      <w:r w:rsidR="000E1DD2" w:rsidRPr="00C2300F">
        <w:rPr>
          <w:lang w:val="it-IT"/>
        </w:rPr>
        <w:instrText xml:space="preserve"> PAGEREF _Toc351567709 \h </w:instrText>
      </w:r>
      <w:r w:rsidR="000E1DD2" w:rsidRPr="00425782">
        <w:fldChar w:fldCharType="separate"/>
      </w:r>
      <w:r w:rsidR="00D867AC">
        <w:rPr>
          <w:lang w:val="it-IT"/>
        </w:rPr>
        <w:t>113</w:t>
      </w:r>
      <w:r w:rsidR="000E1DD2" w:rsidRPr="00425782">
        <w:fldChar w:fldCharType="end"/>
      </w:r>
    </w:p>
    <w:p w:rsidR="000E1DD2" w:rsidRPr="00C2300F" w:rsidRDefault="00F04D45" w:rsidP="00961F98">
      <w:pPr>
        <w:pStyle w:val="TOC3"/>
        <w:rPr>
          <w:rFonts w:eastAsiaTheme="minorEastAsia"/>
          <w:sz w:val="22"/>
          <w:szCs w:val="22"/>
          <w:lang w:val="it-IT" w:eastAsia="zh-CN"/>
        </w:rPr>
      </w:pPr>
      <w:r w:rsidRPr="00C2300F">
        <w:rPr>
          <w:caps w:val="0"/>
          <w:vertAlign w:val="superscript"/>
          <w:lang w:val="it-IT"/>
        </w:rPr>
        <w:t>21</w:t>
      </w:r>
      <w:r w:rsidRPr="00C2300F">
        <w:rPr>
          <w:caps w:val="0"/>
          <w:lang w:val="it-IT"/>
        </w:rPr>
        <w:t xml:space="preserve"> Visual Studio 2012 Ultimate avec MSDN</w:t>
      </w:r>
      <w:r w:rsidRPr="00C2300F">
        <w:rPr>
          <w:caps w:val="0"/>
          <w:lang w:val="it-IT"/>
        </w:rPr>
        <w:tab/>
      </w:r>
      <w:r w:rsidR="000E1DD2" w:rsidRPr="00425782">
        <w:fldChar w:fldCharType="begin"/>
      </w:r>
      <w:r w:rsidR="000E1DD2" w:rsidRPr="00C2300F">
        <w:rPr>
          <w:lang w:val="it-IT"/>
        </w:rPr>
        <w:instrText xml:space="preserve"> PAGEREF _Toc351567710 \h </w:instrText>
      </w:r>
      <w:r w:rsidR="000E1DD2" w:rsidRPr="00425782">
        <w:fldChar w:fldCharType="separate"/>
      </w:r>
      <w:r w:rsidR="00D867AC">
        <w:rPr>
          <w:lang w:val="it-IT"/>
        </w:rPr>
        <w:t>114</w:t>
      </w:r>
      <w:r w:rsidR="000E1DD2" w:rsidRPr="00425782">
        <w:fldChar w:fldCharType="end"/>
      </w:r>
    </w:p>
    <w:p w:rsidR="000E1DD2" w:rsidRPr="00C2300F" w:rsidRDefault="00F04D45" w:rsidP="00961F98">
      <w:pPr>
        <w:pStyle w:val="TOC3"/>
        <w:rPr>
          <w:rFonts w:eastAsiaTheme="minorEastAsia"/>
          <w:sz w:val="22"/>
          <w:szCs w:val="22"/>
          <w:lang w:eastAsia="zh-CN"/>
        </w:rPr>
      </w:pPr>
      <w:r w:rsidRPr="00C2300F">
        <w:rPr>
          <w:caps w:val="0"/>
          <w:vertAlign w:val="superscript"/>
        </w:rPr>
        <w:t>22</w:t>
      </w:r>
      <w:r w:rsidRPr="00C2300F">
        <w:rPr>
          <w:caps w:val="0"/>
        </w:rPr>
        <w:t xml:space="preserve"> Visual Studio Test Professionnel 2012 avec MSDN</w:t>
      </w:r>
      <w:r w:rsidR="000E1DD2" w:rsidRPr="00C2300F">
        <w:tab/>
      </w:r>
      <w:r w:rsidR="000E1DD2" w:rsidRPr="00425782">
        <w:fldChar w:fldCharType="begin"/>
      </w:r>
      <w:r w:rsidR="000E1DD2" w:rsidRPr="00C2300F">
        <w:instrText xml:space="preserve"> PAGEREF _Toc351567711 \h </w:instrText>
      </w:r>
      <w:r w:rsidR="000E1DD2" w:rsidRPr="00425782">
        <w:fldChar w:fldCharType="separate"/>
      </w:r>
      <w:r w:rsidR="00D867AC">
        <w:t>114</w:t>
      </w:r>
      <w:r w:rsidR="000E1DD2" w:rsidRPr="00425782">
        <w:fldChar w:fldCharType="end"/>
      </w:r>
    </w:p>
    <w:p w:rsidR="000E1DD2" w:rsidRPr="00E664AC" w:rsidRDefault="000E1DD2" w:rsidP="000E1DD2">
      <w:pPr>
        <w:pStyle w:val="TOC2"/>
        <w:rPr>
          <w:rFonts w:cs="Tahoma"/>
          <w:lang w:val="fr-FR"/>
        </w:rPr>
      </w:pPr>
      <w:r w:rsidRPr="00E664AC">
        <w:rPr>
          <w:rFonts w:cs="Tahoma"/>
          <w:lang w:val="fr-FR"/>
        </w:rPr>
        <w:t>Groupe des Produits Systèmes</w:t>
      </w:r>
      <w:r w:rsidRPr="00E664AC">
        <w:rPr>
          <w:rFonts w:cs="Tahoma"/>
          <w:lang w:val="fr-FR"/>
        </w:rPr>
        <w:tab/>
      </w:r>
      <w:r w:rsidRPr="00E664AC">
        <w:rPr>
          <w:rFonts w:cs="Tahoma"/>
          <w:lang w:val="de-DE"/>
        </w:rPr>
        <w:fldChar w:fldCharType="begin"/>
      </w:r>
      <w:r w:rsidRPr="00E664AC">
        <w:rPr>
          <w:rFonts w:cs="Tahoma"/>
          <w:lang w:val="fr-FR"/>
        </w:rPr>
        <w:instrText xml:space="preserve"> PAGEREF _Toc351567712 \h </w:instrText>
      </w:r>
      <w:r w:rsidRPr="00E664AC">
        <w:rPr>
          <w:rFonts w:cs="Tahoma"/>
          <w:lang w:val="de-DE"/>
        </w:rPr>
      </w:r>
      <w:r w:rsidRPr="00E664AC">
        <w:rPr>
          <w:rFonts w:cs="Tahoma"/>
          <w:lang w:val="de-DE"/>
        </w:rPr>
        <w:fldChar w:fldCharType="separate"/>
      </w:r>
      <w:r w:rsidR="00D867AC">
        <w:rPr>
          <w:rFonts w:cs="Tahoma"/>
          <w:lang w:val="fr-FR"/>
        </w:rPr>
        <w:t>115</w:t>
      </w:r>
      <w:r w:rsidRPr="00E664AC">
        <w:rPr>
          <w:rFonts w:cs="Tahoma"/>
          <w:lang w:val="de-DE"/>
        </w:rPr>
        <w:fldChar w:fldCharType="end"/>
      </w:r>
    </w:p>
    <w:p w:rsidR="000E1DD2" w:rsidRPr="00425782" w:rsidRDefault="007B58FF" w:rsidP="00961F98">
      <w:pPr>
        <w:pStyle w:val="TOC3"/>
        <w:rPr>
          <w:rFonts w:eastAsiaTheme="minorEastAsia"/>
          <w:sz w:val="22"/>
          <w:szCs w:val="22"/>
          <w:lang w:eastAsia="zh-CN"/>
        </w:rPr>
      </w:pPr>
      <w:r w:rsidRPr="00425782">
        <w:rPr>
          <w:caps w:val="0"/>
          <w:vertAlign w:val="superscript"/>
        </w:rPr>
        <w:t>23</w:t>
      </w:r>
      <w:r w:rsidRPr="00425782">
        <w:rPr>
          <w:caps w:val="0"/>
        </w:rPr>
        <w:t xml:space="preserve"> Microsoft Desktop Optimization Pack pour la Software Assurance</w:t>
      </w:r>
      <w:r w:rsidRPr="00425782">
        <w:rPr>
          <w:caps w:val="0"/>
        </w:rPr>
        <w:tab/>
      </w:r>
      <w:r w:rsidR="000E1DD2" w:rsidRPr="00425782">
        <w:fldChar w:fldCharType="begin"/>
      </w:r>
      <w:r w:rsidR="000E1DD2" w:rsidRPr="00425782">
        <w:instrText xml:space="preserve"> PAGEREF _Toc351567713 \h </w:instrText>
      </w:r>
      <w:r w:rsidR="000E1DD2" w:rsidRPr="00425782">
        <w:fldChar w:fldCharType="separate"/>
      </w:r>
      <w:r w:rsidR="00D867AC">
        <w:t>115</w:t>
      </w:r>
      <w:r w:rsidR="000E1DD2" w:rsidRPr="00425782">
        <w:fldChar w:fldCharType="end"/>
      </w:r>
    </w:p>
    <w:p w:rsidR="000E1DD2" w:rsidRPr="00425782" w:rsidRDefault="007B58FF" w:rsidP="00961F98">
      <w:pPr>
        <w:pStyle w:val="TOC3"/>
        <w:rPr>
          <w:rFonts w:eastAsiaTheme="minorEastAsia"/>
          <w:sz w:val="22"/>
          <w:szCs w:val="22"/>
          <w:lang w:eastAsia="zh-CN"/>
        </w:rPr>
      </w:pPr>
      <w:r w:rsidRPr="00425782">
        <w:rPr>
          <w:caps w:val="0"/>
          <w:vertAlign w:val="superscript"/>
        </w:rPr>
        <w:t>24</w:t>
      </w:r>
      <w:r w:rsidRPr="00425782">
        <w:rPr>
          <w:caps w:val="0"/>
        </w:rPr>
        <w:t xml:space="preserve"> Licence d’abonnement a l’assistant Windows</w:t>
      </w:r>
      <w:r w:rsidRPr="00425782">
        <w:rPr>
          <w:caps w:val="0"/>
          <w:vertAlign w:val="superscript"/>
        </w:rPr>
        <w:t>®</w:t>
      </w:r>
      <w:r w:rsidRPr="00425782">
        <w:rPr>
          <w:caps w:val="0"/>
        </w:rPr>
        <w:tab/>
      </w:r>
      <w:r w:rsidR="000E1DD2" w:rsidRPr="00425782">
        <w:fldChar w:fldCharType="begin"/>
      </w:r>
      <w:r w:rsidR="000E1DD2" w:rsidRPr="00425782">
        <w:instrText xml:space="preserve"> PAGEREF _Toc351567714 \h </w:instrText>
      </w:r>
      <w:r w:rsidR="000E1DD2" w:rsidRPr="00425782">
        <w:fldChar w:fldCharType="separate"/>
      </w:r>
      <w:r w:rsidR="00D867AC">
        <w:t>116</w:t>
      </w:r>
      <w:r w:rsidR="000E1DD2" w:rsidRPr="00425782">
        <w:fldChar w:fldCharType="end"/>
      </w:r>
    </w:p>
    <w:p w:rsidR="000E1DD2" w:rsidRPr="00425782" w:rsidRDefault="007B58FF" w:rsidP="00961F98">
      <w:pPr>
        <w:pStyle w:val="TOC3"/>
        <w:rPr>
          <w:rFonts w:eastAsiaTheme="minorEastAsia"/>
          <w:sz w:val="22"/>
          <w:szCs w:val="22"/>
          <w:lang w:eastAsia="zh-CN"/>
        </w:rPr>
      </w:pPr>
      <w:r w:rsidRPr="00425782">
        <w:rPr>
          <w:caps w:val="0"/>
          <w:vertAlign w:val="superscript"/>
        </w:rPr>
        <w:t>25</w:t>
      </w:r>
      <w:r w:rsidRPr="00425782">
        <w:rPr>
          <w:rFonts w:eastAsia="Times New Roman"/>
          <w:caps w:val="0"/>
        </w:rPr>
        <w:t xml:space="preserve"> Lecteurs DVD pour Windows Vista</w:t>
      </w:r>
      <w:r w:rsidRPr="00425782">
        <w:rPr>
          <w:caps w:val="0"/>
        </w:rPr>
        <w:tab/>
      </w:r>
      <w:r w:rsidR="000E1DD2" w:rsidRPr="00425782">
        <w:fldChar w:fldCharType="begin"/>
      </w:r>
      <w:r w:rsidR="000E1DD2" w:rsidRPr="00425782">
        <w:instrText xml:space="preserve"> PAGEREF _Toc351567715 \h </w:instrText>
      </w:r>
      <w:r w:rsidR="000E1DD2" w:rsidRPr="00425782">
        <w:fldChar w:fldCharType="separate"/>
      </w:r>
      <w:r w:rsidR="00D867AC">
        <w:t>116</w:t>
      </w:r>
      <w:r w:rsidR="000E1DD2" w:rsidRPr="00425782">
        <w:fldChar w:fldCharType="end"/>
      </w:r>
    </w:p>
    <w:p w:rsidR="000E1DD2" w:rsidRPr="00425782" w:rsidRDefault="007B58FF" w:rsidP="00961F98">
      <w:pPr>
        <w:pStyle w:val="TOC3"/>
        <w:rPr>
          <w:rFonts w:eastAsiaTheme="minorEastAsia"/>
          <w:sz w:val="22"/>
          <w:szCs w:val="22"/>
          <w:lang w:eastAsia="zh-CN"/>
        </w:rPr>
      </w:pPr>
      <w:r w:rsidRPr="00425782">
        <w:rPr>
          <w:caps w:val="0"/>
          <w:vertAlign w:val="superscript"/>
        </w:rPr>
        <w:t>26</w:t>
      </w:r>
      <w:r w:rsidRPr="00425782">
        <w:rPr>
          <w:caps w:val="0"/>
        </w:rPr>
        <w:t xml:space="preserve"> Chargement de version test pour Windows</w:t>
      </w:r>
      <w:r w:rsidRPr="00425782">
        <w:rPr>
          <w:caps w:val="0"/>
          <w:vertAlign w:val="superscript"/>
        </w:rPr>
        <w:t>®</w:t>
      </w:r>
      <w:r w:rsidRPr="00425782">
        <w:rPr>
          <w:caps w:val="0"/>
        </w:rPr>
        <w:t xml:space="preserve"> 8 Entreprise</w:t>
      </w:r>
      <w:r w:rsidRPr="00425782">
        <w:rPr>
          <w:caps w:val="0"/>
        </w:rPr>
        <w:tab/>
      </w:r>
      <w:r w:rsidR="000E1DD2" w:rsidRPr="00425782">
        <w:fldChar w:fldCharType="begin"/>
      </w:r>
      <w:r w:rsidR="000E1DD2" w:rsidRPr="00425782">
        <w:instrText xml:space="preserve"> PAGEREF _Toc351567716 \h </w:instrText>
      </w:r>
      <w:r w:rsidR="000E1DD2" w:rsidRPr="00425782">
        <w:fldChar w:fldCharType="separate"/>
      </w:r>
      <w:r w:rsidR="00D867AC">
        <w:t>117</w:t>
      </w:r>
      <w:r w:rsidR="000E1DD2" w:rsidRPr="00425782">
        <w:fldChar w:fldCharType="end"/>
      </w:r>
    </w:p>
    <w:p w:rsidR="000E1DD2" w:rsidRPr="00E55F7F" w:rsidRDefault="007B58FF" w:rsidP="00961F98">
      <w:pPr>
        <w:pStyle w:val="TOC3"/>
        <w:rPr>
          <w:rFonts w:eastAsiaTheme="minorEastAsia"/>
          <w:sz w:val="22"/>
          <w:szCs w:val="22"/>
          <w:lang w:eastAsia="zh-CN"/>
        </w:rPr>
      </w:pPr>
      <w:r w:rsidRPr="00E55F7F">
        <w:rPr>
          <w:caps w:val="0"/>
          <w:vertAlign w:val="superscript"/>
        </w:rPr>
        <w:t>27</w:t>
      </w:r>
      <w:r w:rsidRPr="00E55F7F">
        <w:rPr>
          <w:caps w:val="0"/>
        </w:rPr>
        <w:t xml:space="preserve"> Windows</w:t>
      </w:r>
      <w:r w:rsidRPr="00E55F7F">
        <w:rPr>
          <w:caps w:val="0"/>
          <w:vertAlign w:val="superscript"/>
        </w:rPr>
        <w:t>®</w:t>
      </w:r>
      <w:r w:rsidRPr="00E55F7F">
        <w:rPr>
          <w:caps w:val="0"/>
        </w:rPr>
        <w:t xml:space="preserve"> 7 Partners in Learning</w:t>
      </w:r>
      <w:r w:rsidRPr="00E55F7F">
        <w:rPr>
          <w:caps w:val="0"/>
        </w:rPr>
        <w:tab/>
      </w:r>
      <w:r w:rsidR="000E1DD2" w:rsidRPr="00425782">
        <w:fldChar w:fldCharType="begin"/>
      </w:r>
      <w:r w:rsidR="000E1DD2" w:rsidRPr="00E55F7F">
        <w:instrText xml:space="preserve"> PAGEREF _Toc351567717 \h </w:instrText>
      </w:r>
      <w:r w:rsidR="000E1DD2" w:rsidRPr="00425782">
        <w:fldChar w:fldCharType="separate"/>
      </w:r>
      <w:r w:rsidR="00D867AC">
        <w:t>117</w:t>
      </w:r>
      <w:r w:rsidR="000E1DD2" w:rsidRPr="00425782">
        <w:fldChar w:fldCharType="end"/>
      </w:r>
    </w:p>
    <w:p w:rsidR="000E1DD2" w:rsidRPr="00E55F7F" w:rsidRDefault="007B58FF" w:rsidP="00961F98">
      <w:pPr>
        <w:pStyle w:val="TOC3"/>
        <w:rPr>
          <w:rFonts w:eastAsiaTheme="minorEastAsia"/>
          <w:sz w:val="22"/>
          <w:szCs w:val="22"/>
          <w:lang w:eastAsia="zh-CN"/>
        </w:rPr>
      </w:pPr>
      <w:r w:rsidRPr="00E55F7F">
        <w:rPr>
          <w:caps w:val="0"/>
          <w:vertAlign w:val="superscript"/>
        </w:rPr>
        <w:t>28</w:t>
      </w:r>
      <w:r w:rsidRPr="00E55F7F">
        <w:rPr>
          <w:caps w:val="0"/>
        </w:rPr>
        <w:t xml:space="preserve"> Mise à jour Windows</w:t>
      </w:r>
      <w:r w:rsidRPr="00E55F7F">
        <w:rPr>
          <w:caps w:val="0"/>
          <w:vertAlign w:val="superscript"/>
        </w:rPr>
        <w:t>®</w:t>
      </w:r>
      <w:r w:rsidRPr="00E55F7F">
        <w:rPr>
          <w:caps w:val="0"/>
        </w:rPr>
        <w:t xml:space="preserve"> 8 Pro et Windows Intune (par Dispositif)</w:t>
      </w:r>
      <w:r w:rsidRPr="00E55F7F">
        <w:rPr>
          <w:caps w:val="0"/>
        </w:rPr>
        <w:tab/>
      </w:r>
      <w:r w:rsidR="000E1DD2" w:rsidRPr="00425782">
        <w:fldChar w:fldCharType="begin"/>
      </w:r>
      <w:r w:rsidR="000E1DD2" w:rsidRPr="00E55F7F">
        <w:instrText xml:space="preserve"> PAGEREF _Toc351567718 \h </w:instrText>
      </w:r>
      <w:r w:rsidR="000E1DD2" w:rsidRPr="00425782">
        <w:fldChar w:fldCharType="separate"/>
      </w:r>
      <w:r w:rsidR="00D867AC">
        <w:t>118</w:t>
      </w:r>
      <w:r w:rsidR="000E1DD2" w:rsidRPr="00425782">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caps/>
          <w:vertAlign w:val="superscript"/>
          <w:lang w:val="fr-FR"/>
        </w:rPr>
        <w:t>29</w:t>
      </w:r>
      <w:r w:rsidRPr="00425782">
        <w:rPr>
          <w:rFonts w:cs="Tahoma"/>
          <w:caps/>
          <w:lang w:val="fr-FR"/>
        </w:rPr>
        <w:t xml:space="preserve"> </w:t>
      </w:r>
      <w:r w:rsidRPr="00425782">
        <w:rPr>
          <w:rFonts w:cs="Tahoma"/>
          <w:lang w:val="fr-FR"/>
        </w:rPr>
        <w:t>Module Complémentaire Windows Intune (par Dispositif)</w:t>
      </w:r>
      <w:r w:rsidRPr="00425782">
        <w:rPr>
          <w:rFonts w:cs="Tahoma"/>
          <w:lang w:val="fr-FR"/>
        </w:rPr>
        <w:tab/>
      </w:r>
      <w:r w:rsidRPr="00425782">
        <w:rPr>
          <w:rFonts w:cs="Tahoma"/>
        </w:rPr>
        <w:fldChar w:fldCharType="begin"/>
      </w:r>
      <w:r w:rsidRPr="00425782">
        <w:rPr>
          <w:rFonts w:cs="Tahoma"/>
          <w:lang w:val="fr-FR"/>
        </w:rPr>
        <w:instrText xml:space="preserve"> PAGEREF _Toc351567719 \h </w:instrText>
      </w:r>
      <w:r w:rsidRPr="00425782">
        <w:rPr>
          <w:rFonts w:cs="Tahoma"/>
        </w:rPr>
      </w:r>
      <w:r w:rsidRPr="00425782">
        <w:rPr>
          <w:rFonts w:cs="Tahoma"/>
        </w:rPr>
        <w:fldChar w:fldCharType="separate"/>
      </w:r>
      <w:r w:rsidR="00D867AC">
        <w:rPr>
          <w:rFonts w:cs="Tahoma"/>
          <w:lang w:val="fr-FR"/>
        </w:rPr>
        <w:t>125</w:t>
      </w:r>
      <w:r w:rsidRPr="00425782">
        <w:rPr>
          <w:rFonts w:cs="Tahoma"/>
        </w:rPr>
        <w:fldChar w:fldCharType="end"/>
      </w:r>
    </w:p>
    <w:p w:rsidR="000E1DD2" w:rsidRPr="00E664AC" w:rsidRDefault="000E1DD2" w:rsidP="000E1DD2">
      <w:pPr>
        <w:pStyle w:val="TOC2"/>
        <w:rPr>
          <w:rFonts w:cs="Tahoma"/>
          <w:lang w:val="fr-FR"/>
        </w:rPr>
      </w:pPr>
      <w:r w:rsidRPr="00E664AC">
        <w:rPr>
          <w:rFonts w:cs="Tahoma"/>
          <w:lang w:val="fr-FR"/>
        </w:rPr>
        <w:t>Groupe des Produits Serveurs</w:t>
      </w:r>
      <w:r w:rsidRPr="00E664AC">
        <w:rPr>
          <w:rFonts w:cs="Tahoma"/>
          <w:lang w:val="fr-FR"/>
        </w:rPr>
        <w:tab/>
      </w:r>
      <w:r w:rsidRPr="00E664AC">
        <w:rPr>
          <w:rFonts w:cs="Tahoma"/>
          <w:lang w:val="de-DE"/>
        </w:rPr>
        <w:fldChar w:fldCharType="begin"/>
      </w:r>
      <w:r w:rsidRPr="00E664AC">
        <w:rPr>
          <w:rFonts w:cs="Tahoma"/>
          <w:lang w:val="fr-FR"/>
        </w:rPr>
        <w:instrText xml:space="preserve"> PAGEREF _Toc351567720 \h </w:instrText>
      </w:r>
      <w:r w:rsidRPr="00E664AC">
        <w:rPr>
          <w:rFonts w:cs="Tahoma"/>
          <w:lang w:val="de-DE"/>
        </w:rPr>
      </w:r>
      <w:r w:rsidRPr="00E664AC">
        <w:rPr>
          <w:rFonts w:cs="Tahoma"/>
          <w:lang w:val="de-DE"/>
        </w:rPr>
        <w:fldChar w:fldCharType="separate"/>
      </w:r>
      <w:r w:rsidR="00D867AC">
        <w:rPr>
          <w:rFonts w:cs="Tahoma"/>
          <w:lang w:val="fr-FR"/>
        </w:rPr>
        <w:t>126</w:t>
      </w:r>
      <w:r w:rsidRPr="00E664AC">
        <w:rPr>
          <w:rFonts w:cs="Tahoma"/>
          <w:lang w:val="de-DE"/>
        </w:rPr>
        <w:fldChar w:fldCharType="end"/>
      </w:r>
    </w:p>
    <w:p w:rsidR="000E1DD2" w:rsidRPr="00425782" w:rsidRDefault="000E1DD2" w:rsidP="000E1DD2">
      <w:pPr>
        <w:pStyle w:val="TOC2"/>
        <w:ind w:left="189" w:hanging="189"/>
        <w:rPr>
          <w:rFonts w:eastAsiaTheme="minorEastAsia" w:cs="Tahoma"/>
          <w:sz w:val="22"/>
          <w:szCs w:val="22"/>
          <w:lang w:val="fr-FR" w:eastAsia="zh-CN"/>
        </w:rPr>
      </w:pPr>
      <w:r w:rsidRPr="00425782">
        <w:rPr>
          <w:rFonts w:cs="Tahoma"/>
          <w:caps/>
          <w:vertAlign w:val="superscript"/>
          <w:lang w:val="fr-FR"/>
        </w:rPr>
        <w:t>30</w:t>
      </w:r>
      <w:r w:rsidRPr="00425782">
        <w:rPr>
          <w:rFonts w:cs="Tahoma"/>
          <w:caps/>
          <w:lang w:val="fr-FR"/>
        </w:rPr>
        <w:t xml:space="preserve"> </w:t>
      </w:r>
      <w:r w:rsidRPr="00425782">
        <w:rPr>
          <w:rFonts w:cs="Tahoma"/>
          <w:lang w:val="fr-FR"/>
        </w:rPr>
        <w:t>SL Module Complémentaire Utilisateur Bing Maps Public Website et SL Module Complémentaire Utilisateur Bing</w:t>
      </w:r>
      <w:r>
        <w:rPr>
          <w:rFonts w:cs="Tahoma"/>
          <w:lang w:val="fr-FR"/>
        </w:rPr>
        <w:t> </w:t>
      </w:r>
      <w:r w:rsidRPr="00425782">
        <w:rPr>
          <w:rFonts w:cs="Tahoma"/>
          <w:lang w:val="fr-FR"/>
        </w:rPr>
        <w:t>Maps Internal Website</w:t>
      </w:r>
      <w:r w:rsidRPr="00425782">
        <w:rPr>
          <w:rFonts w:cs="Tahoma"/>
          <w:lang w:val="fr-FR"/>
        </w:rPr>
        <w:tab/>
      </w:r>
      <w:r w:rsidRPr="00425782">
        <w:rPr>
          <w:rFonts w:cs="Tahoma"/>
        </w:rPr>
        <w:fldChar w:fldCharType="begin"/>
      </w:r>
      <w:r w:rsidRPr="00425782">
        <w:rPr>
          <w:rFonts w:cs="Tahoma"/>
          <w:lang w:val="fr-FR"/>
        </w:rPr>
        <w:instrText xml:space="preserve"> PAGEREF _Toc351567721 \h </w:instrText>
      </w:r>
      <w:r w:rsidRPr="00425782">
        <w:rPr>
          <w:rFonts w:cs="Tahoma"/>
        </w:rPr>
      </w:r>
      <w:r w:rsidRPr="00425782">
        <w:rPr>
          <w:rFonts w:cs="Tahoma"/>
        </w:rPr>
        <w:fldChar w:fldCharType="separate"/>
      </w:r>
      <w:r w:rsidR="00D867AC">
        <w:rPr>
          <w:rFonts w:cs="Tahoma"/>
          <w:lang w:val="fr-FR"/>
        </w:rPr>
        <w:t>126</w:t>
      </w:r>
      <w:r w:rsidRPr="00425782">
        <w:rPr>
          <w:rFonts w:cs="Tahoma"/>
        </w:rPr>
        <w:fldChar w:fldCharType="end"/>
      </w:r>
    </w:p>
    <w:p w:rsidR="000E1DD2" w:rsidRPr="00BC5C4C" w:rsidRDefault="00085866" w:rsidP="00961F98">
      <w:pPr>
        <w:pStyle w:val="TOC3"/>
        <w:rPr>
          <w:rFonts w:eastAsiaTheme="minorEastAsia"/>
          <w:sz w:val="22"/>
          <w:szCs w:val="22"/>
          <w:lang w:val="en-US" w:eastAsia="zh-CN"/>
        </w:rPr>
      </w:pPr>
      <w:r w:rsidRPr="00BC5C4C">
        <w:rPr>
          <w:caps w:val="0"/>
          <w:vertAlign w:val="superscript"/>
          <w:lang w:val="en-US"/>
        </w:rPr>
        <w:t>31</w:t>
      </w:r>
      <w:r w:rsidRPr="00BC5C4C">
        <w:rPr>
          <w:caps w:val="0"/>
          <w:lang w:val="en-US"/>
        </w:rPr>
        <w:t xml:space="preserve"> BizTalk Server</w:t>
      </w:r>
      <w:r w:rsidRPr="00BC5C4C">
        <w:rPr>
          <w:caps w:val="0"/>
          <w:vertAlign w:val="superscript"/>
          <w:lang w:val="en-US"/>
        </w:rPr>
        <w:t>®</w:t>
      </w:r>
      <w:r w:rsidRPr="00BC5C4C">
        <w:rPr>
          <w:caps w:val="0"/>
          <w:lang w:val="en-US"/>
        </w:rPr>
        <w:t xml:space="preserve"> 2013 Branch</w:t>
      </w:r>
      <w:r w:rsidRPr="00BC5C4C">
        <w:rPr>
          <w:caps w:val="0"/>
          <w:lang w:val="en-US"/>
        </w:rPr>
        <w:tab/>
      </w:r>
      <w:r w:rsidR="000E1DD2" w:rsidRPr="00425782">
        <w:fldChar w:fldCharType="begin"/>
      </w:r>
      <w:r w:rsidR="000E1DD2" w:rsidRPr="00BC5C4C">
        <w:rPr>
          <w:lang w:val="en-US"/>
        </w:rPr>
        <w:instrText xml:space="preserve"> PAGEREF _Toc351567722 \h </w:instrText>
      </w:r>
      <w:r w:rsidR="000E1DD2" w:rsidRPr="00425782">
        <w:fldChar w:fldCharType="separate"/>
      </w:r>
      <w:r w:rsidR="00D867AC">
        <w:rPr>
          <w:lang w:val="en-US"/>
        </w:rPr>
        <w:t>128</w:t>
      </w:r>
      <w:r w:rsidR="000E1DD2" w:rsidRPr="00425782">
        <w:fldChar w:fldCharType="end"/>
      </w:r>
    </w:p>
    <w:p w:rsidR="000E1DD2" w:rsidRPr="00BC5C4C" w:rsidRDefault="00085866" w:rsidP="00085866">
      <w:pPr>
        <w:pStyle w:val="TOC3"/>
        <w:rPr>
          <w:rFonts w:eastAsiaTheme="minorEastAsia"/>
          <w:sz w:val="22"/>
          <w:szCs w:val="22"/>
          <w:lang w:val="en-US" w:eastAsia="zh-CN"/>
        </w:rPr>
      </w:pPr>
      <w:r w:rsidRPr="00BC5C4C">
        <w:rPr>
          <w:caps w:val="0"/>
          <w:vertAlign w:val="superscript"/>
          <w:lang w:val="en-US"/>
        </w:rPr>
        <w:t>32</w:t>
      </w:r>
      <w:r w:rsidRPr="00BC5C4C">
        <w:rPr>
          <w:caps w:val="0"/>
          <w:lang w:val="en-US"/>
        </w:rPr>
        <w:t xml:space="preserve"> BizTalk Server</w:t>
      </w:r>
      <w:r w:rsidRPr="00BC5C4C">
        <w:rPr>
          <w:caps w:val="0"/>
          <w:vertAlign w:val="superscript"/>
          <w:lang w:val="en-US"/>
        </w:rPr>
        <w:t>®</w:t>
      </w:r>
      <w:r w:rsidRPr="00BC5C4C">
        <w:rPr>
          <w:caps w:val="0"/>
          <w:lang w:val="en-US"/>
        </w:rPr>
        <w:t xml:space="preserve"> 2013 Enterprise</w:t>
      </w:r>
      <w:r w:rsidRPr="00BC5C4C">
        <w:rPr>
          <w:caps w:val="0"/>
          <w:lang w:val="en-US"/>
        </w:rPr>
        <w:tab/>
      </w:r>
      <w:r w:rsidR="000E1DD2" w:rsidRPr="00425782">
        <w:fldChar w:fldCharType="begin"/>
      </w:r>
      <w:r w:rsidR="000E1DD2" w:rsidRPr="00BC5C4C">
        <w:rPr>
          <w:lang w:val="en-US"/>
        </w:rPr>
        <w:instrText xml:space="preserve"> PAGEREF _Toc351567723 \h </w:instrText>
      </w:r>
      <w:r w:rsidR="000E1DD2" w:rsidRPr="00425782">
        <w:fldChar w:fldCharType="separate"/>
      </w:r>
      <w:r w:rsidR="00D867AC">
        <w:rPr>
          <w:lang w:val="en-US"/>
        </w:rPr>
        <w:t>129</w:t>
      </w:r>
      <w:r w:rsidR="000E1DD2" w:rsidRPr="00425782">
        <w:fldChar w:fldCharType="end"/>
      </w:r>
    </w:p>
    <w:p w:rsidR="000E1DD2" w:rsidRPr="00BC5C4C" w:rsidRDefault="00085866" w:rsidP="00085866">
      <w:pPr>
        <w:pStyle w:val="TOC3"/>
        <w:rPr>
          <w:rFonts w:eastAsiaTheme="minorEastAsia"/>
          <w:sz w:val="22"/>
          <w:szCs w:val="22"/>
          <w:lang w:val="en-US" w:eastAsia="zh-CN"/>
        </w:rPr>
      </w:pPr>
      <w:r w:rsidRPr="00BC5C4C">
        <w:rPr>
          <w:caps w:val="0"/>
          <w:vertAlign w:val="superscript"/>
          <w:lang w:val="en-US"/>
        </w:rPr>
        <w:t>33</w:t>
      </w:r>
      <w:r w:rsidRPr="00BC5C4C">
        <w:rPr>
          <w:caps w:val="0"/>
          <w:lang w:val="en-US"/>
        </w:rPr>
        <w:t xml:space="preserve"> BizTalk Server</w:t>
      </w:r>
      <w:r w:rsidRPr="00BC5C4C">
        <w:rPr>
          <w:caps w:val="0"/>
          <w:vertAlign w:val="superscript"/>
          <w:lang w:val="en-US"/>
        </w:rPr>
        <w:t>®</w:t>
      </w:r>
      <w:r w:rsidRPr="00BC5C4C">
        <w:rPr>
          <w:caps w:val="0"/>
          <w:lang w:val="en-US"/>
        </w:rPr>
        <w:t xml:space="preserve"> 2013 Standard</w:t>
      </w:r>
      <w:r w:rsidRPr="00BC5C4C">
        <w:rPr>
          <w:caps w:val="0"/>
          <w:lang w:val="en-US"/>
        </w:rPr>
        <w:tab/>
      </w:r>
      <w:r w:rsidR="000E1DD2" w:rsidRPr="00425782">
        <w:fldChar w:fldCharType="begin"/>
      </w:r>
      <w:r w:rsidR="000E1DD2" w:rsidRPr="00BC5C4C">
        <w:rPr>
          <w:lang w:val="en-US"/>
        </w:rPr>
        <w:instrText xml:space="preserve"> PAGEREF _Toc351567724 \h </w:instrText>
      </w:r>
      <w:r w:rsidR="000E1DD2" w:rsidRPr="00425782">
        <w:fldChar w:fldCharType="separate"/>
      </w:r>
      <w:r w:rsidR="00D867AC">
        <w:rPr>
          <w:lang w:val="en-US"/>
        </w:rPr>
        <w:t>131</w:t>
      </w:r>
      <w:r w:rsidR="000E1DD2" w:rsidRPr="00425782">
        <w:fldChar w:fldCharType="end"/>
      </w:r>
    </w:p>
    <w:p w:rsidR="000E1DD2" w:rsidRPr="00BC5C4C" w:rsidRDefault="00085866" w:rsidP="00961F98">
      <w:pPr>
        <w:pStyle w:val="TOC3"/>
        <w:rPr>
          <w:rFonts w:eastAsiaTheme="minorEastAsia"/>
          <w:sz w:val="22"/>
          <w:szCs w:val="22"/>
          <w:lang w:val="en-US" w:eastAsia="zh-CN"/>
        </w:rPr>
      </w:pPr>
      <w:r w:rsidRPr="00BC5C4C">
        <w:rPr>
          <w:caps w:val="0"/>
          <w:vertAlign w:val="superscript"/>
          <w:lang w:val="en-US"/>
        </w:rPr>
        <w:t>34</w:t>
      </w:r>
      <w:r w:rsidRPr="00BC5C4C">
        <w:rPr>
          <w:caps w:val="0"/>
          <w:lang w:val="en-US"/>
        </w:rPr>
        <w:t xml:space="preserve"> Business Intelligence Appliance 2012</w:t>
      </w:r>
      <w:r w:rsidRPr="00BC5C4C">
        <w:rPr>
          <w:caps w:val="0"/>
          <w:lang w:val="en-US"/>
        </w:rPr>
        <w:tab/>
      </w:r>
      <w:r w:rsidR="000E1DD2" w:rsidRPr="00425782">
        <w:fldChar w:fldCharType="begin"/>
      </w:r>
      <w:r w:rsidR="000E1DD2" w:rsidRPr="00BC5C4C">
        <w:rPr>
          <w:lang w:val="en-US"/>
        </w:rPr>
        <w:instrText xml:space="preserve"> PAGEREF _Toc351567725 \h </w:instrText>
      </w:r>
      <w:r w:rsidR="000E1DD2" w:rsidRPr="00425782">
        <w:fldChar w:fldCharType="separate"/>
      </w:r>
      <w:r w:rsidR="00D867AC">
        <w:rPr>
          <w:lang w:val="en-US"/>
        </w:rPr>
        <w:t>132</w:t>
      </w:r>
      <w:r w:rsidR="000E1DD2" w:rsidRPr="00425782">
        <w:fldChar w:fldCharType="end"/>
      </w:r>
    </w:p>
    <w:p w:rsidR="000E1DD2" w:rsidRPr="00425782" w:rsidRDefault="00085866" w:rsidP="00E2514B">
      <w:pPr>
        <w:pStyle w:val="TOC3"/>
        <w:ind w:left="187" w:hanging="187"/>
        <w:rPr>
          <w:rFonts w:eastAsiaTheme="minorEastAsia"/>
          <w:sz w:val="22"/>
          <w:szCs w:val="22"/>
          <w:lang w:eastAsia="zh-CN"/>
        </w:rPr>
      </w:pPr>
      <w:r w:rsidRPr="00425782">
        <w:rPr>
          <w:caps w:val="0"/>
          <w:vertAlign w:val="superscript"/>
        </w:rPr>
        <w:lastRenderedPageBreak/>
        <w:t>35</w:t>
      </w:r>
      <w:r w:rsidRPr="00425782">
        <w:rPr>
          <w:caps w:val="0"/>
        </w:rPr>
        <w:t xml:space="preserve"> </w:t>
      </w:r>
      <w:r w:rsidR="00E2514B" w:rsidRPr="00425782">
        <w:rPr>
          <w:caps w:val="0"/>
        </w:rPr>
        <w:t>CAL</w:t>
      </w:r>
      <w:r w:rsidRPr="00425782">
        <w:rPr>
          <w:caps w:val="0"/>
        </w:rPr>
        <w:t xml:space="preserve"> Core Suite Bridge </w:t>
      </w:r>
      <w:r w:rsidR="00E2514B" w:rsidRPr="00425782">
        <w:rPr>
          <w:caps w:val="0"/>
        </w:rPr>
        <w:t xml:space="preserve">pour </w:t>
      </w:r>
      <w:r w:rsidRPr="00425782">
        <w:rPr>
          <w:caps w:val="0"/>
        </w:rPr>
        <w:t xml:space="preserve">Office 365, </w:t>
      </w:r>
      <w:r w:rsidR="00E2514B" w:rsidRPr="00425782">
        <w:rPr>
          <w:caps w:val="0"/>
        </w:rPr>
        <w:t xml:space="preserve">CAL </w:t>
      </w:r>
      <w:r w:rsidRPr="00425782">
        <w:rPr>
          <w:caps w:val="0"/>
        </w:rPr>
        <w:t xml:space="preserve">Core Suite Bridge </w:t>
      </w:r>
      <w:r w:rsidR="00E2514B" w:rsidRPr="00425782">
        <w:rPr>
          <w:caps w:val="0"/>
        </w:rPr>
        <w:t xml:space="preserve">pour </w:t>
      </w:r>
      <w:r w:rsidRPr="00425782">
        <w:rPr>
          <w:caps w:val="0"/>
        </w:rPr>
        <w:t xml:space="preserve">Office 365 </w:t>
      </w:r>
      <w:r w:rsidR="00E2514B" w:rsidRPr="00425782">
        <w:rPr>
          <w:caps w:val="0"/>
        </w:rPr>
        <w:t>et</w:t>
      </w:r>
      <w:r w:rsidRPr="00425782">
        <w:rPr>
          <w:caps w:val="0"/>
        </w:rPr>
        <w:t xml:space="preserve"> Windows Intune, </w:t>
      </w:r>
      <w:r w:rsidR="00E2514B" w:rsidRPr="00425782">
        <w:rPr>
          <w:caps w:val="0"/>
        </w:rPr>
        <w:t>et CAL</w:t>
      </w:r>
      <w:r w:rsidR="00E2514B">
        <w:rPr>
          <w:caps w:val="0"/>
        </w:rPr>
        <w:t> </w:t>
      </w:r>
      <w:r w:rsidRPr="00425782">
        <w:rPr>
          <w:caps w:val="0"/>
        </w:rPr>
        <w:t>Core</w:t>
      </w:r>
      <w:r>
        <w:rPr>
          <w:caps w:val="0"/>
        </w:rPr>
        <w:t> </w:t>
      </w:r>
      <w:r w:rsidRPr="00425782">
        <w:rPr>
          <w:caps w:val="0"/>
        </w:rPr>
        <w:t xml:space="preserve">Suite Bridge </w:t>
      </w:r>
      <w:r w:rsidR="00E2514B" w:rsidRPr="00425782">
        <w:rPr>
          <w:caps w:val="0"/>
        </w:rPr>
        <w:t xml:space="preserve">pour </w:t>
      </w:r>
      <w:r w:rsidRPr="00425782">
        <w:rPr>
          <w:caps w:val="0"/>
        </w:rPr>
        <w:t>Windows Intune</w:t>
      </w:r>
      <w:r w:rsidRPr="00425782">
        <w:rPr>
          <w:caps w:val="0"/>
        </w:rPr>
        <w:tab/>
      </w:r>
      <w:r w:rsidR="000E1DD2" w:rsidRPr="00425782">
        <w:fldChar w:fldCharType="begin"/>
      </w:r>
      <w:r w:rsidR="000E1DD2" w:rsidRPr="00425782">
        <w:instrText xml:space="preserve"> PAGEREF _Toc351567726 \h </w:instrText>
      </w:r>
      <w:r w:rsidR="000E1DD2" w:rsidRPr="00425782">
        <w:fldChar w:fldCharType="separate"/>
      </w:r>
      <w:r w:rsidR="00D867AC">
        <w:t>133</w:t>
      </w:r>
      <w:r w:rsidR="000E1DD2" w:rsidRPr="00425782">
        <w:fldChar w:fldCharType="end"/>
      </w:r>
    </w:p>
    <w:p w:rsidR="000E1DD2" w:rsidRPr="00425782" w:rsidRDefault="00085866" w:rsidP="00961F98">
      <w:pPr>
        <w:pStyle w:val="TOC3"/>
        <w:rPr>
          <w:rFonts w:eastAsiaTheme="minorEastAsia"/>
          <w:sz w:val="22"/>
          <w:szCs w:val="22"/>
          <w:lang w:eastAsia="zh-CN"/>
        </w:rPr>
      </w:pPr>
      <w:r w:rsidRPr="00425782">
        <w:rPr>
          <w:caps w:val="0"/>
          <w:vertAlign w:val="superscript"/>
        </w:rPr>
        <w:t>36</w:t>
      </w:r>
      <w:r w:rsidRPr="00425782">
        <w:rPr>
          <w:caps w:val="0"/>
        </w:rPr>
        <w:t xml:space="preserve"> </w:t>
      </w:r>
      <w:r w:rsidR="00E2514B" w:rsidRPr="00425782">
        <w:rPr>
          <w:caps w:val="0"/>
        </w:rPr>
        <w:t>CAL</w:t>
      </w:r>
      <w:r w:rsidRPr="00425782">
        <w:rPr>
          <w:caps w:val="0"/>
        </w:rPr>
        <w:t xml:space="preserve"> Core Suite</w:t>
      </w:r>
      <w:r w:rsidRPr="00425782">
        <w:rPr>
          <w:caps w:val="0"/>
        </w:rPr>
        <w:tab/>
      </w:r>
      <w:r w:rsidR="000E1DD2" w:rsidRPr="00425782">
        <w:fldChar w:fldCharType="begin"/>
      </w:r>
      <w:r w:rsidR="000E1DD2" w:rsidRPr="00425782">
        <w:instrText xml:space="preserve"> PAGEREF _Toc351567727 \h </w:instrText>
      </w:r>
      <w:r w:rsidR="000E1DD2" w:rsidRPr="00425782">
        <w:fldChar w:fldCharType="separate"/>
      </w:r>
      <w:r w:rsidR="00D867AC">
        <w:t>134</w:t>
      </w:r>
      <w:r w:rsidR="000E1DD2" w:rsidRPr="00425782">
        <w:fldChar w:fldCharType="end"/>
      </w:r>
    </w:p>
    <w:p w:rsidR="000E1DD2" w:rsidRPr="00425782" w:rsidRDefault="00085866" w:rsidP="00961F98">
      <w:pPr>
        <w:pStyle w:val="TOC3"/>
        <w:rPr>
          <w:rFonts w:eastAsiaTheme="minorEastAsia"/>
          <w:sz w:val="22"/>
          <w:szCs w:val="22"/>
          <w:lang w:eastAsia="zh-CN"/>
        </w:rPr>
      </w:pPr>
      <w:r w:rsidRPr="00425782">
        <w:rPr>
          <w:caps w:val="0"/>
          <w:vertAlign w:val="superscript"/>
        </w:rPr>
        <w:t>37</w:t>
      </w:r>
      <w:r w:rsidRPr="00425782">
        <w:rPr>
          <w:caps w:val="0"/>
        </w:rPr>
        <w:t xml:space="preserve"> Core Infrastructure Server Suite Standard</w:t>
      </w:r>
      <w:r w:rsidRPr="00425782">
        <w:rPr>
          <w:caps w:val="0"/>
        </w:rPr>
        <w:tab/>
      </w:r>
      <w:r w:rsidR="000E1DD2" w:rsidRPr="00425782">
        <w:fldChar w:fldCharType="begin"/>
      </w:r>
      <w:r w:rsidR="000E1DD2" w:rsidRPr="00425782">
        <w:instrText xml:space="preserve"> PAGEREF _Toc351567728 \h </w:instrText>
      </w:r>
      <w:r w:rsidR="000E1DD2" w:rsidRPr="00425782">
        <w:fldChar w:fldCharType="separate"/>
      </w:r>
      <w:r w:rsidR="00D867AC">
        <w:t>134</w:t>
      </w:r>
      <w:r w:rsidR="000E1DD2" w:rsidRPr="00425782">
        <w:fldChar w:fldCharType="end"/>
      </w:r>
    </w:p>
    <w:p w:rsidR="000E1DD2" w:rsidRPr="00425782" w:rsidRDefault="00085866" w:rsidP="00961F98">
      <w:pPr>
        <w:pStyle w:val="TOC3"/>
        <w:rPr>
          <w:rFonts w:eastAsiaTheme="minorEastAsia"/>
          <w:sz w:val="22"/>
          <w:szCs w:val="22"/>
          <w:lang w:eastAsia="zh-CN"/>
        </w:rPr>
      </w:pPr>
      <w:r w:rsidRPr="00425782">
        <w:rPr>
          <w:caps w:val="0"/>
          <w:vertAlign w:val="superscript"/>
        </w:rPr>
        <w:t>38</w:t>
      </w:r>
      <w:r w:rsidRPr="00425782">
        <w:rPr>
          <w:caps w:val="0"/>
        </w:rPr>
        <w:t xml:space="preserve"> Core Infrastructure Server Suite Enterprise</w:t>
      </w:r>
      <w:r w:rsidRPr="00425782">
        <w:rPr>
          <w:caps w:val="0"/>
        </w:rPr>
        <w:tab/>
      </w:r>
      <w:r w:rsidR="000E1DD2" w:rsidRPr="00425782">
        <w:fldChar w:fldCharType="begin"/>
      </w:r>
      <w:r w:rsidR="000E1DD2" w:rsidRPr="00425782">
        <w:instrText xml:space="preserve"> PAGEREF _Toc351567729 \h </w:instrText>
      </w:r>
      <w:r w:rsidR="000E1DD2" w:rsidRPr="00425782">
        <w:fldChar w:fldCharType="separate"/>
      </w:r>
      <w:r w:rsidR="00D867AC">
        <w:t>135</w:t>
      </w:r>
      <w:r w:rsidR="000E1DD2" w:rsidRPr="00425782">
        <w:fldChar w:fldCharType="end"/>
      </w:r>
    </w:p>
    <w:p w:rsidR="000E1DD2" w:rsidRPr="00425782" w:rsidRDefault="00085866" w:rsidP="00961F98">
      <w:pPr>
        <w:pStyle w:val="TOC3"/>
        <w:rPr>
          <w:rFonts w:eastAsiaTheme="minorEastAsia"/>
          <w:sz w:val="22"/>
          <w:szCs w:val="22"/>
          <w:lang w:eastAsia="zh-CN"/>
        </w:rPr>
      </w:pPr>
      <w:r w:rsidRPr="00425782">
        <w:rPr>
          <w:caps w:val="0"/>
          <w:vertAlign w:val="superscript"/>
        </w:rPr>
        <w:t>39</w:t>
      </w:r>
      <w:r w:rsidRPr="00425782">
        <w:rPr>
          <w:caps w:val="0"/>
        </w:rPr>
        <w:t xml:space="preserve"> Core Infrastructure Server Suite Datacenter</w:t>
      </w:r>
      <w:r w:rsidRPr="00425782">
        <w:rPr>
          <w:caps w:val="0"/>
        </w:rPr>
        <w:tab/>
      </w:r>
      <w:r w:rsidR="000E1DD2" w:rsidRPr="00425782">
        <w:fldChar w:fldCharType="begin"/>
      </w:r>
      <w:r w:rsidR="000E1DD2" w:rsidRPr="00425782">
        <w:instrText xml:space="preserve"> PAGEREF _Toc351567730 \h </w:instrText>
      </w:r>
      <w:r w:rsidR="000E1DD2" w:rsidRPr="00425782">
        <w:fldChar w:fldCharType="separate"/>
      </w:r>
      <w:r w:rsidR="00D867AC">
        <w:t>135</w:t>
      </w:r>
      <w:r w:rsidR="000E1DD2" w:rsidRPr="00425782">
        <w:fldChar w:fldCharType="end"/>
      </w:r>
    </w:p>
    <w:p w:rsidR="000E1DD2" w:rsidRPr="00425782" w:rsidRDefault="00085866" w:rsidP="00961F98">
      <w:pPr>
        <w:pStyle w:val="TOC3"/>
        <w:rPr>
          <w:rFonts w:eastAsiaTheme="minorEastAsia"/>
          <w:sz w:val="22"/>
          <w:szCs w:val="22"/>
          <w:lang w:eastAsia="zh-CN"/>
        </w:rPr>
      </w:pPr>
      <w:r w:rsidRPr="00425782">
        <w:rPr>
          <w:caps w:val="0"/>
          <w:vertAlign w:val="superscript"/>
        </w:rPr>
        <w:t>40</w:t>
      </w:r>
      <w:r w:rsidRPr="00425782">
        <w:rPr>
          <w:caps w:val="0"/>
        </w:rPr>
        <w:t xml:space="preserve"> Dynamics </w:t>
      </w:r>
      <w:r w:rsidR="00E2514B" w:rsidRPr="00425782">
        <w:rPr>
          <w:caps w:val="0"/>
        </w:rPr>
        <w:t xml:space="preserve">CRM </w:t>
      </w:r>
      <w:r w:rsidRPr="00425782">
        <w:rPr>
          <w:caps w:val="0"/>
        </w:rPr>
        <w:t>Online</w:t>
      </w:r>
      <w:r w:rsidRPr="00425782">
        <w:rPr>
          <w:caps w:val="0"/>
        </w:rPr>
        <w:tab/>
      </w:r>
      <w:r w:rsidR="000E1DD2" w:rsidRPr="00425782">
        <w:fldChar w:fldCharType="begin"/>
      </w:r>
      <w:r w:rsidR="000E1DD2" w:rsidRPr="00425782">
        <w:instrText xml:space="preserve"> PAGEREF _Toc351567731 \h </w:instrText>
      </w:r>
      <w:r w:rsidR="000E1DD2" w:rsidRPr="00425782">
        <w:fldChar w:fldCharType="separate"/>
      </w:r>
      <w:r w:rsidR="00D867AC">
        <w:t>137</w:t>
      </w:r>
      <w:r w:rsidR="000E1DD2" w:rsidRPr="00425782">
        <w:fldChar w:fldCharType="end"/>
      </w:r>
    </w:p>
    <w:p w:rsidR="000E1DD2" w:rsidRPr="00425782" w:rsidRDefault="00085866" w:rsidP="00E2514B">
      <w:pPr>
        <w:pStyle w:val="TOC3"/>
        <w:ind w:left="187" w:hanging="187"/>
        <w:rPr>
          <w:rFonts w:eastAsiaTheme="minorEastAsia"/>
          <w:sz w:val="22"/>
          <w:szCs w:val="22"/>
          <w:lang w:eastAsia="zh-CN"/>
        </w:rPr>
      </w:pPr>
      <w:r w:rsidRPr="00425782">
        <w:rPr>
          <w:caps w:val="0"/>
          <w:vertAlign w:val="superscript"/>
        </w:rPr>
        <w:t>41</w:t>
      </w:r>
      <w:r w:rsidRPr="00425782">
        <w:rPr>
          <w:caps w:val="0"/>
        </w:rPr>
        <w:t xml:space="preserve"> </w:t>
      </w:r>
      <w:r w:rsidR="00E2514B" w:rsidRPr="00425782">
        <w:rPr>
          <w:caps w:val="0"/>
        </w:rPr>
        <w:t xml:space="preserve">CAL </w:t>
      </w:r>
      <w:r w:rsidRPr="00425782">
        <w:rPr>
          <w:caps w:val="0"/>
        </w:rPr>
        <w:t xml:space="preserve">Entreprise Suite Bridge </w:t>
      </w:r>
      <w:r w:rsidR="00E2514B" w:rsidRPr="00425782">
        <w:rPr>
          <w:caps w:val="0"/>
        </w:rPr>
        <w:t xml:space="preserve">pour </w:t>
      </w:r>
      <w:r w:rsidRPr="00425782">
        <w:rPr>
          <w:caps w:val="0"/>
        </w:rPr>
        <w:t xml:space="preserve">Office 365, </w:t>
      </w:r>
      <w:r w:rsidR="00E2514B" w:rsidRPr="00425782">
        <w:rPr>
          <w:caps w:val="0"/>
        </w:rPr>
        <w:t xml:space="preserve">CAL </w:t>
      </w:r>
      <w:r w:rsidRPr="00425782">
        <w:rPr>
          <w:caps w:val="0"/>
        </w:rPr>
        <w:t xml:space="preserve">Entreprise Suite Bridge </w:t>
      </w:r>
      <w:r w:rsidR="00E2514B" w:rsidRPr="00425782">
        <w:rPr>
          <w:caps w:val="0"/>
        </w:rPr>
        <w:t>pour </w:t>
      </w:r>
      <w:r w:rsidRPr="00425782">
        <w:rPr>
          <w:caps w:val="0"/>
        </w:rPr>
        <w:t xml:space="preserve">Office 365 </w:t>
      </w:r>
      <w:r w:rsidR="00E2514B">
        <w:rPr>
          <w:caps w:val="0"/>
        </w:rPr>
        <w:br/>
      </w:r>
      <w:r w:rsidR="00E2514B" w:rsidRPr="00425782">
        <w:rPr>
          <w:caps w:val="0"/>
        </w:rPr>
        <w:t xml:space="preserve">et </w:t>
      </w:r>
      <w:r w:rsidRPr="00425782">
        <w:rPr>
          <w:caps w:val="0"/>
        </w:rPr>
        <w:t>Windows Intune, Et</w:t>
      </w:r>
      <w:r>
        <w:rPr>
          <w:caps w:val="0"/>
        </w:rPr>
        <w:t> </w:t>
      </w:r>
      <w:r w:rsidR="00E2514B" w:rsidRPr="00425782">
        <w:rPr>
          <w:caps w:val="0"/>
        </w:rPr>
        <w:t xml:space="preserve">CAL </w:t>
      </w:r>
      <w:r w:rsidRPr="00425782">
        <w:rPr>
          <w:caps w:val="0"/>
        </w:rPr>
        <w:t xml:space="preserve">Entreprise Suite Bridge </w:t>
      </w:r>
      <w:r w:rsidR="00E2514B" w:rsidRPr="00425782">
        <w:rPr>
          <w:caps w:val="0"/>
        </w:rPr>
        <w:t xml:space="preserve">pour </w:t>
      </w:r>
      <w:r w:rsidRPr="00425782">
        <w:rPr>
          <w:caps w:val="0"/>
        </w:rPr>
        <w:t>Windows Intune</w:t>
      </w:r>
      <w:r w:rsidRPr="00425782">
        <w:rPr>
          <w:caps w:val="0"/>
        </w:rPr>
        <w:tab/>
      </w:r>
      <w:r w:rsidR="000E1DD2" w:rsidRPr="00425782">
        <w:fldChar w:fldCharType="begin"/>
      </w:r>
      <w:r w:rsidR="000E1DD2" w:rsidRPr="00425782">
        <w:instrText xml:space="preserve"> PAGEREF _Toc351567732 \h </w:instrText>
      </w:r>
      <w:r w:rsidR="000E1DD2" w:rsidRPr="00425782">
        <w:fldChar w:fldCharType="separate"/>
      </w:r>
      <w:r w:rsidR="00D867AC">
        <w:t>138</w:t>
      </w:r>
      <w:r w:rsidR="000E1DD2" w:rsidRPr="00425782">
        <w:fldChar w:fldCharType="end"/>
      </w:r>
    </w:p>
    <w:p w:rsidR="000E1DD2" w:rsidRPr="00425782" w:rsidRDefault="00085866" w:rsidP="00961F98">
      <w:pPr>
        <w:pStyle w:val="TOC3"/>
        <w:rPr>
          <w:rFonts w:eastAsiaTheme="minorEastAsia"/>
          <w:sz w:val="22"/>
          <w:szCs w:val="22"/>
          <w:lang w:eastAsia="zh-CN"/>
        </w:rPr>
      </w:pPr>
      <w:r w:rsidRPr="00425782">
        <w:rPr>
          <w:caps w:val="0"/>
          <w:vertAlign w:val="superscript"/>
        </w:rPr>
        <w:t>42</w:t>
      </w:r>
      <w:r w:rsidRPr="00425782">
        <w:rPr>
          <w:caps w:val="0"/>
        </w:rPr>
        <w:t xml:space="preserve"> </w:t>
      </w:r>
      <w:r w:rsidR="00E2514B" w:rsidRPr="00425782">
        <w:rPr>
          <w:caps w:val="0"/>
        </w:rPr>
        <w:t xml:space="preserve">CAL </w:t>
      </w:r>
      <w:r w:rsidRPr="00425782">
        <w:rPr>
          <w:caps w:val="0"/>
        </w:rPr>
        <w:t>Entreprise Suite</w:t>
      </w:r>
      <w:r w:rsidRPr="00425782">
        <w:rPr>
          <w:caps w:val="0"/>
        </w:rPr>
        <w:tab/>
      </w:r>
      <w:r w:rsidR="000E1DD2" w:rsidRPr="00425782">
        <w:fldChar w:fldCharType="begin"/>
      </w:r>
      <w:r w:rsidR="000E1DD2" w:rsidRPr="00425782">
        <w:instrText xml:space="preserve"> PAGEREF _Toc351567733 \h </w:instrText>
      </w:r>
      <w:r w:rsidR="000E1DD2" w:rsidRPr="00425782">
        <w:fldChar w:fldCharType="separate"/>
      </w:r>
      <w:r w:rsidR="00D867AC">
        <w:t>138</w:t>
      </w:r>
      <w:r w:rsidR="000E1DD2" w:rsidRPr="00425782">
        <w:fldChar w:fldCharType="end"/>
      </w:r>
    </w:p>
    <w:p w:rsidR="000E1DD2" w:rsidRPr="00425782" w:rsidRDefault="00085866" w:rsidP="00961F98">
      <w:pPr>
        <w:pStyle w:val="TOC3"/>
        <w:rPr>
          <w:rFonts w:eastAsiaTheme="minorEastAsia"/>
          <w:sz w:val="22"/>
          <w:szCs w:val="22"/>
          <w:lang w:eastAsia="zh-CN"/>
        </w:rPr>
      </w:pPr>
      <w:r w:rsidRPr="00425782">
        <w:rPr>
          <w:caps w:val="0"/>
          <w:vertAlign w:val="superscript"/>
        </w:rPr>
        <w:t>43</w:t>
      </w:r>
      <w:r w:rsidRPr="00425782">
        <w:rPr>
          <w:caps w:val="0"/>
        </w:rPr>
        <w:t xml:space="preserve"> </w:t>
      </w:r>
      <w:r w:rsidR="00E2514B" w:rsidRPr="00425782">
        <w:rPr>
          <w:caps w:val="0"/>
        </w:rPr>
        <w:t xml:space="preserve">CAL </w:t>
      </w:r>
      <w:r w:rsidRPr="00425782">
        <w:rPr>
          <w:caps w:val="0"/>
        </w:rPr>
        <w:t xml:space="preserve">Entreprise Exchange </w:t>
      </w:r>
      <w:r w:rsidR="00E2514B" w:rsidRPr="00425782">
        <w:rPr>
          <w:caps w:val="0"/>
        </w:rPr>
        <w:t xml:space="preserve">avec </w:t>
      </w:r>
      <w:r w:rsidRPr="00425782">
        <w:rPr>
          <w:caps w:val="0"/>
        </w:rPr>
        <w:t>Services 2013</w:t>
      </w:r>
      <w:r w:rsidRPr="00425782">
        <w:rPr>
          <w:caps w:val="0"/>
        </w:rPr>
        <w:tab/>
      </w:r>
      <w:r w:rsidR="000E1DD2" w:rsidRPr="00425782">
        <w:fldChar w:fldCharType="begin"/>
      </w:r>
      <w:r w:rsidR="000E1DD2" w:rsidRPr="00425782">
        <w:instrText xml:space="preserve"> PAGEREF _Toc351567734 \h </w:instrText>
      </w:r>
      <w:r w:rsidR="000E1DD2" w:rsidRPr="00425782">
        <w:fldChar w:fldCharType="separate"/>
      </w:r>
      <w:r w:rsidR="00D867AC">
        <w:t>142</w:t>
      </w:r>
      <w:r w:rsidR="000E1DD2" w:rsidRPr="00425782">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vertAlign w:val="superscript"/>
          <w:lang w:val="fr-FR"/>
        </w:rPr>
        <w:t>44</w:t>
      </w:r>
      <w:r w:rsidRPr="00425782">
        <w:rPr>
          <w:rFonts w:cs="Tahoma"/>
          <w:lang w:val="fr-FR"/>
        </w:rPr>
        <w:t xml:space="preserve"> Exchange Online Archiving (SL Utilisateur)</w:t>
      </w:r>
      <w:r w:rsidRPr="00425782">
        <w:rPr>
          <w:rFonts w:cs="Tahoma"/>
          <w:lang w:val="fr-FR"/>
        </w:rPr>
        <w:tab/>
      </w:r>
      <w:r w:rsidRPr="00425782">
        <w:rPr>
          <w:rFonts w:cs="Tahoma"/>
        </w:rPr>
        <w:fldChar w:fldCharType="begin"/>
      </w:r>
      <w:r w:rsidRPr="00425782">
        <w:rPr>
          <w:rFonts w:cs="Tahoma"/>
          <w:lang w:val="fr-FR"/>
        </w:rPr>
        <w:instrText xml:space="preserve"> PAGEREF _Toc351567735 \h </w:instrText>
      </w:r>
      <w:r w:rsidRPr="00425782">
        <w:rPr>
          <w:rFonts w:cs="Tahoma"/>
        </w:rPr>
      </w:r>
      <w:r w:rsidRPr="00425782">
        <w:rPr>
          <w:rFonts w:cs="Tahoma"/>
        </w:rPr>
        <w:fldChar w:fldCharType="separate"/>
      </w:r>
      <w:r w:rsidR="00D867AC">
        <w:rPr>
          <w:rFonts w:cs="Tahoma"/>
          <w:lang w:val="fr-FR"/>
        </w:rPr>
        <w:t>144</w:t>
      </w:r>
      <w:r w:rsidRPr="00425782">
        <w:rPr>
          <w:rFonts w:cs="Tahoma"/>
        </w:rPr>
        <w:fldChar w:fldCharType="end"/>
      </w:r>
    </w:p>
    <w:p w:rsidR="000E1DD2" w:rsidRPr="00425782" w:rsidRDefault="000E1DD2" w:rsidP="000E1DD2">
      <w:pPr>
        <w:pStyle w:val="TOC2"/>
        <w:ind w:left="189" w:hanging="189"/>
        <w:rPr>
          <w:rFonts w:eastAsiaTheme="minorEastAsia" w:cs="Tahoma"/>
          <w:sz w:val="22"/>
          <w:szCs w:val="22"/>
          <w:lang w:val="fr-FR" w:eastAsia="zh-CN"/>
        </w:rPr>
      </w:pPr>
      <w:r w:rsidRPr="00425782">
        <w:rPr>
          <w:rFonts w:cs="Tahoma"/>
          <w:vertAlign w:val="superscript"/>
          <w:lang w:val="fr-FR"/>
        </w:rPr>
        <w:t>45</w:t>
      </w:r>
      <w:r w:rsidRPr="00425782">
        <w:rPr>
          <w:rFonts w:cs="Tahoma"/>
          <w:lang w:val="fr-FR"/>
        </w:rPr>
        <w:t xml:space="preserve"> Exchange Hosted Archive (SL Utilisateur) et Exchange Hosted Archive Extra Storage </w:t>
      </w:r>
      <w:r>
        <w:rPr>
          <w:rFonts w:cs="Tahoma"/>
          <w:lang w:val="fr-FR"/>
        </w:rPr>
        <w:br/>
      </w:r>
      <w:r w:rsidRPr="00425782">
        <w:rPr>
          <w:rFonts w:cs="Tahoma"/>
          <w:lang w:val="fr-FR"/>
        </w:rPr>
        <w:t>(SL Module Complémentaire)</w:t>
      </w:r>
      <w:r w:rsidRPr="00425782">
        <w:rPr>
          <w:rFonts w:cs="Tahoma"/>
          <w:lang w:val="fr-FR"/>
        </w:rPr>
        <w:tab/>
      </w:r>
      <w:r w:rsidRPr="00425782">
        <w:rPr>
          <w:rFonts w:cs="Tahoma"/>
        </w:rPr>
        <w:fldChar w:fldCharType="begin"/>
      </w:r>
      <w:r w:rsidRPr="00425782">
        <w:rPr>
          <w:rFonts w:cs="Tahoma"/>
          <w:lang w:val="fr-FR"/>
        </w:rPr>
        <w:instrText xml:space="preserve"> PAGEREF _Toc351567736 \h </w:instrText>
      </w:r>
      <w:r w:rsidRPr="00425782">
        <w:rPr>
          <w:rFonts w:cs="Tahoma"/>
        </w:rPr>
      </w:r>
      <w:r w:rsidRPr="00425782">
        <w:rPr>
          <w:rFonts w:cs="Tahoma"/>
        </w:rPr>
        <w:fldChar w:fldCharType="separate"/>
      </w:r>
      <w:r w:rsidR="00D867AC">
        <w:rPr>
          <w:rFonts w:cs="Tahoma"/>
          <w:lang w:val="fr-FR"/>
        </w:rPr>
        <w:t>145</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vertAlign w:val="superscript"/>
          <w:lang w:val="fr-FR"/>
        </w:rPr>
        <w:t>46</w:t>
      </w:r>
      <w:r w:rsidRPr="00425782">
        <w:rPr>
          <w:rFonts w:cs="Tahoma"/>
          <w:lang w:val="fr-FR"/>
        </w:rPr>
        <w:t xml:space="preserve"> Exchange Hosted Encryption (SL Utilisateur)</w:t>
      </w:r>
      <w:r w:rsidRPr="00425782">
        <w:rPr>
          <w:rFonts w:cs="Tahoma"/>
          <w:lang w:val="fr-FR"/>
        </w:rPr>
        <w:tab/>
      </w:r>
      <w:r w:rsidRPr="00425782">
        <w:rPr>
          <w:rFonts w:cs="Tahoma"/>
        </w:rPr>
        <w:fldChar w:fldCharType="begin"/>
      </w:r>
      <w:r w:rsidRPr="00425782">
        <w:rPr>
          <w:rFonts w:cs="Tahoma"/>
          <w:lang w:val="fr-FR"/>
        </w:rPr>
        <w:instrText xml:space="preserve"> PAGEREF _Toc351567737 \h </w:instrText>
      </w:r>
      <w:r w:rsidRPr="00425782">
        <w:rPr>
          <w:rFonts w:cs="Tahoma"/>
        </w:rPr>
      </w:r>
      <w:r w:rsidRPr="00425782">
        <w:rPr>
          <w:rFonts w:cs="Tahoma"/>
        </w:rPr>
        <w:fldChar w:fldCharType="separate"/>
      </w:r>
      <w:r w:rsidR="00D867AC">
        <w:rPr>
          <w:rFonts w:cs="Tahoma"/>
          <w:lang w:val="fr-FR"/>
        </w:rPr>
        <w:t>146</w:t>
      </w:r>
      <w:r w:rsidRPr="00425782">
        <w:rPr>
          <w:rFonts w:cs="Tahoma"/>
        </w:rPr>
        <w:fldChar w:fldCharType="end"/>
      </w:r>
    </w:p>
    <w:p w:rsidR="000E1DD2" w:rsidRPr="00425782" w:rsidRDefault="00EA1A01" w:rsidP="00961F98">
      <w:pPr>
        <w:pStyle w:val="TOC3"/>
        <w:rPr>
          <w:rFonts w:eastAsiaTheme="minorEastAsia"/>
          <w:sz w:val="22"/>
          <w:szCs w:val="22"/>
          <w:lang w:eastAsia="zh-CN"/>
        </w:rPr>
      </w:pPr>
      <w:r w:rsidRPr="00425782">
        <w:rPr>
          <w:caps w:val="0"/>
          <w:vertAlign w:val="superscript"/>
        </w:rPr>
        <w:t>47</w:t>
      </w:r>
      <w:r w:rsidRPr="00425782">
        <w:rPr>
          <w:caps w:val="0"/>
        </w:rPr>
        <w:t xml:space="preserve"> Exchange Online Kiosk (SL Utilisateur)</w:t>
      </w:r>
      <w:r w:rsidRPr="00425782">
        <w:rPr>
          <w:caps w:val="0"/>
        </w:rPr>
        <w:tab/>
      </w:r>
      <w:r w:rsidR="000E1DD2" w:rsidRPr="00425782">
        <w:fldChar w:fldCharType="begin"/>
      </w:r>
      <w:r w:rsidR="000E1DD2" w:rsidRPr="00425782">
        <w:instrText xml:space="preserve"> PAGEREF _Toc351567738 \h </w:instrText>
      </w:r>
      <w:r w:rsidR="000E1DD2" w:rsidRPr="00425782">
        <w:fldChar w:fldCharType="separate"/>
      </w:r>
      <w:r w:rsidR="00D867AC">
        <w:t>146</w:t>
      </w:r>
      <w:r w:rsidR="000E1DD2" w:rsidRPr="00425782">
        <w:fldChar w:fldCharType="end"/>
      </w:r>
    </w:p>
    <w:p w:rsidR="000E1DD2" w:rsidRPr="00425782" w:rsidRDefault="00EA1A01" w:rsidP="00961F98">
      <w:pPr>
        <w:pStyle w:val="TOC3"/>
        <w:rPr>
          <w:rFonts w:eastAsiaTheme="minorEastAsia"/>
          <w:sz w:val="22"/>
          <w:szCs w:val="22"/>
          <w:lang w:eastAsia="zh-CN"/>
        </w:rPr>
      </w:pPr>
      <w:r w:rsidRPr="00425782">
        <w:rPr>
          <w:caps w:val="0"/>
          <w:vertAlign w:val="superscript"/>
        </w:rPr>
        <w:t>48</w:t>
      </w:r>
      <w:r w:rsidRPr="00425782">
        <w:rPr>
          <w:caps w:val="0"/>
        </w:rPr>
        <w:t xml:space="preserve"> Exchange Online Plan 1</w:t>
      </w:r>
      <w:r w:rsidRPr="00425782">
        <w:rPr>
          <w:caps w:val="0"/>
        </w:rPr>
        <w:tab/>
      </w:r>
      <w:r w:rsidR="000E1DD2" w:rsidRPr="00425782">
        <w:fldChar w:fldCharType="begin"/>
      </w:r>
      <w:r w:rsidR="000E1DD2" w:rsidRPr="00425782">
        <w:instrText xml:space="preserve"> PAGEREF _Toc351567739 \h </w:instrText>
      </w:r>
      <w:r w:rsidR="000E1DD2" w:rsidRPr="00425782">
        <w:fldChar w:fldCharType="separate"/>
      </w:r>
      <w:r w:rsidR="00D867AC">
        <w:t>146</w:t>
      </w:r>
      <w:r w:rsidR="000E1DD2" w:rsidRPr="00425782">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caps/>
          <w:vertAlign w:val="superscript"/>
          <w:lang w:val="fr-FR"/>
        </w:rPr>
        <w:t>49</w:t>
      </w:r>
      <w:r w:rsidRPr="00425782">
        <w:rPr>
          <w:rFonts w:cs="Tahoma"/>
          <w:lang w:val="fr-FR"/>
        </w:rPr>
        <w:t xml:space="preserve"> Exchange Online Plan 2</w:t>
      </w:r>
      <w:r w:rsidRPr="00425782">
        <w:rPr>
          <w:rFonts w:cs="Tahoma"/>
          <w:lang w:val="fr-FR"/>
        </w:rPr>
        <w:tab/>
      </w:r>
      <w:r w:rsidRPr="00425782">
        <w:rPr>
          <w:rFonts w:cs="Tahoma"/>
        </w:rPr>
        <w:fldChar w:fldCharType="begin"/>
      </w:r>
      <w:r w:rsidRPr="00425782">
        <w:rPr>
          <w:rFonts w:cs="Tahoma"/>
          <w:lang w:val="fr-FR"/>
        </w:rPr>
        <w:instrText xml:space="preserve"> PAGEREF _Toc351567740 \h </w:instrText>
      </w:r>
      <w:r w:rsidRPr="00425782">
        <w:rPr>
          <w:rFonts w:cs="Tahoma"/>
        </w:rPr>
      </w:r>
      <w:r w:rsidRPr="00425782">
        <w:rPr>
          <w:rFonts w:cs="Tahoma"/>
        </w:rPr>
        <w:fldChar w:fldCharType="separate"/>
      </w:r>
      <w:r w:rsidR="00D867AC">
        <w:rPr>
          <w:rFonts w:cs="Tahoma"/>
          <w:lang w:val="fr-FR"/>
        </w:rPr>
        <w:t>147</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caps/>
          <w:vertAlign w:val="superscript"/>
          <w:lang w:val="fr-FR"/>
        </w:rPr>
        <w:t>50</w:t>
      </w:r>
      <w:r w:rsidRPr="00425782">
        <w:rPr>
          <w:rFonts w:cs="Tahoma"/>
          <w:caps/>
          <w:lang w:val="fr-FR"/>
        </w:rPr>
        <w:t xml:space="preserve"> </w:t>
      </w:r>
      <w:r w:rsidRPr="00425782">
        <w:rPr>
          <w:rFonts w:cs="Tahoma"/>
          <w:lang w:val="fr-FR"/>
        </w:rPr>
        <w:t>Exchange Online Protection (SL Utilisateur)</w:t>
      </w:r>
      <w:r w:rsidRPr="00425782">
        <w:rPr>
          <w:rFonts w:cs="Tahoma"/>
          <w:lang w:val="fr-FR"/>
        </w:rPr>
        <w:tab/>
      </w:r>
      <w:r w:rsidRPr="00425782">
        <w:rPr>
          <w:rFonts w:cs="Tahoma"/>
        </w:rPr>
        <w:fldChar w:fldCharType="begin"/>
      </w:r>
      <w:r w:rsidRPr="00425782">
        <w:rPr>
          <w:rFonts w:cs="Tahoma"/>
          <w:lang w:val="fr-FR"/>
        </w:rPr>
        <w:instrText xml:space="preserve"> PAGEREF _Toc351567741 \h </w:instrText>
      </w:r>
      <w:r w:rsidRPr="00425782">
        <w:rPr>
          <w:rFonts w:cs="Tahoma"/>
        </w:rPr>
      </w:r>
      <w:r w:rsidRPr="00425782">
        <w:rPr>
          <w:rFonts w:cs="Tahoma"/>
        </w:rPr>
        <w:fldChar w:fldCharType="separate"/>
      </w:r>
      <w:r w:rsidR="00D867AC">
        <w:rPr>
          <w:rFonts w:cs="Tahoma"/>
          <w:lang w:val="fr-FR"/>
        </w:rPr>
        <w:t>147</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caps/>
          <w:vertAlign w:val="superscript"/>
          <w:lang w:val="fr-FR"/>
        </w:rPr>
        <w:t>51</w:t>
      </w:r>
      <w:r w:rsidRPr="00425782">
        <w:rPr>
          <w:rFonts w:cs="Tahoma"/>
          <w:caps/>
          <w:lang w:val="fr-FR"/>
        </w:rPr>
        <w:t xml:space="preserve"> </w:t>
      </w:r>
      <w:r w:rsidRPr="00425782">
        <w:rPr>
          <w:rFonts w:cs="Tahoma"/>
          <w:lang w:val="fr-FR"/>
        </w:rPr>
        <w:t>Exchange Server 2013 Éditions Entreprise et Standard</w:t>
      </w:r>
      <w:r w:rsidRPr="00425782">
        <w:rPr>
          <w:rFonts w:cs="Tahoma"/>
          <w:lang w:val="fr-FR"/>
        </w:rPr>
        <w:tab/>
      </w:r>
      <w:r w:rsidRPr="00425782">
        <w:rPr>
          <w:rFonts w:cs="Tahoma"/>
        </w:rPr>
        <w:fldChar w:fldCharType="begin"/>
      </w:r>
      <w:r w:rsidRPr="00425782">
        <w:rPr>
          <w:rFonts w:cs="Tahoma"/>
          <w:lang w:val="fr-FR"/>
        </w:rPr>
        <w:instrText xml:space="preserve"> PAGEREF _Toc351567742 \h </w:instrText>
      </w:r>
      <w:r w:rsidRPr="00425782">
        <w:rPr>
          <w:rFonts w:cs="Tahoma"/>
        </w:rPr>
      </w:r>
      <w:r w:rsidRPr="00425782">
        <w:rPr>
          <w:rFonts w:cs="Tahoma"/>
        </w:rPr>
        <w:fldChar w:fldCharType="separate"/>
      </w:r>
      <w:r w:rsidR="00D867AC">
        <w:rPr>
          <w:rFonts w:cs="Tahoma"/>
          <w:lang w:val="fr-FR"/>
        </w:rPr>
        <w:t>147</w:t>
      </w:r>
      <w:r w:rsidRPr="00425782">
        <w:rPr>
          <w:rFonts w:cs="Tahoma"/>
        </w:rPr>
        <w:fldChar w:fldCharType="end"/>
      </w:r>
    </w:p>
    <w:p w:rsidR="000E1DD2" w:rsidRPr="00BC5C4C" w:rsidRDefault="00EA1A01" w:rsidP="00961F98">
      <w:pPr>
        <w:pStyle w:val="TOC3"/>
        <w:rPr>
          <w:rFonts w:eastAsiaTheme="minorEastAsia"/>
          <w:sz w:val="22"/>
          <w:szCs w:val="22"/>
          <w:lang w:val="en-US" w:eastAsia="zh-CN"/>
        </w:rPr>
      </w:pPr>
      <w:r w:rsidRPr="00BC5C4C">
        <w:rPr>
          <w:caps w:val="0"/>
          <w:vertAlign w:val="superscript"/>
          <w:lang w:val="en-US"/>
        </w:rPr>
        <w:t>52</w:t>
      </w:r>
      <w:r w:rsidRPr="00BC5C4C">
        <w:rPr>
          <w:caps w:val="0"/>
          <w:lang w:val="en-US"/>
        </w:rPr>
        <w:t xml:space="preserve"> CAL Exchange Server 2010 Standard</w:t>
      </w:r>
      <w:r w:rsidRPr="00BC5C4C">
        <w:rPr>
          <w:caps w:val="0"/>
          <w:lang w:val="en-US"/>
        </w:rPr>
        <w:tab/>
      </w:r>
      <w:r w:rsidR="000E1DD2" w:rsidRPr="00425782">
        <w:fldChar w:fldCharType="begin"/>
      </w:r>
      <w:r w:rsidR="000E1DD2" w:rsidRPr="00BC5C4C">
        <w:rPr>
          <w:lang w:val="en-US"/>
        </w:rPr>
        <w:instrText xml:space="preserve"> PAGEREF _Toc351567743 \h </w:instrText>
      </w:r>
      <w:r w:rsidR="000E1DD2" w:rsidRPr="00425782">
        <w:fldChar w:fldCharType="separate"/>
      </w:r>
      <w:r w:rsidR="00D867AC">
        <w:rPr>
          <w:lang w:val="en-US"/>
        </w:rPr>
        <w:t>148</w:t>
      </w:r>
      <w:r w:rsidR="000E1DD2" w:rsidRPr="00425782">
        <w:fldChar w:fldCharType="end"/>
      </w:r>
    </w:p>
    <w:p w:rsidR="000E1DD2" w:rsidRPr="00BC5C4C" w:rsidRDefault="00EA1A01" w:rsidP="00961F98">
      <w:pPr>
        <w:pStyle w:val="TOC3"/>
        <w:rPr>
          <w:rFonts w:eastAsiaTheme="minorEastAsia"/>
          <w:sz w:val="22"/>
          <w:szCs w:val="22"/>
          <w:lang w:val="en-US" w:eastAsia="zh-CN"/>
        </w:rPr>
      </w:pPr>
      <w:r w:rsidRPr="00BC5C4C">
        <w:rPr>
          <w:caps w:val="0"/>
          <w:vertAlign w:val="superscript"/>
          <w:lang w:val="en-US"/>
        </w:rPr>
        <w:t>53</w:t>
      </w:r>
      <w:r w:rsidRPr="00BC5C4C">
        <w:rPr>
          <w:caps w:val="0"/>
          <w:lang w:val="en-US"/>
        </w:rPr>
        <w:t xml:space="preserve"> Forefront Endpoint Protection</w:t>
      </w:r>
      <w:r w:rsidRPr="00BC5C4C">
        <w:rPr>
          <w:caps w:val="0"/>
          <w:lang w:val="en-US"/>
        </w:rPr>
        <w:tab/>
      </w:r>
      <w:r w:rsidR="000E1DD2" w:rsidRPr="00425782">
        <w:fldChar w:fldCharType="begin"/>
      </w:r>
      <w:r w:rsidR="000E1DD2" w:rsidRPr="00BC5C4C">
        <w:rPr>
          <w:lang w:val="en-US"/>
        </w:rPr>
        <w:instrText xml:space="preserve"> PAGEREF _Toc351567744 \h </w:instrText>
      </w:r>
      <w:r w:rsidR="000E1DD2" w:rsidRPr="00425782">
        <w:fldChar w:fldCharType="separate"/>
      </w:r>
      <w:r w:rsidR="00D867AC">
        <w:rPr>
          <w:lang w:val="en-US"/>
        </w:rPr>
        <w:t>149</w:t>
      </w:r>
      <w:r w:rsidR="000E1DD2" w:rsidRPr="00425782">
        <w:fldChar w:fldCharType="end"/>
      </w:r>
    </w:p>
    <w:p w:rsidR="000E1DD2" w:rsidRPr="00BC5C4C" w:rsidRDefault="00EA1A01" w:rsidP="00961F98">
      <w:pPr>
        <w:pStyle w:val="TOC3"/>
        <w:rPr>
          <w:rFonts w:eastAsiaTheme="minorEastAsia"/>
          <w:sz w:val="22"/>
          <w:szCs w:val="22"/>
          <w:lang w:val="en-US" w:eastAsia="zh-CN"/>
        </w:rPr>
      </w:pPr>
      <w:r w:rsidRPr="00BC5C4C">
        <w:rPr>
          <w:caps w:val="0"/>
          <w:vertAlign w:val="superscript"/>
          <w:lang w:val="en-US"/>
        </w:rPr>
        <w:t>54</w:t>
      </w:r>
      <w:r w:rsidRPr="00BC5C4C">
        <w:rPr>
          <w:caps w:val="0"/>
          <w:lang w:val="en-US"/>
        </w:rPr>
        <w:t xml:space="preserve"> Forefront Identity Manager 2010 R2</w:t>
      </w:r>
      <w:r w:rsidRPr="00BC5C4C">
        <w:rPr>
          <w:caps w:val="0"/>
          <w:lang w:val="en-US"/>
        </w:rPr>
        <w:tab/>
      </w:r>
      <w:r w:rsidR="000E1DD2" w:rsidRPr="00425782">
        <w:fldChar w:fldCharType="begin"/>
      </w:r>
      <w:r w:rsidR="000E1DD2" w:rsidRPr="00BC5C4C">
        <w:rPr>
          <w:lang w:val="en-US"/>
        </w:rPr>
        <w:instrText xml:space="preserve"> PAGEREF _Toc351567745 \h </w:instrText>
      </w:r>
      <w:r w:rsidR="000E1DD2" w:rsidRPr="00425782">
        <w:fldChar w:fldCharType="separate"/>
      </w:r>
      <w:r w:rsidR="00D867AC">
        <w:rPr>
          <w:lang w:val="en-US"/>
        </w:rPr>
        <w:t>149</w:t>
      </w:r>
      <w:r w:rsidR="000E1DD2" w:rsidRPr="00425782">
        <w:fldChar w:fldCharType="end"/>
      </w:r>
    </w:p>
    <w:p w:rsidR="000E1DD2" w:rsidRPr="00E47957" w:rsidRDefault="000E1DD2" w:rsidP="000E1DD2">
      <w:pPr>
        <w:pStyle w:val="TOC2"/>
        <w:rPr>
          <w:rFonts w:eastAsiaTheme="minorEastAsia" w:cs="Tahoma"/>
          <w:sz w:val="22"/>
          <w:szCs w:val="22"/>
          <w:lang w:eastAsia="zh-CN"/>
        </w:rPr>
      </w:pPr>
      <w:r w:rsidRPr="00E47957">
        <w:rPr>
          <w:rFonts w:cs="Tahoma"/>
          <w:caps/>
          <w:vertAlign w:val="superscript"/>
        </w:rPr>
        <w:t>55</w:t>
      </w:r>
      <w:r w:rsidRPr="00E47957">
        <w:rPr>
          <w:rFonts w:cs="Tahoma"/>
        </w:rPr>
        <w:t xml:space="preserve"> Forefront Identity Manager 2010 – Édition Windows Live</w:t>
      </w:r>
      <w:r w:rsidRPr="00E47957">
        <w:rPr>
          <w:rFonts w:cs="Tahoma"/>
        </w:rPr>
        <w:tab/>
      </w:r>
      <w:r w:rsidRPr="00425782">
        <w:rPr>
          <w:rFonts w:cs="Tahoma"/>
        </w:rPr>
        <w:fldChar w:fldCharType="begin"/>
      </w:r>
      <w:r w:rsidRPr="00E47957">
        <w:rPr>
          <w:rFonts w:cs="Tahoma"/>
        </w:rPr>
        <w:instrText xml:space="preserve"> PAGEREF _Toc351567746 \h </w:instrText>
      </w:r>
      <w:r w:rsidRPr="00425782">
        <w:rPr>
          <w:rFonts w:cs="Tahoma"/>
        </w:rPr>
      </w:r>
      <w:r w:rsidRPr="00425782">
        <w:rPr>
          <w:rFonts w:cs="Tahoma"/>
        </w:rPr>
        <w:fldChar w:fldCharType="separate"/>
      </w:r>
      <w:r w:rsidR="00D867AC">
        <w:rPr>
          <w:rFonts w:cs="Tahoma"/>
        </w:rPr>
        <w:t>149</w:t>
      </w:r>
      <w:r w:rsidRPr="00425782">
        <w:rPr>
          <w:rFonts w:cs="Tahoma"/>
        </w:rPr>
        <w:fldChar w:fldCharType="end"/>
      </w:r>
    </w:p>
    <w:p w:rsidR="000E1DD2" w:rsidRPr="00425782" w:rsidRDefault="0075405D" w:rsidP="0075405D">
      <w:pPr>
        <w:pStyle w:val="TOC3"/>
        <w:ind w:left="187" w:hanging="187"/>
        <w:rPr>
          <w:rFonts w:eastAsiaTheme="minorEastAsia"/>
          <w:sz w:val="22"/>
          <w:szCs w:val="22"/>
          <w:lang w:eastAsia="zh-CN"/>
        </w:rPr>
      </w:pPr>
      <w:r w:rsidRPr="00425782">
        <w:rPr>
          <w:caps w:val="0"/>
          <w:vertAlign w:val="superscript"/>
        </w:rPr>
        <w:t>56</w:t>
      </w:r>
      <w:r w:rsidRPr="00425782">
        <w:rPr>
          <w:caps w:val="0"/>
        </w:rPr>
        <w:t xml:space="preserve"> Forefront Protection 2010 pour Exchange Server (SL Dispositif et </w:t>
      </w:r>
      <w:r>
        <w:rPr>
          <w:caps w:val="0"/>
        </w:rPr>
        <w:t xml:space="preserve">Utilisateur), Forefront </w:t>
      </w:r>
      <w:r w:rsidRPr="00425782">
        <w:rPr>
          <w:caps w:val="0"/>
        </w:rPr>
        <w:t>Protection 2010</w:t>
      </w:r>
      <w:r>
        <w:rPr>
          <w:caps w:val="0"/>
        </w:rPr>
        <w:t> </w:t>
      </w:r>
      <w:r w:rsidRPr="00425782">
        <w:rPr>
          <w:caps w:val="0"/>
        </w:rPr>
        <w:t>pour</w:t>
      </w:r>
      <w:r>
        <w:rPr>
          <w:caps w:val="0"/>
        </w:rPr>
        <w:t> </w:t>
      </w:r>
      <w:r w:rsidRPr="00425782">
        <w:rPr>
          <w:caps w:val="0"/>
        </w:rPr>
        <w:t xml:space="preserve">Sharepoint (SL Dispositif et Utilisateur) et Forefront Protection 2010 pour </w:t>
      </w:r>
      <w:r>
        <w:rPr>
          <w:caps w:val="0"/>
        </w:rPr>
        <w:br/>
      </w:r>
      <w:r w:rsidRPr="00425782">
        <w:rPr>
          <w:caps w:val="0"/>
        </w:rPr>
        <w:t>Sites Internet (SL</w:t>
      </w:r>
      <w:r>
        <w:rPr>
          <w:caps w:val="0"/>
        </w:rPr>
        <w:t> </w:t>
      </w:r>
      <w:r w:rsidRPr="00425782">
        <w:rPr>
          <w:caps w:val="0"/>
        </w:rPr>
        <w:t>Module</w:t>
      </w:r>
      <w:r>
        <w:rPr>
          <w:caps w:val="0"/>
        </w:rPr>
        <w:t> </w:t>
      </w:r>
      <w:r w:rsidRPr="00425782">
        <w:rPr>
          <w:caps w:val="0"/>
        </w:rPr>
        <w:t>Complementaire)</w:t>
      </w:r>
      <w:r w:rsidRPr="00425782">
        <w:rPr>
          <w:caps w:val="0"/>
        </w:rPr>
        <w:tab/>
      </w:r>
      <w:r w:rsidR="000E1DD2" w:rsidRPr="00425782">
        <w:fldChar w:fldCharType="begin"/>
      </w:r>
      <w:r w:rsidR="000E1DD2" w:rsidRPr="00425782">
        <w:instrText xml:space="preserve"> PAGEREF _Toc351567747 \h </w:instrText>
      </w:r>
      <w:r w:rsidR="000E1DD2" w:rsidRPr="00425782">
        <w:fldChar w:fldCharType="separate"/>
      </w:r>
      <w:r w:rsidR="00D867AC">
        <w:t>149</w:t>
      </w:r>
      <w:r w:rsidR="000E1DD2" w:rsidRPr="00425782">
        <w:fldChar w:fldCharType="end"/>
      </w:r>
    </w:p>
    <w:p w:rsidR="000E1DD2" w:rsidRPr="00425782" w:rsidRDefault="0075405D" w:rsidP="00961F98">
      <w:pPr>
        <w:pStyle w:val="TOC3"/>
        <w:rPr>
          <w:rFonts w:eastAsiaTheme="minorEastAsia"/>
          <w:sz w:val="22"/>
          <w:szCs w:val="22"/>
          <w:lang w:eastAsia="zh-CN"/>
        </w:rPr>
      </w:pPr>
      <w:r w:rsidRPr="00425782">
        <w:rPr>
          <w:caps w:val="0"/>
          <w:vertAlign w:val="superscript"/>
        </w:rPr>
        <w:t>57</w:t>
      </w:r>
      <w:r w:rsidRPr="00425782">
        <w:rPr>
          <w:caps w:val="0"/>
        </w:rPr>
        <w:t xml:space="preserve"> Forefront Protection Suite (Dispositif </w:t>
      </w:r>
      <w:r w:rsidR="00770006" w:rsidRPr="00425782">
        <w:rPr>
          <w:caps w:val="0"/>
        </w:rPr>
        <w:t xml:space="preserve">et </w:t>
      </w:r>
      <w:r w:rsidRPr="00425782">
        <w:rPr>
          <w:caps w:val="0"/>
        </w:rPr>
        <w:t>Utilisateur)</w:t>
      </w:r>
      <w:r w:rsidRPr="00425782">
        <w:rPr>
          <w:caps w:val="0"/>
        </w:rPr>
        <w:tab/>
      </w:r>
      <w:r w:rsidR="000E1DD2" w:rsidRPr="00425782">
        <w:fldChar w:fldCharType="begin"/>
      </w:r>
      <w:r w:rsidR="000E1DD2" w:rsidRPr="00425782">
        <w:instrText xml:space="preserve"> PAGEREF _Toc351567748 \h </w:instrText>
      </w:r>
      <w:r w:rsidR="000E1DD2" w:rsidRPr="00425782">
        <w:fldChar w:fldCharType="separate"/>
      </w:r>
      <w:r w:rsidR="00D867AC">
        <w:t>150</w:t>
      </w:r>
      <w:r w:rsidR="000E1DD2" w:rsidRPr="00425782">
        <w:fldChar w:fldCharType="end"/>
      </w:r>
    </w:p>
    <w:p w:rsidR="000E1DD2" w:rsidRPr="00425782" w:rsidRDefault="0075405D" w:rsidP="00961F98">
      <w:pPr>
        <w:pStyle w:val="TOC3"/>
        <w:rPr>
          <w:rFonts w:eastAsiaTheme="minorEastAsia"/>
          <w:sz w:val="22"/>
          <w:szCs w:val="22"/>
          <w:lang w:eastAsia="zh-CN"/>
        </w:rPr>
      </w:pPr>
      <w:r w:rsidRPr="00425782">
        <w:rPr>
          <w:caps w:val="0"/>
          <w:vertAlign w:val="superscript"/>
        </w:rPr>
        <w:t>58</w:t>
      </w:r>
      <w:r w:rsidRPr="00425782">
        <w:rPr>
          <w:caps w:val="0"/>
        </w:rPr>
        <w:t xml:space="preserve"> Forefront Security </w:t>
      </w:r>
      <w:r w:rsidR="00770006" w:rsidRPr="00425782">
        <w:rPr>
          <w:caps w:val="0"/>
        </w:rPr>
        <w:t xml:space="preserve">pour </w:t>
      </w:r>
      <w:r w:rsidRPr="00425782">
        <w:rPr>
          <w:caps w:val="0"/>
        </w:rPr>
        <w:t>Office Communications Server (</w:t>
      </w:r>
      <w:r w:rsidR="00770006" w:rsidRPr="00425782">
        <w:rPr>
          <w:caps w:val="0"/>
        </w:rPr>
        <w:t xml:space="preserve">SL </w:t>
      </w:r>
      <w:r w:rsidRPr="00425782">
        <w:rPr>
          <w:caps w:val="0"/>
        </w:rPr>
        <w:t xml:space="preserve">Utilisateur </w:t>
      </w:r>
      <w:r w:rsidR="00770006" w:rsidRPr="00425782">
        <w:rPr>
          <w:caps w:val="0"/>
        </w:rPr>
        <w:t>et </w:t>
      </w:r>
      <w:r w:rsidRPr="00425782">
        <w:rPr>
          <w:caps w:val="0"/>
        </w:rPr>
        <w:t>Dispositif)</w:t>
      </w:r>
      <w:r w:rsidRPr="00425782">
        <w:rPr>
          <w:caps w:val="0"/>
        </w:rPr>
        <w:tab/>
      </w:r>
      <w:r w:rsidR="000E1DD2" w:rsidRPr="00425782">
        <w:fldChar w:fldCharType="begin"/>
      </w:r>
      <w:r w:rsidR="000E1DD2" w:rsidRPr="00425782">
        <w:instrText xml:space="preserve"> PAGEREF _Toc351567749 \h </w:instrText>
      </w:r>
      <w:r w:rsidR="000E1DD2" w:rsidRPr="00425782">
        <w:fldChar w:fldCharType="separate"/>
      </w:r>
      <w:r w:rsidR="00D867AC">
        <w:t>151</w:t>
      </w:r>
      <w:r w:rsidR="000E1DD2" w:rsidRPr="00425782">
        <w:fldChar w:fldCharType="end"/>
      </w:r>
    </w:p>
    <w:p w:rsidR="000E1DD2" w:rsidRPr="00BC5C4C" w:rsidRDefault="0075405D" w:rsidP="00961F98">
      <w:pPr>
        <w:pStyle w:val="TOC3"/>
        <w:rPr>
          <w:rFonts w:eastAsiaTheme="minorEastAsia"/>
          <w:sz w:val="22"/>
          <w:szCs w:val="22"/>
          <w:lang w:val="en-US" w:eastAsia="zh-CN"/>
        </w:rPr>
      </w:pPr>
      <w:r w:rsidRPr="00BC5C4C">
        <w:rPr>
          <w:caps w:val="0"/>
          <w:vertAlign w:val="superscript"/>
          <w:lang w:val="en-US"/>
        </w:rPr>
        <w:t>59</w:t>
      </w:r>
      <w:r w:rsidRPr="00BC5C4C">
        <w:rPr>
          <w:caps w:val="0"/>
          <w:lang w:val="en-US"/>
        </w:rPr>
        <w:t xml:space="preserve"> Forefront Threat Management Gateway Web Protection Service</w:t>
      </w:r>
      <w:r w:rsidRPr="00BC5C4C">
        <w:rPr>
          <w:caps w:val="0"/>
          <w:lang w:val="en-US"/>
        </w:rPr>
        <w:tab/>
      </w:r>
      <w:r w:rsidR="000E1DD2" w:rsidRPr="00425782">
        <w:fldChar w:fldCharType="begin"/>
      </w:r>
      <w:r w:rsidR="000E1DD2" w:rsidRPr="00BC5C4C">
        <w:rPr>
          <w:lang w:val="en-US"/>
        </w:rPr>
        <w:instrText xml:space="preserve"> PAGEREF _Toc351567750 \h </w:instrText>
      </w:r>
      <w:r w:rsidR="000E1DD2" w:rsidRPr="00425782">
        <w:fldChar w:fldCharType="separate"/>
      </w:r>
      <w:r w:rsidR="00D867AC">
        <w:rPr>
          <w:lang w:val="en-US"/>
        </w:rPr>
        <w:t>151</w:t>
      </w:r>
      <w:r w:rsidR="000E1DD2" w:rsidRPr="00425782">
        <w:fldChar w:fldCharType="end"/>
      </w:r>
    </w:p>
    <w:p w:rsidR="000E1DD2" w:rsidRPr="00BC5C4C" w:rsidRDefault="0075405D" w:rsidP="00961F98">
      <w:pPr>
        <w:pStyle w:val="TOC3"/>
        <w:rPr>
          <w:rFonts w:eastAsiaTheme="minorEastAsia"/>
          <w:sz w:val="22"/>
          <w:szCs w:val="22"/>
          <w:lang w:val="en-US" w:eastAsia="zh-CN"/>
        </w:rPr>
      </w:pPr>
      <w:r w:rsidRPr="00BC5C4C">
        <w:rPr>
          <w:caps w:val="0"/>
          <w:vertAlign w:val="superscript"/>
          <w:lang w:val="en-US"/>
        </w:rPr>
        <w:t>60</w:t>
      </w:r>
      <w:r w:rsidRPr="00BC5C4C">
        <w:rPr>
          <w:caps w:val="0"/>
          <w:lang w:val="en-US"/>
        </w:rPr>
        <w:t xml:space="preserve"> Forefront Unified Access Gateway 2010</w:t>
      </w:r>
      <w:r w:rsidRPr="00BC5C4C">
        <w:rPr>
          <w:caps w:val="0"/>
          <w:lang w:val="en-US"/>
        </w:rPr>
        <w:tab/>
      </w:r>
      <w:r w:rsidR="000E1DD2" w:rsidRPr="00425782">
        <w:fldChar w:fldCharType="begin"/>
      </w:r>
      <w:r w:rsidR="000E1DD2" w:rsidRPr="00BC5C4C">
        <w:rPr>
          <w:lang w:val="en-US"/>
        </w:rPr>
        <w:instrText xml:space="preserve"> PAGEREF _Toc351567751 \h </w:instrText>
      </w:r>
      <w:r w:rsidR="000E1DD2" w:rsidRPr="00425782">
        <w:fldChar w:fldCharType="separate"/>
      </w:r>
      <w:r w:rsidR="00D867AC">
        <w:rPr>
          <w:lang w:val="en-US"/>
        </w:rPr>
        <w:t>151</w:t>
      </w:r>
      <w:r w:rsidR="000E1DD2" w:rsidRPr="00425782">
        <w:fldChar w:fldCharType="end"/>
      </w:r>
    </w:p>
    <w:p w:rsidR="000E1DD2" w:rsidRPr="00BC5C4C" w:rsidRDefault="0075405D" w:rsidP="00961F98">
      <w:pPr>
        <w:pStyle w:val="TOC3"/>
        <w:rPr>
          <w:rFonts w:eastAsiaTheme="minorEastAsia"/>
          <w:sz w:val="22"/>
          <w:szCs w:val="22"/>
          <w:lang w:val="en-US" w:eastAsia="zh-CN"/>
        </w:rPr>
      </w:pPr>
      <w:r w:rsidRPr="00BC5C4C">
        <w:rPr>
          <w:caps w:val="0"/>
          <w:vertAlign w:val="superscript"/>
          <w:lang w:val="en-US"/>
        </w:rPr>
        <w:t>61</w:t>
      </w:r>
      <w:r w:rsidRPr="00BC5C4C">
        <w:rPr>
          <w:caps w:val="0"/>
          <w:lang w:val="en-US"/>
        </w:rPr>
        <w:t xml:space="preserve"> </w:t>
      </w:r>
      <w:r w:rsidR="00770006" w:rsidRPr="00BC5C4C">
        <w:rPr>
          <w:caps w:val="0"/>
          <w:lang w:val="en-US"/>
        </w:rPr>
        <w:t xml:space="preserve">HPC </w:t>
      </w:r>
      <w:r w:rsidRPr="00BC5C4C">
        <w:rPr>
          <w:caps w:val="0"/>
          <w:lang w:val="en-US"/>
        </w:rPr>
        <w:t>Pack 2008 R2 Enterprise</w:t>
      </w:r>
      <w:r w:rsidRPr="00BC5C4C">
        <w:rPr>
          <w:caps w:val="0"/>
          <w:lang w:val="en-US"/>
        </w:rPr>
        <w:tab/>
      </w:r>
      <w:r w:rsidR="000E1DD2" w:rsidRPr="00425782">
        <w:fldChar w:fldCharType="begin"/>
      </w:r>
      <w:r w:rsidR="000E1DD2" w:rsidRPr="00BC5C4C">
        <w:rPr>
          <w:lang w:val="en-US"/>
        </w:rPr>
        <w:instrText xml:space="preserve"> PAGEREF _Toc351567752 \h </w:instrText>
      </w:r>
      <w:r w:rsidR="000E1DD2" w:rsidRPr="00425782">
        <w:fldChar w:fldCharType="separate"/>
      </w:r>
      <w:r w:rsidR="00D867AC">
        <w:rPr>
          <w:lang w:val="en-US"/>
        </w:rPr>
        <w:t>151</w:t>
      </w:r>
      <w:r w:rsidR="000E1DD2" w:rsidRPr="00425782">
        <w:fldChar w:fldCharType="end"/>
      </w:r>
    </w:p>
    <w:p w:rsidR="000E1DD2" w:rsidRPr="00BC5C4C" w:rsidRDefault="0075405D" w:rsidP="00961F98">
      <w:pPr>
        <w:pStyle w:val="TOC3"/>
        <w:rPr>
          <w:rFonts w:eastAsiaTheme="minorEastAsia"/>
          <w:sz w:val="22"/>
          <w:szCs w:val="22"/>
          <w:lang w:val="en-US" w:eastAsia="zh-CN"/>
        </w:rPr>
      </w:pPr>
      <w:r w:rsidRPr="00BC5C4C">
        <w:rPr>
          <w:caps w:val="0"/>
          <w:vertAlign w:val="superscript"/>
          <w:lang w:val="en-US"/>
        </w:rPr>
        <w:t>62</w:t>
      </w:r>
      <w:r w:rsidRPr="00BC5C4C">
        <w:rPr>
          <w:caps w:val="0"/>
          <w:lang w:val="en-US"/>
        </w:rPr>
        <w:t xml:space="preserve"> Learning Solutions </w:t>
      </w:r>
      <w:r w:rsidR="00770006" w:rsidRPr="00BC5C4C">
        <w:rPr>
          <w:caps w:val="0"/>
          <w:lang w:val="en-US"/>
        </w:rPr>
        <w:t xml:space="preserve">MCP </w:t>
      </w:r>
      <w:r w:rsidRPr="00BC5C4C">
        <w:rPr>
          <w:caps w:val="0"/>
          <w:lang w:val="en-US"/>
        </w:rPr>
        <w:t>Bons Exam</w:t>
      </w:r>
      <w:r w:rsidRPr="00BC5C4C">
        <w:rPr>
          <w:caps w:val="0"/>
          <w:lang w:val="en-US"/>
        </w:rPr>
        <w:tab/>
      </w:r>
      <w:r w:rsidR="000E1DD2" w:rsidRPr="00425782">
        <w:fldChar w:fldCharType="begin"/>
      </w:r>
      <w:r w:rsidR="000E1DD2" w:rsidRPr="00BC5C4C">
        <w:rPr>
          <w:lang w:val="en-US"/>
        </w:rPr>
        <w:instrText xml:space="preserve"> PAGEREF _Toc351567753 \h </w:instrText>
      </w:r>
      <w:r w:rsidR="000E1DD2" w:rsidRPr="00425782">
        <w:fldChar w:fldCharType="separate"/>
      </w:r>
      <w:r w:rsidR="00D867AC">
        <w:rPr>
          <w:lang w:val="en-US"/>
        </w:rPr>
        <w:t>152</w:t>
      </w:r>
      <w:r w:rsidR="000E1DD2" w:rsidRPr="00425782">
        <w:fldChar w:fldCharType="end"/>
      </w:r>
    </w:p>
    <w:p w:rsidR="000E1DD2" w:rsidRPr="00C2300F" w:rsidRDefault="000E1DD2" w:rsidP="000E1DD2">
      <w:pPr>
        <w:pStyle w:val="TOC2"/>
        <w:rPr>
          <w:rFonts w:eastAsiaTheme="minorEastAsia" w:cs="Tahoma"/>
          <w:sz w:val="22"/>
          <w:szCs w:val="22"/>
          <w:lang w:val="fr-FR" w:eastAsia="zh-CN"/>
        </w:rPr>
      </w:pPr>
      <w:r w:rsidRPr="00C2300F">
        <w:rPr>
          <w:rFonts w:cs="Tahoma"/>
          <w:caps/>
          <w:vertAlign w:val="superscript"/>
          <w:lang w:val="fr-FR"/>
        </w:rPr>
        <w:t>63</w:t>
      </w:r>
      <w:r w:rsidRPr="00C2300F">
        <w:rPr>
          <w:rFonts w:cs="Tahoma"/>
          <w:lang w:val="fr-FR"/>
        </w:rPr>
        <w:t xml:space="preserve"> Lync Online Plans 1, 2 et 3</w:t>
      </w:r>
      <w:r w:rsidRPr="00C2300F">
        <w:rPr>
          <w:rFonts w:cs="Tahoma"/>
          <w:lang w:val="fr-FR"/>
        </w:rPr>
        <w:tab/>
      </w:r>
      <w:r w:rsidRPr="00425782">
        <w:rPr>
          <w:rFonts w:cs="Tahoma"/>
        </w:rPr>
        <w:fldChar w:fldCharType="begin"/>
      </w:r>
      <w:r w:rsidRPr="00C2300F">
        <w:rPr>
          <w:rFonts w:cs="Tahoma"/>
          <w:lang w:val="fr-FR"/>
        </w:rPr>
        <w:instrText xml:space="preserve"> PAGEREF _Toc351567754 \h </w:instrText>
      </w:r>
      <w:r w:rsidRPr="00425782">
        <w:rPr>
          <w:rFonts w:cs="Tahoma"/>
        </w:rPr>
      </w:r>
      <w:r w:rsidRPr="00425782">
        <w:rPr>
          <w:rFonts w:cs="Tahoma"/>
        </w:rPr>
        <w:fldChar w:fldCharType="separate"/>
      </w:r>
      <w:r w:rsidR="00D867AC">
        <w:rPr>
          <w:rFonts w:cs="Tahoma"/>
          <w:lang w:val="fr-FR"/>
        </w:rPr>
        <w:t>152</w:t>
      </w:r>
      <w:r w:rsidRPr="00425782">
        <w:rPr>
          <w:rFonts w:cs="Tahoma"/>
        </w:rPr>
        <w:fldChar w:fldCharType="end"/>
      </w:r>
    </w:p>
    <w:p w:rsidR="000E1DD2" w:rsidRPr="00C2300F" w:rsidRDefault="000E1DD2" w:rsidP="000E1DD2">
      <w:pPr>
        <w:pStyle w:val="TOC2"/>
        <w:rPr>
          <w:rFonts w:eastAsiaTheme="minorEastAsia" w:cs="Tahoma"/>
          <w:sz w:val="22"/>
          <w:szCs w:val="22"/>
          <w:lang w:val="fr-FR" w:eastAsia="zh-CN"/>
        </w:rPr>
      </w:pPr>
      <w:r w:rsidRPr="00C2300F">
        <w:rPr>
          <w:rFonts w:cs="Tahoma"/>
          <w:caps/>
          <w:vertAlign w:val="superscript"/>
          <w:lang w:val="fr-FR"/>
        </w:rPr>
        <w:t>64</w:t>
      </w:r>
      <w:r w:rsidRPr="00C2300F">
        <w:rPr>
          <w:rFonts w:cs="Tahoma"/>
          <w:caps/>
          <w:lang w:val="fr-FR"/>
        </w:rPr>
        <w:t xml:space="preserve"> </w:t>
      </w:r>
      <w:r w:rsidRPr="00C2300F">
        <w:rPr>
          <w:rFonts w:cs="Tahoma"/>
          <w:lang w:val="fr-FR"/>
        </w:rPr>
        <w:t>Lync Server 2013</w:t>
      </w:r>
      <w:r w:rsidRPr="00C2300F">
        <w:rPr>
          <w:rFonts w:cs="Tahoma"/>
          <w:lang w:val="fr-FR"/>
        </w:rPr>
        <w:tab/>
      </w:r>
      <w:r w:rsidRPr="00425782">
        <w:rPr>
          <w:rFonts w:cs="Tahoma"/>
        </w:rPr>
        <w:fldChar w:fldCharType="begin"/>
      </w:r>
      <w:r w:rsidRPr="00C2300F">
        <w:rPr>
          <w:rFonts w:cs="Tahoma"/>
          <w:lang w:val="fr-FR"/>
        </w:rPr>
        <w:instrText xml:space="preserve"> PAGEREF _Toc351567755 \h </w:instrText>
      </w:r>
      <w:r w:rsidRPr="00425782">
        <w:rPr>
          <w:rFonts w:cs="Tahoma"/>
        </w:rPr>
      </w:r>
      <w:r w:rsidRPr="00425782">
        <w:rPr>
          <w:rFonts w:cs="Tahoma"/>
        </w:rPr>
        <w:fldChar w:fldCharType="separate"/>
      </w:r>
      <w:r w:rsidR="00D867AC">
        <w:rPr>
          <w:rFonts w:cs="Tahoma"/>
          <w:lang w:val="fr-FR"/>
        </w:rPr>
        <w:t>152</w:t>
      </w:r>
      <w:r w:rsidRPr="00425782">
        <w:rPr>
          <w:rFonts w:cs="Tahoma"/>
        </w:rPr>
        <w:fldChar w:fldCharType="end"/>
      </w:r>
    </w:p>
    <w:p w:rsidR="000E1DD2" w:rsidRPr="00C2300F" w:rsidRDefault="0093460E" w:rsidP="00961F98">
      <w:pPr>
        <w:pStyle w:val="TOC3"/>
        <w:rPr>
          <w:rFonts w:eastAsiaTheme="minorEastAsia"/>
          <w:sz w:val="22"/>
          <w:szCs w:val="22"/>
          <w:lang w:eastAsia="zh-CN"/>
        </w:rPr>
      </w:pPr>
      <w:r w:rsidRPr="00C2300F">
        <w:rPr>
          <w:caps w:val="0"/>
          <w:vertAlign w:val="superscript"/>
        </w:rPr>
        <w:t>65</w:t>
      </w:r>
      <w:r w:rsidRPr="00C2300F">
        <w:rPr>
          <w:caps w:val="0"/>
        </w:rPr>
        <w:t xml:space="preserve"> Microsoft Dynamics AX 2012 R2</w:t>
      </w:r>
      <w:r w:rsidRPr="00C2300F">
        <w:rPr>
          <w:caps w:val="0"/>
        </w:rPr>
        <w:tab/>
      </w:r>
      <w:r w:rsidR="000E1DD2" w:rsidRPr="00425782">
        <w:fldChar w:fldCharType="begin"/>
      </w:r>
      <w:r w:rsidR="000E1DD2" w:rsidRPr="00C2300F">
        <w:instrText xml:space="preserve"> PAGEREF _Toc351567756 \h </w:instrText>
      </w:r>
      <w:r w:rsidR="000E1DD2" w:rsidRPr="00425782">
        <w:fldChar w:fldCharType="separate"/>
      </w:r>
      <w:r w:rsidR="00D867AC">
        <w:t>154</w:t>
      </w:r>
      <w:r w:rsidR="000E1DD2" w:rsidRPr="00425782">
        <w:fldChar w:fldCharType="end"/>
      </w:r>
    </w:p>
    <w:p w:rsidR="000E1DD2" w:rsidRPr="00C2300F" w:rsidRDefault="0093460E" w:rsidP="00961F98">
      <w:pPr>
        <w:pStyle w:val="TOC3"/>
        <w:rPr>
          <w:rFonts w:eastAsiaTheme="minorEastAsia"/>
          <w:sz w:val="22"/>
          <w:szCs w:val="22"/>
          <w:lang w:eastAsia="zh-CN"/>
        </w:rPr>
      </w:pPr>
      <w:r w:rsidRPr="00C2300F">
        <w:rPr>
          <w:caps w:val="0"/>
          <w:vertAlign w:val="superscript"/>
        </w:rPr>
        <w:t>66</w:t>
      </w:r>
      <w:r w:rsidRPr="00C2300F">
        <w:rPr>
          <w:caps w:val="0"/>
        </w:rPr>
        <w:t xml:space="preserve"> Microsoft Dynamics CRM 2011</w:t>
      </w:r>
      <w:r w:rsidRPr="00C2300F">
        <w:rPr>
          <w:caps w:val="0"/>
        </w:rPr>
        <w:tab/>
      </w:r>
      <w:r w:rsidR="000E1DD2" w:rsidRPr="00425782">
        <w:fldChar w:fldCharType="begin"/>
      </w:r>
      <w:r w:rsidR="000E1DD2" w:rsidRPr="00C2300F">
        <w:instrText xml:space="preserve"> PAGEREF _Toc351567757 \h </w:instrText>
      </w:r>
      <w:r w:rsidR="000E1DD2" w:rsidRPr="00425782">
        <w:fldChar w:fldCharType="separate"/>
      </w:r>
      <w:r w:rsidR="00D867AC">
        <w:t>155</w:t>
      </w:r>
      <w:r w:rsidR="000E1DD2" w:rsidRPr="00425782">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caps/>
          <w:vertAlign w:val="superscript"/>
          <w:lang w:val="fr-FR"/>
        </w:rPr>
        <w:t>67</w:t>
      </w:r>
      <w:r w:rsidRPr="00425782">
        <w:rPr>
          <w:rFonts w:cs="Tahoma"/>
          <w:caps/>
          <w:lang w:val="fr-FR"/>
        </w:rPr>
        <w:t xml:space="preserve"> </w:t>
      </w:r>
      <w:r w:rsidRPr="00425782">
        <w:rPr>
          <w:rFonts w:cs="Tahoma"/>
          <w:lang w:val="fr-FR"/>
        </w:rPr>
        <w:t>Microsoft Dynamics CRM 2011 Server</w:t>
      </w:r>
      <w:r w:rsidRPr="00425782">
        <w:rPr>
          <w:rFonts w:cs="Tahoma"/>
          <w:lang w:val="fr-FR"/>
        </w:rPr>
        <w:tab/>
      </w:r>
      <w:r w:rsidRPr="00425782">
        <w:rPr>
          <w:rFonts w:cs="Tahoma"/>
        </w:rPr>
        <w:fldChar w:fldCharType="begin"/>
      </w:r>
      <w:r w:rsidRPr="00425782">
        <w:rPr>
          <w:rFonts w:cs="Tahoma"/>
          <w:lang w:val="fr-FR"/>
        </w:rPr>
        <w:instrText xml:space="preserve"> PAGEREF _Toc351567758 \h </w:instrText>
      </w:r>
      <w:r w:rsidRPr="00425782">
        <w:rPr>
          <w:rFonts w:cs="Tahoma"/>
        </w:rPr>
      </w:r>
      <w:r w:rsidRPr="00425782">
        <w:rPr>
          <w:rFonts w:cs="Tahoma"/>
        </w:rPr>
        <w:fldChar w:fldCharType="separate"/>
      </w:r>
      <w:r w:rsidR="00D867AC">
        <w:rPr>
          <w:rFonts w:cs="Tahoma"/>
          <w:lang w:val="fr-FR"/>
        </w:rPr>
        <w:t>163</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caps/>
          <w:vertAlign w:val="superscript"/>
          <w:lang w:val="fr-FR"/>
        </w:rPr>
        <w:t>68</w:t>
      </w:r>
      <w:r w:rsidRPr="00425782">
        <w:rPr>
          <w:rFonts w:cs="Tahoma"/>
          <w:lang w:val="fr-FR"/>
        </w:rPr>
        <w:t xml:space="preserve"> Office 365 Entreprise E1</w:t>
      </w:r>
      <w:r w:rsidRPr="00425782">
        <w:rPr>
          <w:rFonts w:cs="Tahoma"/>
          <w:lang w:val="fr-FR"/>
        </w:rPr>
        <w:tab/>
      </w:r>
      <w:r w:rsidRPr="00425782">
        <w:rPr>
          <w:rFonts w:cs="Tahoma"/>
        </w:rPr>
        <w:fldChar w:fldCharType="begin"/>
      </w:r>
      <w:r w:rsidRPr="00425782">
        <w:rPr>
          <w:rFonts w:cs="Tahoma"/>
          <w:lang w:val="fr-FR"/>
        </w:rPr>
        <w:instrText xml:space="preserve"> PAGEREF _Toc351567759 \h </w:instrText>
      </w:r>
      <w:r w:rsidRPr="00425782">
        <w:rPr>
          <w:rFonts w:cs="Tahoma"/>
        </w:rPr>
      </w:r>
      <w:r w:rsidRPr="00425782">
        <w:rPr>
          <w:rFonts w:cs="Tahoma"/>
        </w:rPr>
        <w:fldChar w:fldCharType="separate"/>
      </w:r>
      <w:r w:rsidR="00D867AC">
        <w:rPr>
          <w:rFonts w:cs="Tahoma"/>
          <w:lang w:val="fr-FR"/>
        </w:rPr>
        <w:t>164</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caps/>
          <w:vertAlign w:val="superscript"/>
          <w:lang w:val="fr-FR"/>
        </w:rPr>
        <w:t xml:space="preserve">69 </w:t>
      </w:r>
      <w:r w:rsidRPr="00425782">
        <w:rPr>
          <w:rFonts w:cs="Tahoma"/>
          <w:lang w:val="fr-FR"/>
        </w:rPr>
        <w:t>Office 365 Entreprise K1 et K2 (SL Utilisateur)</w:t>
      </w:r>
      <w:r w:rsidRPr="00425782">
        <w:rPr>
          <w:rFonts w:cs="Tahoma"/>
          <w:lang w:val="fr-FR"/>
        </w:rPr>
        <w:tab/>
      </w:r>
      <w:r w:rsidRPr="00425782">
        <w:rPr>
          <w:rFonts w:cs="Tahoma"/>
        </w:rPr>
        <w:fldChar w:fldCharType="begin"/>
      </w:r>
      <w:r w:rsidRPr="00425782">
        <w:rPr>
          <w:rFonts w:cs="Tahoma"/>
          <w:lang w:val="fr-FR"/>
        </w:rPr>
        <w:instrText xml:space="preserve"> PAGEREF _Toc351567760 \h </w:instrText>
      </w:r>
      <w:r w:rsidRPr="00425782">
        <w:rPr>
          <w:rFonts w:cs="Tahoma"/>
        </w:rPr>
      </w:r>
      <w:r w:rsidRPr="00425782">
        <w:rPr>
          <w:rFonts w:cs="Tahoma"/>
        </w:rPr>
        <w:fldChar w:fldCharType="separate"/>
      </w:r>
      <w:r w:rsidR="00D867AC">
        <w:rPr>
          <w:rFonts w:cs="Tahoma"/>
          <w:lang w:val="fr-FR"/>
        </w:rPr>
        <w:t>164</w:t>
      </w:r>
      <w:r w:rsidRPr="00425782">
        <w:rPr>
          <w:rFonts w:cs="Tahoma"/>
        </w:rPr>
        <w:fldChar w:fldCharType="end"/>
      </w:r>
    </w:p>
    <w:p w:rsidR="000E1DD2" w:rsidRPr="00425782" w:rsidRDefault="000E1DD2" w:rsidP="000E1DD2">
      <w:pPr>
        <w:pStyle w:val="TOC2"/>
        <w:rPr>
          <w:rFonts w:eastAsiaTheme="minorEastAsia" w:cs="Tahoma"/>
          <w:sz w:val="22"/>
          <w:szCs w:val="22"/>
          <w:lang w:val="fr-FR" w:eastAsia="zh-CN"/>
        </w:rPr>
      </w:pPr>
      <w:r w:rsidRPr="00425782">
        <w:rPr>
          <w:rFonts w:cs="Tahoma"/>
          <w:caps/>
          <w:vertAlign w:val="superscript"/>
          <w:lang w:val="fr-FR"/>
        </w:rPr>
        <w:t>70</w:t>
      </w:r>
      <w:r w:rsidRPr="00425782">
        <w:rPr>
          <w:rFonts w:cs="Tahoma"/>
          <w:lang w:val="fr-FR"/>
        </w:rPr>
        <w:t xml:space="preserve"> Office 365 Secteur Public G1</w:t>
      </w:r>
      <w:r w:rsidR="003119B0">
        <w:rPr>
          <w:rFonts w:cs="Tahoma"/>
          <w:lang w:val="fr-FR"/>
        </w:rPr>
        <w:t>-</w:t>
      </w:r>
      <w:r w:rsidRPr="00425782">
        <w:rPr>
          <w:rFonts w:cs="Tahoma"/>
          <w:lang w:val="fr-FR"/>
        </w:rPr>
        <w:t>G4</w:t>
      </w:r>
      <w:r w:rsidRPr="00425782">
        <w:rPr>
          <w:rFonts w:cs="Tahoma"/>
          <w:lang w:val="fr-FR"/>
        </w:rPr>
        <w:tab/>
      </w:r>
      <w:r w:rsidRPr="00425782">
        <w:rPr>
          <w:rFonts w:cs="Tahoma"/>
        </w:rPr>
        <w:fldChar w:fldCharType="begin"/>
      </w:r>
      <w:r w:rsidRPr="00425782">
        <w:rPr>
          <w:rFonts w:cs="Tahoma"/>
          <w:lang w:val="fr-FR"/>
        </w:rPr>
        <w:instrText xml:space="preserve"> PAGEREF _Toc351567761 \h </w:instrText>
      </w:r>
      <w:r w:rsidRPr="00425782">
        <w:rPr>
          <w:rFonts w:cs="Tahoma"/>
        </w:rPr>
      </w:r>
      <w:r w:rsidRPr="00425782">
        <w:rPr>
          <w:rFonts w:cs="Tahoma"/>
        </w:rPr>
        <w:fldChar w:fldCharType="separate"/>
      </w:r>
      <w:r w:rsidR="00D867AC">
        <w:rPr>
          <w:rFonts w:cs="Tahoma"/>
          <w:lang w:val="fr-FR"/>
        </w:rPr>
        <w:t>165</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caps/>
          <w:vertAlign w:val="superscript"/>
        </w:rPr>
        <w:t>71</w:t>
      </w:r>
      <w:r w:rsidRPr="00425782">
        <w:rPr>
          <w:rFonts w:cs="Tahoma"/>
        </w:rPr>
        <w:t xml:space="preserve"> SharePoint Online Plans 1 et 2</w:t>
      </w:r>
      <w:r w:rsidRPr="00425782">
        <w:rPr>
          <w:rFonts w:cs="Tahoma"/>
        </w:rPr>
        <w:tab/>
      </w:r>
      <w:r w:rsidRPr="00425782">
        <w:rPr>
          <w:rFonts w:cs="Tahoma"/>
        </w:rPr>
        <w:fldChar w:fldCharType="begin"/>
      </w:r>
      <w:r w:rsidRPr="00425782">
        <w:rPr>
          <w:rFonts w:cs="Tahoma"/>
        </w:rPr>
        <w:instrText xml:space="preserve"> PAGEREF _Toc351567762 \h </w:instrText>
      </w:r>
      <w:r w:rsidRPr="00425782">
        <w:rPr>
          <w:rFonts w:cs="Tahoma"/>
        </w:rPr>
      </w:r>
      <w:r w:rsidRPr="00425782">
        <w:rPr>
          <w:rFonts w:cs="Tahoma"/>
        </w:rPr>
        <w:fldChar w:fldCharType="separate"/>
      </w:r>
      <w:r w:rsidR="00D867AC">
        <w:rPr>
          <w:rFonts w:cs="Tahoma"/>
        </w:rPr>
        <w:t>165</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caps/>
          <w:vertAlign w:val="superscript"/>
        </w:rPr>
        <w:t>72</w:t>
      </w:r>
      <w:r w:rsidRPr="00425782">
        <w:rPr>
          <w:rFonts w:cs="Tahoma"/>
          <w:caps/>
        </w:rPr>
        <w:t xml:space="preserve"> </w:t>
      </w:r>
      <w:r w:rsidRPr="00425782">
        <w:rPr>
          <w:rFonts w:cs="Tahoma"/>
        </w:rPr>
        <w:t>SharePoint Server 2013</w:t>
      </w:r>
      <w:r w:rsidRPr="00425782">
        <w:rPr>
          <w:rFonts w:cs="Tahoma"/>
        </w:rPr>
        <w:tab/>
      </w:r>
      <w:r w:rsidRPr="00425782">
        <w:rPr>
          <w:rFonts w:cs="Tahoma"/>
        </w:rPr>
        <w:fldChar w:fldCharType="begin"/>
      </w:r>
      <w:r w:rsidRPr="00425782">
        <w:rPr>
          <w:rFonts w:cs="Tahoma"/>
        </w:rPr>
        <w:instrText xml:space="preserve"> PAGEREF _Toc351567763 \h </w:instrText>
      </w:r>
      <w:r w:rsidRPr="00425782">
        <w:rPr>
          <w:rFonts w:cs="Tahoma"/>
        </w:rPr>
      </w:r>
      <w:r w:rsidRPr="00425782">
        <w:rPr>
          <w:rFonts w:cs="Tahoma"/>
        </w:rPr>
        <w:fldChar w:fldCharType="separate"/>
      </w:r>
      <w:r w:rsidR="00D867AC">
        <w:rPr>
          <w:rFonts w:cs="Tahoma"/>
        </w:rPr>
        <w:t>166</w:t>
      </w:r>
      <w:r w:rsidRPr="00425782">
        <w:rPr>
          <w:rFonts w:cs="Tahoma"/>
        </w:rPr>
        <w:fldChar w:fldCharType="end"/>
      </w:r>
    </w:p>
    <w:p w:rsidR="000E1DD2" w:rsidRPr="00BC5C4C" w:rsidRDefault="0093460E" w:rsidP="00961F98">
      <w:pPr>
        <w:pStyle w:val="TOC3"/>
        <w:rPr>
          <w:rFonts w:eastAsiaTheme="minorEastAsia"/>
          <w:sz w:val="22"/>
          <w:szCs w:val="22"/>
          <w:lang w:val="en-US" w:eastAsia="zh-CN"/>
        </w:rPr>
      </w:pPr>
      <w:r w:rsidRPr="00BC5C4C">
        <w:rPr>
          <w:caps w:val="0"/>
          <w:vertAlign w:val="superscript"/>
          <w:lang w:val="en-US"/>
        </w:rPr>
        <w:t>73</w:t>
      </w:r>
      <w:r w:rsidRPr="00BC5C4C">
        <w:rPr>
          <w:caps w:val="0"/>
          <w:lang w:val="en-US"/>
        </w:rPr>
        <w:t xml:space="preserve"> </w:t>
      </w:r>
      <w:r w:rsidR="00E55F7F" w:rsidRPr="00BC5C4C">
        <w:rPr>
          <w:caps w:val="0"/>
          <w:lang w:val="en-US"/>
        </w:rPr>
        <w:t xml:space="preserve">SQL </w:t>
      </w:r>
      <w:r w:rsidRPr="00BC5C4C">
        <w:rPr>
          <w:caps w:val="0"/>
          <w:lang w:val="en-US"/>
        </w:rPr>
        <w:t>Server</w:t>
      </w:r>
      <w:r w:rsidRPr="00BC5C4C">
        <w:rPr>
          <w:caps w:val="0"/>
          <w:vertAlign w:val="superscript"/>
          <w:lang w:val="en-US"/>
        </w:rPr>
        <w:t>®</w:t>
      </w:r>
      <w:r w:rsidRPr="00BC5C4C">
        <w:rPr>
          <w:caps w:val="0"/>
          <w:lang w:val="en-US"/>
        </w:rPr>
        <w:t xml:space="preserve"> 2008 R2 Datacenter</w:t>
      </w:r>
      <w:r w:rsidRPr="00BC5C4C">
        <w:rPr>
          <w:caps w:val="0"/>
          <w:lang w:val="en-US"/>
        </w:rPr>
        <w:tab/>
      </w:r>
      <w:r w:rsidR="000E1DD2" w:rsidRPr="00425782">
        <w:fldChar w:fldCharType="begin"/>
      </w:r>
      <w:r w:rsidR="000E1DD2" w:rsidRPr="00BC5C4C">
        <w:rPr>
          <w:lang w:val="en-US"/>
        </w:rPr>
        <w:instrText xml:space="preserve"> PAGEREF _Toc351567764 \h </w:instrText>
      </w:r>
      <w:r w:rsidR="000E1DD2" w:rsidRPr="00425782">
        <w:fldChar w:fldCharType="separate"/>
      </w:r>
      <w:r w:rsidR="00D867AC">
        <w:rPr>
          <w:lang w:val="en-US"/>
        </w:rPr>
        <w:t>168</w:t>
      </w:r>
      <w:r w:rsidR="000E1DD2" w:rsidRPr="00425782">
        <w:fldChar w:fldCharType="end"/>
      </w:r>
    </w:p>
    <w:p w:rsidR="000E1DD2" w:rsidRPr="00BC5C4C" w:rsidRDefault="0093460E" w:rsidP="00961F98">
      <w:pPr>
        <w:pStyle w:val="TOC3"/>
        <w:rPr>
          <w:rFonts w:eastAsiaTheme="minorEastAsia"/>
          <w:sz w:val="22"/>
          <w:szCs w:val="22"/>
          <w:lang w:val="en-US" w:eastAsia="zh-CN"/>
        </w:rPr>
      </w:pPr>
      <w:r w:rsidRPr="00BC5C4C">
        <w:rPr>
          <w:caps w:val="0"/>
          <w:vertAlign w:val="superscript"/>
          <w:lang w:val="en-US"/>
        </w:rPr>
        <w:t>74</w:t>
      </w:r>
      <w:r w:rsidRPr="00BC5C4C">
        <w:rPr>
          <w:caps w:val="0"/>
          <w:lang w:val="en-US"/>
        </w:rPr>
        <w:t xml:space="preserve"> </w:t>
      </w:r>
      <w:r w:rsidR="00E55F7F" w:rsidRPr="00BC5C4C">
        <w:rPr>
          <w:caps w:val="0"/>
          <w:lang w:val="en-US"/>
        </w:rPr>
        <w:t xml:space="preserve">SQL </w:t>
      </w:r>
      <w:r w:rsidRPr="00BC5C4C">
        <w:rPr>
          <w:caps w:val="0"/>
          <w:lang w:val="en-US"/>
        </w:rPr>
        <w:t>Server</w:t>
      </w:r>
      <w:r w:rsidRPr="00BC5C4C">
        <w:rPr>
          <w:caps w:val="0"/>
          <w:vertAlign w:val="superscript"/>
          <w:lang w:val="en-US"/>
        </w:rPr>
        <w:t>®</w:t>
      </w:r>
      <w:r w:rsidRPr="00BC5C4C">
        <w:rPr>
          <w:caps w:val="0"/>
          <w:lang w:val="en-US"/>
        </w:rPr>
        <w:t xml:space="preserve"> 2008 R2 Small Business</w:t>
      </w:r>
      <w:r w:rsidRPr="00BC5C4C">
        <w:rPr>
          <w:caps w:val="0"/>
          <w:lang w:val="en-US"/>
        </w:rPr>
        <w:tab/>
      </w:r>
      <w:r w:rsidR="000E1DD2" w:rsidRPr="00425782">
        <w:fldChar w:fldCharType="begin"/>
      </w:r>
      <w:r w:rsidR="000E1DD2" w:rsidRPr="00BC5C4C">
        <w:rPr>
          <w:lang w:val="en-US"/>
        </w:rPr>
        <w:instrText xml:space="preserve"> PAGEREF _Toc351567765 \h </w:instrText>
      </w:r>
      <w:r w:rsidR="000E1DD2" w:rsidRPr="00425782">
        <w:fldChar w:fldCharType="separate"/>
      </w:r>
      <w:r w:rsidR="00D867AC">
        <w:rPr>
          <w:lang w:val="en-US"/>
        </w:rPr>
        <w:t>170</w:t>
      </w:r>
      <w:r w:rsidR="000E1DD2" w:rsidRPr="00425782">
        <w:fldChar w:fldCharType="end"/>
      </w:r>
    </w:p>
    <w:p w:rsidR="000E1DD2" w:rsidRPr="00BC5C4C" w:rsidRDefault="0093460E" w:rsidP="00961F98">
      <w:pPr>
        <w:pStyle w:val="TOC3"/>
        <w:rPr>
          <w:rFonts w:eastAsiaTheme="minorEastAsia"/>
          <w:sz w:val="22"/>
          <w:szCs w:val="22"/>
          <w:lang w:val="en-US" w:eastAsia="zh-CN"/>
        </w:rPr>
      </w:pPr>
      <w:r w:rsidRPr="00BC5C4C">
        <w:rPr>
          <w:caps w:val="0"/>
          <w:vertAlign w:val="superscript"/>
          <w:lang w:val="en-US"/>
        </w:rPr>
        <w:t>75</w:t>
      </w:r>
      <w:r w:rsidRPr="00BC5C4C">
        <w:rPr>
          <w:caps w:val="0"/>
          <w:lang w:val="en-US"/>
        </w:rPr>
        <w:t xml:space="preserve"> </w:t>
      </w:r>
      <w:r w:rsidR="00E55F7F" w:rsidRPr="00BC5C4C">
        <w:rPr>
          <w:caps w:val="0"/>
          <w:lang w:val="en-US"/>
        </w:rPr>
        <w:t xml:space="preserve">SQL </w:t>
      </w:r>
      <w:r w:rsidRPr="00BC5C4C">
        <w:rPr>
          <w:caps w:val="0"/>
          <w:lang w:val="en-US"/>
        </w:rPr>
        <w:t>Server</w:t>
      </w:r>
      <w:r w:rsidRPr="00BC5C4C">
        <w:rPr>
          <w:caps w:val="0"/>
          <w:vertAlign w:val="superscript"/>
          <w:lang w:val="en-US"/>
        </w:rPr>
        <w:t>®</w:t>
      </w:r>
      <w:r w:rsidRPr="00BC5C4C">
        <w:rPr>
          <w:caps w:val="0"/>
          <w:lang w:val="en-US"/>
        </w:rPr>
        <w:t xml:space="preserve"> 2008 R2 Web Par Processeur</w:t>
      </w:r>
      <w:r w:rsidRPr="00BC5C4C">
        <w:rPr>
          <w:caps w:val="0"/>
          <w:lang w:val="en-US"/>
        </w:rPr>
        <w:tab/>
      </w:r>
      <w:r w:rsidR="000E1DD2" w:rsidRPr="00425782">
        <w:fldChar w:fldCharType="begin"/>
      </w:r>
      <w:r w:rsidR="000E1DD2" w:rsidRPr="00BC5C4C">
        <w:rPr>
          <w:lang w:val="en-US"/>
        </w:rPr>
        <w:instrText xml:space="preserve"> PAGEREF _Toc351567766 \h </w:instrText>
      </w:r>
      <w:r w:rsidR="000E1DD2" w:rsidRPr="00425782">
        <w:fldChar w:fldCharType="separate"/>
      </w:r>
      <w:r w:rsidR="00D867AC">
        <w:rPr>
          <w:lang w:val="en-US"/>
        </w:rPr>
        <w:t>170</w:t>
      </w:r>
      <w:r w:rsidR="000E1DD2" w:rsidRPr="00425782">
        <w:fldChar w:fldCharType="end"/>
      </w:r>
    </w:p>
    <w:p w:rsidR="000E1DD2" w:rsidRPr="00BC5C4C" w:rsidRDefault="0093460E" w:rsidP="00961F98">
      <w:pPr>
        <w:pStyle w:val="TOC3"/>
        <w:rPr>
          <w:rFonts w:eastAsiaTheme="minorEastAsia"/>
          <w:sz w:val="22"/>
          <w:szCs w:val="22"/>
          <w:lang w:val="en-US" w:eastAsia="zh-CN"/>
        </w:rPr>
      </w:pPr>
      <w:r w:rsidRPr="00BC5C4C">
        <w:rPr>
          <w:caps w:val="0"/>
          <w:vertAlign w:val="superscript"/>
          <w:lang w:val="en-US"/>
        </w:rPr>
        <w:t>76</w:t>
      </w:r>
      <w:r w:rsidRPr="00BC5C4C">
        <w:rPr>
          <w:caps w:val="0"/>
          <w:lang w:val="en-US"/>
        </w:rPr>
        <w:t xml:space="preserve"> </w:t>
      </w:r>
      <w:r w:rsidR="00E55F7F" w:rsidRPr="00BC5C4C">
        <w:rPr>
          <w:caps w:val="0"/>
          <w:lang w:val="en-US"/>
        </w:rPr>
        <w:t xml:space="preserve">SQL </w:t>
      </w:r>
      <w:r w:rsidRPr="00BC5C4C">
        <w:rPr>
          <w:caps w:val="0"/>
          <w:lang w:val="en-US"/>
        </w:rPr>
        <w:t>Server</w:t>
      </w:r>
      <w:r w:rsidRPr="00BC5C4C">
        <w:rPr>
          <w:caps w:val="0"/>
          <w:vertAlign w:val="superscript"/>
          <w:lang w:val="en-US"/>
        </w:rPr>
        <w:t>®</w:t>
      </w:r>
      <w:r w:rsidRPr="00BC5C4C">
        <w:rPr>
          <w:caps w:val="0"/>
          <w:lang w:val="en-US"/>
        </w:rPr>
        <w:t xml:space="preserve"> 2008 R2 Workgroup (5 Modules Complémentaires Clients)</w:t>
      </w:r>
      <w:r w:rsidRPr="00BC5C4C">
        <w:rPr>
          <w:caps w:val="0"/>
          <w:lang w:val="en-US"/>
        </w:rPr>
        <w:tab/>
      </w:r>
      <w:r w:rsidR="000E1DD2" w:rsidRPr="00425782">
        <w:fldChar w:fldCharType="begin"/>
      </w:r>
      <w:r w:rsidR="000E1DD2" w:rsidRPr="00BC5C4C">
        <w:rPr>
          <w:lang w:val="en-US"/>
        </w:rPr>
        <w:instrText xml:space="preserve"> PAGEREF _Toc351567767 \h </w:instrText>
      </w:r>
      <w:r w:rsidR="000E1DD2" w:rsidRPr="00425782">
        <w:fldChar w:fldCharType="separate"/>
      </w:r>
      <w:r w:rsidR="00D867AC">
        <w:rPr>
          <w:lang w:val="en-US"/>
        </w:rPr>
        <w:t>173</w:t>
      </w:r>
      <w:r w:rsidR="000E1DD2" w:rsidRPr="00425782">
        <w:fldChar w:fldCharType="end"/>
      </w:r>
    </w:p>
    <w:p w:rsidR="000E1DD2" w:rsidRPr="00425782" w:rsidRDefault="0093460E" w:rsidP="00961F98">
      <w:pPr>
        <w:pStyle w:val="TOC3"/>
        <w:rPr>
          <w:rFonts w:eastAsiaTheme="minorEastAsia"/>
          <w:sz w:val="22"/>
          <w:szCs w:val="22"/>
          <w:lang w:eastAsia="zh-CN"/>
        </w:rPr>
      </w:pPr>
      <w:r w:rsidRPr="00425782">
        <w:rPr>
          <w:caps w:val="0"/>
          <w:vertAlign w:val="superscript"/>
        </w:rPr>
        <w:t>77</w:t>
      </w:r>
      <w:r w:rsidRPr="00425782">
        <w:rPr>
          <w:caps w:val="0"/>
        </w:rPr>
        <w:t xml:space="preserve"> </w:t>
      </w:r>
      <w:r w:rsidR="00E55F7F" w:rsidRPr="00425782">
        <w:rPr>
          <w:caps w:val="0"/>
        </w:rPr>
        <w:t xml:space="preserve">SQL </w:t>
      </w:r>
      <w:r w:rsidRPr="00425782">
        <w:rPr>
          <w:caps w:val="0"/>
        </w:rPr>
        <w:t>Server</w:t>
      </w:r>
      <w:r w:rsidRPr="00425782">
        <w:rPr>
          <w:caps w:val="0"/>
          <w:vertAlign w:val="superscript"/>
        </w:rPr>
        <w:t>®</w:t>
      </w:r>
      <w:r w:rsidRPr="00425782">
        <w:rPr>
          <w:caps w:val="0"/>
        </w:rPr>
        <w:t xml:space="preserve"> 2008 R2 Workgroup Par Processeur</w:t>
      </w:r>
      <w:r w:rsidRPr="00425782">
        <w:rPr>
          <w:caps w:val="0"/>
        </w:rPr>
        <w:tab/>
      </w:r>
      <w:r w:rsidR="000E1DD2" w:rsidRPr="00425782">
        <w:fldChar w:fldCharType="begin"/>
      </w:r>
      <w:r w:rsidR="000E1DD2" w:rsidRPr="00425782">
        <w:instrText xml:space="preserve"> PAGEREF _Toc351567768 \h </w:instrText>
      </w:r>
      <w:r w:rsidR="000E1DD2" w:rsidRPr="00425782">
        <w:fldChar w:fldCharType="separate"/>
      </w:r>
      <w:r w:rsidR="00D867AC">
        <w:t>173</w:t>
      </w:r>
      <w:r w:rsidR="000E1DD2" w:rsidRPr="00425782">
        <w:fldChar w:fldCharType="end"/>
      </w:r>
    </w:p>
    <w:p w:rsidR="000E1DD2" w:rsidRPr="00425782" w:rsidRDefault="0093460E" w:rsidP="00961F98">
      <w:pPr>
        <w:pStyle w:val="TOC3"/>
        <w:rPr>
          <w:rFonts w:eastAsiaTheme="minorEastAsia"/>
          <w:sz w:val="22"/>
          <w:szCs w:val="22"/>
          <w:lang w:eastAsia="zh-CN"/>
        </w:rPr>
      </w:pPr>
      <w:r w:rsidRPr="00425782">
        <w:rPr>
          <w:caps w:val="0"/>
          <w:vertAlign w:val="superscript"/>
        </w:rPr>
        <w:t>78</w:t>
      </w:r>
      <w:r w:rsidRPr="00425782">
        <w:rPr>
          <w:caps w:val="0"/>
        </w:rPr>
        <w:t xml:space="preserve"> </w:t>
      </w:r>
      <w:r w:rsidR="00E55F7F" w:rsidRPr="00425782">
        <w:rPr>
          <w:caps w:val="0"/>
        </w:rPr>
        <w:t xml:space="preserve">SQL </w:t>
      </w:r>
      <w:r w:rsidRPr="00425782">
        <w:rPr>
          <w:caps w:val="0"/>
        </w:rPr>
        <w:t>Server</w:t>
      </w:r>
      <w:r w:rsidRPr="00425782">
        <w:rPr>
          <w:caps w:val="0"/>
          <w:vertAlign w:val="superscript"/>
        </w:rPr>
        <w:t>®</w:t>
      </w:r>
      <w:r w:rsidRPr="00425782">
        <w:rPr>
          <w:caps w:val="0"/>
        </w:rPr>
        <w:t xml:space="preserve"> 2012 Developer</w:t>
      </w:r>
      <w:r w:rsidRPr="00425782">
        <w:rPr>
          <w:caps w:val="0"/>
        </w:rPr>
        <w:tab/>
      </w:r>
      <w:r w:rsidR="000E1DD2" w:rsidRPr="00425782">
        <w:fldChar w:fldCharType="begin"/>
      </w:r>
      <w:r w:rsidR="000E1DD2" w:rsidRPr="00425782">
        <w:instrText xml:space="preserve"> PAGEREF _Toc351567769 \h </w:instrText>
      </w:r>
      <w:r w:rsidR="000E1DD2" w:rsidRPr="00425782">
        <w:fldChar w:fldCharType="separate"/>
      </w:r>
      <w:r w:rsidR="00D867AC">
        <w:t>175</w:t>
      </w:r>
      <w:r w:rsidR="000E1DD2" w:rsidRPr="00425782">
        <w:fldChar w:fldCharType="end"/>
      </w:r>
    </w:p>
    <w:p w:rsidR="000E1DD2" w:rsidRPr="00425782" w:rsidRDefault="0093460E" w:rsidP="00961F98">
      <w:pPr>
        <w:pStyle w:val="TOC3"/>
        <w:rPr>
          <w:rFonts w:eastAsiaTheme="minorEastAsia"/>
          <w:sz w:val="22"/>
          <w:szCs w:val="22"/>
          <w:lang w:eastAsia="zh-CN"/>
        </w:rPr>
      </w:pPr>
      <w:r w:rsidRPr="00425782">
        <w:rPr>
          <w:caps w:val="0"/>
          <w:vertAlign w:val="superscript"/>
        </w:rPr>
        <w:t>79</w:t>
      </w:r>
      <w:r w:rsidRPr="00425782">
        <w:rPr>
          <w:caps w:val="0"/>
        </w:rPr>
        <w:t xml:space="preserve"> </w:t>
      </w:r>
      <w:r w:rsidR="00E55F7F" w:rsidRPr="00425782">
        <w:rPr>
          <w:caps w:val="0"/>
        </w:rPr>
        <w:t xml:space="preserve">SQL </w:t>
      </w:r>
      <w:r w:rsidRPr="00425782">
        <w:rPr>
          <w:caps w:val="0"/>
        </w:rPr>
        <w:t>Server</w:t>
      </w:r>
      <w:r w:rsidRPr="00425782">
        <w:rPr>
          <w:caps w:val="0"/>
          <w:vertAlign w:val="superscript"/>
        </w:rPr>
        <w:t>®</w:t>
      </w:r>
      <w:r w:rsidRPr="00425782">
        <w:rPr>
          <w:caps w:val="0"/>
        </w:rPr>
        <w:t xml:space="preserve"> 2012 Enterprise</w:t>
      </w:r>
      <w:r w:rsidRPr="00425782">
        <w:rPr>
          <w:caps w:val="0"/>
        </w:rPr>
        <w:tab/>
      </w:r>
      <w:r w:rsidR="000E1DD2" w:rsidRPr="00425782">
        <w:fldChar w:fldCharType="begin"/>
      </w:r>
      <w:r w:rsidR="000E1DD2" w:rsidRPr="00425782">
        <w:instrText xml:space="preserve"> PAGEREF _Toc351567770 \h </w:instrText>
      </w:r>
      <w:r w:rsidR="000E1DD2" w:rsidRPr="00425782">
        <w:fldChar w:fldCharType="separate"/>
      </w:r>
      <w:r w:rsidR="00D867AC">
        <w:t>176</w:t>
      </w:r>
      <w:r w:rsidR="000E1DD2" w:rsidRPr="00425782">
        <w:fldChar w:fldCharType="end"/>
      </w:r>
    </w:p>
    <w:p w:rsidR="000E1DD2" w:rsidRPr="00425782" w:rsidRDefault="0093460E" w:rsidP="00961F98">
      <w:pPr>
        <w:pStyle w:val="TOC3"/>
        <w:rPr>
          <w:rFonts w:eastAsiaTheme="minorEastAsia"/>
          <w:sz w:val="22"/>
          <w:szCs w:val="22"/>
          <w:lang w:eastAsia="zh-CN"/>
        </w:rPr>
      </w:pPr>
      <w:r w:rsidRPr="00425782">
        <w:rPr>
          <w:caps w:val="0"/>
          <w:vertAlign w:val="superscript"/>
        </w:rPr>
        <w:t>80</w:t>
      </w:r>
      <w:r w:rsidRPr="00425782">
        <w:rPr>
          <w:caps w:val="0"/>
        </w:rPr>
        <w:t xml:space="preserve"> </w:t>
      </w:r>
      <w:r w:rsidR="00E55F7F" w:rsidRPr="00425782">
        <w:rPr>
          <w:caps w:val="0"/>
        </w:rPr>
        <w:t xml:space="preserve">SQL </w:t>
      </w:r>
      <w:r w:rsidRPr="00425782">
        <w:rPr>
          <w:caps w:val="0"/>
        </w:rPr>
        <w:t>Server</w:t>
      </w:r>
      <w:r w:rsidRPr="00425782">
        <w:rPr>
          <w:caps w:val="0"/>
          <w:vertAlign w:val="superscript"/>
        </w:rPr>
        <w:t>®</w:t>
      </w:r>
      <w:r w:rsidRPr="00425782">
        <w:rPr>
          <w:caps w:val="0"/>
        </w:rPr>
        <w:t xml:space="preserve"> 2012 Enterprise Core</w:t>
      </w:r>
      <w:r w:rsidRPr="00425782">
        <w:rPr>
          <w:caps w:val="0"/>
        </w:rPr>
        <w:tab/>
      </w:r>
      <w:r w:rsidR="000E1DD2" w:rsidRPr="00425782">
        <w:fldChar w:fldCharType="begin"/>
      </w:r>
      <w:r w:rsidR="000E1DD2" w:rsidRPr="00425782">
        <w:instrText xml:space="preserve"> PAGEREF _Toc351567771 \h </w:instrText>
      </w:r>
      <w:r w:rsidR="000E1DD2" w:rsidRPr="00425782">
        <w:fldChar w:fldCharType="separate"/>
      </w:r>
      <w:r w:rsidR="00D867AC">
        <w:t>176</w:t>
      </w:r>
      <w:r w:rsidR="000E1DD2" w:rsidRPr="00425782">
        <w:fldChar w:fldCharType="end"/>
      </w:r>
    </w:p>
    <w:p w:rsidR="000E1DD2" w:rsidRPr="00C2300F" w:rsidRDefault="0093460E" w:rsidP="00961F98">
      <w:pPr>
        <w:pStyle w:val="TOC3"/>
        <w:rPr>
          <w:rFonts w:eastAsiaTheme="minorEastAsia"/>
          <w:sz w:val="22"/>
          <w:szCs w:val="22"/>
          <w:lang w:eastAsia="zh-CN"/>
        </w:rPr>
      </w:pPr>
      <w:r w:rsidRPr="00C2300F">
        <w:rPr>
          <w:caps w:val="0"/>
          <w:vertAlign w:val="superscript"/>
        </w:rPr>
        <w:t>81</w:t>
      </w:r>
      <w:r w:rsidRPr="00C2300F">
        <w:rPr>
          <w:caps w:val="0"/>
        </w:rPr>
        <w:t xml:space="preserve"> </w:t>
      </w:r>
      <w:r w:rsidR="00E55F7F" w:rsidRPr="00C2300F">
        <w:rPr>
          <w:caps w:val="0"/>
        </w:rPr>
        <w:t xml:space="preserve">SQL </w:t>
      </w:r>
      <w:r w:rsidRPr="00C2300F">
        <w:rPr>
          <w:caps w:val="0"/>
        </w:rPr>
        <w:t xml:space="preserve">Server </w:t>
      </w:r>
      <w:r w:rsidRPr="00C2300F">
        <w:rPr>
          <w:caps w:val="0"/>
          <w:vertAlign w:val="superscript"/>
        </w:rPr>
        <w:t>®</w:t>
      </w:r>
      <w:r w:rsidRPr="00C2300F">
        <w:rPr>
          <w:caps w:val="0"/>
        </w:rPr>
        <w:t xml:space="preserve"> 2012 Parallel Data Warehouse</w:t>
      </w:r>
      <w:r w:rsidRPr="00C2300F">
        <w:rPr>
          <w:caps w:val="0"/>
        </w:rPr>
        <w:tab/>
      </w:r>
      <w:r w:rsidR="000E1DD2" w:rsidRPr="00425782">
        <w:fldChar w:fldCharType="begin"/>
      </w:r>
      <w:r w:rsidR="000E1DD2" w:rsidRPr="00C2300F">
        <w:instrText xml:space="preserve"> PAGEREF _Toc351567772 \h </w:instrText>
      </w:r>
      <w:r w:rsidR="000E1DD2" w:rsidRPr="00425782">
        <w:fldChar w:fldCharType="separate"/>
      </w:r>
      <w:r w:rsidR="00D867AC">
        <w:t>179</w:t>
      </w:r>
      <w:r w:rsidR="000E1DD2" w:rsidRPr="00425782">
        <w:fldChar w:fldCharType="end"/>
      </w:r>
    </w:p>
    <w:p w:rsidR="000E1DD2" w:rsidRPr="00425782" w:rsidRDefault="0093460E" w:rsidP="00961F98">
      <w:pPr>
        <w:pStyle w:val="TOC3"/>
        <w:rPr>
          <w:rFonts w:eastAsiaTheme="minorEastAsia"/>
          <w:sz w:val="22"/>
          <w:szCs w:val="22"/>
          <w:lang w:eastAsia="zh-CN"/>
        </w:rPr>
      </w:pPr>
      <w:r w:rsidRPr="00425782">
        <w:rPr>
          <w:caps w:val="0"/>
          <w:vertAlign w:val="superscript"/>
        </w:rPr>
        <w:t>82</w:t>
      </w:r>
      <w:r w:rsidRPr="00425782">
        <w:rPr>
          <w:caps w:val="0"/>
        </w:rPr>
        <w:t xml:space="preserve"> </w:t>
      </w:r>
      <w:r w:rsidR="00E55F7F" w:rsidRPr="00425782">
        <w:rPr>
          <w:caps w:val="0"/>
        </w:rPr>
        <w:t xml:space="preserve">SQL </w:t>
      </w:r>
      <w:r w:rsidRPr="00425782">
        <w:rPr>
          <w:caps w:val="0"/>
        </w:rPr>
        <w:t>Server</w:t>
      </w:r>
      <w:r w:rsidRPr="00425782">
        <w:rPr>
          <w:caps w:val="0"/>
          <w:vertAlign w:val="superscript"/>
        </w:rPr>
        <w:t>®</w:t>
      </w:r>
      <w:r w:rsidRPr="00425782">
        <w:rPr>
          <w:caps w:val="0"/>
        </w:rPr>
        <w:t xml:space="preserve"> 2012 Standard</w:t>
      </w:r>
      <w:r w:rsidRPr="00425782">
        <w:rPr>
          <w:caps w:val="0"/>
        </w:rPr>
        <w:tab/>
      </w:r>
      <w:r w:rsidR="000E1DD2" w:rsidRPr="00425782">
        <w:fldChar w:fldCharType="begin"/>
      </w:r>
      <w:r w:rsidR="000E1DD2" w:rsidRPr="00425782">
        <w:instrText xml:space="preserve"> PAGEREF _Toc351567773 \h </w:instrText>
      </w:r>
      <w:r w:rsidR="000E1DD2" w:rsidRPr="00425782">
        <w:fldChar w:fldCharType="separate"/>
      </w:r>
      <w:r w:rsidR="00D867AC">
        <w:t>180</w:t>
      </w:r>
      <w:r w:rsidR="000E1DD2" w:rsidRPr="00425782">
        <w:fldChar w:fldCharType="end"/>
      </w:r>
    </w:p>
    <w:p w:rsidR="000E1DD2" w:rsidRPr="00425782" w:rsidRDefault="0093460E" w:rsidP="00961F98">
      <w:pPr>
        <w:pStyle w:val="TOC3"/>
        <w:rPr>
          <w:rFonts w:eastAsiaTheme="minorEastAsia"/>
          <w:sz w:val="22"/>
          <w:szCs w:val="22"/>
          <w:lang w:eastAsia="zh-CN"/>
        </w:rPr>
      </w:pPr>
      <w:r w:rsidRPr="00425782">
        <w:rPr>
          <w:caps w:val="0"/>
          <w:vertAlign w:val="superscript"/>
        </w:rPr>
        <w:t>83</w:t>
      </w:r>
      <w:r w:rsidRPr="00425782">
        <w:rPr>
          <w:caps w:val="0"/>
        </w:rPr>
        <w:t xml:space="preserve"> </w:t>
      </w:r>
      <w:r w:rsidR="00E55F7F" w:rsidRPr="00425782">
        <w:rPr>
          <w:caps w:val="0"/>
        </w:rPr>
        <w:t xml:space="preserve">SQL </w:t>
      </w:r>
      <w:r w:rsidRPr="00425782">
        <w:rPr>
          <w:caps w:val="0"/>
        </w:rPr>
        <w:t>Server</w:t>
      </w:r>
      <w:r w:rsidRPr="00425782">
        <w:rPr>
          <w:caps w:val="0"/>
          <w:vertAlign w:val="superscript"/>
        </w:rPr>
        <w:t>®</w:t>
      </w:r>
      <w:r w:rsidRPr="00425782">
        <w:rPr>
          <w:caps w:val="0"/>
        </w:rPr>
        <w:t xml:space="preserve"> 2012 Standard</w:t>
      </w:r>
      <w:r w:rsidRPr="00425782">
        <w:rPr>
          <w:rFonts w:eastAsia="Calibri"/>
          <w:caps w:val="0"/>
        </w:rPr>
        <w:t xml:space="preserve"> Core</w:t>
      </w:r>
      <w:r w:rsidRPr="00425782">
        <w:rPr>
          <w:caps w:val="0"/>
        </w:rPr>
        <w:tab/>
      </w:r>
      <w:r w:rsidR="000E1DD2" w:rsidRPr="00425782">
        <w:fldChar w:fldCharType="begin"/>
      </w:r>
      <w:r w:rsidR="000E1DD2" w:rsidRPr="00425782">
        <w:instrText xml:space="preserve"> PAGEREF _Toc351567774 \h </w:instrText>
      </w:r>
      <w:r w:rsidR="000E1DD2" w:rsidRPr="00425782">
        <w:fldChar w:fldCharType="separate"/>
      </w:r>
      <w:r w:rsidR="00D867AC">
        <w:t>180</w:t>
      </w:r>
      <w:r w:rsidR="000E1DD2" w:rsidRPr="00425782">
        <w:fldChar w:fldCharType="end"/>
      </w:r>
    </w:p>
    <w:p w:rsidR="000E1DD2" w:rsidRPr="00425782" w:rsidRDefault="0093460E" w:rsidP="00961F98">
      <w:pPr>
        <w:pStyle w:val="TOC3"/>
        <w:rPr>
          <w:rFonts w:eastAsiaTheme="minorEastAsia"/>
          <w:sz w:val="22"/>
          <w:szCs w:val="22"/>
          <w:lang w:eastAsia="zh-CN"/>
        </w:rPr>
      </w:pPr>
      <w:r w:rsidRPr="00425782">
        <w:rPr>
          <w:caps w:val="0"/>
          <w:vertAlign w:val="superscript"/>
        </w:rPr>
        <w:t>84</w:t>
      </w:r>
      <w:r w:rsidRPr="00425782">
        <w:rPr>
          <w:caps w:val="0"/>
        </w:rPr>
        <w:t xml:space="preserve"> System Center Essentials 2010</w:t>
      </w:r>
      <w:r w:rsidRPr="00425782">
        <w:rPr>
          <w:caps w:val="0"/>
        </w:rPr>
        <w:tab/>
      </w:r>
      <w:r w:rsidR="000E1DD2" w:rsidRPr="00425782">
        <w:fldChar w:fldCharType="begin"/>
      </w:r>
      <w:r w:rsidR="000E1DD2" w:rsidRPr="00425782">
        <w:instrText xml:space="preserve"> PAGEREF _Toc351567775 \h </w:instrText>
      </w:r>
      <w:r w:rsidR="000E1DD2" w:rsidRPr="00425782">
        <w:fldChar w:fldCharType="separate"/>
      </w:r>
      <w:r w:rsidR="00D867AC">
        <w:t>183</w:t>
      </w:r>
      <w:r w:rsidR="000E1DD2" w:rsidRPr="00425782">
        <w:fldChar w:fldCharType="end"/>
      </w:r>
    </w:p>
    <w:p w:rsidR="000E1DD2" w:rsidRPr="00425782" w:rsidRDefault="0093460E" w:rsidP="00961F98">
      <w:pPr>
        <w:pStyle w:val="TOC3"/>
        <w:rPr>
          <w:rFonts w:eastAsiaTheme="minorEastAsia"/>
          <w:sz w:val="22"/>
          <w:szCs w:val="22"/>
          <w:lang w:eastAsia="zh-CN"/>
        </w:rPr>
      </w:pPr>
      <w:r w:rsidRPr="00425782">
        <w:rPr>
          <w:caps w:val="0"/>
          <w:vertAlign w:val="superscript"/>
        </w:rPr>
        <w:t>85</w:t>
      </w:r>
      <w:r w:rsidRPr="00425782">
        <w:rPr>
          <w:caps w:val="0"/>
        </w:rPr>
        <w:t xml:space="preserve"> System Center Reporting Manager 2006</w:t>
      </w:r>
      <w:r w:rsidRPr="00425782">
        <w:rPr>
          <w:caps w:val="0"/>
        </w:rPr>
        <w:tab/>
      </w:r>
      <w:r w:rsidR="000E1DD2" w:rsidRPr="00425782">
        <w:fldChar w:fldCharType="begin"/>
      </w:r>
      <w:r w:rsidR="000E1DD2" w:rsidRPr="00425782">
        <w:instrText xml:space="preserve"> PAGEREF _Toc351567776 \h </w:instrText>
      </w:r>
      <w:r w:rsidR="000E1DD2" w:rsidRPr="00425782">
        <w:fldChar w:fldCharType="separate"/>
      </w:r>
      <w:r w:rsidR="00D867AC">
        <w:t>184</w:t>
      </w:r>
      <w:r w:rsidR="000E1DD2" w:rsidRPr="00425782">
        <w:fldChar w:fldCharType="end"/>
      </w:r>
    </w:p>
    <w:p w:rsidR="000E1DD2" w:rsidRPr="00425782" w:rsidRDefault="0093460E" w:rsidP="00961F98">
      <w:pPr>
        <w:pStyle w:val="TOC3"/>
        <w:rPr>
          <w:rFonts w:eastAsiaTheme="minorEastAsia"/>
          <w:sz w:val="22"/>
          <w:szCs w:val="22"/>
          <w:lang w:eastAsia="zh-CN"/>
        </w:rPr>
      </w:pPr>
      <w:r w:rsidRPr="00425782">
        <w:rPr>
          <w:caps w:val="0"/>
          <w:vertAlign w:val="superscript"/>
        </w:rPr>
        <w:t>86</w:t>
      </w:r>
      <w:r w:rsidRPr="00425782">
        <w:rPr>
          <w:caps w:val="0"/>
        </w:rPr>
        <w:t xml:space="preserve"> System Center Server Management Suite Enterprise</w:t>
      </w:r>
      <w:r w:rsidRPr="00425782">
        <w:rPr>
          <w:caps w:val="0"/>
        </w:rPr>
        <w:tab/>
      </w:r>
      <w:r w:rsidR="000E1DD2" w:rsidRPr="00425782">
        <w:fldChar w:fldCharType="begin"/>
      </w:r>
      <w:r w:rsidR="000E1DD2" w:rsidRPr="00425782">
        <w:instrText xml:space="preserve"> PAGEREF _Toc351567777 \h </w:instrText>
      </w:r>
      <w:r w:rsidR="000E1DD2" w:rsidRPr="00425782">
        <w:fldChar w:fldCharType="separate"/>
      </w:r>
      <w:r w:rsidR="00D867AC">
        <w:t>185</w:t>
      </w:r>
      <w:r w:rsidR="000E1DD2" w:rsidRPr="00425782">
        <w:fldChar w:fldCharType="end"/>
      </w:r>
    </w:p>
    <w:p w:rsidR="000E1DD2" w:rsidRPr="00425782" w:rsidRDefault="0093460E" w:rsidP="00961F98">
      <w:pPr>
        <w:pStyle w:val="TOC3"/>
        <w:rPr>
          <w:rFonts w:eastAsiaTheme="minorEastAsia"/>
          <w:sz w:val="22"/>
          <w:szCs w:val="22"/>
          <w:lang w:eastAsia="zh-CN"/>
        </w:rPr>
      </w:pPr>
      <w:r w:rsidRPr="00425782">
        <w:rPr>
          <w:caps w:val="0"/>
          <w:vertAlign w:val="superscript"/>
        </w:rPr>
        <w:t>87</w:t>
      </w:r>
      <w:r w:rsidRPr="00425782">
        <w:rPr>
          <w:caps w:val="0"/>
        </w:rPr>
        <w:t xml:space="preserve"> System Center Server Management Suite Datacenter</w:t>
      </w:r>
      <w:r w:rsidRPr="00425782">
        <w:rPr>
          <w:caps w:val="0"/>
        </w:rPr>
        <w:tab/>
      </w:r>
      <w:r w:rsidR="000E1DD2" w:rsidRPr="00425782">
        <w:fldChar w:fldCharType="begin"/>
      </w:r>
      <w:r w:rsidR="000E1DD2" w:rsidRPr="00425782">
        <w:instrText xml:space="preserve"> PAGEREF _Toc351567778 \h </w:instrText>
      </w:r>
      <w:r w:rsidR="000E1DD2" w:rsidRPr="00425782">
        <w:fldChar w:fldCharType="separate"/>
      </w:r>
      <w:r w:rsidR="00D867AC">
        <w:t>186</w:t>
      </w:r>
      <w:r w:rsidR="000E1DD2" w:rsidRPr="00425782">
        <w:fldChar w:fldCharType="end"/>
      </w:r>
    </w:p>
    <w:p w:rsidR="000E1DD2" w:rsidRPr="00425782" w:rsidRDefault="0093460E" w:rsidP="00961F98">
      <w:pPr>
        <w:pStyle w:val="TOC3"/>
        <w:rPr>
          <w:rFonts w:eastAsiaTheme="minorEastAsia"/>
          <w:sz w:val="22"/>
          <w:szCs w:val="22"/>
          <w:lang w:eastAsia="zh-CN"/>
        </w:rPr>
      </w:pPr>
      <w:r w:rsidRPr="00425782">
        <w:rPr>
          <w:caps w:val="0"/>
          <w:vertAlign w:val="superscript"/>
        </w:rPr>
        <w:t>88</w:t>
      </w:r>
      <w:r w:rsidRPr="00425782">
        <w:rPr>
          <w:caps w:val="0"/>
        </w:rPr>
        <w:t xml:space="preserve"> System Center Virtual Machine Manager 2008 R2 – Licences </w:t>
      </w:r>
      <w:r w:rsidR="002B5A1F" w:rsidRPr="00425782">
        <w:rPr>
          <w:caps w:val="0"/>
        </w:rPr>
        <w:t>de</w:t>
      </w:r>
      <w:r w:rsidRPr="00425782">
        <w:rPr>
          <w:caps w:val="0"/>
        </w:rPr>
        <w:t xml:space="preserve"> Gestion Client </w:t>
      </w:r>
      <w:r w:rsidR="002B5A1F" w:rsidRPr="00425782">
        <w:rPr>
          <w:caps w:val="0"/>
        </w:rPr>
        <w:t>et </w:t>
      </w:r>
      <w:r w:rsidRPr="00425782">
        <w:rPr>
          <w:caps w:val="0"/>
        </w:rPr>
        <w:t>Serveur</w:t>
      </w:r>
      <w:r w:rsidRPr="00425782">
        <w:rPr>
          <w:caps w:val="0"/>
        </w:rPr>
        <w:tab/>
      </w:r>
      <w:r w:rsidR="000E1DD2" w:rsidRPr="00425782">
        <w:fldChar w:fldCharType="begin"/>
      </w:r>
      <w:r w:rsidR="000E1DD2" w:rsidRPr="00425782">
        <w:instrText xml:space="preserve"> PAGEREF _Toc351567779 \h </w:instrText>
      </w:r>
      <w:r w:rsidR="000E1DD2" w:rsidRPr="00425782">
        <w:fldChar w:fldCharType="separate"/>
      </w:r>
      <w:r w:rsidR="00D867AC">
        <w:t>187</w:t>
      </w:r>
      <w:r w:rsidR="000E1DD2" w:rsidRPr="00425782">
        <w:fldChar w:fldCharType="end"/>
      </w:r>
    </w:p>
    <w:p w:rsidR="000E1DD2" w:rsidRPr="00BC5C4C" w:rsidRDefault="0093460E" w:rsidP="00961F98">
      <w:pPr>
        <w:pStyle w:val="TOC3"/>
        <w:rPr>
          <w:rFonts w:eastAsiaTheme="minorEastAsia"/>
          <w:sz w:val="22"/>
          <w:szCs w:val="22"/>
          <w:lang w:val="da-DK" w:eastAsia="zh-CN"/>
        </w:rPr>
      </w:pPr>
      <w:r w:rsidRPr="00BC5C4C">
        <w:rPr>
          <w:caps w:val="0"/>
          <w:vertAlign w:val="superscript"/>
          <w:lang w:val="da-DK"/>
        </w:rPr>
        <w:t>89</w:t>
      </w:r>
      <w:r w:rsidRPr="00BC5C4C">
        <w:rPr>
          <w:caps w:val="0"/>
          <w:lang w:val="da-DK"/>
        </w:rPr>
        <w:t xml:space="preserve"> System Center 2012</w:t>
      </w:r>
      <w:r w:rsidRPr="00BC5C4C">
        <w:rPr>
          <w:caps w:val="0"/>
          <w:lang w:val="da-DK"/>
        </w:rPr>
        <w:tab/>
      </w:r>
      <w:r w:rsidR="000E1DD2" w:rsidRPr="00425782">
        <w:fldChar w:fldCharType="begin"/>
      </w:r>
      <w:r w:rsidR="000E1DD2" w:rsidRPr="00BC5C4C">
        <w:rPr>
          <w:lang w:val="da-DK"/>
        </w:rPr>
        <w:instrText xml:space="preserve"> PAGEREF _Toc351567780 \h </w:instrText>
      </w:r>
      <w:r w:rsidR="000E1DD2" w:rsidRPr="00425782">
        <w:fldChar w:fldCharType="separate"/>
      </w:r>
      <w:r w:rsidR="00D867AC">
        <w:rPr>
          <w:lang w:val="da-DK"/>
        </w:rPr>
        <w:t>187</w:t>
      </w:r>
      <w:r w:rsidR="000E1DD2" w:rsidRPr="00425782">
        <w:fldChar w:fldCharType="end"/>
      </w:r>
    </w:p>
    <w:p w:rsidR="000E1DD2" w:rsidRPr="00C2300F" w:rsidRDefault="0093460E" w:rsidP="00961F98">
      <w:pPr>
        <w:pStyle w:val="TOC3"/>
        <w:rPr>
          <w:rFonts w:eastAsiaTheme="minorEastAsia"/>
          <w:sz w:val="22"/>
          <w:szCs w:val="22"/>
          <w:lang w:val="da-DK" w:eastAsia="zh-CN"/>
        </w:rPr>
      </w:pPr>
      <w:r w:rsidRPr="00C2300F">
        <w:rPr>
          <w:caps w:val="0"/>
          <w:vertAlign w:val="superscript"/>
          <w:lang w:val="da-DK"/>
        </w:rPr>
        <w:lastRenderedPageBreak/>
        <w:t>90</w:t>
      </w:r>
      <w:r w:rsidRPr="00C2300F">
        <w:rPr>
          <w:caps w:val="0"/>
          <w:lang w:val="da-DK"/>
        </w:rPr>
        <w:t xml:space="preserve"> System Center 2012 Endpoint Protection</w:t>
      </w:r>
      <w:r w:rsidRPr="00C2300F">
        <w:rPr>
          <w:caps w:val="0"/>
          <w:lang w:val="da-DK"/>
        </w:rPr>
        <w:tab/>
      </w:r>
      <w:r w:rsidR="000E1DD2" w:rsidRPr="00425782">
        <w:fldChar w:fldCharType="begin"/>
      </w:r>
      <w:r w:rsidR="000E1DD2" w:rsidRPr="00C2300F">
        <w:rPr>
          <w:lang w:val="da-DK"/>
        </w:rPr>
        <w:instrText xml:space="preserve"> PAGEREF _Toc351567781 \h </w:instrText>
      </w:r>
      <w:r w:rsidR="000E1DD2" w:rsidRPr="00425782">
        <w:fldChar w:fldCharType="separate"/>
      </w:r>
      <w:r w:rsidR="00D867AC">
        <w:rPr>
          <w:lang w:val="da-DK"/>
        </w:rPr>
        <w:t>190</w:t>
      </w:r>
      <w:r w:rsidR="000E1DD2" w:rsidRPr="00425782">
        <w:fldChar w:fldCharType="end"/>
      </w:r>
    </w:p>
    <w:p w:rsidR="000E1DD2" w:rsidRPr="00425782" w:rsidRDefault="0093460E" w:rsidP="00961F98">
      <w:pPr>
        <w:pStyle w:val="TOC3"/>
        <w:rPr>
          <w:rFonts w:eastAsiaTheme="minorEastAsia"/>
          <w:sz w:val="22"/>
          <w:szCs w:val="22"/>
          <w:lang w:eastAsia="zh-CN"/>
        </w:rPr>
      </w:pPr>
      <w:r w:rsidRPr="00425782">
        <w:rPr>
          <w:caps w:val="0"/>
          <w:vertAlign w:val="superscript"/>
        </w:rPr>
        <w:t>91</w:t>
      </w:r>
      <w:r w:rsidRPr="00425782">
        <w:rPr>
          <w:caps w:val="0"/>
        </w:rPr>
        <w:t xml:space="preserve"> Tech</w:t>
      </w:r>
      <w:r w:rsidR="002B5A1F" w:rsidRPr="00425782">
        <w:rPr>
          <w:caps w:val="0"/>
        </w:rPr>
        <w:t>N</w:t>
      </w:r>
      <w:r w:rsidRPr="00425782">
        <w:rPr>
          <w:caps w:val="0"/>
        </w:rPr>
        <w:t>et Plus Utilisateur Unique</w:t>
      </w:r>
      <w:r w:rsidRPr="00425782">
        <w:rPr>
          <w:caps w:val="0"/>
        </w:rPr>
        <w:tab/>
      </w:r>
      <w:r w:rsidR="000E1DD2" w:rsidRPr="00425782">
        <w:fldChar w:fldCharType="begin"/>
      </w:r>
      <w:r w:rsidR="000E1DD2" w:rsidRPr="00425782">
        <w:instrText xml:space="preserve"> PAGEREF _Toc351567782 \h </w:instrText>
      </w:r>
      <w:r w:rsidR="000E1DD2" w:rsidRPr="00425782">
        <w:fldChar w:fldCharType="separate"/>
      </w:r>
      <w:r w:rsidR="00D867AC">
        <w:t>190</w:t>
      </w:r>
      <w:r w:rsidR="000E1DD2" w:rsidRPr="00425782">
        <w:fldChar w:fldCharType="end"/>
      </w:r>
    </w:p>
    <w:p w:rsidR="000E1DD2" w:rsidRPr="00425782" w:rsidRDefault="0093460E" w:rsidP="00961F98">
      <w:pPr>
        <w:pStyle w:val="TOC3"/>
        <w:rPr>
          <w:rFonts w:eastAsiaTheme="minorEastAsia"/>
          <w:sz w:val="22"/>
          <w:szCs w:val="22"/>
          <w:lang w:eastAsia="zh-CN"/>
        </w:rPr>
      </w:pPr>
      <w:r w:rsidRPr="00425782">
        <w:rPr>
          <w:caps w:val="0"/>
          <w:vertAlign w:val="superscript"/>
        </w:rPr>
        <w:t>92</w:t>
      </w:r>
      <w:r w:rsidRPr="00425782">
        <w:rPr>
          <w:caps w:val="0"/>
        </w:rPr>
        <w:t xml:space="preserve"> </w:t>
      </w:r>
      <w:r w:rsidR="002B5A1F" w:rsidRPr="00425782">
        <w:rPr>
          <w:caps w:val="0"/>
        </w:rPr>
        <w:t xml:space="preserve">VDI </w:t>
      </w:r>
      <w:r w:rsidRPr="00425782">
        <w:rPr>
          <w:caps w:val="0"/>
        </w:rPr>
        <w:t xml:space="preserve">Standard </w:t>
      </w:r>
      <w:r w:rsidR="002B5A1F" w:rsidRPr="00425782">
        <w:rPr>
          <w:caps w:val="0"/>
        </w:rPr>
        <w:t xml:space="preserve">et </w:t>
      </w:r>
      <w:r w:rsidRPr="00425782">
        <w:rPr>
          <w:caps w:val="0"/>
        </w:rPr>
        <w:t>Premium Suites</w:t>
      </w:r>
      <w:r w:rsidRPr="00425782">
        <w:rPr>
          <w:caps w:val="0"/>
        </w:rPr>
        <w:tab/>
      </w:r>
      <w:r w:rsidR="000E1DD2" w:rsidRPr="00425782">
        <w:fldChar w:fldCharType="begin"/>
      </w:r>
      <w:r w:rsidR="000E1DD2" w:rsidRPr="00425782">
        <w:instrText xml:space="preserve"> PAGEREF _Toc351567783 \h </w:instrText>
      </w:r>
      <w:r w:rsidR="000E1DD2" w:rsidRPr="00425782">
        <w:fldChar w:fldCharType="separate"/>
      </w:r>
      <w:r w:rsidR="00D867AC">
        <w:t>190</w:t>
      </w:r>
      <w:r w:rsidR="000E1DD2" w:rsidRPr="00425782">
        <w:fldChar w:fldCharType="end"/>
      </w:r>
    </w:p>
    <w:p w:rsidR="000E1DD2" w:rsidRPr="00BC5C4C" w:rsidRDefault="0093460E" w:rsidP="00961F98">
      <w:pPr>
        <w:pStyle w:val="TOC3"/>
        <w:rPr>
          <w:rFonts w:eastAsiaTheme="minorEastAsia"/>
          <w:sz w:val="22"/>
          <w:szCs w:val="22"/>
          <w:lang w:val="en-US" w:eastAsia="zh-CN"/>
        </w:rPr>
      </w:pPr>
      <w:r w:rsidRPr="00BC5C4C">
        <w:rPr>
          <w:caps w:val="0"/>
          <w:vertAlign w:val="superscript"/>
          <w:lang w:val="en-US"/>
        </w:rPr>
        <w:t>93</w:t>
      </w:r>
      <w:r w:rsidRPr="00BC5C4C">
        <w:rPr>
          <w:caps w:val="0"/>
          <w:lang w:val="en-US"/>
        </w:rPr>
        <w:t xml:space="preserve"> Vexcel Server </w:t>
      </w:r>
      <w:r w:rsidR="002B5A1F" w:rsidRPr="00BC5C4C">
        <w:rPr>
          <w:caps w:val="0"/>
          <w:lang w:val="en-US"/>
        </w:rPr>
        <w:t xml:space="preserve">et </w:t>
      </w:r>
      <w:r w:rsidRPr="00BC5C4C">
        <w:rPr>
          <w:caps w:val="0"/>
          <w:lang w:val="en-US"/>
        </w:rPr>
        <w:t xml:space="preserve">Vexcel Server </w:t>
      </w:r>
      <w:r w:rsidR="002B5A1F" w:rsidRPr="00BC5C4C">
        <w:rPr>
          <w:caps w:val="0"/>
          <w:lang w:val="en-US"/>
        </w:rPr>
        <w:t xml:space="preserve">with </w:t>
      </w:r>
      <w:r w:rsidRPr="00BC5C4C">
        <w:rPr>
          <w:caps w:val="0"/>
          <w:lang w:val="en-US"/>
        </w:rPr>
        <w:t>Enhanced Content Pack</w:t>
      </w:r>
      <w:r w:rsidRPr="00BC5C4C">
        <w:rPr>
          <w:caps w:val="0"/>
          <w:lang w:val="en-US"/>
        </w:rPr>
        <w:tab/>
      </w:r>
      <w:r w:rsidR="000E1DD2" w:rsidRPr="00425782">
        <w:fldChar w:fldCharType="begin"/>
      </w:r>
      <w:r w:rsidR="000E1DD2" w:rsidRPr="00BC5C4C">
        <w:rPr>
          <w:lang w:val="en-US"/>
        </w:rPr>
        <w:instrText xml:space="preserve"> PAGEREF _Toc351567784 \h </w:instrText>
      </w:r>
      <w:r w:rsidR="000E1DD2" w:rsidRPr="00425782">
        <w:fldChar w:fldCharType="separate"/>
      </w:r>
      <w:r w:rsidR="00D867AC">
        <w:rPr>
          <w:lang w:val="en-US"/>
        </w:rPr>
        <w:t>191</w:t>
      </w:r>
      <w:r w:rsidR="000E1DD2" w:rsidRPr="00425782">
        <w:fldChar w:fldCharType="end"/>
      </w:r>
    </w:p>
    <w:p w:rsidR="000E1DD2" w:rsidRPr="00BC5C4C" w:rsidRDefault="0093460E" w:rsidP="00961F98">
      <w:pPr>
        <w:pStyle w:val="TOC3"/>
        <w:rPr>
          <w:rFonts w:eastAsiaTheme="minorEastAsia"/>
          <w:sz w:val="22"/>
          <w:szCs w:val="22"/>
          <w:lang w:val="en-US" w:eastAsia="zh-CN"/>
        </w:rPr>
      </w:pPr>
      <w:r w:rsidRPr="00BC5C4C">
        <w:rPr>
          <w:caps w:val="0"/>
          <w:vertAlign w:val="superscript"/>
          <w:lang w:val="en-US"/>
        </w:rPr>
        <w:t>94</w:t>
      </w:r>
      <w:r w:rsidRPr="00BC5C4C">
        <w:rPr>
          <w:caps w:val="0"/>
          <w:lang w:val="en-US"/>
        </w:rPr>
        <w:t xml:space="preserve"> Services Windows Azure</w:t>
      </w:r>
      <w:r w:rsidRPr="00BC5C4C">
        <w:rPr>
          <w:caps w:val="0"/>
          <w:lang w:val="en-US"/>
        </w:rPr>
        <w:tab/>
      </w:r>
      <w:r w:rsidR="000E1DD2" w:rsidRPr="00425782">
        <w:fldChar w:fldCharType="begin"/>
      </w:r>
      <w:r w:rsidR="000E1DD2" w:rsidRPr="00BC5C4C">
        <w:rPr>
          <w:lang w:val="en-US"/>
        </w:rPr>
        <w:instrText xml:space="preserve"> PAGEREF _Toc351567785 \h </w:instrText>
      </w:r>
      <w:r w:rsidR="000E1DD2" w:rsidRPr="00425782">
        <w:fldChar w:fldCharType="separate"/>
      </w:r>
      <w:r w:rsidR="00D867AC">
        <w:rPr>
          <w:lang w:val="en-US"/>
        </w:rPr>
        <w:t>191</w:t>
      </w:r>
      <w:r w:rsidR="000E1DD2" w:rsidRPr="00425782">
        <w:fldChar w:fldCharType="end"/>
      </w:r>
    </w:p>
    <w:p w:rsidR="000E1DD2" w:rsidRPr="002B5A1F" w:rsidRDefault="000E1DD2" w:rsidP="000E1DD2">
      <w:pPr>
        <w:pStyle w:val="TOC2"/>
        <w:rPr>
          <w:rFonts w:eastAsiaTheme="minorEastAsia" w:cs="Tahoma"/>
          <w:sz w:val="22"/>
          <w:szCs w:val="22"/>
          <w:lang w:eastAsia="zh-CN"/>
        </w:rPr>
      </w:pPr>
      <w:r w:rsidRPr="002B5A1F">
        <w:rPr>
          <w:rFonts w:cs="Tahoma"/>
          <w:caps/>
          <w:vertAlign w:val="superscript"/>
        </w:rPr>
        <w:t>95</w:t>
      </w:r>
      <w:r w:rsidRPr="002B5A1F">
        <w:rPr>
          <w:rFonts w:cs="Tahoma"/>
        </w:rPr>
        <w:t xml:space="preserve"> Windows Embedded Device Manager 2011 – Licence </w:t>
      </w:r>
      <w:r w:rsidR="002B5A1F" w:rsidRPr="002B5A1F">
        <w:rPr>
          <w:rFonts w:cs="Tahoma"/>
        </w:rPr>
        <w:t xml:space="preserve">de </w:t>
      </w:r>
      <w:r w:rsidRPr="002B5A1F">
        <w:rPr>
          <w:rFonts w:cs="Tahoma"/>
        </w:rPr>
        <w:t>Gestion Serveur</w:t>
      </w:r>
      <w:r w:rsidRPr="002B5A1F">
        <w:rPr>
          <w:rFonts w:cs="Tahoma"/>
        </w:rPr>
        <w:tab/>
      </w:r>
      <w:r w:rsidRPr="00425782">
        <w:rPr>
          <w:rFonts w:cs="Tahoma"/>
        </w:rPr>
        <w:fldChar w:fldCharType="begin"/>
      </w:r>
      <w:r w:rsidRPr="002B5A1F">
        <w:rPr>
          <w:rFonts w:cs="Tahoma"/>
        </w:rPr>
        <w:instrText xml:space="preserve"> PAGEREF _Toc351567786 \h </w:instrText>
      </w:r>
      <w:r w:rsidRPr="00425782">
        <w:rPr>
          <w:rFonts w:cs="Tahoma"/>
        </w:rPr>
      </w:r>
      <w:r w:rsidRPr="00425782">
        <w:rPr>
          <w:rFonts w:cs="Tahoma"/>
        </w:rPr>
        <w:fldChar w:fldCharType="separate"/>
      </w:r>
      <w:r w:rsidR="00D867AC">
        <w:rPr>
          <w:rFonts w:cs="Tahoma"/>
        </w:rPr>
        <w:t>191</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caps/>
          <w:vertAlign w:val="superscript"/>
        </w:rPr>
        <w:t>96</w:t>
      </w:r>
      <w:r w:rsidRPr="00425782">
        <w:rPr>
          <w:rFonts w:cs="Tahoma"/>
        </w:rPr>
        <w:t xml:space="preserve"> Client ML Windows Embedded Device Manager 2011</w:t>
      </w:r>
      <w:r w:rsidRPr="00425782">
        <w:rPr>
          <w:rFonts w:cs="Tahoma"/>
        </w:rPr>
        <w:tab/>
      </w:r>
      <w:r w:rsidRPr="00425782">
        <w:rPr>
          <w:rFonts w:cs="Tahoma"/>
        </w:rPr>
        <w:fldChar w:fldCharType="begin"/>
      </w:r>
      <w:r w:rsidRPr="00425782">
        <w:rPr>
          <w:rFonts w:cs="Tahoma"/>
        </w:rPr>
        <w:instrText xml:space="preserve"> PAGEREF _Toc351567787 \h </w:instrText>
      </w:r>
      <w:r w:rsidRPr="00425782">
        <w:rPr>
          <w:rFonts w:cs="Tahoma"/>
        </w:rPr>
      </w:r>
      <w:r w:rsidRPr="00425782">
        <w:rPr>
          <w:rFonts w:cs="Tahoma"/>
        </w:rPr>
        <w:fldChar w:fldCharType="separate"/>
      </w:r>
      <w:r w:rsidR="00D867AC">
        <w:rPr>
          <w:rFonts w:cs="Tahoma"/>
        </w:rPr>
        <w:t>192</w:t>
      </w:r>
      <w:r w:rsidRPr="00425782">
        <w:rPr>
          <w:rFonts w:cs="Tahoma"/>
        </w:rPr>
        <w:fldChar w:fldCharType="end"/>
      </w:r>
    </w:p>
    <w:p w:rsidR="000E1DD2" w:rsidRPr="00BC5C4C" w:rsidRDefault="002B5A1F" w:rsidP="00961F98">
      <w:pPr>
        <w:pStyle w:val="TOC3"/>
        <w:rPr>
          <w:rFonts w:eastAsiaTheme="minorEastAsia"/>
          <w:sz w:val="22"/>
          <w:szCs w:val="22"/>
          <w:lang w:val="de-DE" w:eastAsia="zh-CN"/>
        </w:rPr>
      </w:pPr>
      <w:r w:rsidRPr="00BC5C4C">
        <w:rPr>
          <w:caps w:val="0"/>
          <w:vertAlign w:val="superscript"/>
          <w:lang w:val="de-DE"/>
        </w:rPr>
        <w:t>97</w:t>
      </w:r>
      <w:r w:rsidRPr="00BC5C4C">
        <w:rPr>
          <w:caps w:val="0"/>
          <w:lang w:val="de-DE"/>
        </w:rPr>
        <w:t xml:space="preserve"> Windows EBS 2008 Standard et EBS 2008 Premium</w:t>
      </w:r>
      <w:r w:rsidRPr="00BC5C4C">
        <w:rPr>
          <w:caps w:val="0"/>
          <w:lang w:val="de-DE"/>
        </w:rPr>
        <w:tab/>
      </w:r>
      <w:r w:rsidR="000E1DD2" w:rsidRPr="00425782">
        <w:fldChar w:fldCharType="begin"/>
      </w:r>
      <w:r w:rsidR="000E1DD2" w:rsidRPr="00BC5C4C">
        <w:rPr>
          <w:lang w:val="de-DE"/>
        </w:rPr>
        <w:instrText xml:space="preserve"> PAGEREF _Toc351567788 \h </w:instrText>
      </w:r>
      <w:r w:rsidR="000E1DD2" w:rsidRPr="00425782">
        <w:fldChar w:fldCharType="separate"/>
      </w:r>
      <w:r w:rsidR="00D867AC">
        <w:rPr>
          <w:lang w:val="de-DE"/>
        </w:rPr>
        <w:t>193</w:t>
      </w:r>
      <w:r w:rsidR="000E1DD2" w:rsidRPr="00425782">
        <w:fldChar w:fldCharType="end"/>
      </w:r>
    </w:p>
    <w:p w:rsidR="000E1DD2" w:rsidRPr="00BC5C4C" w:rsidRDefault="002B5A1F" w:rsidP="00961F98">
      <w:pPr>
        <w:pStyle w:val="TOC3"/>
        <w:rPr>
          <w:rFonts w:eastAsiaTheme="minorEastAsia"/>
          <w:sz w:val="22"/>
          <w:szCs w:val="22"/>
          <w:lang w:val="en-US" w:eastAsia="zh-CN"/>
        </w:rPr>
      </w:pPr>
      <w:r w:rsidRPr="00BC5C4C">
        <w:rPr>
          <w:caps w:val="0"/>
          <w:vertAlign w:val="superscript"/>
          <w:lang w:val="en-US"/>
        </w:rPr>
        <w:t>98</w:t>
      </w:r>
      <w:r w:rsidRPr="00BC5C4C">
        <w:rPr>
          <w:caps w:val="0"/>
          <w:lang w:val="en-US"/>
        </w:rPr>
        <w:t xml:space="preserve"> Windows HPC Server 2008 R2 Suite</w:t>
      </w:r>
      <w:r w:rsidRPr="00BC5C4C">
        <w:rPr>
          <w:caps w:val="0"/>
          <w:lang w:val="en-US"/>
        </w:rPr>
        <w:tab/>
      </w:r>
      <w:r w:rsidR="000E1DD2" w:rsidRPr="00425782">
        <w:fldChar w:fldCharType="begin"/>
      </w:r>
      <w:r w:rsidR="000E1DD2" w:rsidRPr="00BC5C4C">
        <w:rPr>
          <w:lang w:val="en-US"/>
        </w:rPr>
        <w:instrText xml:space="preserve"> PAGEREF _Toc351567789 \h </w:instrText>
      </w:r>
      <w:r w:rsidR="000E1DD2" w:rsidRPr="00425782">
        <w:fldChar w:fldCharType="separate"/>
      </w:r>
      <w:r w:rsidR="00D867AC">
        <w:rPr>
          <w:lang w:val="en-US"/>
        </w:rPr>
        <w:t>195</w:t>
      </w:r>
      <w:r w:rsidR="000E1DD2" w:rsidRPr="00425782">
        <w:fldChar w:fldCharType="end"/>
      </w:r>
    </w:p>
    <w:p w:rsidR="000E1DD2" w:rsidRPr="00425782" w:rsidRDefault="000E1DD2" w:rsidP="000E1DD2">
      <w:pPr>
        <w:pStyle w:val="TOC2"/>
        <w:rPr>
          <w:rFonts w:eastAsiaTheme="minorEastAsia" w:cs="Tahoma"/>
          <w:sz w:val="22"/>
          <w:szCs w:val="22"/>
          <w:lang w:eastAsia="zh-CN"/>
        </w:rPr>
      </w:pPr>
      <w:r w:rsidRPr="00425782">
        <w:rPr>
          <w:rFonts w:cs="Tahoma"/>
          <w:caps/>
          <w:vertAlign w:val="superscript"/>
        </w:rPr>
        <w:t>99</w:t>
      </w:r>
      <w:r w:rsidRPr="00425782">
        <w:rPr>
          <w:rFonts w:cs="Tahoma"/>
          <w:caps/>
        </w:rPr>
        <w:t xml:space="preserve"> </w:t>
      </w:r>
      <w:r w:rsidRPr="00425782">
        <w:rPr>
          <w:rFonts w:cs="Tahoma"/>
        </w:rPr>
        <w:t>Windows Multipoint Server 2012 Standard</w:t>
      </w:r>
      <w:r w:rsidRPr="00425782">
        <w:rPr>
          <w:rFonts w:cs="Tahoma"/>
        </w:rPr>
        <w:tab/>
      </w:r>
      <w:r w:rsidRPr="00425782">
        <w:rPr>
          <w:rFonts w:cs="Tahoma"/>
        </w:rPr>
        <w:fldChar w:fldCharType="begin"/>
      </w:r>
      <w:r w:rsidRPr="00425782">
        <w:rPr>
          <w:rFonts w:cs="Tahoma"/>
        </w:rPr>
        <w:instrText xml:space="preserve"> PAGEREF _Toc351567790 \h </w:instrText>
      </w:r>
      <w:r w:rsidRPr="00425782">
        <w:rPr>
          <w:rFonts w:cs="Tahoma"/>
        </w:rPr>
      </w:r>
      <w:r w:rsidRPr="00425782">
        <w:rPr>
          <w:rFonts w:cs="Tahoma"/>
        </w:rPr>
        <w:fldChar w:fldCharType="separate"/>
      </w:r>
      <w:r w:rsidR="00D867AC">
        <w:rPr>
          <w:rFonts w:cs="Tahoma"/>
        </w:rPr>
        <w:t>195</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caps/>
          <w:vertAlign w:val="superscript"/>
        </w:rPr>
        <w:t>100</w:t>
      </w:r>
      <w:r w:rsidRPr="00425782">
        <w:rPr>
          <w:rFonts w:cs="Tahoma"/>
          <w:caps/>
        </w:rPr>
        <w:t xml:space="preserve"> </w:t>
      </w:r>
      <w:r w:rsidRPr="00425782">
        <w:rPr>
          <w:rFonts w:cs="Tahoma"/>
        </w:rPr>
        <w:t>Windows Multipoint Server 2012 Premium</w:t>
      </w:r>
      <w:r w:rsidRPr="00425782">
        <w:rPr>
          <w:rFonts w:cs="Tahoma"/>
        </w:rPr>
        <w:tab/>
      </w:r>
      <w:r w:rsidRPr="00425782">
        <w:rPr>
          <w:rFonts w:cs="Tahoma"/>
        </w:rPr>
        <w:fldChar w:fldCharType="begin"/>
      </w:r>
      <w:r w:rsidRPr="00425782">
        <w:rPr>
          <w:rFonts w:cs="Tahoma"/>
        </w:rPr>
        <w:instrText xml:space="preserve"> PAGEREF _Toc351567791 \h </w:instrText>
      </w:r>
      <w:r w:rsidRPr="00425782">
        <w:rPr>
          <w:rFonts w:cs="Tahoma"/>
        </w:rPr>
      </w:r>
      <w:r w:rsidRPr="00425782">
        <w:rPr>
          <w:rFonts w:cs="Tahoma"/>
        </w:rPr>
        <w:fldChar w:fldCharType="separate"/>
      </w:r>
      <w:r w:rsidR="00D867AC">
        <w:rPr>
          <w:rFonts w:cs="Tahoma"/>
        </w:rPr>
        <w:t>195</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caps/>
          <w:vertAlign w:val="superscript"/>
        </w:rPr>
        <w:t>101</w:t>
      </w:r>
      <w:r w:rsidRPr="00425782">
        <w:rPr>
          <w:rFonts w:cs="Tahoma"/>
        </w:rPr>
        <w:t xml:space="preserve"> CAL Windows Multipoint Server 2012</w:t>
      </w:r>
      <w:r w:rsidRPr="00425782">
        <w:rPr>
          <w:rFonts w:cs="Tahoma"/>
        </w:rPr>
        <w:tab/>
      </w:r>
      <w:r w:rsidRPr="00425782">
        <w:rPr>
          <w:rFonts w:cs="Tahoma"/>
        </w:rPr>
        <w:fldChar w:fldCharType="begin"/>
      </w:r>
      <w:r w:rsidRPr="00425782">
        <w:rPr>
          <w:rFonts w:cs="Tahoma"/>
        </w:rPr>
        <w:instrText xml:space="preserve"> PAGEREF _Toc351567792 \h </w:instrText>
      </w:r>
      <w:r w:rsidRPr="00425782">
        <w:rPr>
          <w:rFonts w:cs="Tahoma"/>
        </w:rPr>
      </w:r>
      <w:r w:rsidRPr="00425782">
        <w:rPr>
          <w:rFonts w:cs="Tahoma"/>
        </w:rPr>
        <w:fldChar w:fldCharType="separate"/>
      </w:r>
      <w:r w:rsidR="00D867AC">
        <w:rPr>
          <w:rFonts w:cs="Tahoma"/>
        </w:rPr>
        <w:t>195</w:t>
      </w:r>
      <w:r w:rsidRPr="00425782">
        <w:rPr>
          <w:rFonts w:cs="Tahoma"/>
        </w:rPr>
        <w:fldChar w:fldCharType="end"/>
      </w:r>
    </w:p>
    <w:p w:rsidR="000E1DD2" w:rsidRPr="00BC5C4C" w:rsidRDefault="002B5A1F" w:rsidP="00961F98">
      <w:pPr>
        <w:pStyle w:val="TOC3"/>
        <w:rPr>
          <w:rFonts w:eastAsiaTheme="minorEastAsia"/>
          <w:sz w:val="22"/>
          <w:szCs w:val="22"/>
          <w:lang w:val="en-US" w:eastAsia="zh-CN"/>
        </w:rPr>
      </w:pPr>
      <w:r w:rsidRPr="00BC5C4C">
        <w:rPr>
          <w:caps w:val="0"/>
          <w:vertAlign w:val="superscript"/>
          <w:lang w:val="en-US"/>
        </w:rPr>
        <w:t>102</w:t>
      </w:r>
      <w:r w:rsidRPr="00BC5C4C">
        <w:rPr>
          <w:caps w:val="0"/>
          <w:lang w:val="en-US"/>
        </w:rPr>
        <w:t xml:space="preserve"> Windows Server 2008 R2 HPC Edition</w:t>
      </w:r>
      <w:r w:rsidRPr="00BC5C4C">
        <w:rPr>
          <w:caps w:val="0"/>
          <w:lang w:val="en-US"/>
        </w:rPr>
        <w:tab/>
      </w:r>
      <w:r w:rsidR="000E1DD2" w:rsidRPr="00425782">
        <w:fldChar w:fldCharType="begin"/>
      </w:r>
      <w:r w:rsidR="000E1DD2" w:rsidRPr="00BC5C4C">
        <w:rPr>
          <w:lang w:val="en-US"/>
        </w:rPr>
        <w:instrText xml:space="preserve"> PAGEREF _Toc351567793 \h </w:instrText>
      </w:r>
      <w:r w:rsidR="000E1DD2" w:rsidRPr="00425782">
        <w:fldChar w:fldCharType="separate"/>
      </w:r>
      <w:r w:rsidR="00D867AC">
        <w:rPr>
          <w:lang w:val="en-US"/>
        </w:rPr>
        <w:t>195</w:t>
      </w:r>
      <w:r w:rsidR="000E1DD2" w:rsidRPr="00425782">
        <w:fldChar w:fldCharType="end"/>
      </w:r>
    </w:p>
    <w:p w:rsidR="000E1DD2" w:rsidRPr="00BC5C4C" w:rsidRDefault="002B5A1F" w:rsidP="00961F98">
      <w:pPr>
        <w:pStyle w:val="TOC3"/>
        <w:rPr>
          <w:rFonts w:eastAsiaTheme="minorEastAsia"/>
          <w:sz w:val="22"/>
          <w:szCs w:val="22"/>
          <w:lang w:val="en-US" w:eastAsia="zh-CN"/>
        </w:rPr>
      </w:pPr>
      <w:r w:rsidRPr="00BC5C4C">
        <w:rPr>
          <w:caps w:val="0"/>
          <w:vertAlign w:val="superscript"/>
          <w:lang w:val="en-US"/>
        </w:rPr>
        <w:t>103</w:t>
      </w:r>
      <w:r w:rsidRPr="00BC5C4C">
        <w:rPr>
          <w:caps w:val="0"/>
          <w:lang w:val="en-US"/>
        </w:rPr>
        <w:t xml:space="preserve"> Windows Server 2008 R2 Enterprise</w:t>
      </w:r>
      <w:r w:rsidRPr="00BC5C4C">
        <w:rPr>
          <w:caps w:val="0"/>
          <w:lang w:val="en-US"/>
        </w:rPr>
        <w:tab/>
      </w:r>
      <w:r w:rsidR="000E1DD2" w:rsidRPr="00425782">
        <w:fldChar w:fldCharType="begin"/>
      </w:r>
      <w:r w:rsidR="000E1DD2" w:rsidRPr="00BC5C4C">
        <w:rPr>
          <w:lang w:val="en-US"/>
        </w:rPr>
        <w:instrText xml:space="preserve"> PAGEREF _Toc351567794 \h </w:instrText>
      </w:r>
      <w:r w:rsidR="000E1DD2" w:rsidRPr="00425782">
        <w:fldChar w:fldCharType="separate"/>
      </w:r>
      <w:r w:rsidR="00D867AC">
        <w:rPr>
          <w:lang w:val="en-US"/>
        </w:rPr>
        <w:t>196</w:t>
      </w:r>
      <w:r w:rsidR="000E1DD2" w:rsidRPr="00425782">
        <w:fldChar w:fldCharType="end"/>
      </w:r>
    </w:p>
    <w:p w:rsidR="000E1DD2" w:rsidRPr="002B5A1F" w:rsidRDefault="002B5A1F" w:rsidP="00961F98">
      <w:pPr>
        <w:pStyle w:val="TOC3"/>
        <w:rPr>
          <w:rFonts w:eastAsiaTheme="minorEastAsia"/>
          <w:sz w:val="22"/>
          <w:szCs w:val="22"/>
          <w:lang w:val="en-US" w:eastAsia="zh-CN"/>
        </w:rPr>
      </w:pPr>
      <w:r w:rsidRPr="002B5A1F">
        <w:rPr>
          <w:caps w:val="0"/>
          <w:vertAlign w:val="superscript"/>
          <w:lang w:val="en-US"/>
        </w:rPr>
        <w:t>104</w:t>
      </w:r>
      <w:r w:rsidRPr="002B5A1F">
        <w:rPr>
          <w:caps w:val="0"/>
          <w:lang w:val="en-US"/>
        </w:rPr>
        <w:t xml:space="preserve"> Windows Server 2008 R2 pour Systèmes Itanium</w:t>
      </w:r>
      <w:r w:rsidRPr="002B5A1F">
        <w:rPr>
          <w:caps w:val="0"/>
          <w:lang w:val="en-US"/>
        </w:rPr>
        <w:tab/>
      </w:r>
      <w:r w:rsidR="000E1DD2" w:rsidRPr="00425782">
        <w:fldChar w:fldCharType="begin"/>
      </w:r>
      <w:r w:rsidR="000E1DD2" w:rsidRPr="002B5A1F">
        <w:rPr>
          <w:lang w:val="en-US"/>
        </w:rPr>
        <w:instrText xml:space="preserve"> PAGEREF _Toc351567795 \h </w:instrText>
      </w:r>
      <w:r w:rsidR="000E1DD2" w:rsidRPr="00425782">
        <w:fldChar w:fldCharType="separate"/>
      </w:r>
      <w:r w:rsidR="00D867AC">
        <w:rPr>
          <w:lang w:val="en-US"/>
        </w:rPr>
        <w:t>197</w:t>
      </w:r>
      <w:r w:rsidR="000E1DD2" w:rsidRPr="00425782">
        <w:fldChar w:fldCharType="end"/>
      </w:r>
    </w:p>
    <w:p w:rsidR="000E1DD2" w:rsidRPr="00BC5C4C" w:rsidRDefault="002B5A1F" w:rsidP="00961F98">
      <w:pPr>
        <w:pStyle w:val="TOC3"/>
        <w:rPr>
          <w:rFonts w:eastAsiaTheme="minorEastAsia"/>
          <w:sz w:val="22"/>
          <w:szCs w:val="22"/>
          <w:lang w:val="en-US" w:eastAsia="zh-CN"/>
        </w:rPr>
      </w:pPr>
      <w:r w:rsidRPr="00BC5C4C">
        <w:rPr>
          <w:caps w:val="0"/>
          <w:vertAlign w:val="superscript"/>
          <w:lang w:val="en-US"/>
        </w:rPr>
        <w:t>105</w:t>
      </w:r>
      <w:r w:rsidRPr="00BC5C4C">
        <w:rPr>
          <w:caps w:val="0"/>
          <w:lang w:val="en-US"/>
        </w:rPr>
        <w:t xml:space="preserve"> CAL Windows Server 2012</w:t>
      </w:r>
      <w:r w:rsidRPr="00BC5C4C">
        <w:rPr>
          <w:caps w:val="0"/>
          <w:lang w:val="en-US"/>
        </w:rPr>
        <w:tab/>
      </w:r>
      <w:r w:rsidR="000E1DD2" w:rsidRPr="00425782">
        <w:fldChar w:fldCharType="begin"/>
      </w:r>
      <w:r w:rsidR="000E1DD2" w:rsidRPr="00BC5C4C">
        <w:rPr>
          <w:lang w:val="en-US"/>
        </w:rPr>
        <w:instrText xml:space="preserve"> PAGEREF _Toc351567796 \h </w:instrText>
      </w:r>
      <w:r w:rsidR="000E1DD2" w:rsidRPr="00425782">
        <w:fldChar w:fldCharType="separate"/>
      </w:r>
      <w:r w:rsidR="00D867AC">
        <w:rPr>
          <w:lang w:val="en-US"/>
        </w:rPr>
        <w:t>197</w:t>
      </w:r>
      <w:r w:rsidR="000E1DD2" w:rsidRPr="00425782">
        <w:fldChar w:fldCharType="end"/>
      </w:r>
    </w:p>
    <w:p w:rsidR="000E1DD2" w:rsidRPr="00BC5C4C" w:rsidRDefault="002B5A1F" w:rsidP="00961F98">
      <w:pPr>
        <w:pStyle w:val="TOC3"/>
        <w:rPr>
          <w:rFonts w:eastAsiaTheme="minorEastAsia"/>
          <w:sz w:val="22"/>
          <w:szCs w:val="22"/>
          <w:lang w:val="en-US" w:eastAsia="zh-CN"/>
        </w:rPr>
      </w:pPr>
      <w:r w:rsidRPr="00BC5C4C">
        <w:rPr>
          <w:caps w:val="0"/>
          <w:vertAlign w:val="superscript"/>
          <w:lang w:val="en-US"/>
        </w:rPr>
        <w:t>106</w:t>
      </w:r>
      <w:r w:rsidRPr="00BC5C4C">
        <w:rPr>
          <w:caps w:val="0"/>
          <w:lang w:val="en-US"/>
        </w:rPr>
        <w:t xml:space="preserve"> Windows Server 2008 R2 Datacenter</w:t>
      </w:r>
      <w:r w:rsidRPr="00BC5C4C">
        <w:rPr>
          <w:caps w:val="0"/>
          <w:lang w:val="en-US"/>
        </w:rPr>
        <w:tab/>
      </w:r>
      <w:r w:rsidR="000E1DD2" w:rsidRPr="00425782">
        <w:fldChar w:fldCharType="begin"/>
      </w:r>
      <w:r w:rsidR="000E1DD2" w:rsidRPr="00BC5C4C">
        <w:rPr>
          <w:lang w:val="en-US"/>
        </w:rPr>
        <w:instrText xml:space="preserve"> PAGEREF _Toc351567797 \h </w:instrText>
      </w:r>
      <w:r w:rsidR="000E1DD2" w:rsidRPr="00425782">
        <w:fldChar w:fldCharType="separate"/>
      </w:r>
      <w:r w:rsidR="00D867AC">
        <w:rPr>
          <w:lang w:val="en-US"/>
        </w:rPr>
        <w:t>198</w:t>
      </w:r>
      <w:r w:rsidR="000E1DD2" w:rsidRPr="00425782">
        <w:fldChar w:fldCharType="end"/>
      </w:r>
    </w:p>
    <w:p w:rsidR="000E1DD2" w:rsidRPr="00BC5C4C" w:rsidRDefault="002B5A1F" w:rsidP="00961F98">
      <w:pPr>
        <w:pStyle w:val="TOC3"/>
        <w:rPr>
          <w:rFonts w:eastAsiaTheme="minorEastAsia"/>
          <w:sz w:val="22"/>
          <w:szCs w:val="22"/>
          <w:lang w:val="en-US" w:eastAsia="zh-CN"/>
        </w:rPr>
      </w:pPr>
      <w:r w:rsidRPr="00BC5C4C">
        <w:rPr>
          <w:caps w:val="0"/>
          <w:vertAlign w:val="superscript"/>
          <w:lang w:val="en-US"/>
        </w:rPr>
        <w:t>107</w:t>
      </w:r>
      <w:r w:rsidRPr="00BC5C4C">
        <w:rPr>
          <w:caps w:val="0"/>
          <w:lang w:val="en-US"/>
        </w:rPr>
        <w:t xml:space="preserve"> Windows Server 2008 R2 Standard</w:t>
      </w:r>
      <w:r w:rsidRPr="00BC5C4C">
        <w:rPr>
          <w:caps w:val="0"/>
          <w:lang w:val="en-US"/>
        </w:rPr>
        <w:tab/>
      </w:r>
      <w:r w:rsidR="000E1DD2" w:rsidRPr="00425782">
        <w:fldChar w:fldCharType="begin"/>
      </w:r>
      <w:r w:rsidR="000E1DD2" w:rsidRPr="00BC5C4C">
        <w:rPr>
          <w:lang w:val="en-US"/>
        </w:rPr>
        <w:instrText xml:space="preserve"> PAGEREF _Toc351567798 \h </w:instrText>
      </w:r>
      <w:r w:rsidR="000E1DD2" w:rsidRPr="00425782">
        <w:fldChar w:fldCharType="separate"/>
      </w:r>
      <w:r w:rsidR="00D867AC">
        <w:rPr>
          <w:lang w:val="en-US"/>
        </w:rPr>
        <w:t>199</w:t>
      </w:r>
      <w:r w:rsidR="000E1DD2" w:rsidRPr="00425782">
        <w:fldChar w:fldCharType="end"/>
      </w:r>
    </w:p>
    <w:p w:rsidR="000E1DD2" w:rsidRPr="00BC5C4C" w:rsidRDefault="002B5A1F" w:rsidP="00961F98">
      <w:pPr>
        <w:pStyle w:val="TOC3"/>
        <w:rPr>
          <w:rFonts w:eastAsiaTheme="minorEastAsia"/>
          <w:sz w:val="22"/>
          <w:szCs w:val="22"/>
          <w:lang w:val="en-US" w:eastAsia="zh-CN"/>
        </w:rPr>
      </w:pPr>
      <w:r w:rsidRPr="00BC5C4C">
        <w:rPr>
          <w:caps w:val="0"/>
          <w:vertAlign w:val="superscript"/>
          <w:lang w:val="en-US"/>
        </w:rPr>
        <w:t>108</w:t>
      </w:r>
      <w:r w:rsidRPr="00BC5C4C">
        <w:rPr>
          <w:caps w:val="0"/>
          <w:lang w:val="en-US"/>
        </w:rPr>
        <w:t xml:space="preserve"> Windows Web Server</w:t>
      </w:r>
      <w:r w:rsidRPr="00BC5C4C">
        <w:rPr>
          <w:caps w:val="0"/>
          <w:vertAlign w:val="superscript"/>
          <w:lang w:val="en-US"/>
        </w:rPr>
        <w:t>®</w:t>
      </w:r>
      <w:r w:rsidRPr="00BC5C4C">
        <w:rPr>
          <w:caps w:val="0"/>
          <w:lang w:val="en-US"/>
        </w:rPr>
        <w:t> 2008 R2</w:t>
      </w:r>
      <w:r w:rsidRPr="00BC5C4C">
        <w:rPr>
          <w:caps w:val="0"/>
          <w:lang w:val="en-US"/>
        </w:rPr>
        <w:tab/>
      </w:r>
      <w:r w:rsidR="000E1DD2" w:rsidRPr="00425782">
        <w:fldChar w:fldCharType="begin"/>
      </w:r>
      <w:r w:rsidR="000E1DD2" w:rsidRPr="00BC5C4C">
        <w:rPr>
          <w:lang w:val="en-US"/>
        </w:rPr>
        <w:instrText xml:space="preserve"> PAGEREF _Toc351567799 \h </w:instrText>
      </w:r>
      <w:r w:rsidR="000E1DD2" w:rsidRPr="00425782">
        <w:fldChar w:fldCharType="separate"/>
      </w:r>
      <w:r w:rsidR="00D867AC">
        <w:rPr>
          <w:lang w:val="en-US"/>
        </w:rPr>
        <w:t>200</w:t>
      </w:r>
      <w:r w:rsidR="000E1DD2" w:rsidRPr="00425782">
        <w:fldChar w:fldCharType="end"/>
      </w:r>
    </w:p>
    <w:p w:rsidR="000E1DD2" w:rsidRPr="00425782" w:rsidRDefault="000E1DD2" w:rsidP="000E1DD2">
      <w:pPr>
        <w:pStyle w:val="TOC2"/>
        <w:rPr>
          <w:rFonts w:eastAsiaTheme="minorEastAsia" w:cs="Tahoma"/>
          <w:sz w:val="22"/>
          <w:szCs w:val="22"/>
          <w:lang w:eastAsia="zh-CN"/>
        </w:rPr>
      </w:pPr>
      <w:r w:rsidRPr="00425782">
        <w:rPr>
          <w:rFonts w:cs="Tahoma"/>
          <w:caps/>
          <w:vertAlign w:val="superscript"/>
        </w:rPr>
        <w:t>109</w:t>
      </w:r>
      <w:r w:rsidRPr="00425782">
        <w:rPr>
          <w:rFonts w:cs="Tahoma"/>
        </w:rPr>
        <w:t xml:space="preserve"> Windows Small Business Server (SBS) 2008 Premium</w:t>
      </w:r>
      <w:r w:rsidRPr="00425782">
        <w:rPr>
          <w:rFonts w:cs="Tahoma"/>
        </w:rPr>
        <w:tab/>
      </w:r>
      <w:r w:rsidRPr="00425782">
        <w:rPr>
          <w:rFonts w:cs="Tahoma"/>
        </w:rPr>
        <w:fldChar w:fldCharType="begin"/>
      </w:r>
      <w:r w:rsidRPr="00425782">
        <w:rPr>
          <w:rFonts w:cs="Tahoma"/>
        </w:rPr>
        <w:instrText xml:space="preserve"> PAGEREF _Toc351567800 \h </w:instrText>
      </w:r>
      <w:r w:rsidRPr="00425782">
        <w:rPr>
          <w:rFonts w:cs="Tahoma"/>
        </w:rPr>
      </w:r>
      <w:r w:rsidRPr="00425782">
        <w:rPr>
          <w:rFonts w:cs="Tahoma"/>
        </w:rPr>
        <w:fldChar w:fldCharType="separate"/>
      </w:r>
      <w:r w:rsidR="00D867AC">
        <w:rPr>
          <w:rFonts w:cs="Tahoma"/>
        </w:rPr>
        <w:t>200</w:t>
      </w:r>
      <w:r w:rsidRPr="00425782">
        <w:rPr>
          <w:rFonts w:cs="Tahoma"/>
        </w:rPr>
        <w:fldChar w:fldCharType="end"/>
      </w:r>
    </w:p>
    <w:p w:rsidR="000E1DD2" w:rsidRPr="00BC5C4C" w:rsidRDefault="002B5A1F" w:rsidP="00961F98">
      <w:pPr>
        <w:pStyle w:val="TOC3"/>
        <w:rPr>
          <w:rFonts w:eastAsiaTheme="minorEastAsia"/>
          <w:sz w:val="22"/>
          <w:szCs w:val="22"/>
          <w:lang w:val="en-US" w:eastAsia="zh-CN"/>
        </w:rPr>
      </w:pPr>
      <w:r w:rsidRPr="00BC5C4C">
        <w:rPr>
          <w:caps w:val="0"/>
          <w:vertAlign w:val="superscript"/>
          <w:lang w:val="en-US"/>
        </w:rPr>
        <w:t>110</w:t>
      </w:r>
      <w:r w:rsidRPr="00BC5C4C">
        <w:rPr>
          <w:caps w:val="0"/>
          <w:lang w:val="en-US"/>
        </w:rPr>
        <w:t xml:space="preserve"> Windows Small Business Server (SBS) 2011 Standard</w:t>
      </w:r>
      <w:r w:rsidRPr="00BC5C4C">
        <w:rPr>
          <w:caps w:val="0"/>
          <w:lang w:val="en-US"/>
        </w:rPr>
        <w:tab/>
      </w:r>
      <w:r w:rsidR="000E1DD2" w:rsidRPr="00425782">
        <w:fldChar w:fldCharType="begin"/>
      </w:r>
      <w:r w:rsidR="000E1DD2" w:rsidRPr="00BC5C4C">
        <w:rPr>
          <w:lang w:val="en-US"/>
        </w:rPr>
        <w:instrText xml:space="preserve"> PAGEREF _Toc351567801 \h </w:instrText>
      </w:r>
      <w:r w:rsidR="000E1DD2" w:rsidRPr="00425782">
        <w:fldChar w:fldCharType="separate"/>
      </w:r>
      <w:r w:rsidR="00D867AC">
        <w:rPr>
          <w:lang w:val="en-US"/>
        </w:rPr>
        <w:t>201</w:t>
      </w:r>
      <w:r w:rsidR="000E1DD2" w:rsidRPr="00425782">
        <w:fldChar w:fldCharType="end"/>
      </w:r>
    </w:p>
    <w:p w:rsidR="000E1DD2" w:rsidRPr="00425782" w:rsidRDefault="000E1DD2" w:rsidP="000E1DD2">
      <w:pPr>
        <w:pStyle w:val="TOC2"/>
        <w:rPr>
          <w:rFonts w:eastAsiaTheme="minorEastAsia" w:cs="Tahoma"/>
          <w:sz w:val="22"/>
          <w:szCs w:val="22"/>
          <w:lang w:eastAsia="zh-CN"/>
        </w:rPr>
      </w:pPr>
      <w:r w:rsidRPr="00425782">
        <w:rPr>
          <w:rFonts w:cs="Tahoma"/>
          <w:caps/>
          <w:vertAlign w:val="superscript"/>
        </w:rPr>
        <w:t>111</w:t>
      </w:r>
      <w:r w:rsidRPr="00425782">
        <w:rPr>
          <w:rFonts w:cs="Tahoma"/>
          <w:caps/>
        </w:rPr>
        <w:t xml:space="preserve"> </w:t>
      </w:r>
      <w:r w:rsidRPr="00425782">
        <w:rPr>
          <w:rFonts w:cs="Tahoma"/>
        </w:rPr>
        <w:t>CAL Suite Windows Small Business Server (SBS) 2011</w:t>
      </w:r>
      <w:r w:rsidRPr="00425782">
        <w:rPr>
          <w:rFonts w:cs="Tahoma"/>
        </w:rPr>
        <w:tab/>
      </w:r>
      <w:r w:rsidRPr="00425782">
        <w:rPr>
          <w:rFonts w:cs="Tahoma"/>
        </w:rPr>
        <w:fldChar w:fldCharType="begin"/>
      </w:r>
      <w:r w:rsidRPr="00425782">
        <w:rPr>
          <w:rFonts w:cs="Tahoma"/>
        </w:rPr>
        <w:instrText xml:space="preserve"> PAGEREF _Toc351567802 \h </w:instrText>
      </w:r>
      <w:r w:rsidRPr="00425782">
        <w:rPr>
          <w:rFonts w:cs="Tahoma"/>
        </w:rPr>
      </w:r>
      <w:r w:rsidRPr="00425782">
        <w:rPr>
          <w:rFonts w:cs="Tahoma"/>
        </w:rPr>
        <w:fldChar w:fldCharType="separate"/>
      </w:r>
      <w:r w:rsidR="00D867AC">
        <w:rPr>
          <w:rFonts w:cs="Tahoma"/>
        </w:rPr>
        <w:t>202</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caps/>
          <w:vertAlign w:val="superscript"/>
        </w:rPr>
        <w:t>112</w:t>
      </w:r>
      <w:r w:rsidRPr="00425782">
        <w:rPr>
          <w:rFonts w:cs="Tahoma"/>
          <w:caps/>
        </w:rPr>
        <w:t xml:space="preserve"> </w:t>
      </w:r>
      <w:r w:rsidRPr="00425782">
        <w:rPr>
          <w:rFonts w:cs="Tahoma"/>
        </w:rPr>
        <w:t>Module Complémentaire Windows Small Business Server (SBS) 2011 Premium</w:t>
      </w:r>
      <w:r w:rsidRPr="00425782">
        <w:rPr>
          <w:rFonts w:cs="Tahoma"/>
        </w:rPr>
        <w:tab/>
      </w:r>
      <w:r w:rsidRPr="00425782">
        <w:rPr>
          <w:rFonts w:cs="Tahoma"/>
        </w:rPr>
        <w:fldChar w:fldCharType="begin"/>
      </w:r>
      <w:r w:rsidRPr="00425782">
        <w:rPr>
          <w:rFonts w:cs="Tahoma"/>
        </w:rPr>
        <w:instrText xml:space="preserve"> PAGEREF _Toc351567803 \h </w:instrText>
      </w:r>
      <w:r w:rsidRPr="00425782">
        <w:rPr>
          <w:rFonts w:cs="Tahoma"/>
        </w:rPr>
      </w:r>
      <w:r w:rsidRPr="00425782">
        <w:rPr>
          <w:rFonts w:cs="Tahoma"/>
        </w:rPr>
        <w:fldChar w:fldCharType="separate"/>
      </w:r>
      <w:r w:rsidR="00D867AC">
        <w:rPr>
          <w:rFonts w:cs="Tahoma"/>
        </w:rPr>
        <w:t>203</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caps/>
          <w:vertAlign w:val="superscript"/>
        </w:rPr>
        <w:t>113</w:t>
      </w:r>
      <w:r w:rsidRPr="00425782">
        <w:rPr>
          <w:rFonts w:cs="Tahoma"/>
        </w:rPr>
        <w:t xml:space="preserve"> CAL Suite Module Complémentaire Windows Small Business Server (SBS) 2011 Premium</w:t>
      </w:r>
      <w:r w:rsidRPr="00425782">
        <w:rPr>
          <w:rFonts w:cs="Tahoma"/>
        </w:rPr>
        <w:tab/>
      </w:r>
      <w:r w:rsidRPr="00425782">
        <w:rPr>
          <w:rFonts w:cs="Tahoma"/>
        </w:rPr>
        <w:fldChar w:fldCharType="begin"/>
      </w:r>
      <w:r w:rsidRPr="00425782">
        <w:rPr>
          <w:rFonts w:cs="Tahoma"/>
        </w:rPr>
        <w:instrText xml:space="preserve"> PAGEREF _Toc351567804 \h </w:instrText>
      </w:r>
      <w:r w:rsidRPr="00425782">
        <w:rPr>
          <w:rFonts w:cs="Tahoma"/>
        </w:rPr>
      </w:r>
      <w:r w:rsidRPr="00425782">
        <w:rPr>
          <w:rFonts w:cs="Tahoma"/>
        </w:rPr>
        <w:fldChar w:fldCharType="separate"/>
      </w:r>
      <w:r w:rsidR="00D867AC">
        <w:rPr>
          <w:rFonts w:cs="Tahoma"/>
        </w:rPr>
        <w:t>204</w:t>
      </w:r>
      <w:r w:rsidRPr="00425782">
        <w:rPr>
          <w:rFonts w:cs="Tahoma"/>
        </w:rPr>
        <w:fldChar w:fldCharType="end"/>
      </w:r>
    </w:p>
    <w:p w:rsidR="000E1DD2" w:rsidRPr="00425782" w:rsidRDefault="000E1DD2" w:rsidP="000E1DD2">
      <w:pPr>
        <w:pStyle w:val="TOC2"/>
        <w:rPr>
          <w:rFonts w:eastAsiaTheme="minorEastAsia" w:cs="Tahoma"/>
          <w:sz w:val="22"/>
          <w:szCs w:val="22"/>
          <w:lang w:eastAsia="zh-CN"/>
        </w:rPr>
      </w:pPr>
      <w:r w:rsidRPr="00425782">
        <w:rPr>
          <w:rFonts w:cs="Tahoma"/>
          <w:vertAlign w:val="superscript"/>
        </w:rPr>
        <w:t>114</w:t>
      </w:r>
      <w:r w:rsidRPr="00425782">
        <w:rPr>
          <w:rFonts w:cs="Tahoma"/>
        </w:rPr>
        <w:t xml:space="preserve"> Windows Small Business Server 2011 Essentials</w:t>
      </w:r>
      <w:r w:rsidRPr="00425782">
        <w:rPr>
          <w:rFonts w:cs="Tahoma"/>
        </w:rPr>
        <w:tab/>
      </w:r>
      <w:r w:rsidRPr="00425782">
        <w:rPr>
          <w:rFonts w:cs="Tahoma"/>
        </w:rPr>
        <w:fldChar w:fldCharType="begin"/>
      </w:r>
      <w:r w:rsidRPr="00425782">
        <w:rPr>
          <w:rFonts w:cs="Tahoma"/>
        </w:rPr>
        <w:instrText xml:space="preserve"> PAGEREF _Toc351567805 \h </w:instrText>
      </w:r>
      <w:r w:rsidRPr="00425782">
        <w:rPr>
          <w:rFonts w:cs="Tahoma"/>
        </w:rPr>
      </w:r>
      <w:r w:rsidRPr="00425782">
        <w:rPr>
          <w:rFonts w:cs="Tahoma"/>
        </w:rPr>
        <w:fldChar w:fldCharType="separate"/>
      </w:r>
      <w:r w:rsidR="00D867AC">
        <w:rPr>
          <w:rFonts w:cs="Tahoma"/>
        </w:rPr>
        <w:t>205</w:t>
      </w:r>
      <w:r w:rsidRPr="00425782">
        <w:rPr>
          <w:rFonts w:cs="Tahoma"/>
        </w:rPr>
        <w:fldChar w:fldCharType="end"/>
      </w:r>
    </w:p>
    <w:p w:rsidR="000E1DD2" w:rsidRPr="00AB3045" w:rsidRDefault="000E1DD2" w:rsidP="000E1DD2">
      <w:pPr>
        <w:pStyle w:val="TOC4"/>
        <w:tabs>
          <w:tab w:val="clear" w:pos="9360"/>
          <w:tab w:val="center" w:pos="4680"/>
        </w:tabs>
        <w:rPr>
          <w:rFonts w:cs="Tahoma"/>
        </w:rPr>
      </w:pPr>
      <w:r w:rsidRPr="00425782">
        <w:rPr>
          <w:rFonts w:cs="Tahoma"/>
          <w:szCs w:val="18"/>
          <w:lang w:val="fr-FR"/>
        </w:rPr>
        <w:fldChar w:fldCharType="end"/>
      </w:r>
    </w:p>
    <w:p w:rsidR="00465757" w:rsidRPr="000E1DD2" w:rsidRDefault="000E1DD2" w:rsidP="000E1DD2">
      <w:pPr>
        <w:rPr>
          <w:rFonts w:cs="Tahoma"/>
        </w:rPr>
      </w:pPr>
      <w:r w:rsidRPr="000E1DD2">
        <w:rPr>
          <w:rFonts w:cs="Tahoma"/>
          <w:sz w:val="36"/>
        </w:rPr>
        <w:br w:type="page"/>
      </w:r>
    </w:p>
    <w:p w:rsidR="00023FE7" w:rsidRPr="00AB3045" w:rsidRDefault="00ED3854" w:rsidP="007E0CC6">
      <w:pPr>
        <w:pStyle w:val="Heading2"/>
        <w:rPr>
          <w:rFonts w:ascii="Tahoma" w:hAnsi="Tahoma" w:cs="Tahoma"/>
          <w:lang w:val="fr-FR"/>
        </w:rPr>
      </w:pPr>
      <w:bookmarkStart w:id="7" w:name="_Toc246850065"/>
      <w:bookmarkStart w:id="8" w:name="_Toc336337840"/>
      <w:bookmarkStart w:id="9" w:name="_Toc351567278"/>
      <w:r w:rsidRPr="00AB3045">
        <w:rPr>
          <w:rFonts w:ascii="Tahoma" w:hAnsi="Tahoma" w:cs="Tahoma"/>
          <w:sz w:val="36"/>
          <w:lang w:val="fr-FR"/>
        </w:rPr>
        <w:lastRenderedPageBreak/>
        <w:t>Clés du Tableau</w:t>
      </w:r>
      <w:bookmarkEnd w:id="7"/>
      <w:bookmarkEnd w:id="8"/>
      <w:bookmarkEnd w:id="9"/>
    </w:p>
    <w:p w:rsidR="00023FE7" w:rsidRPr="00AB3045" w:rsidRDefault="00023FE7">
      <w:pPr>
        <w:pStyle w:val="ChartKeyHeadings"/>
        <w:ind w:right="-180"/>
        <w:rPr>
          <w:rFonts w:ascii="Tahoma" w:hAnsi="Tahoma" w:cs="Tahoma"/>
          <w:lang w:val="fr-FR"/>
        </w:rPr>
      </w:pPr>
    </w:p>
    <w:p w:rsidR="00023FE7" w:rsidRPr="00AB3045" w:rsidRDefault="00023FE7">
      <w:pPr>
        <w:pStyle w:val="ChartKeyHeadings"/>
        <w:ind w:right="-180"/>
        <w:rPr>
          <w:rFonts w:ascii="Tahoma" w:hAnsi="Tahoma" w:cs="Tahoma"/>
          <w:lang w:val="fr-FR"/>
        </w:rPr>
      </w:pPr>
      <w:r w:rsidRPr="00AB3045">
        <w:rPr>
          <w:rFonts w:ascii="Tahoma" w:hAnsi="Tahoma" w:cs="Tahoma"/>
          <w:szCs w:val="24"/>
          <w:lang w:val="fr-FR"/>
        </w:rPr>
        <w:t>En</w:t>
      </w:r>
      <w:r w:rsidR="003119B0">
        <w:rPr>
          <w:rFonts w:ascii="Tahoma" w:hAnsi="Tahoma" w:cs="Tahoma"/>
          <w:szCs w:val="24"/>
          <w:lang w:val="fr-FR"/>
        </w:rPr>
        <w:t>-</w:t>
      </w:r>
      <w:r w:rsidRPr="00AB3045">
        <w:rPr>
          <w:rFonts w:ascii="Tahoma" w:hAnsi="Tahoma" w:cs="Tahoma"/>
          <w:szCs w:val="24"/>
          <w:lang w:val="fr-FR"/>
        </w:rPr>
        <w:t>têtes de colonne</w:t>
      </w:r>
    </w:p>
    <w:p w:rsidR="00023FE7" w:rsidRPr="00AB3045" w:rsidRDefault="00023FE7">
      <w:pPr>
        <w:pStyle w:val="ChartKeyHeadings"/>
        <w:ind w:right="-180"/>
        <w:rPr>
          <w:rFonts w:ascii="Tahoma" w:hAnsi="Tahoma" w:cs="Tahoma"/>
          <w:lang w:val="fr-FR"/>
        </w:rPr>
      </w:pPr>
    </w:p>
    <w:p w:rsidR="00664EE9" w:rsidRPr="00AB3045" w:rsidRDefault="00664EE9" w:rsidP="00E87101">
      <w:pPr>
        <w:pStyle w:val="Bodywithspace"/>
        <w:spacing w:before="0" w:after="0" w:line="276" w:lineRule="auto"/>
        <w:ind w:right="-180"/>
        <w:rPr>
          <w:rFonts w:ascii="Tahoma" w:hAnsi="Tahoma" w:cs="Tahoma"/>
          <w:lang w:val="fr-FR"/>
        </w:rPr>
      </w:pPr>
      <w:r w:rsidRPr="00AB3045">
        <w:rPr>
          <w:rStyle w:val="BodyChar"/>
          <w:rFonts w:ascii="Tahoma" w:hAnsi="Tahoma" w:cs="Tahoma"/>
          <w:b/>
          <w:color w:val="000000"/>
          <w:sz w:val="18"/>
          <w:szCs w:val="18"/>
          <w:lang w:val="fr-FR"/>
        </w:rPr>
        <w:t>Unités Campus et School =</w:t>
      </w:r>
      <w:r w:rsidRPr="00AB3045">
        <w:rPr>
          <w:rFonts w:ascii="Tahoma" w:hAnsi="Tahoma" w:cs="Tahoma"/>
          <w:color w:val="000000"/>
          <w:sz w:val="18"/>
          <w:szCs w:val="18"/>
          <w:lang w:val="fr-FR"/>
        </w:rPr>
        <w:t xml:space="preserve"> Les chiffres figurant dans cette colonne correspondent au nombre d’unités désignées lorsque le logiciel est offert au titre d’un Accord de Mise en Œuvre School dans le cadre des Contrats Campus et School</w:t>
      </w:r>
      <w:r w:rsidR="005F4000">
        <w:rPr>
          <w:rFonts w:ascii="Tahoma" w:hAnsi="Tahoma" w:cs="Tahoma"/>
          <w:color w:val="000000"/>
          <w:sz w:val="18"/>
          <w:szCs w:val="18"/>
          <w:lang w:val="fr-FR"/>
        </w:rPr>
        <w:t xml:space="preserve">. </w:t>
      </w:r>
      <w:r w:rsidRPr="00AB3045">
        <w:rPr>
          <w:rFonts w:ascii="Tahoma" w:hAnsi="Tahoma" w:cs="Tahoma"/>
          <w:color w:val="000000"/>
          <w:sz w:val="18"/>
          <w:szCs w:val="18"/>
          <w:lang w:val="fr-FR"/>
        </w:rPr>
        <w:t>Les produits ne sont pas offerts dans le cadre de ces programmes si la colonne CA</w:t>
      </w:r>
      <w:r w:rsidR="00E87101">
        <w:rPr>
          <w:rFonts w:ascii="Tahoma" w:hAnsi="Tahoma" w:cs="Tahoma"/>
          <w:color w:val="000000"/>
          <w:sz w:val="18"/>
          <w:szCs w:val="18"/>
          <w:lang w:val="fr-FR"/>
        </w:rPr>
        <w:t> </w:t>
      </w:r>
      <w:r w:rsidRPr="00AB3045">
        <w:rPr>
          <w:rFonts w:ascii="Tahoma" w:hAnsi="Tahoma" w:cs="Tahoma"/>
          <w:color w:val="000000"/>
          <w:sz w:val="18"/>
          <w:szCs w:val="18"/>
          <w:lang w:val="fr-FR"/>
        </w:rPr>
        <w:t>/SA est vide</w:t>
      </w:r>
      <w:r w:rsidR="005F4000">
        <w:rPr>
          <w:rFonts w:ascii="Tahoma" w:hAnsi="Tahoma" w:cs="Tahoma"/>
          <w:color w:val="000000"/>
          <w:sz w:val="18"/>
          <w:szCs w:val="18"/>
          <w:lang w:val="fr-FR"/>
        </w:rPr>
        <w:t xml:space="preserve">. </w:t>
      </w:r>
    </w:p>
    <w:p w:rsidR="00023FE7" w:rsidRPr="00AB3045" w:rsidRDefault="00023FE7" w:rsidP="006C17C5">
      <w:pPr>
        <w:pStyle w:val="Bodywithspace"/>
        <w:spacing w:before="0" w:after="0" w:line="276" w:lineRule="auto"/>
        <w:ind w:right="-180"/>
        <w:rPr>
          <w:rFonts w:ascii="Tahoma" w:hAnsi="Tahoma" w:cs="Tahoma"/>
          <w:lang w:val="fr-FR"/>
        </w:rPr>
      </w:pPr>
      <w:r w:rsidRPr="00AB3045">
        <w:rPr>
          <w:rStyle w:val="BodyChar"/>
          <w:rFonts w:ascii="Tahoma" w:hAnsi="Tahoma" w:cs="Tahoma"/>
          <w:b/>
          <w:sz w:val="18"/>
          <w:szCs w:val="18"/>
          <w:lang w:val="fr-FR"/>
        </w:rPr>
        <w:t>Date de disponibilité =</w:t>
      </w:r>
      <w:r w:rsidR="00EB1539" w:rsidRPr="00EB1539">
        <w:rPr>
          <w:rStyle w:val="BodyChar"/>
          <w:rFonts w:ascii="Tahoma" w:hAnsi="Tahoma" w:cs="Tahoma"/>
          <w:bCs/>
          <w:sz w:val="18"/>
          <w:szCs w:val="18"/>
          <w:lang w:val="fr-FR"/>
        </w:rPr>
        <w:t xml:space="preserve"> </w:t>
      </w:r>
      <w:r w:rsidRPr="00AB3045">
        <w:rPr>
          <w:rStyle w:val="BodyChar"/>
          <w:rFonts w:ascii="Tahoma" w:hAnsi="Tahoma" w:cs="Tahoma"/>
          <w:sz w:val="18"/>
          <w:szCs w:val="18"/>
          <w:lang w:val="fr-FR"/>
        </w:rPr>
        <w:t>Date à laquelle un produit sera disponible pour la première fois,</w:t>
      </w:r>
      <w:r w:rsidRPr="00AB3045">
        <w:rPr>
          <w:rStyle w:val="BodyChar"/>
          <w:rFonts w:ascii="Tahoma" w:hAnsi="Tahoma" w:cs="Tahoma"/>
          <w:color w:val="000000"/>
          <w:sz w:val="18"/>
          <w:szCs w:val="18"/>
          <w:lang w:val="fr-FR"/>
        </w:rPr>
        <w:t xml:space="preserve"> exprimée en mois/année</w:t>
      </w:r>
      <w:r w:rsidR="005F4000">
        <w:rPr>
          <w:rStyle w:val="BodyChar"/>
          <w:rFonts w:ascii="Tahoma" w:hAnsi="Tahoma" w:cs="Tahoma"/>
          <w:color w:val="000000"/>
          <w:sz w:val="18"/>
          <w:szCs w:val="18"/>
          <w:lang w:val="fr-FR"/>
        </w:rPr>
        <w:t xml:space="preserve">. </w:t>
      </w:r>
      <w:r w:rsidRPr="00AB3045">
        <w:rPr>
          <w:rStyle w:val="BodyChar"/>
          <w:rFonts w:ascii="Tahoma" w:hAnsi="Tahoma" w:cs="Tahoma"/>
          <w:sz w:val="18"/>
          <w:szCs w:val="18"/>
          <w:lang w:val="fr-FR"/>
        </w:rPr>
        <w:t>Il s’agit de la date à laquelle Microsoft rend disponibles à la commande les licences pour ce produit ou de la date à laquelle le logiciel de ce produit est disponible au téléchargement depuis le site Volume</w:t>
      </w:r>
      <w:r w:rsidR="006C17C5" w:rsidRPr="00AB3045">
        <w:rPr>
          <w:rStyle w:val="BodyChar"/>
          <w:rFonts w:ascii="Tahoma" w:hAnsi="Tahoma" w:cs="Tahoma"/>
          <w:sz w:val="18"/>
          <w:szCs w:val="18"/>
          <w:lang w:val="fr-FR"/>
        </w:rPr>
        <w:t> </w:t>
      </w:r>
      <w:r w:rsidRPr="00AB3045">
        <w:rPr>
          <w:rStyle w:val="BodyChar"/>
          <w:rFonts w:ascii="Tahoma" w:hAnsi="Tahoma" w:cs="Tahoma"/>
          <w:sz w:val="18"/>
          <w:szCs w:val="18"/>
          <w:lang w:val="fr-FR"/>
        </w:rPr>
        <w:t>Licensing Services Center (VLSC), la première de ces dates étant indiquée</w:t>
      </w:r>
      <w:r w:rsidR="005F4000">
        <w:rPr>
          <w:rStyle w:val="BodyChar"/>
          <w:rFonts w:ascii="Tahoma" w:hAnsi="Tahoma" w:cs="Tahoma"/>
          <w:sz w:val="18"/>
          <w:szCs w:val="18"/>
          <w:lang w:val="fr-FR"/>
        </w:rPr>
        <w:t xml:space="preserve">. </w:t>
      </w:r>
    </w:p>
    <w:p w:rsidR="00023FE7" w:rsidRPr="00AB3045" w:rsidRDefault="00023FE7">
      <w:pPr>
        <w:pStyle w:val="Bodywithspace"/>
        <w:spacing w:before="0" w:after="0" w:line="276" w:lineRule="auto"/>
        <w:ind w:right="-180"/>
        <w:rPr>
          <w:rFonts w:ascii="Tahoma" w:hAnsi="Tahoma" w:cs="Tahoma"/>
          <w:lang w:val="fr-FR"/>
        </w:rPr>
      </w:pPr>
      <w:r w:rsidRPr="00AB3045">
        <w:rPr>
          <w:rStyle w:val="BodyChar"/>
          <w:rFonts w:ascii="Tahoma" w:hAnsi="Tahoma" w:cs="Tahoma"/>
          <w:b/>
          <w:sz w:val="18"/>
          <w:szCs w:val="18"/>
          <w:lang w:val="fr-FR"/>
        </w:rPr>
        <w:t>CE (Contrat Entreprise) =</w:t>
      </w:r>
      <w:r w:rsidRPr="00AB3045">
        <w:rPr>
          <w:rFonts w:ascii="Tahoma" w:hAnsi="Tahoma" w:cs="Tahoma"/>
          <w:sz w:val="18"/>
          <w:szCs w:val="18"/>
          <w:lang w:val="fr-FR"/>
        </w:rPr>
        <w:t xml:space="preserve"> Contrat Entreprise 20xx</w:t>
      </w:r>
      <w:r w:rsidR="005F4000">
        <w:rPr>
          <w:rFonts w:ascii="Tahoma" w:hAnsi="Tahoma" w:cs="Tahoma"/>
          <w:sz w:val="18"/>
          <w:szCs w:val="18"/>
          <w:lang w:val="fr-FR"/>
        </w:rPr>
        <w:t xml:space="preserve">. </w:t>
      </w:r>
    </w:p>
    <w:p w:rsidR="00023FE7" w:rsidRPr="00AB3045" w:rsidRDefault="00023FE7">
      <w:pPr>
        <w:pStyle w:val="Bodywithspace"/>
        <w:spacing w:before="0" w:after="0" w:line="276" w:lineRule="auto"/>
        <w:ind w:right="-180"/>
        <w:rPr>
          <w:rFonts w:ascii="Tahoma" w:hAnsi="Tahoma" w:cs="Tahoma"/>
          <w:lang w:val="fr-FR"/>
        </w:rPr>
      </w:pPr>
      <w:r w:rsidRPr="00AB3045">
        <w:rPr>
          <w:rStyle w:val="BodyChar"/>
          <w:rFonts w:ascii="Tahoma" w:hAnsi="Tahoma" w:cs="Tahoma"/>
          <w:b/>
          <w:sz w:val="18"/>
          <w:szCs w:val="18"/>
          <w:lang w:val="fr-FR"/>
        </w:rPr>
        <w:t>CE Sub (Contrat Souscription Entreprise) =</w:t>
      </w:r>
      <w:r w:rsidR="00EB1539" w:rsidRPr="00EB1539">
        <w:rPr>
          <w:rStyle w:val="BodyChar"/>
          <w:rFonts w:ascii="Tahoma" w:hAnsi="Tahoma" w:cs="Tahoma"/>
          <w:bCs/>
          <w:sz w:val="18"/>
          <w:szCs w:val="18"/>
          <w:lang w:val="fr-FR"/>
        </w:rPr>
        <w:t xml:space="preserve"> </w:t>
      </w:r>
      <w:r w:rsidRPr="00AB3045">
        <w:rPr>
          <w:rFonts w:ascii="Tahoma" w:hAnsi="Tahoma" w:cs="Tahoma"/>
          <w:sz w:val="18"/>
          <w:szCs w:val="18"/>
          <w:lang w:val="fr-FR"/>
        </w:rPr>
        <w:t>Contrat Souscription Entreprise 200x</w:t>
      </w:r>
      <w:r w:rsidR="005F4000">
        <w:rPr>
          <w:rFonts w:ascii="Tahoma" w:hAnsi="Tahoma" w:cs="Tahoma"/>
          <w:sz w:val="18"/>
          <w:szCs w:val="18"/>
          <w:lang w:val="fr-FR"/>
        </w:rPr>
        <w:t xml:space="preserve">. </w:t>
      </w:r>
    </w:p>
    <w:p w:rsidR="00456002" w:rsidRPr="00AB3045" w:rsidRDefault="00456002" w:rsidP="006C17C5">
      <w:pPr>
        <w:pStyle w:val="Bodywithspace"/>
        <w:spacing w:before="0" w:after="0" w:line="276" w:lineRule="auto"/>
        <w:ind w:right="-180"/>
        <w:rPr>
          <w:rFonts w:ascii="Tahoma" w:hAnsi="Tahoma" w:cs="Tahoma"/>
          <w:lang w:val="fr-FR"/>
        </w:rPr>
      </w:pPr>
      <w:r w:rsidRPr="00AB3045">
        <w:rPr>
          <w:rStyle w:val="BodyChar"/>
          <w:rFonts w:ascii="Tahoma" w:hAnsi="Tahoma" w:cs="Tahoma"/>
          <w:b/>
          <w:sz w:val="18"/>
          <w:szCs w:val="18"/>
          <w:lang w:val="fr-FR"/>
        </w:rPr>
        <w:t>Minimum Licences Open =</w:t>
      </w:r>
      <w:r w:rsidRPr="00AB3045">
        <w:rPr>
          <w:rFonts w:ascii="Tahoma" w:hAnsi="Tahoma" w:cs="Tahoma"/>
          <w:sz w:val="18"/>
          <w:szCs w:val="18"/>
          <w:lang w:val="fr-FR"/>
        </w:rPr>
        <w:t xml:space="preserve"> Chaque Licence compte pour 5 Licences lors de la passation de la commande initiale minimum dans le cadre des programmes de Licence Open et/ou Open Value</w:t>
      </w:r>
      <w:r w:rsidR="005F4000">
        <w:rPr>
          <w:rFonts w:ascii="Tahoma" w:hAnsi="Tahoma" w:cs="Tahoma"/>
          <w:sz w:val="18"/>
          <w:szCs w:val="18"/>
          <w:lang w:val="fr-FR"/>
        </w:rPr>
        <w:t xml:space="preserve">. </w:t>
      </w:r>
      <w:r w:rsidRPr="00AB3045">
        <w:rPr>
          <w:rFonts w:ascii="Tahoma" w:hAnsi="Tahoma" w:cs="Tahoma"/>
          <w:sz w:val="18"/>
          <w:szCs w:val="18"/>
          <w:lang w:val="fr-FR"/>
        </w:rPr>
        <w:t>La valeur indique quel est</w:t>
      </w:r>
      <w:r w:rsidR="006C17C5" w:rsidRPr="00AB3045">
        <w:rPr>
          <w:rFonts w:ascii="Tahoma" w:hAnsi="Tahoma" w:cs="Tahoma"/>
          <w:sz w:val="18"/>
          <w:szCs w:val="18"/>
          <w:lang w:val="fr-FR"/>
        </w:rPr>
        <w:t> </w:t>
      </w:r>
      <w:r w:rsidRPr="00AB3045">
        <w:rPr>
          <w:rFonts w:ascii="Tahoma" w:hAnsi="Tahoma" w:cs="Tahoma"/>
          <w:sz w:val="18"/>
          <w:szCs w:val="18"/>
          <w:lang w:val="fr-FR"/>
        </w:rPr>
        <w:t>le programme concerné</w:t>
      </w:r>
      <w:r w:rsidR="005F4000">
        <w:rPr>
          <w:rFonts w:ascii="Tahoma" w:hAnsi="Tahoma" w:cs="Tahoma"/>
          <w:sz w:val="18"/>
          <w:szCs w:val="18"/>
          <w:lang w:val="fr-FR"/>
        </w:rPr>
        <w:t xml:space="preserve">. </w:t>
      </w:r>
    </w:p>
    <w:p w:rsidR="00456002" w:rsidRPr="00AB3045" w:rsidRDefault="00456002" w:rsidP="00456002">
      <w:pPr>
        <w:pStyle w:val="Bodywithspace"/>
        <w:spacing w:before="0" w:after="0" w:line="276" w:lineRule="auto"/>
        <w:ind w:right="-180"/>
        <w:rPr>
          <w:rFonts w:ascii="Tahoma" w:hAnsi="Tahoma" w:cs="Tahoma"/>
          <w:lang w:val="fr-FR"/>
        </w:rPr>
      </w:pPr>
      <w:r w:rsidRPr="00AB3045">
        <w:rPr>
          <w:rStyle w:val="BodyChar"/>
          <w:rFonts w:ascii="Tahoma" w:hAnsi="Tahoma" w:cs="Tahoma"/>
          <w:b/>
          <w:sz w:val="18"/>
          <w:szCs w:val="18"/>
          <w:lang w:val="fr-FR"/>
        </w:rPr>
        <w:t>Licence Open =</w:t>
      </w:r>
      <w:r w:rsidRPr="00AB3045">
        <w:rPr>
          <w:rFonts w:ascii="Tahoma" w:hAnsi="Tahoma" w:cs="Tahoma"/>
          <w:sz w:val="18"/>
          <w:szCs w:val="18"/>
          <w:lang w:val="fr-FR"/>
        </w:rPr>
        <w:t xml:space="preserve"> Composant des Programmes Open unique à la Licence Open</w:t>
      </w:r>
      <w:r w:rsidR="005F4000">
        <w:rPr>
          <w:rFonts w:ascii="Tahoma" w:hAnsi="Tahoma" w:cs="Tahoma"/>
          <w:sz w:val="18"/>
          <w:szCs w:val="18"/>
          <w:lang w:val="fr-FR"/>
        </w:rPr>
        <w:t xml:space="preserve">. </w:t>
      </w:r>
      <w:r w:rsidRPr="00AB3045">
        <w:rPr>
          <w:rFonts w:ascii="Tahoma" w:hAnsi="Tahoma" w:cs="Tahoma"/>
          <w:sz w:val="18"/>
          <w:szCs w:val="18"/>
          <w:lang w:val="fr-FR"/>
        </w:rPr>
        <w:t>La Licence Open inclut la Licence Open, la Licence Open Éducation, la Licence Open Gouvernement et la Licence Open Charity, sous réserve de disponibilité</w:t>
      </w:r>
      <w:r w:rsidR="005F4000">
        <w:rPr>
          <w:rFonts w:ascii="Tahoma" w:hAnsi="Tahoma" w:cs="Tahoma"/>
          <w:sz w:val="18"/>
          <w:szCs w:val="18"/>
          <w:lang w:val="fr-FR"/>
        </w:rPr>
        <w:t xml:space="preserve">. </w:t>
      </w:r>
    </w:p>
    <w:p w:rsidR="00456002" w:rsidRPr="00AB3045" w:rsidRDefault="00456002" w:rsidP="00456002">
      <w:pPr>
        <w:pStyle w:val="Bodywithspace"/>
        <w:spacing w:before="0" w:after="0" w:line="276" w:lineRule="auto"/>
        <w:ind w:right="-180"/>
        <w:rPr>
          <w:rFonts w:ascii="Tahoma" w:hAnsi="Tahoma" w:cs="Tahoma"/>
        </w:rPr>
      </w:pPr>
      <w:r w:rsidRPr="00AB3045">
        <w:rPr>
          <w:rStyle w:val="BodyChar"/>
          <w:rFonts w:ascii="Tahoma" w:hAnsi="Tahoma" w:cs="Tahoma"/>
          <w:b/>
          <w:sz w:val="18"/>
          <w:szCs w:val="18"/>
        </w:rPr>
        <w:t>Open Value (OV) =</w:t>
      </w:r>
      <w:r w:rsidRPr="00AB3045">
        <w:rPr>
          <w:rFonts w:ascii="Tahoma" w:hAnsi="Tahoma" w:cs="Tahoma"/>
          <w:sz w:val="18"/>
          <w:szCs w:val="18"/>
        </w:rPr>
        <w:t xml:space="preserve"> Open Value inclut Open Value </w:t>
      </w:r>
      <w:proofErr w:type="gramStart"/>
      <w:r w:rsidRPr="00AB3045">
        <w:rPr>
          <w:rFonts w:ascii="Tahoma" w:hAnsi="Tahoma" w:cs="Tahoma"/>
          <w:sz w:val="18"/>
          <w:szCs w:val="18"/>
        </w:rPr>
        <w:t>et</w:t>
      </w:r>
      <w:proofErr w:type="gramEnd"/>
      <w:r w:rsidRPr="00AB3045">
        <w:rPr>
          <w:rFonts w:ascii="Tahoma" w:hAnsi="Tahoma" w:cs="Tahoma"/>
          <w:sz w:val="18"/>
          <w:szCs w:val="18"/>
        </w:rPr>
        <w:t xml:space="preserve"> Open Value Gouvernement</w:t>
      </w:r>
      <w:r w:rsidR="005F4000">
        <w:rPr>
          <w:rFonts w:ascii="Tahoma" w:hAnsi="Tahoma" w:cs="Tahoma"/>
          <w:sz w:val="18"/>
          <w:szCs w:val="18"/>
        </w:rPr>
        <w:t xml:space="preserve">. </w:t>
      </w:r>
    </w:p>
    <w:p w:rsidR="00456002" w:rsidRPr="00AB3045" w:rsidRDefault="00456002" w:rsidP="00456002">
      <w:pPr>
        <w:pStyle w:val="Bodywithspace"/>
        <w:spacing w:before="0" w:after="0" w:line="276" w:lineRule="auto"/>
        <w:ind w:right="-180"/>
        <w:rPr>
          <w:rFonts w:ascii="Tahoma" w:hAnsi="Tahoma" w:cs="Tahoma"/>
          <w:lang w:val="fr-FR"/>
        </w:rPr>
      </w:pPr>
      <w:r w:rsidRPr="00AB3045">
        <w:rPr>
          <w:rStyle w:val="BodyChar"/>
          <w:rFonts w:ascii="Tahoma" w:hAnsi="Tahoma" w:cs="Tahoma"/>
          <w:b/>
          <w:sz w:val="18"/>
          <w:szCs w:val="18"/>
          <w:lang w:val="fr-FR"/>
        </w:rPr>
        <w:t>Open Value Souscription (OVS) =</w:t>
      </w:r>
      <w:r w:rsidRPr="00AB3045">
        <w:rPr>
          <w:rFonts w:ascii="Tahoma" w:hAnsi="Tahoma" w:cs="Tahoma"/>
          <w:sz w:val="18"/>
          <w:szCs w:val="18"/>
          <w:lang w:val="fr-FR"/>
        </w:rPr>
        <w:t xml:space="preserve"> Open Value Souscription inclut Open Value Souscription et Open Value Souscription Gouvernement</w:t>
      </w:r>
      <w:r w:rsidR="005F4000">
        <w:rPr>
          <w:rFonts w:ascii="Tahoma" w:hAnsi="Tahoma" w:cs="Tahoma"/>
          <w:sz w:val="18"/>
          <w:szCs w:val="18"/>
          <w:lang w:val="fr-FR"/>
        </w:rPr>
        <w:t xml:space="preserve">. </w:t>
      </w:r>
    </w:p>
    <w:p w:rsidR="00456002" w:rsidRPr="00AB3045" w:rsidRDefault="00456002" w:rsidP="00456002">
      <w:pPr>
        <w:pStyle w:val="Bodywithspace"/>
        <w:spacing w:before="0" w:after="0" w:line="276" w:lineRule="auto"/>
        <w:ind w:right="-180"/>
        <w:rPr>
          <w:rFonts w:ascii="Tahoma" w:hAnsi="Tahoma" w:cs="Tahoma"/>
          <w:lang w:val="fr-FR"/>
        </w:rPr>
      </w:pPr>
      <w:r w:rsidRPr="00AB3045">
        <w:rPr>
          <w:rStyle w:val="BodyChar"/>
          <w:rFonts w:ascii="Tahoma" w:hAnsi="Tahoma" w:cs="Tahoma"/>
          <w:b/>
          <w:sz w:val="18"/>
          <w:szCs w:val="18"/>
          <w:lang w:val="fr-FR"/>
        </w:rPr>
        <w:t>EES/OVS</w:t>
      </w:r>
      <w:r w:rsidR="003119B0">
        <w:rPr>
          <w:rStyle w:val="BodyChar"/>
          <w:rFonts w:ascii="Tahoma" w:hAnsi="Tahoma" w:cs="Tahoma"/>
          <w:b/>
          <w:sz w:val="18"/>
          <w:szCs w:val="18"/>
          <w:lang w:val="fr-FR"/>
        </w:rPr>
        <w:t>-</w:t>
      </w:r>
      <w:r w:rsidRPr="00AB3045">
        <w:rPr>
          <w:rStyle w:val="BodyChar"/>
          <w:rFonts w:ascii="Tahoma" w:hAnsi="Tahoma" w:cs="Tahoma"/>
          <w:b/>
          <w:sz w:val="18"/>
          <w:szCs w:val="18"/>
          <w:lang w:val="fr-FR"/>
        </w:rPr>
        <w:t>ES =</w:t>
      </w:r>
      <w:r w:rsidR="00EB1539" w:rsidRPr="00EB1539">
        <w:rPr>
          <w:rStyle w:val="BodyChar"/>
          <w:rFonts w:ascii="Tahoma" w:hAnsi="Tahoma" w:cs="Tahoma"/>
          <w:bCs/>
          <w:sz w:val="18"/>
          <w:szCs w:val="18"/>
          <w:lang w:val="fr-FR"/>
        </w:rPr>
        <w:t xml:space="preserve"> </w:t>
      </w:r>
      <w:r w:rsidRPr="00AB3045">
        <w:rPr>
          <w:rStyle w:val="BodyChar"/>
          <w:rFonts w:ascii="Tahoma" w:hAnsi="Tahoma" w:cs="Tahoma"/>
          <w:sz w:val="18"/>
          <w:szCs w:val="18"/>
          <w:lang w:val="fr-FR"/>
        </w:rPr>
        <w:t>Accord de Mise en Œuvre de Solutions Éducation/Open Value Souscription</w:t>
      </w:r>
      <w:r w:rsidR="003119B0">
        <w:rPr>
          <w:rStyle w:val="BodyChar"/>
          <w:rFonts w:ascii="Tahoma" w:hAnsi="Tahoma" w:cs="Tahoma"/>
          <w:sz w:val="18"/>
          <w:szCs w:val="18"/>
          <w:lang w:val="fr-FR"/>
        </w:rPr>
        <w:t>-</w:t>
      </w:r>
      <w:r w:rsidRPr="00AB3045">
        <w:rPr>
          <w:rStyle w:val="BodyChar"/>
          <w:rFonts w:ascii="Tahoma" w:hAnsi="Tahoma" w:cs="Tahoma"/>
          <w:sz w:val="18"/>
          <w:szCs w:val="18"/>
          <w:lang w:val="fr-FR"/>
        </w:rPr>
        <w:t>Solutions Éducation</w:t>
      </w:r>
    </w:p>
    <w:p w:rsidR="00456002" w:rsidRPr="00AB3045" w:rsidRDefault="00456002" w:rsidP="00456002">
      <w:pPr>
        <w:pStyle w:val="Bodywithspace"/>
        <w:spacing w:before="0" w:after="0" w:line="276" w:lineRule="auto"/>
        <w:ind w:right="-180"/>
        <w:rPr>
          <w:rFonts w:ascii="Tahoma" w:hAnsi="Tahoma" w:cs="Tahoma"/>
          <w:lang w:val="fr-FR"/>
        </w:rPr>
      </w:pPr>
      <w:r w:rsidRPr="00AB3045">
        <w:rPr>
          <w:rStyle w:val="BodyChar"/>
          <w:rFonts w:ascii="Tahoma" w:hAnsi="Tahoma" w:cs="Tahoma"/>
          <w:b/>
          <w:sz w:val="18"/>
          <w:szCs w:val="18"/>
          <w:lang w:val="fr-FR"/>
        </w:rPr>
        <w:t>Promos et migrations =</w:t>
      </w:r>
      <w:r w:rsidRPr="00AB3045">
        <w:rPr>
          <w:rFonts w:ascii="Tahoma" w:hAnsi="Tahoma" w:cs="Tahoma"/>
          <w:sz w:val="18"/>
          <w:szCs w:val="18"/>
          <w:lang w:val="fr-FR"/>
        </w:rPr>
        <w:t xml:space="preserve"> Indique si une promotion existe ou si une migration du logiciel est disponible</w:t>
      </w:r>
      <w:r w:rsidR="005F4000">
        <w:rPr>
          <w:rFonts w:ascii="Tahoma" w:hAnsi="Tahoma" w:cs="Tahoma"/>
          <w:sz w:val="18"/>
          <w:szCs w:val="18"/>
          <w:lang w:val="fr-FR"/>
        </w:rPr>
        <w:t xml:space="preserve">. </w:t>
      </w:r>
    </w:p>
    <w:p w:rsidR="00456002" w:rsidRPr="00AB3045" w:rsidRDefault="00456002" w:rsidP="00456002">
      <w:pPr>
        <w:pStyle w:val="Bodywithspace"/>
        <w:spacing w:before="0" w:after="0" w:line="276" w:lineRule="auto"/>
        <w:ind w:right="-180"/>
        <w:rPr>
          <w:rFonts w:ascii="Tahoma" w:hAnsi="Tahoma" w:cs="Tahoma"/>
          <w:lang w:val="fr-FR"/>
        </w:rPr>
      </w:pPr>
      <w:r w:rsidRPr="00AB3045">
        <w:rPr>
          <w:rStyle w:val="BodyChar"/>
          <w:rFonts w:ascii="Tahoma" w:hAnsi="Tahoma" w:cs="Tahoma"/>
          <w:b/>
          <w:sz w:val="18"/>
          <w:szCs w:val="18"/>
          <w:lang w:val="fr-FR"/>
        </w:rPr>
        <w:t>SAB =</w:t>
      </w:r>
      <w:r w:rsidRPr="00AB3045">
        <w:rPr>
          <w:rFonts w:ascii="Tahoma" w:hAnsi="Tahoma" w:cs="Tahoma"/>
          <w:sz w:val="18"/>
          <w:szCs w:val="18"/>
          <w:lang w:val="fr-FR"/>
        </w:rPr>
        <w:t xml:space="preserve"> Indique si des Avantages de la Software Assurance existent pour les utilisateurs éligibles de ce logiciel</w:t>
      </w:r>
      <w:r w:rsidR="005F4000">
        <w:rPr>
          <w:rFonts w:ascii="Tahoma" w:hAnsi="Tahoma" w:cs="Tahoma"/>
          <w:sz w:val="18"/>
          <w:szCs w:val="18"/>
          <w:lang w:val="fr-FR"/>
        </w:rPr>
        <w:t xml:space="preserve">. </w:t>
      </w:r>
    </w:p>
    <w:p w:rsidR="00456002" w:rsidRPr="00AB3045" w:rsidRDefault="00456002" w:rsidP="00456002">
      <w:pPr>
        <w:pStyle w:val="Bodywithspace"/>
        <w:spacing w:before="0" w:after="0" w:line="276" w:lineRule="auto"/>
        <w:ind w:right="-180"/>
        <w:rPr>
          <w:rFonts w:ascii="Tahoma" w:hAnsi="Tahoma" w:cs="Tahoma"/>
          <w:lang w:val="fr-FR"/>
        </w:rPr>
      </w:pPr>
      <w:r w:rsidRPr="00AB3045">
        <w:rPr>
          <w:rStyle w:val="BodyChar"/>
          <w:rFonts w:ascii="Tahoma" w:hAnsi="Tahoma" w:cs="Tahoma"/>
          <w:b/>
          <w:sz w:val="18"/>
          <w:szCs w:val="18"/>
          <w:lang w:val="fr-FR"/>
        </w:rPr>
        <w:t>Select =</w:t>
      </w:r>
      <w:r w:rsidRPr="00AB3045">
        <w:rPr>
          <w:rFonts w:ascii="Tahoma" w:hAnsi="Tahoma" w:cs="Tahoma"/>
          <w:sz w:val="18"/>
          <w:szCs w:val="18"/>
          <w:lang w:val="fr-FR"/>
        </w:rPr>
        <w:t xml:space="preserve"> Select 20xx</w:t>
      </w:r>
      <w:r w:rsidR="005F4000">
        <w:rPr>
          <w:rFonts w:ascii="Tahoma" w:hAnsi="Tahoma" w:cs="Tahoma"/>
          <w:sz w:val="18"/>
          <w:szCs w:val="18"/>
          <w:lang w:val="fr-FR"/>
        </w:rPr>
        <w:t xml:space="preserve">. </w:t>
      </w:r>
      <w:r w:rsidRPr="00AB3045">
        <w:rPr>
          <w:rFonts w:ascii="Tahoma" w:hAnsi="Tahoma" w:cs="Tahoma"/>
          <w:sz w:val="18"/>
          <w:szCs w:val="18"/>
          <w:lang w:val="fr-FR"/>
        </w:rPr>
        <w:t>Cela inclut également Select Éducation et Select Gouvernement</w:t>
      </w:r>
      <w:r w:rsidR="005F4000">
        <w:rPr>
          <w:rFonts w:ascii="Tahoma" w:hAnsi="Tahoma" w:cs="Tahoma"/>
          <w:sz w:val="18"/>
          <w:szCs w:val="18"/>
          <w:lang w:val="fr-FR"/>
        </w:rPr>
        <w:t xml:space="preserve">. </w:t>
      </w:r>
    </w:p>
    <w:p w:rsidR="00456002" w:rsidRPr="00AB3045" w:rsidRDefault="00456002" w:rsidP="00456002">
      <w:pPr>
        <w:pStyle w:val="Bodywithspace"/>
        <w:spacing w:before="0" w:after="0" w:line="276" w:lineRule="auto"/>
        <w:ind w:right="-180"/>
        <w:rPr>
          <w:rFonts w:ascii="Tahoma" w:hAnsi="Tahoma" w:cs="Tahoma"/>
          <w:lang w:val="fr-FR"/>
        </w:rPr>
      </w:pPr>
      <w:r w:rsidRPr="00AB3045">
        <w:rPr>
          <w:rStyle w:val="BodyChar"/>
          <w:rFonts w:ascii="Tahoma" w:hAnsi="Tahoma" w:cs="Tahoma"/>
          <w:b/>
          <w:sz w:val="18"/>
          <w:szCs w:val="18"/>
          <w:lang w:val="fr-FR"/>
        </w:rPr>
        <w:t>Select Plus =</w:t>
      </w:r>
      <w:r w:rsidRPr="00AB3045">
        <w:rPr>
          <w:rStyle w:val="BodyChar"/>
          <w:rFonts w:ascii="Tahoma" w:hAnsi="Tahoma" w:cs="Tahoma"/>
          <w:sz w:val="18"/>
          <w:szCs w:val="18"/>
          <w:lang w:val="fr-FR"/>
        </w:rPr>
        <w:t xml:space="preserve"> Select Plus 20xx</w:t>
      </w:r>
      <w:r w:rsidR="005F4000">
        <w:rPr>
          <w:rStyle w:val="BodyChar"/>
          <w:rFonts w:ascii="Tahoma" w:hAnsi="Tahoma" w:cs="Tahoma"/>
          <w:sz w:val="18"/>
          <w:szCs w:val="18"/>
          <w:lang w:val="fr-FR"/>
        </w:rPr>
        <w:t xml:space="preserve">. </w:t>
      </w:r>
      <w:r w:rsidRPr="00AB3045">
        <w:rPr>
          <w:rStyle w:val="BodyChar"/>
          <w:rFonts w:ascii="Tahoma" w:hAnsi="Tahoma" w:cs="Tahoma"/>
          <w:sz w:val="18"/>
          <w:szCs w:val="18"/>
          <w:lang w:val="fr-FR"/>
        </w:rPr>
        <w:t>Cela inclut Select Plus Éducation et Select Plus Gouvernement</w:t>
      </w:r>
      <w:r w:rsidR="005F4000">
        <w:rPr>
          <w:rStyle w:val="BodyChar"/>
          <w:rFonts w:ascii="Tahoma" w:hAnsi="Tahoma" w:cs="Tahoma"/>
          <w:sz w:val="18"/>
          <w:szCs w:val="18"/>
          <w:lang w:val="fr-FR"/>
        </w:rPr>
        <w:t xml:space="preserve">. </w:t>
      </w:r>
    </w:p>
    <w:p w:rsidR="00023FE7" w:rsidRPr="00AB3045" w:rsidRDefault="00023FE7">
      <w:pPr>
        <w:pStyle w:val="Bodywithspace"/>
        <w:spacing w:before="0" w:after="0"/>
        <w:ind w:right="-180"/>
        <w:rPr>
          <w:rFonts w:ascii="Tahoma" w:hAnsi="Tahoma" w:cs="Tahoma"/>
          <w:lang w:val="fr-FR"/>
        </w:rPr>
      </w:pPr>
    </w:p>
    <w:p w:rsidR="00023FE7" w:rsidRPr="00AB3045" w:rsidRDefault="00023FE7">
      <w:pPr>
        <w:pStyle w:val="ChartKeyHeadings"/>
        <w:ind w:right="-180"/>
        <w:rPr>
          <w:rFonts w:ascii="Tahoma" w:hAnsi="Tahoma" w:cs="Tahoma"/>
          <w:lang w:val="fr-FR"/>
        </w:rPr>
      </w:pPr>
      <w:r w:rsidRPr="00AB3045">
        <w:rPr>
          <w:rFonts w:ascii="Tahoma" w:hAnsi="Tahoma" w:cs="Tahoma"/>
          <w:szCs w:val="28"/>
          <w:lang w:val="fr-FR"/>
        </w:rPr>
        <w:t>Valeurs des colonnes</w:t>
      </w:r>
    </w:p>
    <w:p w:rsidR="00023FE7" w:rsidRPr="00AB3045" w:rsidRDefault="00023FE7">
      <w:pPr>
        <w:pStyle w:val="ChartKeyHeadings"/>
        <w:ind w:right="-180"/>
        <w:rPr>
          <w:rFonts w:ascii="Tahoma" w:hAnsi="Tahoma" w:cs="Tahoma"/>
          <w:lang w:val="fr-FR"/>
        </w:rPr>
      </w:pPr>
    </w:p>
    <w:p w:rsidR="00023FE7" w:rsidRPr="00AB3045" w:rsidRDefault="00023FE7">
      <w:pPr>
        <w:pStyle w:val="Bodywithspace"/>
        <w:spacing w:before="0" w:after="0" w:line="276" w:lineRule="auto"/>
        <w:ind w:right="-180"/>
        <w:rPr>
          <w:rFonts w:ascii="Tahoma" w:hAnsi="Tahoma" w:cs="Tahoma"/>
          <w:lang w:val="fr-FR"/>
        </w:rPr>
      </w:pPr>
      <w:r w:rsidRPr="00AB3045">
        <w:rPr>
          <w:rStyle w:val="BodyChar"/>
          <w:rFonts w:ascii="Tahoma" w:hAnsi="Tahoma" w:cs="Tahoma"/>
          <w:b/>
          <w:sz w:val="18"/>
          <w:szCs w:val="18"/>
          <w:lang w:val="fr-FR"/>
        </w:rPr>
        <w:t>1 an =</w:t>
      </w:r>
      <w:r w:rsidR="00EB1539" w:rsidRPr="00EB1539">
        <w:rPr>
          <w:rStyle w:val="BodyChar"/>
          <w:rFonts w:ascii="Tahoma" w:hAnsi="Tahoma" w:cs="Tahoma"/>
          <w:bCs/>
          <w:sz w:val="18"/>
          <w:szCs w:val="18"/>
          <w:lang w:val="fr-FR"/>
        </w:rPr>
        <w:t xml:space="preserve"> </w:t>
      </w:r>
      <w:r w:rsidRPr="00AB3045">
        <w:rPr>
          <w:rFonts w:ascii="Tahoma" w:hAnsi="Tahoma" w:cs="Tahoma"/>
          <w:sz w:val="18"/>
          <w:szCs w:val="18"/>
          <w:lang w:val="fr-FR"/>
        </w:rPr>
        <w:t>(1 an restant à courir selon la durée du contrat)</w:t>
      </w:r>
      <w:r w:rsidR="005F4000">
        <w:rPr>
          <w:rFonts w:ascii="Tahoma" w:hAnsi="Tahoma" w:cs="Tahoma"/>
          <w:sz w:val="18"/>
          <w:szCs w:val="18"/>
          <w:lang w:val="fr-FR"/>
        </w:rPr>
        <w:t xml:space="preserve">. </w:t>
      </w:r>
    </w:p>
    <w:p w:rsidR="00023FE7" w:rsidRPr="00AB3045" w:rsidRDefault="00023FE7">
      <w:pPr>
        <w:pStyle w:val="Bodywithspace"/>
        <w:spacing w:before="0" w:after="0" w:line="276" w:lineRule="auto"/>
        <w:ind w:right="-180"/>
        <w:rPr>
          <w:rFonts w:ascii="Tahoma" w:hAnsi="Tahoma" w:cs="Tahoma"/>
          <w:lang w:val="fr-FR"/>
        </w:rPr>
      </w:pPr>
      <w:r w:rsidRPr="00AB3045">
        <w:rPr>
          <w:rStyle w:val="BodyChar"/>
          <w:rFonts w:ascii="Tahoma" w:hAnsi="Tahoma" w:cs="Tahoma"/>
          <w:b/>
          <w:sz w:val="18"/>
          <w:szCs w:val="18"/>
          <w:lang w:val="fr-FR"/>
        </w:rPr>
        <w:t>2 ans =</w:t>
      </w:r>
      <w:r w:rsidRPr="00AB3045">
        <w:rPr>
          <w:rFonts w:ascii="Tahoma" w:hAnsi="Tahoma" w:cs="Tahoma"/>
          <w:sz w:val="18"/>
          <w:szCs w:val="18"/>
          <w:lang w:val="fr-FR"/>
        </w:rPr>
        <w:t xml:space="preserve"> (2 ans restant à courir selon la durée du contrat)</w:t>
      </w:r>
      <w:r w:rsidR="005F4000">
        <w:rPr>
          <w:rFonts w:ascii="Tahoma" w:hAnsi="Tahoma" w:cs="Tahoma"/>
          <w:sz w:val="18"/>
          <w:szCs w:val="18"/>
          <w:lang w:val="fr-FR"/>
        </w:rPr>
        <w:t xml:space="preserve">. </w:t>
      </w:r>
    </w:p>
    <w:p w:rsidR="00023FE7" w:rsidRPr="00AB3045" w:rsidRDefault="00023FE7">
      <w:pPr>
        <w:pStyle w:val="Bodywithspace"/>
        <w:spacing w:before="0" w:after="0" w:line="276" w:lineRule="auto"/>
        <w:ind w:right="-180"/>
        <w:rPr>
          <w:rFonts w:ascii="Tahoma" w:hAnsi="Tahoma" w:cs="Tahoma"/>
          <w:lang w:val="fr-FR"/>
        </w:rPr>
      </w:pPr>
      <w:r w:rsidRPr="00AB3045">
        <w:rPr>
          <w:rStyle w:val="BodyChar"/>
          <w:rFonts w:ascii="Tahoma" w:hAnsi="Tahoma" w:cs="Tahoma"/>
          <w:b/>
          <w:sz w:val="18"/>
          <w:szCs w:val="18"/>
          <w:lang w:val="fr-FR"/>
        </w:rPr>
        <w:t>3 ans =</w:t>
      </w:r>
      <w:r w:rsidRPr="00AB3045">
        <w:rPr>
          <w:rFonts w:ascii="Tahoma" w:hAnsi="Tahoma" w:cs="Tahoma"/>
          <w:sz w:val="18"/>
          <w:szCs w:val="18"/>
          <w:lang w:val="fr-FR"/>
        </w:rPr>
        <w:t xml:space="preserve"> (3 ans restant à courir selon la durée du contrat)</w:t>
      </w:r>
      <w:r w:rsidR="005F4000">
        <w:rPr>
          <w:rFonts w:ascii="Tahoma" w:hAnsi="Tahoma" w:cs="Tahoma"/>
          <w:sz w:val="18"/>
          <w:szCs w:val="18"/>
          <w:lang w:val="fr-FR"/>
        </w:rPr>
        <w:t xml:space="preserve">. </w:t>
      </w:r>
    </w:p>
    <w:p w:rsidR="00023FE7" w:rsidRPr="00AB3045" w:rsidRDefault="00023FE7">
      <w:pPr>
        <w:pStyle w:val="Bodywithspace"/>
        <w:spacing w:before="0" w:after="0" w:line="276" w:lineRule="auto"/>
        <w:ind w:right="-180"/>
        <w:rPr>
          <w:rFonts w:ascii="Tahoma" w:hAnsi="Tahoma" w:cs="Tahoma"/>
          <w:lang w:val="fr-FR"/>
        </w:rPr>
      </w:pPr>
      <w:r w:rsidRPr="00AB3045">
        <w:rPr>
          <w:rStyle w:val="BodyChar"/>
          <w:rFonts w:ascii="Tahoma" w:hAnsi="Tahoma" w:cs="Tahoma"/>
          <w:b/>
          <w:sz w:val="18"/>
          <w:szCs w:val="18"/>
          <w:lang w:val="fr-FR"/>
        </w:rPr>
        <w:t>A =</w:t>
      </w:r>
      <w:r w:rsidRPr="00AB3045">
        <w:rPr>
          <w:rFonts w:ascii="Tahoma" w:hAnsi="Tahoma" w:cs="Tahoma"/>
          <w:sz w:val="18"/>
          <w:szCs w:val="18"/>
          <w:lang w:val="fr-FR"/>
        </w:rPr>
        <w:t xml:space="preserve"> Indique que le logiciel est offert en tant que produit supplémentaire</w:t>
      </w:r>
      <w:r w:rsidR="005F4000">
        <w:rPr>
          <w:rFonts w:ascii="Tahoma" w:hAnsi="Tahoma" w:cs="Tahoma"/>
          <w:sz w:val="18"/>
          <w:szCs w:val="18"/>
          <w:lang w:val="fr-FR"/>
        </w:rPr>
        <w:t xml:space="preserve">. </w:t>
      </w:r>
    </w:p>
    <w:p w:rsidR="009E22D0" w:rsidRPr="00AB3045" w:rsidRDefault="009E22D0" w:rsidP="006C17C5">
      <w:pPr>
        <w:pStyle w:val="Bodywithspace"/>
        <w:spacing w:before="0" w:after="0" w:line="276" w:lineRule="auto"/>
        <w:ind w:right="-180"/>
        <w:rPr>
          <w:rFonts w:ascii="Tahoma" w:hAnsi="Tahoma" w:cs="Tahoma"/>
          <w:lang w:val="fr-FR"/>
        </w:rPr>
      </w:pPr>
      <w:r w:rsidRPr="00AB3045">
        <w:rPr>
          <w:rStyle w:val="BodyChar"/>
          <w:rFonts w:ascii="Tahoma" w:hAnsi="Tahoma" w:cs="Tahoma"/>
          <w:b/>
          <w:sz w:val="18"/>
          <w:szCs w:val="18"/>
          <w:lang w:val="fr-FR"/>
        </w:rPr>
        <w:t>AO=</w:t>
      </w:r>
      <w:r w:rsidR="00EB1539" w:rsidRPr="00EB1539">
        <w:rPr>
          <w:rStyle w:val="BodyChar"/>
          <w:rFonts w:ascii="Tahoma" w:hAnsi="Tahoma" w:cs="Tahoma"/>
          <w:bCs/>
          <w:sz w:val="18"/>
          <w:szCs w:val="18"/>
          <w:lang w:val="fr-FR"/>
        </w:rPr>
        <w:t xml:space="preserve"> </w:t>
      </w:r>
      <w:r w:rsidRPr="00AB3045">
        <w:rPr>
          <w:rFonts w:ascii="Tahoma" w:hAnsi="Tahoma" w:cs="Tahoma"/>
          <w:sz w:val="18"/>
          <w:szCs w:val="18"/>
          <w:lang w:val="fr-FR"/>
        </w:rPr>
        <w:t>Indique que le logiciel est offert en tant que produit supplémentaire pouvant être commandé dans le</w:t>
      </w:r>
      <w:r w:rsidR="006C17C5" w:rsidRPr="00AB3045">
        <w:rPr>
          <w:rFonts w:ascii="Tahoma" w:hAnsi="Tahoma" w:cs="Tahoma"/>
          <w:sz w:val="18"/>
          <w:szCs w:val="18"/>
          <w:lang w:val="fr-FR"/>
        </w:rPr>
        <w:t> </w:t>
      </w:r>
      <w:r w:rsidRPr="00AB3045">
        <w:rPr>
          <w:rFonts w:ascii="Tahoma" w:hAnsi="Tahoma" w:cs="Tahoma"/>
          <w:sz w:val="18"/>
          <w:szCs w:val="18"/>
          <w:lang w:val="fr-FR"/>
        </w:rPr>
        <w:t>cadre de l’option couvrant l’ensemble de l’organisation</w:t>
      </w:r>
      <w:r w:rsidR="005F4000">
        <w:rPr>
          <w:rFonts w:ascii="Tahoma" w:hAnsi="Tahoma" w:cs="Tahoma"/>
          <w:sz w:val="18"/>
          <w:szCs w:val="18"/>
          <w:lang w:val="fr-FR"/>
        </w:rPr>
        <w:t xml:space="preserve">. </w:t>
      </w:r>
    </w:p>
    <w:p w:rsidR="009F5F37" w:rsidRPr="00AB3045" w:rsidRDefault="009F5F37">
      <w:pPr>
        <w:pStyle w:val="Bodywithspace"/>
        <w:spacing w:before="0" w:after="0" w:line="276" w:lineRule="auto"/>
        <w:ind w:right="-180"/>
        <w:rPr>
          <w:rFonts w:ascii="Tahoma" w:hAnsi="Tahoma" w:cs="Tahoma"/>
          <w:lang w:val="fr-FR"/>
        </w:rPr>
      </w:pPr>
      <w:r w:rsidRPr="00AB3045">
        <w:rPr>
          <w:rStyle w:val="BodyChar"/>
          <w:rFonts w:ascii="Tahoma" w:hAnsi="Tahoma" w:cs="Tahoma"/>
          <w:b/>
          <w:sz w:val="18"/>
          <w:szCs w:val="18"/>
          <w:lang w:val="fr-FR"/>
        </w:rPr>
        <w:t>C =</w:t>
      </w:r>
      <w:r w:rsidR="00EB1539" w:rsidRPr="00EB1539">
        <w:rPr>
          <w:rStyle w:val="BodyChar"/>
          <w:rFonts w:ascii="Tahoma" w:hAnsi="Tahoma" w:cs="Tahoma"/>
          <w:bCs/>
          <w:sz w:val="18"/>
          <w:szCs w:val="18"/>
          <w:lang w:val="fr-FR"/>
        </w:rPr>
        <w:t xml:space="preserve"> </w:t>
      </w:r>
      <w:r w:rsidRPr="00AB3045">
        <w:rPr>
          <w:rFonts w:ascii="Tahoma" w:hAnsi="Tahoma" w:cs="Tahoma"/>
          <w:sz w:val="18"/>
          <w:szCs w:val="18"/>
          <w:lang w:val="fr-FR"/>
        </w:rPr>
        <w:t>Indique que le logiciel est offert en tant que produit d’infrastructure principale</w:t>
      </w:r>
      <w:r w:rsidR="005F4000">
        <w:rPr>
          <w:rFonts w:ascii="Tahoma" w:hAnsi="Tahoma" w:cs="Tahoma"/>
          <w:sz w:val="18"/>
          <w:szCs w:val="18"/>
          <w:lang w:val="fr-FR"/>
        </w:rPr>
        <w:t xml:space="preserve">. </w:t>
      </w:r>
    </w:p>
    <w:p w:rsidR="009F5F37" w:rsidRPr="00AB3045" w:rsidRDefault="009F5F37" w:rsidP="009F5F37">
      <w:pPr>
        <w:pStyle w:val="ListParagraph"/>
        <w:rPr>
          <w:rFonts w:ascii="Tahoma" w:hAnsi="Tahoma" w:cs="Tahoma"/>
          <w:lang w:val="fr-FR"/>
        </w:rPr>
      </w:pPr>
      <w:r w:rsidRPr="00AB3045">
        <w:rPr>
          <w:rStyle w:val="BodyChar"/>
          <w:rFonts w:ascii="Tahoma" w:hAnsi="Tahoma" w:cs="Tahoma"/>
          <w:b/>
          <w:sz w:val="18"/>
          <w:szCs w:val="18"/>
          <w:lang w:val="fr-FR"/>
        </w:rPr>
        <w:t>D =</w:t>
      </w:r>
      <w:r w:rsidRPr="00AB3045">
        <w:rPr>
          <w:rFonts w:ascii="Tahoma" w:hAnsi="Tahoma" w:cs="Tahoma"/>
          <w:sz w:val="18"/>
          <w:szCs w:val="18"/>
          <w:lang w:val="fr-FR"/>
        </w:rPr>
        <w:t>Indique que le logiciel est offert en tant que produit de Programme pour Dispositif Vertical</w:t>
      </w:r>
      <w:r w:rsidR="005F4000">
        <w:rPr>
          <w:rFonts w:ascii="Tahoma" w:hAnsi="Tahoma" w:cs="Tahoma"/>
          <w:sz w:val="18"/>
          <w:szCs w:val="18"/>
          <w:lang w:val="fr-FR"/>
        </w:rPr>
        <w:t xml:space="preserve">. </w:t>
      </w:r>
    </w:p>
    <w:p w:rsidR="00023FE7" w:rsidRPr="00AB3045" w:rsidRDefault="00023FE7">
      <w:pPr>
        <w:pStyle w:val="Bodywithspace"/>
        <w:spacing w:before="0" w:after="0" w:line="276" w:lineRule="auto"/>
        <w:ind w:right="-180"/>
        <w:rPr>
          <w:rFonts w:ascii="Tahoma" w:hAnsi="Tahoma" w:cs="Tahoma"/>
          <w:lang w:val="fr-FR"/>
        </w:rPr>
      </w:pPr>
      <w:r w:rsidRPr="00AB3045">
        <w:rPr>
          <w:rStyle w:val="BodyChar"/>
          <w:rFonts w:ascii="Tahoma" w:hAnsi="Tahoma" w:cs="Tahoma"/>
          <w:b/>
          <w:sz w:val="18"/>
          <w:szCs w:val="18"/>
          <w:lang w:val="fr-FR"/>
        </w:rPr>
        <w:t>DT =</w:t>
      </w:r>
      <w:r w:rsidRPr="00AB3045">
        <w:rPr>
          <w:rFonts w:ascii="Tahoma" w:hAnsi="Tahoma" w:cs="Tahoma"/>
          <w:sz w:val="18"/>
          <w:szCs w:val="18"/>
          <w:lang w:val="fr-FR"/>
        </w:rPr>
        <w:t xml:space="preserve"> Avantages de la Software Assurance pour les Offres Desktop</w:t>
      </w:r>
      <w:r w:rsidR="005F4000">
        <w:rPr>
          <w:rFonts w:ascii="Tahoma" w:hAnsi="Tahoma" w:cs="Tahoma"/>
          <w:sz w:val="18"/>
          <w:szCs w:val="18"/>
          <w:lang w:val="fr-FR"/>
        </w:rPr>
        <w:t xml:space="preserve">. </w:t>
      </w:r>
    </w:p>
    <w:p w:rsidR="00F90F21" w:rsidRPr="00AB3045" w:rsidRDefault="009055B7">
      <w:pPr>
        <w:pStyle w:val="Bodywithspace"/>
        <w:spacing w:before="0" w:after="0" w:line="276" w:lineRule="auto"/>
        <w:ind w:right="-180"/>
        <w:rPr>
          <w:rFonts w:ascii="Tahoma" w:hAnsi="Tahoma" w:cs="Tahoma"/>
          <w:lang w:val="fr-FR"/>
        </w:rPr>
      </w:pPr>
      <w:r w:rsidRPr="00AB3045">
        <w:rPr>
          <w:rFonts w:ascii="Tahoma" w:hAnsi="Tahoma" w:cs="Tahoma"/>
          <w:b/>
          <w:color w:val="000000"/>
          <w:sz w:val="18"/>
          <w:szCs w:val="22"/>
          <w:lang w:val="fr-FR"/>
        </w:rPr>
        <w:t>E =</w:t>
      </w:r>
      <w:r w:rsidRPr="00AB3045">
        <w:rPr>
          <w:rFonts w:ascii="Tahoma" w:hAnsi="Tahoma" w:cs="Tahoma"/>
          <w:color w:val="000000"/>
          <w:sz w:val="18"/>
          <w:szCs w:val="22"/>
          <w:lang w:val="fr-FR"/>
        </w:rPr>
        <w:t xml:space="preserve"> Indique que le produit est offert en tant que produit entreprise ou produit de la Plate</w:t>
      </w:r>
      <w:r w:rsidR="003119B0">
        <w:rPr>
          <w:rFonts w:ascii="Tahoma" w:hAnsi="Tahoma" w:cs="Tahoma"/>
          <w:color w:val="000000"/>
          <w:sz w:val="18"/>
          <w:szCs w:val="22"/>
          <w:lang w:val="fr-FR"/>
        </w:rPr>
        <w:t>-</w:t>
      </w:r>
      <w:r w:rsidRPr="00AB3045">
        <w:rPr>
          <w:rFonts w:ascii="Tahoma" w:hAnsi="Tahoma" w:cs="Tahoma"/>
          <w:color w:val="000000"/>
          <w:sz w:val="18"/>
          <w:szCs w:val="22"/>
          <w:lang w:val="fr-FR"/>
        </w:rPr>
        <w:t>forme Desktop</w:t>
      </w:r>
      <w:r w:rsidR="005F4000">
        <w:rPr>
          <w:rFonts w:ascii="Tahoma" w:hAnsi="Tahoma" w:cs="Tahoma"/>
          <w:color w:val="000000"/>
          <w:sz w:val="18"/>
          <w:szCs w:val="22"/>
          <w:lang w:val="fr-FR"/>
        </w:rPr>
        <w:t xml:space="preserve">. </w:t>
      </w:r>
    </w:p>
    <w:p w:rsidR="00B23BE6" w:rsidRPr="00AB3045" w:rsidRDefault="00B23BE6" w:rsidP="003047EE">
      <w:pPr>
        <w:spacing w:line="276" w:lineRule="auto"/>
        <w:ind w:left="720" w:right="-180"/>
        <w:rPr>
          <w:rFonts w:cs="Tahoma"/>
          <w:lang w:val="fr-FR"/>
        </w:rPr>
      </w:pPr>
      <w:r w:rsidRPr="00AB3045">
        <w:rPr>
          <w:rFonts w:cs="Tahoma"/>
          <w:b/>
          <w:color w:val="000000"/>
          <w:lang w:val="fr-FR"/>
        </w:rPr>
        <w:t>EOLS =</w:t>
      </w:r>
      <w:r w:rsidRPr="00AB3045">
        <w:rPr>
          <w:rFonts w:cs="Tahoma"/>
          <w:color w:val="000000"/>
          <w:lang w:val="fr-FR"/>
        </w:rPr>
        <w:t xml:space="preserve"> Indique que le produit est offert en tant que service en ligne entreprise ou service en ligne de</w:t>
      </w:r>
      <w:r w:rsidR="003047EE">
        <w:rPr>
          <w:rFonts w:cs="Tahoma"/>
          <w:color w:val="000000"/>
          <w:lang w:val="fr-FR"/>
        </w:rPr>
        <w:t> </w:t>
      </w:r>
      <w:r w:rsidRPr="00AB3045">
        <w:rPr>
          <w:rFonts w:cs="Tahoma"/>
          <w:color w:val="000000"/>
          <w:lang w:val="fr-FR"/>
        </w:rPr>
        <w:t>la</w:t>
      </w:r>
      <w:r w:rsidR="003047EE">
        <w:rPr>
          <w:rFonts w:cs="Tahoma"/>
          <w:color w:val="000000"/>
          <w:lang w:val="fr-FR"/>
        </w:rPr>
        <w:t> </w:t>
      </w:r>
      <w:r w:rsidRPr="00AB3045">
        <w:rPr>
          <w:rFonts w:cs="Tahoma"/>
          <w:color w:val="000000"/>
          <w:lang w:val="fr-FR"/>
        </w:rPr>
        <w:t>plateforme</w:t>
      </w:r>
      <w:r w:rsidR="005F4000">
        <w:rPr>
          <w:rFonts w:cs="Tahoma"/>
          <w:color w:val="000000"/>
          <w:lang w:val="fr-FR"/>
        </w:rPr>
        <w:t xml:space="preserve">. </w:t>
      </w:r>
    </w:p>
    <w:p w:rsidR="00E97819" w:rsidRPr="00AB3045" w:rsidRDefault="00E97819">
      <w:pPr>
        <w:pStyle w:val="Bodywithspace"/>
        <w:spacing w:before="0" w:after="0" w:line="276" w:lineRule="auto"/>
        <w:ind w:right="-180"/>
        <w:rPr>
          <w:rFonts w:ascii="Tahoma" w:hAnsi="Tahoma" w:cs="Tahoma"/>
          <w:lang w:val="fr-FR"/>
        </w:rPr>
      </w:pPr>
      <w:r w:rsidRPr="00AB3045">
        <w:rPr>
          <w:rFonts w:ascii="Tahoma" w:hAnsi="Tahoma" w:cs="Tahoma"/>
          <w:b/>
          <w:color w:val="000000"/>
          <w:sz w:val="18"/>
          <w:szCs w:val="22"/>
          <w:lang w:val="fr-FR"/>
        </w:rPr>
        <w:t>ST =</w:t>
      </w:r>
      <w:r w:rsidR="00EB1539" w:rsidRPr="00EB1539">
        <w:rPr>
          <w:rStyle w:val="BodyChar"/>
          <w:rFonts w:ascii="Tahoma" w:hAnsi="Tahoma" w:cs="Tahoma"/>
          <w:bCs/>
          <w:sz w:val="18"/>
          <w:szCs w:val="18"/>
          <w:lang w:val="fr-FR"/>
        </w:rPr>
        <w:t xml:space="preserve"> </w:t>
      </w:r>
      <w:r w:rsidRPr="00AB3045">
        <w:rPr>
          <w:rFonts w:ascii="Tahoma" w:hAnsi="Tahoma" w:cs="Tahoma"/>
          <w:color w:val="000000"/>
          <w:sz w:val="18"/>
          <w:szCs w:val="22"/>
          <w:lang w:val="fr-FR"/>
        </w:rPr>
        <w:t>Indique que le logiciel est offert en tant qu’Offre Étudiant et doit être commandé pour le Nombre d’Étudiants total</w:t>
      </w:r>
      <w:r w:rsidR="005F4000">
        <w:rPr>
          <w:rFonts w:ascii="Tahoma" w:hAnsi="Tahoma" w:cs="Tahoma"/>
          <w:color w:val="000000"/>
          <w:sz w:val="18"/>
          <w:szCs w:val="22"/>
          <w:lang w:val="fr-FR"/>
        </w:rPr>
        <w:t xml:space="preserve">. </w:t>
      </w:r>
    </w:p>
    <w:p w:rsidR="00023FE7" w:rsidRPr="00AB3045" w:rsidRDefault="00023FE7">
      <w:pPr>
        <w:pStyle w:val="Bodywithspace"/>
        <w:spacing w:before="0" w:after="0" w:line="276" w:lineRule="auto"/>
        <w:ind w:right="-180"/>
        <w:rPr>
          <w:rFonts w:ascii="Tahoma" w:hAnsi="Tahoma" w:cs="Tahoma"/>
          <w:lang w:val="fr-FR"/>
        </w:rPr>
      </w:pPr>
      <w:r w:rsidRPr="00AB3045">
        <w:rPr>
          <w:rStyle w:val="BodyChar"/>
          <w:rFonts w:ascii="Tahoma" w:hAnsi="Tahoma" w:cs="Tahoma"/>
          <w:b/>
          <w:sz w:val="18"/>
          <w:szCs w:val="18"/>
          <w:lang w:val="fr-FR"/>
        </w:rPr>
        <w:t>L (Licence) =</w:t>
      </w:r>
      <w:r w:rsidRPr="00AB3045">
        <w:rPr>
          <w:rFonts w:ascii="Tahoma" w:hAnsi="Tahoma" w:cs="Tahoma"/>
          <w:sz w:val="18"/>
          <w:szCs w:val="18"/>
          <w:lang w:val="fr-FR"/>
        </w:rPr>
        <w:t xml:space="preserve"> Valeur en points désignée lorsqu’une Licence Standard est offerte pour le logiciel indiqué</w:t>
      </w:r>
      <w:r w:rsidR="005F4000">
        <w:rPr>
          <w:rFonts w:ascii="Tahoma" w:hAnsi="Tahoma" w:cs="Tahoma"/>
          <w:sz w:val="18"/>
          <w:szCs w:val="18"/>
          <w:lang w:val="fr-FR"/>
        </w:rPr>
        <w:t xml:space="preserve">. </w:t>
      </w:r>
    </w:p>
    <w:p w:rsidR="00023FE7" w:rsidRPr="00AB3045" w:rsidRDefault="00023FE7" w:rsidP="006C17C5">
      <w:pPr>
        <w:pStyle w:val="Bodywithspace"/>
        <w:spacing w:before="0" w:after="0" w:line="276" w:lineRule="auto"/>
        <w:ind w:right="-180"/>
        <w:rPr>
          <w:rFonts w:ascii="Tahoma" w:hAnsi="Tahoma" w:cs="Tahoma"/>
          <w:lang w:val="fr-FR"/>
        </w:rPr>
      </w:pPr>
      <w:r w:rsidRPr="00AB3045">
        <w:rPr>
          <w:rStyle w:val="BodyChar"/>
          <w:rFonts w:ascii="Tahoma" w:hAnsi="Tahoma" w:cs="Tahoma"/>
          <w:b/>
          <w:sz w:val="18"/>
          <w:szCs w:val="18"/>
          <w:lang w:val="fr-FR"/>
        </w:rPr>
        <w:t>L&amp;SA (Licence et Software Assurance) =</w:t>
      </w:r>
      <w:r w:rsidRPr="00AB3045">
        <w:rPr>
          <w:rFonts w:ascii="Tahoma" w:hAnsi="Tahoma" w:cs="Tahoma"/>
          <w:sz w:val="18"/>
          <w:szCs w:val="18"/>
          <w:lang w:val="fr-FR"/>
        </w:rPr>
        <w:t xml:space="preserve"> Valeur en points désignée lorsqu’une Licence avec Software</w:t>
      </w:r>
      <w:r w:rsidR="006C17C5" w:rsidRPr="00AB3045">
        <w:rPr>
          <w:rFonts w:ascii="Tahoma" w:hAnsi="Tahoma" w:cs="Tahoma"/>
          <w:sz w:val="18"/>
          <w:szCs w:val="18"/>
          <w:lang w:val="fr-FR"/>
        </w:rPr>
        <w:t> </w:t>
      </w:r>
      <w:r w:rsidRPr="00AB3045">
        <w:rPr>
          <w:rFonts w:ascii="Tahoma" w:hAnsi="Tahoma" w:cs="Tahoma"/>
          <w:sz w:val="18"/>
          <w:szCs w:val="18"/>
          <w:lang w:val="fr-FR"/>
        </w:rPr>
        <w:t>Assurance est offerte pour le logiciel indiqué</w:t>
      </w:r>
      <w:r w:rsidR="005F4000">
        <w:rPr>
          <w:rFonts w:ascii="Tahoma" w:hAnsi="Tahoma" w:cs="Tahoma"/>
          <w:sz w:val="18"/>
          <w:szCs w:val="18"/>
          <w:lang w:val="fr-FR"/>
        </w:rPr>
        <w:t xml:space="preserve">. </w:t>
      </w:r>
    </w:p>
    <w:p w:rsidR="00023FE7" w:rsidRPr="00AB3045" w:rsidRDefault="00023FE7">
      <w:pPr>
        <w:pStyle w:val="Bodywithspace"/>
        <w:spacing w:before="0" w:after="0" w:line="276" w:lineRule="auto"/>
        <w:rPr>
          <w:rFonts w:ascii="Tahoma" w:hAnsi="Tahoma" w:cs="Tahoma"/>
          <w:lang w:val="fr-FR"/>
        </w:rPr>
      </w:pPr>
      <w:r w:rsidRPr="00AB3045">
        <w:rPr>
          <w:rStyle w:val="BodyChar"/>
          <w:rFonts w:ascii="Tahoma" w:hAnsi="Tahoma" w:cs="Tahoma"/>
          <w:b/>
          <w:bCs/>
          <w:color w:val="000000"/>
          <w:sz w:val="18"/>
          <w:szCs w:val="18"/>
          <w:lang w:val="fr-FR"/>
        </w:rPr>
        <w:t>OL =</w:t>
      </w:r>
      <w:r w:rsidRPr="00AB3045">
        <w:rPr>
          <w:rFonts w:ascii="Tahoma" w:hAnsi="Tahoma" w:cs="Tahoma"/>
          <w:color w:val="000000"/>
          <w:sz w:val="18"/>
          <w:szCs w:val="18"/>
          <w:lang w:val="fr-FR"/>
        </w:rPr>
        <w:t xml:space="preserve"> Disponible dans le cadre du programme de Licence Open</w:t>
      </w:r>
      <w:r w:rsidR="005F4000">
        <w:rPr>
          <w:rFonts w:ascii="Tahoma" w:hAnsi="Tahoma" w:cs="Tahoma"/>
          <w:color w:val="000000"/>
          <w:sz w:val="18"/>
          <w:szCs w:val="18"/>
          <w:lang w:val="fr-FR"/>
        </w:rPr>
        <w:t xml:space="preserve">. </w:t>
      </w:r>
    </w:p>
    <w:p w:rsidR="001D3F04" w:rsidRPr="00AB3045" w:rsidRDefault="001D3F04" w:rsidP="001D3F04">
      <w:pPr>
        <w:pStyle w:val="Bodywithspace"/>
        <w:spacing w:before="0" w:after="0" w:line="276" w:lineRule="auto"/>
        <w:ind w:right="-180"/>
        <w:rPr>
          <w:rFonts w:ascii="Tahoma" w:hAnsi="Tahoma" w:cs="Tahoma"/>
          <w:lang w:val="fr-FR"/>
        </w:rPr>
      </w:pPr>
      <w:r w:rsidRPr="00AB3045">
        <w:rPr>
          <w:rStyle w:val="BodyChar"/>
          <w:rFonts w:ascii="Tahoma" w:hAnsi="Tahoma" w:cs="Tahoma"/>
          <w:b/>
          <w:sz w:val="18"/>
          <w:szCs w:val="18"/>
          <w:lang w:val="fr-FR"/>
        </w:rPr>
        <w:lastRenderedPageBreak/>
        <w:t xml:space="preserve">OSB </w:t>
      </w:r>
      <w:r w:rsidRPr="00AB3045">
        <w:rPr>
          <w:rStyle w:val="BodyChar"/>
          <w:rFonts w:ascii="Tahoma" w:hAnsi="Tahoma" w:cs="Tahoma"/>
          <w:b/>
          <w:bCs/>
          <w:sz w:val="18"/>
          <w:szCs w:val="18"/>
          <w:lang w:val="fr-FR"/>
        </w:rPr>
        <w:t>=</w:t>
      </w:r>
      <w:r w:rsidRPr="00AB3045">
        <w:rPr>
          <w:rStyle w:val="BodyChar"/>
          <w:rFonts w:ascii="Tahoma" w:hAnsi="Tahoma" w:cs="Tahoma"/>
          <w:sz w:val="18"/>
          <w:szCs w:val="18"/>
          <w:lang w:val="fr-FR"/>
        </w:rPr>
        <w:t xml:space="preserve"> Avantages des Services en Ligne pour les clients éligibles</w:t>
      </w:r>
      <w:r w:rsidR="005F4000">
        <w:rPr>
          <w:rStyle w:val="BodyChar"/>
          <w:rFonts w:ascii="Tahoma" w:hAnsi="Tahoma" w:cs="Tahoma"/>
          <w:sz w:val="18"/>
          <w:szCs w:val="18"/>
          <w:lang w:val="fr-FR"/>
        </w:rPr>
        <w:t xml:space="preserve">. </w:t>
      </w:r>
      <w:r w:rsidRPr="00AB3045">
        <w:rPr>
          <w:rStyle w:val="BodyChar"/>
          <w:rFonts w:ascii="Tahoma" w:hAnsi="Tahoma" w:cs="Tahoma"/>
          <w:sz w:val="18"/>
          <w:szCs w:val="18"/>
          <w:lang w:val="fr-FR"/>
        </w:rPr>
        <w:t>Les p</w:t>
      </w:r>
      <w:r w:rsidRPr="00AB3045">
        <w:rPr>
          <w:rFonts w:ascii="Tahoma" w:hAnsi="Tahoma" w:cs="Tahoma"/>
          <w:sz w:val="18"/>
          <w:szCs w:val="18"/>
          <w:lang w:val="fr-FR"/>
        </w:rPr>
        <w:t>roduits éligibles aux avantages des Services en Ligne peuvent figurer dans plusieurs groupes de produits</w:t>
      </w:r>
      <w:r w:rsidR="005F4000">
        <w:rPr>
          <w:rFonts w:ascii="Tahoma" w:hAnsi="Tahoma" w:cs="Tahoma"/>
          <w:sz w:val="18"/>
          <w:szCs w:val="18"/>
          <w:lang w:val="fr-FR"/>
        </w:rPr>
        <w:t xml:space="preserve">. </w:t>
      </w:r>
      <w:r w:rsidRPr="00AB3045">
        <w:rPr>
          <w:rFonts w:ascii="Tahoma" w:hAnsi="Tahoma" w:cs="Tahoma"/>
          <w:sz w:val="18"/>
          <w:szCs w:val="18"/>
          <w:lang w:val="fr-FR"/>
        </w:rPr>
        <w:t>Cela signifie uniquement que ces offres peuvent être éligibles aux avantages de la Software Assurance de plusieurs groupes de produits</w:t>
      </w:r>
      <w:r w:rsidR="005F4000">
        <w:rPr>
          <w:rFonts w:ascii="Tahoma" w:hAnsi="Tahoma" w:cs="Tahoma"/>
          <w:sz w:val="18"/>
          <w:szCs w:val="18"/>
          <w:lang w:val="fr-FR"/>
        </w:rPr>
        <w:t xml:space="preserve">. </w:t>
      </w:r>
      <w:r w:rsidRPr="00AB3045">
        <w:rPr>
          <w:rFonts w:ascii="Tahoma" w:hAnsi="Tahoma" w:cs="Tahoma"/>
          <w:sz w:val="18"/>
          <w:szCs w:val="18"/>
          <w:lang w:val="fr-FR"/>
        </w:rPr>
        <w:t>Vous n’avez donc pas à choisir entre les avantages d’un groupe de produits et ceux d’un autre groupe</w:t>
      </w:r>
      <w:r w:rsidR="005F4000">
        <w:rPr>
          <w:rFonts w:ascii="Tahoma" w:hAnsi="Tahoma" w:cs="Tahoma"/>
          <w:sz w:val="18"/>
          <w:szCs w:val="18"/>
          <w:lang w:val="fr-FR"/>
        </w:rPr>
        <w:t xml:space="preserve">. </w:t>
      </w:r>
    </w:p>
    <w:p w:rsidR="00023FE7" w:rsidRPr="00AB3045" w:rsidRDefault="00023FE7">
      <w:pPr>
        <w:pStyle w:val="Bodywithspace"/>
        <w:spacing w:before="0" w:after="0" w:line="276" w:lineRule="auto"/>
        <w:rPr>
          <w:rFonts w:ascii="Tahoma" w:hAnsi="Tahoma" w:cs="Tahoma"/>
          <w:lang w:val="fr-FR"/>
        </w:rPr>
      </w:pPr>
      <w:r w:rsidRPr="00AB3045">
        <w:rPr>
          <w:rStyle w:val="BodyChar"/>
          <w:rFonts w:ascii="Tahoma" w:hAnsi="Tahoma" w:cs="Tahoma"/>
          <w:b/>
          <w:bCs/>
          <w:color w:val="000000"/>
          <w:sz w:val="18"/>
          <w:szCs w:val="18"/>
          <w:lang w:val="fr-FR"/>
        </w:rPr>
        <w:t>OL/SA =</w:t>
      </w:r>
      <w:r w:rsidRPr="00AB3045">
        <w:rPr>
          <w:rStyle w:val="BodyChar"/>
          <w:rFonts w:ascii="Tahoma" w:hAnsi="Tahoma" w:cs="Tahoma"/>
          <w:color w:val="000000"/>
          <w:sz w:val="18"/>
          <w:szCs w:val="18"/>
          <w:lang w:val="fr-FR"/>
        </w:rPr>
        <w:t xml:space="preserve"> Disponible dans le cadre du programme de Licence Open pour L&amp;SA et SA uniquement</w:t>
      </w:r>
      <w:r w:rsidR="005F4000">
        <w:rPr>
          <w:rStyle w:val="BodyChar"/>
          <w:rFonts w:ascii="Tahoma" w:hAnsi="Tahoma" w:cs="Tahoma"/>
          <w:color w:val="000000"/>
          <w:sz w:val="18"/>
          <w:szCs w:val="18"/>
          <w:lang w:val="fr-FR"/>
        </w:rPr>
        <w:t xml:space="preserve">. </w:t>
      </w:r>
    </w:p>
    <w:p w:rsidR="00023FE7" w:rsidRPr="00AB3045" w:rsidRDefault="00023FE7">
      <w:pPr>
        <w:pStyle w:val="Bodywithspace"/>
        <w:spacing w:before="0" w:after="0" w:line="276" w:lineRule="auto"/>
        <w:rPr>
          <w:rFonts w:ascii="Tahoma" w:hAnsi="Tahoma" w:cs="Tahoma"/>
          <w:lang w:val="fr-FR"/>
        </w:rPr>
      </w:pPr>
      <w:r w:rsidRPr="00AB3045">
        <w:rPr>
          <w:rStyle w:val="BodyChar"/>
          <w:rFonts w:ascii="Tahoma" w:hAnsi="Tahoma" w:cs="Tahoma"/>
          <w:b/>
          <w:bCs/>
          <w:color w:val="000000"/>
          <w:sz w:val="18"/>
          <w:szCs w:val="18"/>
          <w:lang w:val="fr-FR"/>
        </w:rPr>
        <w:t>OSP =</w:t>
      </w:r>
      <w:r w:rsidR="00EB1539" w:rsidRPr="00EB1539">
        <w:rPr>
          <w:rStyle w:val="BodyChar"/>
          <w:rFonts w:ascii="Tahoma" w:hAnsi="Tahoma" w:cs="Tahoma"/>
          <w:bCs/>
          <w:sz w:val="18"/>
          <w:szCs w:val="18"/>
          <w:lang w:val="fr-FR"/>
        </w:rPr>
        <w:t xml:space="preserve"> </w:t>
      </w:r>
      <w:r w:rsidRPr="00AB3045">
        <w:rPr>
          <w:rStyle w:val="BodyChar"/>
          <w:rFonts w:ascii="Tahoma" w:hAnsi="Tahoma" w:cs="Tahoma"/>
          <w:bCs/>
          <w:color w:val="000000"/>
          <w:sz w:val="18"/>
          <w:szCs w:val="18"/>
          <w:lang w:val="fr-FR"/>
        </w:rPr>
        <w:t>Disponible dans le cadre du programme d’Abonnement en Ligne</w:t>
      </w:r>
      <w:r w:rsidR="005F4000">
        <w:rPr>
          <w:rStyle w:val="BodyChar"/>
          <w:rFonts w:ascii="Tahoma" w:hAnsi="Tahoma" w:cs="Tahoma"/>
          <w:bCs/>
          <w:color w:val="000000"/>
          <w:sz w:val="18"/>
          <w:szCs w:val="18"/>
          <w:lang w:val="fr-FR"/>
        </w:rPr>
        <w:t xml:space="preserve">. </w:t>
      </w:r>
    </w:p>
    <w:p w:rsidR="00023FE7" w:rsidRPr="00AB3045" w:rsidRDefault="00023FE7">
      <w:pPr>
        <w:pStyle w:val="Bodywithspace"/>
        <w:spacing w:before="0" w:after="0" w:line="276" w:lineRule="auto"/>
        <w:rPr>
          <w:rFonts w:ascii="Tahoma" w:hAnsi="Tahoma" w:cs="Tahoma"/>
          <w:lang w:val="fr-FR"/>
        </w:rPr>
      </w:pPr>
      <w:r w:rsidRPr="00AB3045">
        <w:rPr>
          <w:rStyle w:val="BodyChar"/>
          <w:rFonts w:ascii="Tahoma" w:hAnsi="Tahoma" w:cs="Tahoma"/>
          <w:b/>
          <w:bCs/>
          <w:color w:val="000000"/>
          <w:sz w:val="18"/>
          <w:szCs w:val="18"/>
          <w:lang w:val="fr-FR"/>
        </w:rPr>
        <w:t>OV/OVS =</w:t>
      </w:r>
      <w:r w:rsidRPr="00AB3045">
        <w:rPr>
          <w:rFonts w:ascii="Tahoma" w:hAnsi="Tahoma" w:cs="Tahoma"/>
          <w:color w:val="000000"/>
          <w:sz w:val="18"/>
          <w:szCs w:val="18"/>
          <w:lang w:val="fr-FR"/>
        </w:rPr>
        <w:t xml:space="preserve"> Disponible dans le cadre des programmes Open Value et Open Value Souscription</w:t>
      </w:r>
      <w:r w:rsidR="005F4000">
        <w:rPr>
          <w:rFonts w:ascii="Tahoma" w:hAnsi="Tahoma" w:cs="Tahoma"/>
          <w:color w:val="000000"/>
          <w:sz w:val="18"/>
          <w:szCs w:val="18"/>
          <w:lang w:val="fr-FR"/>
        </w:rPr>
        <w:t xml:space="preserve">. </w:t>
      </w:r>
    </w:p>
    <w:p w:rsidR="00023FE7" w:rsidRPr="00AB3045" w:rsidRDefault="00023FE7" w:rsidP="00E87101">
      <w:pPr>
        <w:pStyle w:val="Bodywithspace"/>
        <w:spacing w:before="0" w:after="0" w:line="276" w:lineRule="auto"/>
        <w:ind w:right="-180"/>
        <w:rPr>
          <w:rFonts w:ascii="Tahoma" w:hAnsi="Tahoma" w:cs="Tahoma"/>
          <w:lang w:val="fr-FR"/>
        </w:rPr>
      </w:pPr>
      <w:r w:rsidRPr="00AB3045">
        <w:rPr>
          <w:rStyle w:val="BodyChar"/>
          <w:rFonts w:ascii="Tahoma" w:hAnsi="Tahoma" w:cs="Tahoma"/>
          <w:b/>
          <w:sz w:val="18"/>
          <w:szCs w:val="18"/>
          <w:lang w:val="fr-FR"/>
        </w:rPr>
        <w:t>P =</w:t>
      </w:r>
      <w:r w:rsidRPr="00AB3045">
        <w:rPr>
          <w:rFonts w:ascii="Tahoma" w:hAnsi="Tahoma" w:cs="Tahoma"/>
          <w:sz w:val="18"/>
          <w:szCs w:val="18"/>
          <w:lang w:val="fr-FR"/>
        </w:rPr>
        <w:t xml:space="preserve"> Indique un logiciel proposé en tant qu’option ne couvrant pas l’ensemble de l’entreprise dans le</w:t>
      </w:r>
      <w:r w:rsidR="00E87101">
        <w:rPr>
          <w:rFonts w:ascii="Tahoma" w:hAnsi="Tahoma" w:cs="Tahoma"/>
          <w:sz w:val="18"/>
          <w:szCs w:val="18"/>
          <w:lang w:val="fr-FR"/>
        </w:rPr>
        <w:t> </w:t>
      </w:r>
      <w:r w:rsidRPr="00AB3045">
        <w:rPr>
          <w:rFonts w:ascii="Tahoma" w:hAnsi="Tahoma" w:cs="Tahoma"/>
          <w:sz w:val="18"/>
          <w:szCs w:val="18"/>
          <w:lang w:val="fr-FR"/>
        </w:rPr>
        <w:t>cadre</w:t>
      </w:r>
      <w:r w:rsidR="006C17C5" w:rsidRPr="00AB3045">
        <w:rPr>
          <w:rFonts w:ascii="Tahoma" w:hAnsi="Tahoma" w:cs="Tahoma"/>
          <w:sz w:val="18"/>
          <w:szCs w:val="18"/>
          <w:lang w:val="fr-FR"/>
        </w:rPr>
        <w:t> </w:t>
      </w:r>
      <w:r w:rsidRPr="00AB3045">
        <w:rPr>
          <w:rFonts w:ascii="Tahoma" w:hAnsi="Tahoma" w:cs="Tahoma"/>
          <w:sz w:val="18"/>
          <w:szCs w:val="18"/>
          <w:lang w:val="fr-FR"/>
        </w:rPr>
        <w:t>d’Open Value</w:t>
      </w:r>
      <w:r w:rsidR="005F4000">
        <w:rPr>
          <w:rFonts w:ascii="Tahoma" w:hAnsi="Tahoma" w:cs="Tahoma"/>
          <w:sz w:val="18"/>
          <w:szCs w:val="18"/>
          <w:lang w:val="fr-FR"/>
        </w:rPr>
        <w:t xml:space="preserve">. </w:t>
      </w:r>
    </w:p>
    <w:p w:rsidR="009F5F37" w:rsidRPr="00AB3045" w:rsidRDefault="009F5F37">
      <w:pPr>
        <w:pStyle w:val="Bodywithspace"/>
        <w:spacing w:before="0" w:after="0" w:line="276" w:lineRule="auto"/>
        <w:rPr>
          <w:rFonts w:ascii="Tahoma" w:hAnsi="Tahoma" w:cs="Tahoma"/>
          <w:lang w:val="fr-FR"/>
        </w:rPr>
      </w:pPr>
      <w:r w:rsidRPr="00AB3045">
        <w:rPr>
          <w:rStyle w:val="BodyChar"/>
          <w:rFonts w:ascii="Tahoma" w:hAnsi="Tahoma" w:cs="Tahoma"/>
          <w:b/>
          <w:sz w:val="18"/>
          <w:szCs w:val="18"/>
          <w:lang w:val="fr-FR"/>
        </w:rPr>
        <w:t>S =</w:t>
      </w:r>
      <w:r w:rsidRPr="00AB3045">
        <w:rPr>
          <w:rFonts w:ascii="Tahoma" w:hAnsi="Tahoma" w:cs="Tahoma"/>
          <w:sz w:val="18"/>
          <w:szCs w:val="18"/>
          <w:lang w:val="fr-FR"/>
        </w:rPr>
        <w:t>Indique que le logiciel est offert en tant que produit de la plateforme d’application</w:t>
      </w:r>
      <w:r w:rsidR="005F4000">
        <w:rPr>
          <w:rFonts w:ascii="Tahoma" w:hAnsi="Tahoma" w:cs="Tahoma"/>
          <w:sz w:val="18"/>
          <w:szCs w:val="18"/>
          <w:lang w:val="fr-FR"/>
        </w:rPr>
        <w:t xml:space="preserve">. </w:t>
      </w:r>
    </w:p>
    <w:p w:rsidR="00023FE7" w:rsidRPr="00AB3045" w:rsidRDefault="00023FE7" w:rsidP="006C17C5">
      <w:pPr>
        <w:pStyle w:val="Bodywithspace"/>
        <w:spacing w:before="0" w:after="0" w:line="276" w:lineRule="auto"/>
        <w:rPr>
          <w:rFonts w:ascii="Tahoma" w:hAnsi="Tahoma" w:cs="Tahoma"/>
          <w:lang w:val="fr-FR"/>
        </w:rPr>
      </w:pPr>
      <w:r w:rsidRPr="00AB3045">
        <w:rPr>
          <w:rStyle w:val="BodyChar"/>
          <w:rFonts w:ascii="Tahoma" w:hAnsi="Tahoma" w:cs="Tahoma"/>
          <w:b/>
          <w:sz w:val="18"/>
          <w:szCs w:val="18"/>
          <w:lang w:val="fr-FR"/>
        </w:rPr>
        <w:t>SA (Software Assurance) =</w:t>
      </w:r>
      <w:r w:rsidRPr="00AB3045">
        <w:rPr>
          <w:rFonts w:ascii="Tahoma" w:hAnsi="Tahoma" w:cs="Tahoma"/>
          <w:sz w:val="18"/>
          <w:szCs w:val="18"/>
          <w:lang w:val="fr-FR"/>
        </w:rPr>
        <w:t xml:space="preserve"> Valeur en points désignée lorsqu’une Software Assurance est offerte pour le</w:t>
      </w:r>
      <w:r w:rsidR="006C17C5" w:rsidRPr="00AB3045">
        <w:rPr>
          <w:rFonts w:ascii="Tahoma" w:hAnsi="Tahoma" w:cs="Tahoma"/>
          <w:sz w:val="18"/>
          <w:szCs w:val="18"/>
          <w:lang w:val="fr-FR"/>
        </w:rPr>
        <w:t> </w:t>
      </w:r>
      <w:r w:rsidRPr="00AB3045">
        <w:rPr>
          <w:rFonts w:ascii="Tahoma" w:hAnsi="Tahoma" w:cs="Tahoma"/>
          <w:sz w:val="18"/>
          <w:szCs w:val="18"/>
          <w:lang w:val="fr-FR"/>
        </w:rPr>
        <w:t>logiciel indiqué</w:t>
      </w:r>
      <w:r w:rsidR="005F4000">
        <w:rPr>
          <w:rFonts w:ascii="Tahoma" w:hAnsi="Tahoma" w:cs="Tahoma"/>
          <w:sz w:val="18"/>
          <w:szCs w:val="18"/>
          <w:lang w:val="fr-FR"/>
        </w:rPr>
        <w:t xml:space="preserve">. </w:t>
      </w:r>
    </w:p>
    <w:p w:rsidR="00023FE7" w:rsidRPr="00AB3045" w:rsidRDefault="00023FE7">
      <w:pPr>
        <w:pStyle w:val="Bodywithspace"/>
        <w:spacing w:before="0" w:after="0" w:line="276" w:lineRule="auto"/>
        <w:ind w:right="-180"/>
        <w:rPr>
          <w:rFonts w:ascii="Tahoma" w:hAnsi="Tahoma" w:cs="Tahoma"/>
          <w:lang w:val="fr-FR"/>
        </w:rPr>
      </w:pPr>
      <w:r w:rsidRPr="00AB3045">
        <w:rPr>
          <w:rStyle w:val="BodyChar"/>
          <w:rFonts w:ascii="Tahoma" w:hAnsi="Tahoma" w:cs="Tahoma"/>
          <w:b/>
          <w:sz w:val="18"/>
          <w:szCs w:val="18"/>
          <w:lang w:val="fr-FR"/>
        </w:rPr>
        <w:t>SRV =</w:t>
      </w:r>
      <w:r w:rsidRPr="00AB3045">
        <w:rPr>
          <w:rFonts w:ascii="Tahoma" w:hAnsi="Tahoma" w:cs="Tahoma"/>
          <w:sz w:val="18"/>
          <w:szCs w:val="18"/>
          <w:lang w:val="fr-FR"/>
        </w:rPr>
        <w:t xml:space="preserve"> Avantages de la Software Assurance pour les Offres du Groupe des Produits Serveurs</w:t>
      </w:r>
      <w:r w:rsidR="005F4000">
        <w:rPr>
          <w:rFonts w:ascii="Tahoma" w:hAnsi="Tahoma" w:cs="Tahoma"/>
          <w:sz w:val="18"/>
          <w:szCs w:val="18"/>
          <w:lang w:val="fr-FR"/>
        </w:rPr>
        <w:t xml:space="preserve">. </w:t>
      </w:r>
    </w:p>
    <w:p w:rsidR="00023FE7" w:rsidRPr="00AB3045" w:rsidRDefault="00023FE7" w:rsidP="003047EE">
      <w:pPr>
        <w:pStyle w:val="Bodywithspace"/>
        <w:tabs>
          <w:tab w:val="left" w:pos="9360"/>
        </w:tabs>
        <w:spacing w:before="0" w:after="0" w:line="276" w:lineRule="auto"/>
        <w:ind w:right="-180"/>
        <w:rPr>
          <w:rFonts w:ascii="Tahoma" w:hAnsi="Tahoma" w:cs="Tahoma"/>
          <w:lang w:val="fr-FR"/>
        </w:rPr>
      </w:pPr>
      <w:r w:rsidRPr="00AB3045">
        <w:rPr>
          <w:rStyle w:val="BodyChar"/>
          <w:rFonts w:ascii="Tahoma" w:hAnsi="Tahoma" w:cs="Tahoma"/>
          <w:b/>
          <w:sz w:val="18"/>
          <w:szCs w:val="18"/>
          <w:lang w:val="fr-FR"/>
        </w:rPr>
        <w:t>U (Licence de mise à jour) =</w:t>
      </w:r>
      <w:r w:rsidRPr="00AB3045">
        <w:rPr>
          <w:rFonts w:ascii="Tahoma" w:hAnsi="Tahoma" w:cs="Tahoma"/>
          <w:sz w:val="18"/>
          <w:szCs w:val="18"/>
          <w:lang w:val="fr-FR"/>
        </w:rPr>
        <w:t xml:space="preserve"> Valeur en points désignée lorsqu’une mise à jour est offerte pour le logiciel</w:t>
      </w:r>
      <w:r w:rsidR="003047EE">
        <w:rPr>
          <w:rFonts w:ascii="Tahoma" w:hAnsi="Tahoma" w:cs="Tahoma"/>
          <w:sz w:val="18"/>
          <w:szCs w:val="18"/>
          <w:lang w:val="fr-FR"/>
        </w:rPr>
        <w:t> </w:t>
      </w:r>
      <w:r w:rsidRPr="00AB3045">
        <w:rPr>
          <w:rFonts w:ascii="Tahoma" w:hAnsi="Tahoma" w:cs="Tahoma"/>
          <w:sz w:val="18"/>
          <w:szCs w:val="18"/>
          <w:lang w:val="fr-FR"/>
        </w:rPr>
        <w:t>indiqué</w:t>
      </w:r>
      <w:r w:rsidR="005F4000">
        <w:rPr>
          <w:rFonts w:ascii="Tahoma" w:hAnsi="Tahoma" w:cs="Tahoma"/>
          <w:sz w:val="18"/>
          <w:szCs w:val="18"/>
          <w:lang w:val="fr-FR"/>
        </w:rPr>
        <w:t xml:space="preserve">. </w:t>
      </w:r>
    </w:p>
    <w:p w:rsidR="00023FE7" w:rsidRPr="00AB3045" w:rsidRDefault="00023FE7">
      <w:pPr>
        <w:pStyle w:val="Bodywithspace"/>
        <w:spacing w:before="0" w:after="0" w:line="276" w:lineRule="auto"/>
        <w:ind w:right="-180"/>
        <w:rPr>
          <w:rFonts w:ascii="Tahoma" w:hAnsi="Tahoma" w:cs="Tahoma"/>
          <w:lang w:val="fr-FR"/>
        </w:rPr>
      </w:pPr>
      <w:r w:rsidRPr="00AB3045">
        <w:rPr>
          <w:rStyle w:val="BodyChar"/>
          <w:rFonts w:ascii="Tahoma" w:hAnsi="Tahoma" w:cs="Tahoma"/>
          <w:b/>
          <w:sz w:val="18"/>
          <w:szCs w:val="18"/>
          <w:lang w:val="fr-FR"/>
        </w:rPr>
        <w:t>U&amp;SA (Mise à jour et Software Assurance)</w:t>
      </w:r>
      <w:r w:rsidRPr="00AB3045">
        <w:rPr>
          <w:rFonts w:ascii="Tahoma" w:hAnsi="Tahoma" w:cs="Tahoma"/>
          <w:b/>
          <w:sz w:val="18"/>
          <w:szCs w:val="18"/>
          <w:lang w:val="fr-FR"/>
        </w:rPr>
        <w:t xml:space="preserve"> =</w:t>
      </w:r>
      <w:r w:rsidRPr="00AB3045">
        <w:rPr>
          <w:rFonts w:ascii="Tahoma" w:hAnsi="Tahoma" w:cs="Tahoma"/>
          <w:sz w:val="18"/>
          <w:szCs w:val="18"/>
          <w:lang w:val="fr-FR"/>
        </w:rPr>
        <w:t xml:space="preserve"> Valeur en points désignée lorsqu’une mise à jour et une Software Assurance sont offertes pour le logiciel indiqué</w:t>
      </w:r>
      <w:r w:rsidR="005F4000">
        <w:rPr>
          <w:rFonts w:ascii="Tahoma" w:hAnsi="Tahoma" w:cs="Tahoma"/>
          <w:sz w:val="18"/>
          <w:szCs w:val="18"/>
          <w:lang w:val="fr-FR"/>
        </w:rPr>
        <w:t xml:space="preserve">. </w:t>
      </w:r>
    </w:p>
    <w:p w:rsidR="00023FE7" w:rsidRPr="00AB3045" w:rsidRDefault="00023FE7" w:rsidP="006C17C5">
      <w:pPr>
        <w:pStyle w:val="Heading1"/>
        <w:spacing w:before="0"/>
        <w:rPr>
          <w:rFonts w:cs="Tahoma"/>
          <w:lang w:val="fr-FR"/>
        </w:rPr>
      </w:pPr>
      <w:r w:rsidRPr="00AB3045">
        <w:rPr>
          <w:rFonts w:cs="Tahoma"/>
          <w:lang w:val="fr-FR"/>
        </w:rPr>
        <w:br w:type="page"/>
      </w:r>
      <w:bookmarkStart w:id="10" w:name="_Toc336337841"/>
      <w:bookmarkStart w:id="11" w:name="_Toc351567279"/>
      <w:r w:rsidRPr="00AB3045">
        <w:rPr>
          <w:rFonts w:cs="Tahoma"/>
          <w:lang w:val="fr-FR"/>
        </w:rPr>
        <w:lastRenderedPageBreak/>
        <w:t>LISTE des produits</w:t>
      </w:r>
      <w:bookmarkEnd w:id="10"/>
      <w:bookmarkEnd w:id="11"/>
    </w:p>
    <w:p w:rsidR="00F70479" w:rsidRPr="00AB3045" w:rsidRDefault="00F70479" w:rsidP="00F70479">
      <w:pPr>
        <w:rPr>
          <w:rFonts w:cs="Tahoma"/>
          <w:lang w:val="fr-FR"/>
        </w:rPr>
      </w:pPr>
      <w:bookmarkStart w:id="12" w:name="_Toc300391149"/>
      <w:bookmarkStart w:id="13" w:name="_Toc312398873"/>
      <w:bookmarkStart w:id="14" w:name="_Toc336337842"/>
    </w:p>
    <w:p w:rsidR="00023FE7" w:rsidRPr="00AB3045" w:rsidRDefault="00023FE7" w:rsidP="004E292A">
      <w:pPr>
        <w:pStyle w:val="Heading3"/>
        <w:rPr>
          <w:rFonts w:ascii="Tahoma" w:hAnsi="Tahoma" w:cs="Tahoma"/>
          <w:lang w:val="fr-FR"/>
        </w:rPr>
      </w:pPr>
      <w:bookmarkStart w:id="15" w:name="_Toc351567280"/>
      <w:r w:rsidRPr="00AB3045">
        <w:rPr>
          <w:rFonts w:ascii="Tahoma" w:hAnsi="Tahoma" w:cs="Tahoma"/>
          <w:sz w:val="22"/>
          <w:szCs w:val="22"/>
          <w:lang w:val="fr-FR"/>
        </w:rPr>
        <w:t>GROUPE DES PRODUITS APPLICATIONS</w:t>
      </w:r>
      <w:bookmarkEnd w:id="12"/>
      <w:bookmarkEnd w:id="13"/>
      <w:bookmarkEnd w:id="14"/>
      <w:bookmarkEnd w:id="15"/>
    </w:p>
    <w:p w:rsidR="006949F0" w:rsidRPr="00AB3045" w:rsidRDefault="006949F0" w:rsidP="006949F0">
      <w:pPr>
        <w:rPr>
          <w:rFonts w:cs="Tahoma"/>
          <w:lang w:val="fr-FR"/>
        </w:rPr>
      </w:pPr>
    </w:p>
    <w:tbl>
      <w:tblPr>
        <w:tblW w:w="1053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352"/>
        <w:gridCol w:w="450"/>
        <w:gridCol w:w="655"/>
      </w:tblGrid>
      <w:tr w:rsidR="00B27742" w:rsidRPr="00AB3045" w:rsidTr="0017605C">
        <w:trPr>
          <w:cantSplit/>
          <w:trHeight w:val="1493"/>
          <w:tblHeader/>
        </w:trPr>
        <w:tc>
          <w:tcPr>
            <w:tcW w:w="2638" w:type="dxa"/>
            <w:tcBorders>
              <w:top w:val="single" w:sz="4" w:space="0" w:color="FFFFFF"/>
              <w:left w:val="nil"/>
              <w:bottom w:val="nil"/>
            </w:tcBorders>
          </w:tcPr>
          <w:p w:rsidR="00B27742" w:rsidRPr="00AB3045" w:rsidRDefault="00B27742">
            <w:pPr>
              <w:widowControl w:val="0"/>
              <w:ind w:left="-360"/>
              <w:rPr>
                <w:rFonts w:cs="Tahoma"/>
                <w:lang w:val="fr-FR"/>
              </w:rPr>
            </w:pPr>
          </w:p>
        </w:tc>
        <w:tc>
          <w:tcPr>
            <w:tcW w:w="429" w:type="dxa"/>
            <w:textDirection w:val="btLr"/>
            <w:vAlign w:val="center"/>
          </w:tcPr>
          <w:p w:rsidR="00B27742" w:rsidRPr="00A80F30" w:rsidRDefault="00C365A9" w:rsidP="00A80F30">
            <w:pPr>
              <w:pStyle w:val="TableVerticalText"/>
              <w:widowControl w:val="0"/>
              <w:rPr>
                <w:rFonts w:ascii="Tahoma" w:hAnsi="Tahoma" w:cs="Tahoma"/>
                <w:szCs w:val="11"/>
                <w:lang w:val="fr-FR"/>
              </w:rPr>
            </w:pPr>
            <w:r w:rsidRPr="00C365A9">
              <w:rPr>
                <w:rFonts w:ascii="Tahoma" w:hAnsi="Tahoma" w:cs="Tahoma"/>
                <w:szCs w:val="11"/>
                <w:lang w:val="fr-FR"/>
              </w:rPr>
              <w:t>Notes relatives aux Produits</w:t>
            </w:r>
          </w:p>
        </w:tc>
        <w:tc>
          <w:tcPr>
            <w:tcW w:w="429" w:type="dxa"/>
            <w:textDirection w:val="btLr"/>
            <w:vAlign w:val="center"/>
          </w:tcPr>
          <w:p w:rsidR="00B27742" w:rsidRPr="00A80F30" w:rsidRDefault="00E331E3" w:rsidP="00A80F30">
            <w:pPr>
              <w:pStyle w:val="TableVerticalText"/>
              <w:widowControl w:val="0"/>
              <w:rPr>
                <w:rFonts w:ascii="Tahoma" w:hAnsi="Tahoma" w:cs="Tahoma"/>
                <w:szCs w:val="11"/>
                <w:lang w:val="fr-FR"/>
              </w:rPr>
            </w:pPr>
            <w:r w:rsidRPr="00E331E3">
              <w:rPr>
                <w:rFonts w:ascii="Tahoma" w:hAnsi="Tahoma" w:cs="Tahoma"/>
                <w:szCs w:val="11"/>
                <w:lang w:val="fr-FR"/>
              </w:rPr>
              <w:t>Date de disponibilité</w:t>
            </w:r>
          </w:p>
        </w:tc>
        <w:tc>
          <w:tcPr>
            <w:tcW w:w="429" w:type="dxa"/>
            <w:tcBorders>
              <w:right w:val="single" w:sz="18" w:space="0" w:color="auto"/>
            </w:tcBorders>
            <w:textDirection w:val="btLr"/>
            <w:vAlign w:val="center"/>
          </w:tcPr>
          <w:p w:rsidR="00B27742" w:rsidRPr="00A80F30" w:rsidRDefault="00E331E3" w:rsidP="00A80F30">
            <w:pPr>
              <w:pStyle w:val="TableVerticalText"/>
              <w:widowControl w:val="0"/>
              <w:rPr>
                <w:rFonts w:ascii="Tahoma" w:hAnsi="Tahoma" w:cs="Tahoma"/>
                <w:szCs w:val="11"/>
                <w:lang w:val="fr-FR"/>
              </w:rPr>
            </w:pPr>
            <w:r w:rsidRPr="005E27E0">
              <w:rPr>
                <w:rFonts w:ascii="Tahoma" w:hAnsi="Tahoma" w:cs="Tahoma"/>
                <w:noProof/>
                <w:color w:val="000000" w:themeColor="text1"/>
                <w:szCs w:val="11"/>
                <w:lang w:val="fr-FR"/>
              </w:rPr>
              <w:t>Avantages SA</w:t>
            </w:r>
          </w:p>
        </w:tc>
        <w:tc>
          <w:tcPr>
            <w:tcW w:w="3003" w:type="dxa"/>
            <w:gridSpan w:val="7"/>
            <w:tcBorders>
              <w:left w:val="single" w:sz="18" w:space="0" w:color="auto"/>
              <w:right w:val="single" w:sz="18" w:space="0" w:color="auto"/>
            </w:tcBorders>
            <w:vAlign w:val="center"/>
          </w:tcPr>
          <w:p w:rsidR="00B27742" w:rsidRPr="00A80F30" w:rsidRDefault="00E331E3" w:rsidP="00A80F30">
            <w:pPr>
              <w:pStyle w:val="TableHeadingsBlack"/>
              <w:widowControl w:val="0"/>
              <w:spacing w:before="0"/>
              <w:rPr>
                <w:rFonts w:ascii="Tahoma" w:hAnsi="Tahoma" w:cs="Tahoma"/>
                <w:szCs w:val="11"/>
                <w:lang w:val="fr-FR"/>
              </w:rPr>
            </w:pPr>
            <w:r w:rsidRPr="00E331E3">
              <w:rPr>
                <w:rFonts w:ascii="Tahoma" w:hAnsi="Tahoma" w:cs="Tahoma"/>
                <w:szCs w:val="11"/>
                <w:lang w:val="fr-FR"/>
              </w:rPr>
              <w:t>Select / Select Plus*</w:t>
            </w:r>
          </w:p>
        </w:tc>
        <w:tc>
          <w:tcPr>
            <w:tcW w:w="1287" w:type="dxa"/>
            <w:gridSpan w:val="3"/>
            <w:tcBorders>
              <w:left w:val="single" w:sz="18" w:space="0" w:color="auto"/>
              <w:right w:val="single" w:sz="18" w:space="0" w:color="auto"/>
            </w:tcBorders>
            <w:vAlign w:val="center"/>
          </w:tcPr>
          <w:p w:rsidR="00B27742" w:rsidRPr="00A80F30" w:rsidRDefault="00B27742" w:rsidP="00A80F30">
            <w:pPr>
              <w:pStyle w:val="TableHeadingsBlack"/>
              <w:widowControl w:val="0"/>
              <w:spacing w:before="0"/>
              <w:rPr>
                <w:rFonts w:ascii="Tahoma" w:hAnsi="Tahoma" w:cs="Tahoma"/>
                <w:szCs w:val="11"/>
                <w:lang w:val="fr-FR"/>
              </w:rPr>
            </w:pPr>
            <w:r w:rsidRPr="00A80F30">
              <w:rPr>
                <w:rFonts w:ascii="Tahoma" w:hAnsi="Tahoma" w:cs="Tahoma"/>
                <w:szCs w:val="11"/>
                <w:lang w:val="fr-FR"/>
              </w:rPr>
              <w:t>Licence Open</w:t>
            </w:r>
          </w:p>
        </w:tc>
        <w:tc>
          <w:tcPr>
            <w:tcW w:w="429" w:type="dxa"/>
            <w:tcBorders>
              <w:left w:val="single" w:sz="18" w:space="0" w:color="auto"/>
            </w:tcBorders>
            <w:textDirection w:val="btLr"/>
            <w:vAlign w:val="center"/>
          </w:tcPr>
          <w:p w:rsidR="00B27742" w:rsidRPr="00A80F30" w:rsidRDefault="00E331E3" w:rsidP="00A80F30">
            <w:pPr>
              <w:pStyle w:val="TableVerticalText"/>
              <w:widowControl w:val="0"/>
              <w:rPr>
                <w:rFonts w:ascii="Tahoma" w:hAnsi="Tahoma" w:cs="Tahoma"/>
                <w:szCs w:val="11"/>
                <w:lang w:val="fr-FR"/>
              </w:rPr>
            </w:pPr>
            <w:r w:rsidRPr="00E331E3">
              <w:rPr>
                <w:rFonts w:ascii="Tahoma" w:hAnsi="Tahoma" w:cs="Tahoma"/>
                <w:szCs w:val="11"/>
                <w:lang w:val="fr-FR"/>
              </w:rPr>
              <w:t>Unités Campus et School</w:t>
            </w:r>
          </w:p>
        </w:tc>
        <w:tc>
          <w:tcPr>
            <w:tcW w:w="429" w:type="dxa"/>
            <w:tcBorders>
              <w:right w:val="single" w:sz="18" w:space="0" w:color="auto"/>
            </w:tcBorders>
            <w:textDirection w:val="btLr"/>
            <w:vAlign w:val="center"/>
          </w:tcPr>
          <w:p w:rsidR="00B27742" w:rsidRPr="00A80F30" w:rsidRDefault="00E331E3" w:rsidP="00A80F30">
            <w:pPr>
              <w:pStyle w:val="TableVerticalText"/>
              <w:widowControl w:val="0"/>
              <w:rPr>
                <w:rFonts w:ascii="Tahoma" w:hAnsi="Tahoma" w:cs="Tahoma"/>
                <w:szCs w:val="11"/>
                <w:lang w:val="fr-FR"/>
              </w:rPr>
            </w:pPr>
            <w:r w:rsidRPr="00E331E3">
              <w:rPr>
                <w:rFonts w:ascii="Tahoma" w:hAnsi="Tahoma" w:cs="Tahoma"/>
                <w:szCs w:val="11"/>
                <w:lang w:val="fr-FR"/>
              </w:rPr>
              <w:t>CE et CE Sub</w:t>
            </w:r>
          </w:p>
        </w:tc>
        <w:tc>
          <w:tcPr>
            <w:tcW w:w="352" w:type="dxa"/>
            <w:tcBorders>
              <w:left w:val="single" w:sz="18" w:space="0" w:color="auto"/>
              <w:right w:val="single" w:sz="18" w:space="0" w:color="auto"/>
            </w:tcBorders>
            <w:textDirection w:val="btLr"/>
            <w:vAlign w:val="center"/>
          </w:tcPr>
          <w:p w:rsidR="00B27742" w:rsidRPr="00A80F30" w:rsidRDefault="00B27742" w:rsidP="00A80F30">
            <w:pPr>
              <w:pStyle w:val="TableVerticalText"/>
              <w:widowControl w:val="0"/>
              <w:rPr>
                <w:rFonts w:ascii="Tahoma" w:hAnsi="Tahoma" w:cs="Tahoma"/>
                <w:szCs w:val="11"/>
                <w:lang w:val="fr-FR"/>
              </w:rPr>
            </w:pPr>
            <w:r w:rsidRPr="00A80F30">
              <w:rPr>
                <w:rFonts w:ascii="Tahoma" w:hAnsi="Tahoma" w:cs="Tahoma"/>
                <w:szCs w:val="11"/>
                <w:lang w:val="fr-FR"/>
              </w:rPr>
              <w:t>OV / OVS</w:t>
            </w:r>
          </w:p>
        </w:tc>
        <w:tc>
          <w:tcPr>
            <w:tcW w:w="450" w:type="dxa"/>
            <w:textDirection w:val="btLr"/>
            <w:vAlign w:val="center"/>
          </w:tcPr>
          <w:p w:rsidR="00B27742" w:rsidRPr="00A80F30" w:rsidRDefault="00E331E3" w:rsidP="00A80F30">
            <w:pPr>
              <w:pStyle w:val="TableVerticalText"/>
              <w:widowControl w:val="0"/>
              <w:rPr>
                <w:rFonts w:ascii="Tahoma" w:hAnsi="Tahoma" w:cs="Tahoma"/>
                <w:szCs w:val="11"/>
                <w:lang w:val="fr-FR"/>
              </w:rPr>
            </w:pPr>
            <w:r w:rsidRPr="00E331E3">
              <w:rPr>
                <w:rFonts w:ascii="Tahoma" w:hAnsi="Tahoma" w:cs="Tahoma"/>
                <w:szCs w:val="11"/>
                <w:lang w:val="fr-FR"/>
              </w:rPr>
              <w:t>EES / OVS-ES</w:t>
            </w:r>
          </w:p>
        </w:tc>
        <w:tc>
          <w:tcPr>
            <w:tcW w:w="655" w:type="dxa"/>
            <w:textDirection w:val="btLr"/>
            <w:vAlign w:val="center"/>
          </w:tcPr>
          <w:p w:rsidR="00B27742" w:rsidRPr="00AB3045" w:rsidRDefault="00E331E3" w:rsidP="00456002">
            <w:pPr>
              <w:pStyle w:val="TableVerticalText"/>
              <w:widowControl w:val="0"/>
              <w:rPr>
                <w:rFonts w:ascii="Tahoma" w:hAnsi="Tahoma" w:cs="Tahoma"/>
                <w:lang w:val="fr-FR"/>
              </w:rPr>
            </w:pPr>
            <w:r w:rsidRPr="00E331E3">
              <w:rPr>
                <w:rFonts w:ascii="Tahoma" w:hAnsi="Tahoma" w:cs="Tahoma"/>
                <w:lang w:val="fr-FR"/>
              </w:rPr>
              <w:t>Minimum Licences Open</w:t>
            </w:r>
          </w:p>
        </w:tc>
      </w:tr>
      <w:tr w:rsidR="00B27742" w:rsidRPr="00AB3045" w:rsidTr="0017605C">
        <w:trPr>
          <w:cantSplit/>
          <w:trHeight w:val="271"/>
          <w:tblHeader/>
        </w:trPr>
        <w:tc>
          <w:tcPr>
            <w:tcW w:w="2638" w:type="dxa"/>
            <w:vMerge w:val="restart"/>
            <w:tcBorders>
              <w:top w:val="nil"/>
              <w:left w:val="nil"/>
            </w:tcBorders>
          </w:tcPr>
          <w:p w:rsidR="00B27742" w:rsidRPr="00AB3045" w:rsidRDefault="00B27742">
            <w:pPr>
              <w:widowControl w:val="0"/>
              <w:rPr>
                <w:rFonts w:cs="Tahoma"/>
                <w:b/>
                <w:lang w:val="fr-FR"/>
              </w:rPr>
            </w:pPr>
          </w:p>
        </w:tc>
        <w:tc>
          <w:tcPr>
            <w:tcW w:w="429" w:type="dxa"/>
            <w:vMerge w:val="restart"/>
          </w:tcPr>
          <w:p w:rsidR="00B27742" w:rsidRPr="00AB3045" w:rsidRDefault="00B27742">
            <w:pPr>
              <w:keepNext/>
              <w:widowControl w:val="0"/>
              <w:spacing w:before="200" w:after="120"/>
              <w:jc w:val="center"/>
              <w:outlineLvl w:val="0"/>
              <w:rPr>
                <w:rFonts w:cs="Tahoma"/>
                <w:b/>
                <w:color w:val="0000FF"/>
                <w:sz w:val="10"/>
                <w:lang w:val="fr-FR"/>
              </w:rPr>
            </w:pPr>
            <w:r w:rsidRPr="00AB3045">
              <w:rPr>
                <w:rFonts w:cs="Tahoma"/>
                <w:b/>
                <w:color w:val="0000FF"/>
                <w:sz w:val="10"/>
                <w:lang w:val="fr-FR"/>
              </w:rPr>
              <w:t>(Ctrl + Clic)</w:t>
            </w:r>
          </w:p>
        </w:tc>
        <w:tc>
          <w:tcPr>
            <w:tcW w:w="429" w:type="dxa"/>
            <w:vMerge w:val="restart"/>
          </w:tcPr>
          <w:p w:rsidR="00B27742" w:rsidRPr="00AB3045" w:rsidRDefault="00B27742">
            <w:pPr>
              <w:widowControl w:val="0"/>
              <w:rPr>
                <w:rFonts w:cs="Tahoma"/>
                <w:lang w:val="fr-FR"/>
              </w:rPr>
            </w:pPr>
          </w:p>
        </w:tc>
        <w:tc>
          <w:tcPr>
            <w:tcW w:w="429" w:type="dxa"/>
            <w:vMerge w:val="restart"/>
            <w:tcBorders>
              <w:right w:val="single" w:sz="18" w:space="0" w:color="auto"/>
            </w:tcBorders>
          </w:tcPr>
          <w:p w:rsidR="00B27742" w:rsidRPr="00AB3045" w:rsidRDefault="00B27742">
            <w:pPr>
              <w:widowControl w:val="0"/>
              <w:rPr>
                <w:rFonts w:cs="Tahoma"/>
                <w:lang w:val="fr-FR"/>
              </w:rPr>
            </w:pPr>
          </w:p>
        </w:tc>
        <w:tc>
          <w:tcPr>
            <w:tcW w:w="429" w:type="dxa"/>
            <w:vMerge w:val="restart"/>
            <w:tcBorders>
              <w:left w:val="single" w:sz="18" w:space="0" w:color="auto"/>
            </w:tcBorders>
            <w:vAlign w:val="center"/>
          </w:tcPr>
          <w:p w:rsidR="00B27742" w:rsidRPr="00AB3045" w:rsidRDefault="00B27742">
            <w:pPr>
              <w:pStyle w:val="TableHeadingsRed"/>
              <w:widowControl w:val="0"/>
              <w:rPr>
                <w:rFonts w:ascii="Tahoma" w:hAnsi="Tahoma" w:cs="Tahoma"/>
                <w:lang w:val="fr-FR"/>
              </w:rPr>
            </w:pPr>
            <w:r w:rsidRPr="00AB3045">
              <w:rPr>
                <w:rFonts w:ascii="Tahoma" w:hAnsi="Tahoma" w:cs="Tahoma"/>
                <w:lang w:val="fr-FR"/>
              </w:rPr>
              <w:t>L</w:t>
            </w:r>
          </w:p>
        </w:tc>
        <w:tc>
          <w:tcPr>
            <w:tcW w:w="1287" w:type="dxa"/>
            <w:gridSpan w:val="3"/>
            <w:vAlign w:val="center"/>
          </w:tcPr>
          <w:p w:rsidR="00B27742" w:rsidRPr="00AB3045" w:rsidRDefault="00B27742">
            <w:pPr>
              <w:pStyle w:val="TableHeadingsGreen"/>
              <w:widowControl w:val="0"/>
              <w:rPr>
                <w:rFonts w:ascii="Tahoma" w:hAnsi="Tahoma" w:cs="Tahoma"/>
                <w:lang w:val="fr-FR"/>
              </w:rPr>
            </w:pPr>
            <w:r w:rsidRPr="00AB3045">
              <w:rPr>
                <w:rFonts w:ascii="Tahoma" w:hAnsi="Tahoma" w:cs="Tahoma"/>
                <w:lang w:val="fr-FR"/>
              </w:rPr>
              <w:t>L&amp;SA</w:t>
            </w:r>
          </w:p>
        </w:tc>
        <w:tc>
          <w:tcPr>
            <w:tcW w:w="1287" w:type="dxa"/>
            <w:gridSpan w:val="3"/>
            <w:tcBorders>
              <w:right w:val="single" w:sz="18" w:space="0" w:color="auto"/>
            </w:tcBorders>
            <w:vAlign w:val="center"/>
          </w:tcPr>
          <w:p w:rsidR="00B27742" w:rsidRPr="00AB3045" w:rsidRDefault="00B27742">
            <w:pPr>
              <w:pStyle w:val="TableHeadingsBlue"/>
              <w:widowControl w:val="0"/>
              <w:rPr>
                <w:rFonts w:ascii="Tahoma" w:hAnsi="Tahoma" w:cs="Tahoma"/>
                <w:lang w:val="fr-FR"/>
              </w:rPr>
            </w:pPr>
            <w:r w:rsidRPr="00AB3045">
              <w:rPr>
                <w:rFonts w:ascii="Tahoma" w:hAnsi="Tahoma" w:cs="Tahoma"/>
                <w:lang w:val="fr-FR"/>
              </w:rPr>
              <w:t>SA</w:t>
            </w:r>
          </w:p>
        </w:tc>
        <w:tc>
          <w:tcPr>
            <w:tcW w:w="429" w:type="dxa"/>
            <w:vMerge w:val="restart"/>
            <w:tcBorders>
              <w:left w:val="single" w:sz="18" w:space="0" w:color="auto"/>
            </w:tcBorders>
            <w:vAlign w:val="center"/>
          </w:tcPr>
          <w:p w:rsidR="00B27742" w:rsidRPr="00AB3045" w:rsidRDefault="00B27742">
            <w:pPr>
              <w:pStyle w:val="TableHeadingsRed"/>
              <w:widowControl w:val="0"/>
              <w:rPr>
                <w:rFonts w:ascii="Tahoma" w:hAnsi="Tahoma" w:cs="Tahoma"/>
                <w:lang w:val="fr-FR"/>
              </w:rPr>
            </w:pPr>
            <w:r w:rsidRPr="00AB3045">
              <w:rPr>
                <w:rFonts w:ascii="Tahoma" w:hAnsi="Tahoma" w:cs="Tahoma"/>
                <w:lang w:val="fr-FR"/>
              </w:rPr>
              <w:t>L</w:t>
            </w:r>
          </w:p>
        </w:tc>
        <w:tc>
          <w:tcPr>
            <w:tcW w:w="429" w:type="dxa"/>
            <w:vAlign w:val="center"/>
          </w:tcPr>
          <w:p w:rsidR="00B27742" w:rsidRPr="00AB3045" w:rsidRDefault="00B27742">
            <w:pPr>
              <w:pStyle w:val="TableHeadingsGreen"/>
              <w:widowControl w:val="0"/>
              <w:rPr>
                <w:rFonts w:ascii="Tahoma" w:hAnsi="Tahoma" w:cs="Tahoma"/>
                <w:lang w:val="fr-FR"/>
              </w:rPr>
            </w:pPr>
            <w:r w:rsidRPr="00AB3045">
              <w:rPr>
                <w:rFonts w:ascii="Tahoma" w:hAnsi="Tahoma" w:cs="Tahoma"/>
                <w:lang w:val="fr-FR"/>
              </w:rPr>
              <w:t>L&amp;SA</w:t>
            </w:r>
          </w:p>
        </w:tc>
        <w:tc>
          <w:tcPr>
            <w:tcW w:w="429" w:type="dxa"/>
            <w:vMerge w:val="restart"/>
            <w:tcBorders>
              <w:right w:val="single" w:sz="18" w:space="0" w:color="auto"/>
            </w:tcBorders>
            <w:vAlign w:val="center"/>
          </w:tcPr>
          <w:p w:rsidR="00B27742" w:rsidRPr="00AB3045" w:rsidRDefault="00B27742">
            <w:pPr>
              <w:pStyle w:val="TableHeadingsBlue"/>
              <w:widowControl w:val="0"/>
              <w:rPr>
                <w:rFonts w:ascii="Tahoma" w:hAnsi="Tahoma" w:cs="Tahoma"/>
                <w:lang w:val="fr-FR"/>
              </w:rPr>
            </w:pPr>
            <w:r w:rsidRPr="00AB3045">
              <w:rPr>
                <w:rFonts w:ascii="Tahoma" w:hAnsi="Tahoma" w:cs="Tahoma"/>
                <w:lang w:val="fr-FR"/>
              </w:rPr>
              <w:t>SA</w:t>
            </w:r>
          </w:p>
        </w:tc>
        <w:tc>
          <w:tcPr>
            <w:tcW w:w="429" w:type="dxa"/>
            <w:vMerge w:val="restart"/>
            <w:tcBorders>
              <w:left w:val="single" w:sz="18" w:space="0" w:color="auto"/>
            </w:tcBorders>
          </w:tcPr>
          <w:p w:rsidR="00B27742" w:rsidRPr="00AB3045" w:rsidRDefault="00B27742" w:rsidP="00097B90">
            <w:pPr>
              <w:widowControl w:val="0"/>
              <w:rPr>
                <w:rFonts w:cs="Tahoma"/>
                <w:lang w:val="fr-FR"/>
              </w:rPr>
            </w:pPr>
          </w:p>
        </w:tc>
        <w:tc>
          <w:tcPr>
            <w:tcW w:w="429" w:type="dxa"/>
            <w:vMerge w:val="restart"/>
            <w:tcBorders>
              <w:right w:val="single" w:sz="18" w:space="0" w:color="auto"/>
            </w:tcBorders>
          </w:tcPr>
          <w:p w:rsidR="00B27742" w:rsidRPr="00AB3045" w:rsidRDefault="00B27742">
            <w:pPr>
              <w:widowControl w:val="0"/>
              <w:rPr>
                <w:rFonts w:cs="Tahoma"/>
                <w:lang w:val="fr-FR"/>
              </w:rPr>
            </w:pPr>
          </w:p>
        </w:tc>
        <w:tc>
          <w:tcPr>
            <w:tcW w:w="352" w:type="dxa"/>
            <w:vMerge w:val="restart"/>
            <w:tcBorders>
              <w:left w:val="single" w:sz="18" w:space="0" w:color="auto"/>
              <w:right w:val="single" w:sz="18" w:space="0" w:color="auto"/>
            </w:tcBorders>
          </w:tcPr>
          <w:p w:rsidR="00B27742" w:rsidRPr="00AB3045" w:rsidRDefault="00B27742">
            <w:pPr>
              <w:widowControl w:val="0"/>
              <w:rPr>
                <w:rFonts w:cs="Tahoma"/>
                <w:lang w:val="fr-FR"/>
              </w:rPr>
            </w:pPr>
          </w:p>
        </w:tc>
        <w:tc>
          <w:tcPr>
            <w:tcW w:w="450" w:type="dxa"/>
            <w:vMerge w:val="restart"/>
          </w:tcPr>
          <w:p w:rsidR="00B27742" w:rsidRPr="00AB3045" w:rsidRDefault="00B27742">
            <w:pPr>
              <w:widowControl w:val="0"/>
              <w:rPr>
                <w:rFonts w:cs="Tahoma"/>
                <w:lang w:val="fr-FR"/>
              </w:rPr>
            </w:pPr>
          </w:p>
        </w:tc>
        <w:tc>
          <w:tcPr>
            <w:tcW w:w="655" w:type="dxa"/>
            <w:vMerge w:val="restart"/>
          </w:tcPr>
          <w:p w:rsidR="00B27742" w:rsidRPr="00AB3045" w:rsidRDefault="00B27742">
            <w:pPr>
              <w:widowControl w:val="0"/>
              <w:rPr>
                <w:rFonts w:cs="Tahoma"/>
                <w:lang w:val="fr-FR"/>
              </w:rPr>
            </w:pPr>
          </w:p>
        </w:tc>
      </w:tr>
      <w:tr w:rsidR="00B27742" w:rsidRPr="00AB3045" w:rsidTr="0017605C">
        <w:trPr>
          <w:cantSplit/>
          <w:trHeight w:val="262"/>
          <w:tblHeader/>
        </w:trPr>
        <w:tc>
          <w:tcPr>
            <w:tcW w:w="2638" w:type="dxa"/>
            <w:vMerge/>
            <w:tcBorders>
              <w:top w:val="single" w:sz="4" w:space="0" w:color="auto"/>
              <w:left w:val="nil"/>
              <w:bottom w:val="single" w:sz="4" w:space="0" w:color="auto"/>
            </w:tcBorders>
          </w:tcPr>
          <w:p w:rsidR="00B27742" w:rsidRPr="00AB3045" w:rsidRDefault="00B27742">
            <w:pPr>
              <w:widowControl w:val="0"/>
              <w:rPr>
                <w:rFonts w:cs="Tahoma"/>
                <w:lang w:val="fr-FR"/>
              </w:rPr>
            </w:pPr>
          </w:p>
        </w:tc>
        <w:tc>
          <w:tcPr>
            <w:tcW w:w="429" w:type="dxa"/>
            <w:vMerge/>
            <w:tcBorders>
              <w:bottom w:val="single" w:sz="4" w:space="0" w:color="auto"/>
            </w:tcBorders>
          </w:tcPr>
          <w:p w:rsidR="00B27742" w:rsidRPr="00AB3045" w:rsidRDefault="00B27742">
            <w:pPr>
              <w:keepNext/>
              <w:widowControl w:val="0"/>
              <w:spacing w:before="200" w:after="120"/>
              <w:outlineLvl w:val="0"/>
              <w:rPr>
                <w:rFonts w:cs="Tahoma"/>
                <w:b/>
                <w:lang w:val="fr-FR"/>
              </w:rPr>
            </w:pPr>
          </w:p>
        </w:tc>
        <w:tc>
          <w:tcPr>
            <w:tcW w:w="429" w:type="dxa"/>
            <w:vMerge/>
            <w:tcBorders>
              <w:bottom w:val="single" w:sz="4" w:space="0" w:color="auto"/>
            </w:tcBorders>
          </w:tcPr>
          <w:p w:rsidR="00B27742" w:rsidRPr="00AB3045" w:rsidRDefault="00B27742">
            <w:pPr>
              <w:widowControl w:val="0"/>
              <w:rPr>
                <w:rFonts w:cs="Tahoma"/>
                <w:lang w:val="fr-FR"/>
              </w:rPr>
            </w:pPr>
          </w:p>
        </w:tc>
        <w:tc>
          <w:tcPr>
            <w:tcW w:w="429" w:type="dxa"/>
            <w:vMerge/>
            <w:tcBorders>
              <w:bottom w:val="single" w:sz="4" w:space="0" w:color="auto"/>
              <w:right w:val="single" w:sz="18" w:space="0" w:color="auto"/>
            </w:tcBorders>
          </w:tcPr>
          <w:p w:rsidR="00B27742" w:rsidRPr="00AB3045" w:rsidRDefault="00B27742">
            <w:pPr>
              <w:widowControl w:val="0"/>
              <w:rPr>
                <w:rFonts w:cs="Tahoma"/>
                <w:lang w:val="fr-FR"/>
              </w:rPr>
            </w:pPr>
          </w:p>
        </w:tc>
        <w:tc>
          <w:tcPr>
            <w:tcW w:w="429" w:type="dxa"/>
            <w:vMerge/>
            <w:tcBorders>
              <w:left w:val="single" w:sz="18" w:space="0" w:color="auto"/>
              <w:bottom w:val="single" w:sz="4" w:space="0" w:color="auto"/>
            </w:tcBorders>
            <w:vAlign w:val="center"/>
          </w:tcPr>
          <w:p w:rsidR="00B27742" w:rsidRPr="00AB3045" w:rsidRDefault="00B27742">
            <w:pPr>
              <w:widowControl w:val="0"/>
              <w:jc w:val="center"/>
              <w:rPr>
                <w:rFonts w:cs="Tahoma"/>
                <w:lang w:val="fr-FR"/>
              </w:rPr>
            </w:pPr>
          </w:p>
        </w:tc>
        <w:tc>
          <w:tcPr>
            <w:tcW w:w="429" w:type="dxa"/>
            <w:tcBorders>
              <w:bottom w:val="single" w:sz="4" w:space="0" w:color="auto"/>
            </w:tcBorders>
            <w:vAlign w:val="center"/>
          </w:tcPr>
          <w:p w:rsidR="00B27742" w:rsidRPr="00AB3045" w:rsidRDefault="00B27742">
            <w:pPr>
              <w:pStyle w:val="TableHeadingsGreen"/>
              <w:widowControl w:val="0"/>
              <w:rPr>
                <w:rFonts w:ascii="Tahoma" w:hAnsi="Tahoma" w:cs="Tahoma"/>
                <w:lang w:val="fr-FR"/>
              </w:rPr>
            </w:pPr>
            <w:r w:rsidRPr="00AB3045">
              <w:rPr>
                <w:rFonts w:ascii="Tahoma" w:hAnsi="Tahoma" w:cs="Tahoma"/>
                <w:lang w:val="fr-FR"/>
              </w:rPr>
              <w:t>3 ans</w:t>
            </w:r>
          </w:p>
        </w:tc>
        <w:tc>
          <w:tcPr>
            <w:tcW w:w="429" w:type="dxa"/>
            <w:tcBorders>
              <w:bottom w:val="single" w:sz="4" w:space="0" w:color="auto"/>
            </w:tcBorders>
            <w:vAlign w:val="center"/>
          </w:tcPr>
          <w:p w:rsidR="00B27742" w:rsidRPr="00AB3045" w:rsidRDefault="00B27742">
            <w:pPr>
              <w:pStyle w:val="TableHeadingsGreen"/>
              <w:widowControl w:val="0"/>
              <w:rPr>
                <w:rFonts w:ascii="Tahoma" w:hAnsi="Tahoma" w:cs="Tahoma"/>
                <w:lang w:val="fr-FR"/>
              </w:rPr>
            </w:pPr>
            <w:r w:rsidRPr="00AB3045">
              <w:rPr>
                <w:rFonts w:ascii="Tahoma" w:hAnsi="Tahoma" w:cs="Tahoma"/>
                <w:lang w:val="fr-FR"/>
              </w:rPr>
              <w:t>2 ans</w:t>
            </w:r>
          </w:p>
        </w:tc>
        <w:tc>
          <w:tcPr>
            <w:tcW w:w="429" w:type="dxa"/>
            <w:tcBorders>
              <w:bottom w:val="single" w:sz="4" w:space="0" w:color="auto"/>
            </w:tcBorders>
            <w:vAlign w:val="center"/>
          </w:tcPr>
          <w:p w:rsidR="00B27742" w:rsidRPr="00AB3045" w:rsidRDefault="00B27742">
            <w:pPr>
              <w:pStyle w:val="TableHeadingsGreen"/>
              <w:widowControl w:val="0"/>
              <w:rPr>
                <w:rFonts w:ascii="Tahoma" w:hAnsi="Tahoma" w:cs="Tahoma"/>
                <w:lang w:val="fr-FR"/>
              </w:rPr>
            </w:pPr>
            <w:r w:rsidRPr="00AB3045">
              <w:rPr>
                <w:rFonts w:ascii="Tahoma" w:hAnsi="Tahoma" w:cs="Tahoma"/>
                <w:lang w:val="fr-FR"/>
              </w:rPr>
              <w:t>1 an</w:t>
            </w:r>
          </w:p>
        </w:tc>
        <w:tc>
          <w:tcPr>
            <w:tcW w:w="429" w:type="dxa"/>
            <w:tcBorders>
              <w:bottom w:val="single" w:sz="4" w:space="0" w:color="auto"/>
            </w:tcBorders>
            <w:vAlign w:val="center"/>
          </w:tcPr>
          <w:p w:rsidR="00B27742" w:rsidRPr="00AB3045" w:rsidRDefault="00B27742">
            <w:pPr>
              <w:pStyle w:val="TableHeadingsBlue"/>
              <w:widowControl w:val="0"/>
              <w:rPr>
                <w:rFonts w:ascii="Tahoma" w:hAnsi="Tahoma" w:cs="Tahoma"/>
                <w:lang w:val="fr-FR"/>
              </w:rPr>
            </w:pPr>
            <w:r w:rsidRPr="00AB3045">
              <w:rPr>
                <w:rFonts w:ascii="Tahoma" w:hAnsi="Tahoma" w:cs="Tahoma"/>
                <w:lang w:val="fr-FR"/>
              </w:rPr>
              <w:t>3 ans</w:t>
            </w:r>
          </w:p>
        </w:tc>
        <w:tc>
          <w:tcPr>
            <w:tcW w:w="429" w:type="dxa"/>
            <w:tcBorders>
              <w:bottom w:val="single" w:sz="4" w:space="0" w:color="auto"/>
            </w:tcBorders>
            <w:vAlign w:val="center"/>
          </w:tcPr>
          <w:p w:rsidR="00B27742" w:rsidRPr="00AB3045" w:rsidRDefault="00B27742">
            <w:pPr>
              <w:pStyle w:val="TableHeadingsBlue"/>
              <w:widowControl w:val="0"/>
              <w:rPr>
                <w:rFonts w:ascii="Tahoma" w:hAnsi="Tahoma" w:cs="Tahoma"/>
                <w:lang w:val="fr-FR"/>
              </w:rPr>
            </w:pPr>
            <w:r w:rsidRPr="00AB3045">
              <w:rPr>
                <w:rFonts w:ascii="Tahoma" w:hAnsi="Tahoma" w:cs="Tahoma"/>
                <w:lang w:val="fr-FR"/>
              </w:rPr>
              <w:t>2 ans</w:t>
            </w:r>
          </w:p>
        </w:tc>
        <w:tc>
          <w:tcPr>
            <w:tcW w:w="429" w:type="dxa"/>
            <w:tcBorders>
              <w:bottom w:val="single" w:sz="4" w:space="0" w:color="auto"/>
              <w:right w:val="single" w:sz="18" w:space="0" w:color="auto"/>
            </w:tcBorders>
            <w:vAlign w:val="center"/>
          </w:tcPr>
          <w:p w:rsidR="00B27742" w:rsidRPr="00AB3045" w:rsidRDefault="00B27742">
            <w:pPr>
              <w:pStyle w:val="TableHeadingsBlue"/>
              <w:widowControl w:val="0"/>
              <w:rPr>
                <w:rFonts w:ascii="Tahoma" w:hAnsi="Tahoma" w:cs="Tahoma"/>
                <w:lang w:val="fr-FR"/>
              </w:rPr>
            </w:pPr>
            <w:r w:rsidRPr="00AB3045">
              <w:rPr>
                <w:rFonts w:ascii="Tahoma" w:hAnsi="Tahoma" w:cs="Tahoma"/>
                <w:lang w:val="fr-FR"/>
              </w:rPr>
              <w:t>1 an</w:t>
            </w:r>
          </w:p>
        </w:tc>
        <w:tc>
          <w:tcPr>
            <w:tcW w:w="429" w:type="dxa"/>
            <w:vMerge/>
            <w:tcBorders>
              <w:left w:val="single" w:sz="18" w:space="0" w:color="auto"/>
              <w:bottom w:val="single" w:sz="4" w:space="0" w:color="auto"/>
            </w:tcBorders>
            <w:vAlign w:val="center"/>
          </w:tcPr>
          <w:p w:rsidR="00B27742" w:rsidRPr="00AB3045" w:rsidRDefault="00B27742">
            <w:pPr>
              <w:widowControl w:val="0"/>
              <w:jc w:val="center"/>
              <w:rPr>
                <w:rFonts w:cs="Tahoma"/>
                <w:lang w:val="fr-FR"/>
              </w:rPr>
            </w:pPr>
          </w:p>
        </w:tc>
        <w:tc>
          <w:tcPr>
            <w:tcW w:w="429" w:type="dxa"/>
            <w:tcBorders>
              <w:bottom w:val="single" w:sz="4" w:space="0" w:color="auto"/>
            </w:tcBorders>
            <w:vAlign w:val="center"/>
          </w:tcPr>
          <w:p w:rsidR="00B27742" w:rsidRPr="00AB3045" w:rsidRDefault="00B27742">
            <w:pPr>
              <w:pStyle w:val="TableHeadingsGreen"/>
              <w:widowControl w:val="0"/>
              <w:rPr>
                <w:rFonts w:ascii="Tahoma" w:hAnsi="Tahoma" w:cs="Tahoma"/>
                <w:lang w:val="fr-FR"/>
              </w:rPr>
            </w:pPr>
            <w:r w:rsidRPr="00AB3045">
              <w:rPr>
                <w:rFonts w:ascii="Tahoma" w:hAnsi="Tahoma" w:cs="Tahoma"/>
                <w:lang w:val="fr-FR"/>
              </w:rPr>
              <w:t xml:space="preserve">P </w:t>
            </w:r>
          </w:p>
        </w:tc>
        <w:tc>
          <w:tcPr>
            <w:tcW w:w="429" w:type="dxa"/>
            <w:vMerge/>
            <w:tcBorders>
              <w:bottom w:val="single" w:sz="4" w:space="0" w:color="auto"/>
              <w:right w:val="single" w:sz="18" w:space="0" w:color="auto"/>
            </w:tcBorders>
          </w:tcPr>
          <w:p w:rsidR="00B27742" w:rsidRPr="00AB3045" w:rsidRDefault="00B27742">
            <w:pPr>
              <w:widowControl w:val="0"/>
              <w:rPr>
                <w:rFonts w:cs="Tahoma"/>
                <w:lang w:val="fr-FR"/>
              </w:rPr>
            </w:pPr>
          </w:p>
        </w:tc>
        <w:tc>
          <w:tcPr>
            <w:tcW w:w="429" w:type="dxa"/>
            <w:vMerge/>
            <w:tcBorders>
              <w:left w:val="single" w:sz="18" w:space="0" w:color="auto"/>
              <w:bottom w:val="single" w:sz="4" w:space="0" w:color="auto"/>
            </w:tcBorders>
          </w:tcPr>
          <w:p w:rsidR="00B27742" w:rsidRPr="00AB3045" w:rsidRDefault="00B27742">
            <w:pPr>
              <w:widowControl w:val="0"/>
              <w:rPr>
                <w:rFonts w:cs="Tahoma"/>
                <w:lang w:val="fr-FR"/>
              </w:rPr>
            </w:pPr>
          </w:p>
        </w:tc>
        <w:tc>
          <w:tcPr>
            <w:tcW w:w="429" w:type="dxa"/>
            <w:vMerge/>
            <w:tcBorders>
              <w:bottom w:val="single" w:sz="4" w:space="0" w:color="auto"/>
              <w:right w:val="single" w:sz="18" w:space="0" w:color="auto"/>
            </w:tcBorders>
          </w:tcPr>
          <w:p w:rsidR="00B27742" w:rsidRPr="00AB3045" w:rsidRDefault="00B27742">
            <w:pPr>
              <w:widowControl w:val="0"/>
              <w:rPr>
                <w:rFonts w:cs="Tahoma"/>
                <w:lang w:val="fr-FR"/>
              </w:rPr>
            </w:pPr>
          </w:p>
        </w:tc>
        <w:tc>
          <w:tcPr>
            <w:tcW w:w="352" w:type="dxa"/>
            <w:vMerge/>
            <w:tcBorders>
              <w:left w:val="single" w:sz="18" w:space="0" w:color="auto"/>
              <w:bottom w:val="single" w:sz="4" w:space="0" w:color="auto"/>
              <w:right w:val="single" w:sz="18" w:space="0" w:color="auto"/>
            </w:tcBorders>
          </w:tcPr>
          <w:p w:rsidR="00B27742" w:rsidRPr="00AB3045" w:rsidRDefault="00B27742">
            <w:pPr>
              <w:widowControl w:val="0"/>
              <w:rPr>
                <w:rFonts w:cs="Tahoma"/>
                <w:lang w:val="fr-FR"/>
              </w:rPr>
            </w:pPr>
          </w:p>
        </w:tc>
        <w:tc>
          <w:tcPr>
            <w:tcW w:w="450" w:type="dxa"/>
            <w:vMerge/>
            <w:tcBorders>
              <w:bottom w:val="single" w:sz="4" w:space="0" w:color="auto"/>
            </w:tcBorders>
          </w:tcPr>
          <w:p w:rsidR="00B27742" w:rsidRPr="00AB3045" w:rsidRDefault="00B27742">
            <w:pPr>
              <w:widowControl w:val="0"/>
              <w:rPr>
                <w:rFonts w:cs="Tahoma"/>
                <w:lang w:val="fr-FR"/>
              </w:rPr>
            </w:pPr>
          </w:p>
        </w:tc>
        <w:tc>
          <w:tcPr>
            <w:tcW w:w="655" w:type="dxa"/>
            <w:vMerge/>
            <w:tcBorders>
              <w:bottom w:val="single" w:sz="4" w:space="0" w:color="auto"/>
            </w:tcBorders>
          </w:tcPr>
          <w:p w:rsidR="00B27742" w:rsidRPr="00AB3045" w:rsidRDefault="00B27742">
            <w:pPr>
              <w:widowControl w:val="0"/>
              <w:rPr>
                <w:rFonts w:cs="Tahoma"/>
                <w:lang w:val="fr-FR"/>
              </w:rPr>
            </w:pPr>
          </w:p>
        </w:tc>
      </w:tr>
      <w:tr w:rsidR="00EF228F" w:rsidRPr="00AB3045" w:rsidTr="0017605C">
        <w:trPr>
          <w:cantSplit/>
          <w:trHeight w:val="287"/>
        </w:trPr>
        <w:tc>
          <w:tcPr>
            <w:tcW w:w="2638" w:type="dxa"/>
            <w:tcBorders>
              <w:bottom w:val="single" w:sz="4" w:space="0" w:color="auto"/>
            </w:tcBorders>
            <w:shd w:val="clear" w:color="auto" w:fill="FABF8F"/>
            <w:vAlign w:val="center"/>
          </w:tcPr>
          <w:p w:rsidR="00B27742" w:rsidRPr="00A80F30" w:rsidRDefault="00B27742" w:rsidP="00A80F30">
            <w:pPr>
              <w:pStyle w:val="ProductNames"/>
              <w:spacing w:beforeLines="20" w:before="48" w:afterLines="20" w:after="48"/>
              <w:rPr>
                <w:rFonts w:ascii="Tahoma" w:hAnsi="Tahoma" w:cs="Tahoma"/>
                <w:sz w:val="14"/>
                <w:szCs w:val="14"/>
                <w:lang w:val="fr-FR"/>
              </w:rPr>
            </w:pPr>
            <w:bookmarkStart w:id="16" w:name="_Toc336337843"/>
            <w:bookmarkStart w:id="17" w:name="_Toc351567281"/>
            <w:r w:rsidRPr="00A80F30">
              <w:rPr>
                <w:rFonts w:ascii="Tahoma" w:hAnsi="Tahoma" w:cs="Tahoma"/>
                <w:sz w:val="14"/>
                <w:szCs w:val="14"/>
                <w:lang w:val="fr-FR"/>
              </w:rPr>
              <w:t xml:space="preserve">Access </w:t>
            </w:r>
            <w:bookmarkEnd w:id="16"/>
            <w:r w:rsidRPr="00A80F30">
              <w:rPr>
                <w:rFonts w:ascii="Tahoma" w:hAnsi="Tahoma" w:cs="Tahoma"/>
                <w:sz w:val="14"/>
                <w:szCs w:val="14"/>
                <w:lang w:val="fr-FR"/>
              </w:rPr>
              <w:t>2013</w:t>
            </w:r>
            <w:bookmarkEnd w:id="17"/>
          </w:p>
        </w:tc>
        <w:tc>
          <w:tcPr>
            <w:tcW w:w="429" w:type="dxa"/>
            <w:tcBorders>
              <w:bottom w:val="single" w:sz="4" w:space="0" w:color="auto"/>
            </w:tcBorders>
            <w:shd w:val="clear" w:color="auto" w:fill="FABF8F"/>
            <w:vAlign w:val="center"/>
          </w:tcPr>
          <w:p w:rsidR="00B27742" w:rsidRPr="00A80F30" w:rsidRDefault="00B27742" w:rsidP="00A80F30">
            <w:pPr>
              <w:pStyle w:val="TableText"/>
              <w:widowControl w:val="0"/>
              <w:rPr>
                <w:rStyle w:val="EndnoteReference"/>
                <w:rFonts w:cs="Tahoma"/>
                <w:color w:val="0000FF"/>
                <w:sz w:val="13"/>
                <w:szCs w:val="13"/>
                <w:u w:val="single"/>
                <w:lang w:val="fr-FR"/>
              </w:rPr>
            </w:pPr>
          </w:p>
        </w:tc>
        <w:tc>
          <w:tcPr>
            <w:tcW w:w="429" w:type="dxa"/>
            <w:tcBorders>
              <w:bottom w:val="single" w:sz="4" w:space="0" w:color="auto"/>
            </w:tcBorders>
            <w:shd w:val="clear" w:color="auto" w:fill="FABF8F"/>
            <w:vAlign w:val="center"/>
          </w:tcPr>
          <w:p w:rsidR="00B27742" w:rsidRPr="00AB3045" w:rsidRDefault="00014EAD" w:rsidP="004000C7">
            <w:pPr>
              <w:pStyle w:val="TableText"/>
              <w:widowControl w:val="0"/>
              <w:rPr>
                <w:rFonts w:ascii="Tahoma" w:hAnsi="Tahoma" w:cs="Tahoma"/>
                <w:color w:val="000000"/>
                <w:sz w:val="13"/>
                <w:lang w:val="fr-FR"/>
              </w:rPr>
            </w:pPr>
            <w:r w:rsidRPr="00AB3045">
              <w:rPr>
                <w:rFonts w:ascii="Tahoma" w:hAnsi="Tahoma" w:cs="Tahoma"/>
                <w:color w:val="000000"/>
                <w:sz w:val="13"/>
                <w:lang w:val="fr-FR"/>
              </w:rPr>
              <w:t>10/12</w:t>
            </w:r>
          </w:p>
        </w:tc>
        <w:tc>
          <w:tcPr>
            <w:tcW w:w="429" w:type="dxa"/>
            <w:tcBorders>
              <w:bottom w:val="single" w:sz="4" w:space="0" w:color="auto"/>
              <w:right w:val="single" w:sz="18" w:space="0" w:color="auto"/>
            </w:tcBorders>
            <w:shd w:val="clear" w:color="auto" w:fill="FABF8F"/>
            <w:vAlign w:val="center"/>
          </w:tcPr>
          <w:p w:rsidR="00B27742" w:rsidRPr="00AB3045" w:rsidRDefault="00B27742" w:rsidP="004B3534">
            <w:pPr>
              <w:pStyle w:val="TableText"/>
              <w:widowControl w:val="0"/>
              <w:rPr>
                <w:rFonts w:ascii="Tahoma" w:hAnsi="Tahoma" w:cs="Tahoma"/>
                <w:color w:val="000000"/>
                <w:sz w:val="13"/>
                <w:lang w:val="fr-FR"/>
              </w:rPr>
            </w:pPr>
            <w:r w:rsidRPr="00AB3045">
              <w:rPr>
                <w:rFonts w:ascii="Tahoma" w:hAnsi="Tahoma" w:cs="Tahoma"/>
                <w:color w:val="000000"/>
                <w:sz w:val="13"/>
                <w:lang w:val="fr-FR"/>
              </w:rPr>
              <w:t>DT</w:t>
            </w:r>
          </w:p>
        </w:tc>
        <w:tc>
          <w:tcPr>
            <w:tcW w:w="429" w:type="dxa"/>
            <w:tcBorders>
              <w:left w:val="single" w:sz="18" w:space="0" w:color="auto"/>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p>
        </w:tc>
        <w:tc>
          <w:tcPr>
            <w:tcW w:w="352" w:type="dxa"/>
            <w:tcBorders>
              <w:left w:val="single" w:sz="18" w:space="0" w:color="auto"/>
              <w:bottom w:val="single" w:sz="4" w:space="0" w:color="auto"/>
              <w:right w:val="single" w:sz="18"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B27742" w:rsidRPr="00AB3045" w:rsidRDefault="00B27742" w:rsidP="004B3534">
            <w:pPr>
              <w:pStyle w:val="TableText"/>
              <w:widowControl w:val="0"/>
              <w:rPr>
                <w:rFonts w:ascii="Tahoma" w:hAnsi="Tahoma" w:cs="Tahoma"/>
                <w:sz w:val="13"/>
                <w:lang w:val="fr-FR"/>
              </w:rPr>
            </w:pPr>
          </w:p>
        </w:tc>
        <w:tc>
          <w:tcPr>
            <w:tcW w:w="655"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p>
        </w:tc>
      </w:tr>
      <w:tr w:rsidR="00EF228F" w:rsidRPr="00AB3045" w:rsidTr="0017605C">
        <w:trPr>
          <w:cantSplit/>
          <w:trHeight w:val="287"/>
        </w:trPr>
        <w:tc>
          <w:tcPr>
            <w:tcW w:w="2638" w:type="dxa"/>
            <w:tcBorders>
              <w:bottom w:val="single" w:sz="4" w:space="0" w:color="auto"/>
            </w:tcBorders>
            <w:shd w:val="clear" w:color="auto" w:fill="FFFFFF"/>
            <w:vAlign w:val="center"/>
          </w:tcPr>
          <w:p w:rsidR="00B27742" w:rsidRPr="00A80F30" w:rsidRDefault="00B27742" w:rsidP="00A80F30">
            <w:pPr>
              <w:pStyle w:val="ProductNames"/>
              <w:spacing w:beforeLines="20" w:before="48" w:afterLines="20" w:after="48"/>
              <w:rPr>
                <w:rFonts w:ascii="Tahoma" w:hAnsi="Tahoma" w:cs="Tahoma"/>
                <w:sz w:val="14"/>
                <w:szCs w:val="14"/>
                <w:lang w:val="fr-FR"/>
              </w:rPr>
            </w:pPr>
            <w:bookmarkStart w:id="18" w:name="_Toc336337844"/>
            <w:bookmarkStart w:id="19" w:name="_Toc351567282"/>
            <w:r w:rsidRPr="00A80F30">
              <w:rPr>
                <w:rFonts w:ascii="Tahoma" w:hAnsi="Tahoma" w:cs="Tahoma"/>
                <w:sz w:val="14"/>
                <w:szCs w:val="14"/>
                <w:lang w:val="fr-FR"/>
              </w:rPr>
              <w:t>AutoRoute 2013</w:t>
            </w:r>
            <w:bookmarkEnd w:id="18"/>
            <w:bookmarkEnd w:id="19"/>
          </w:p>
        </w:tc>
        <w:tc>
          <w:tcPr>
            <w:tcW w:w="429" w:type="dxa"/>
            <w:tcBorders>
              <w:bottom w:val="single" w:sz="4" w:space="0" w:color="auto"/>
            </w:tcBorders>
            <w:shd w:val="clear" w:color="auto" w:fill="FFFFFF"/>
            <w:vAlign w:val="center"/>
          </w:tcPr>
          <w:p w:rsidR="00B27742" w:rsidRPr="00A80F30" w:rsidRDefault="00B27742" w:rsidP="00A80F30">
            <w:pPr>
              <w:pStyle w:val="TableText"/>
              <w:widowControl w:val="0"/>
              <w:rPr>
                <w:rFonts w:cs="Tahoma"/>
                <w:b/>
                <w:color w:val="0000FF"/>
                <w:sz w:val="13"/>
                <w:szCs w:val="13"/>
                <w:u w:val="single"/>
                <w:lang w:val="fr-FR"/>
              </w:rPr>
            </w:pPr>
          </w:p>
        </w:tc>
        <w:tc>
          <w:tcPr>
            <w:tcW w:w="429" w:type="dxa"/>
            <w:tcBorders>
              <w:bottom w:val="single" w:sz="4" w:space="0" w:color="auto"/>
            </w:tcBorders>
            <w:shd w:val="clear" w:color="auto" w:fill="FFFFFF"/>
            <w:vAlign w:val="center"/>
          </w:tcPr>
          <w:p w:rsidR="00B27742" w:rsidRPr="00AB3045" w:rsidRDefault="00E64830" w:rsidP="004000C7">
            <w:pPr>
              <w:pStyle w:val="TableText"/>
              <w:widowControl w:val="0"/>
              <w:rPr>
                <w:rFonts w:ascii="Tahoma" w:hAnsi="Tahoma" w:cs="Tahoma"/>
                <w:sz w:val="13"/>
                <w:lang w:val="fr-FR"/>
              </w:rPr>
            </w:pPr>
            <w:r w:rsidRPr="00AB3045">
              <w:rPr>
                <w:rFonts w:ascii="Tahoma" w:hAnsi="Tahoma" w:cs="Tahoma"/>
                <w:sz w:val="13"/>
                <w:lang w:val="fr-FR"/>
              </w:rPr>
              <w:t>10/12</w:t>
            </w:r>
          </w:p>
        </w:tc>
        <w:tc>
          <w:tcPr>
            <w:tcW w:w="429" w:type="dxa"/>
            <w:tcBorders>
              <w:bottom w:val="single" w:sz="4" w:space="0" w:color="auto"/>
              <w:right w:val="single" w:sz="18" w:space="0" w:color="auto"/>
            </w:tcBorders>
            <w:shd w:val="clear" w:color="auto" w:fill="FFFFFF"/>
            <w:vAlign w:val="center"/>
          </w:tcPr>
          <w:p w:rsidR="00B27742" w:rsidRPr="00AB3045" w:rsidRDefault="00B27742"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FFFF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FFFFF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FFFFF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FFFF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FFFF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FFFF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FFFFF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FFFFF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FFFFF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FFFFF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FFFFF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FFFFF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A</w:t>
            </w:r>
          </w:p>
        </w:tc>
        <w:tc>
          <w:tcPr>
            <w:tcW w:w="352" w:type="dxa"/>
            <w:tcBorders>
              <w:left w:val="single" w:sz="18" w:space="0" w:color="auto"/>
              <w:bottom w:val="single" w:sz="4" w:space="0" w:color="auto"/>
              <w:right w:val="single" w:sz="18" w:space="0" w:color="auto"/>
            </w:tcBorders>
            <w:shd w:val="clear" w:color="auto" w:fill="FFFFF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FFFFF"/>
            <w:vAlign w:val="center"/>
          </w:tcPr>
          <w:p w:rsidR="00B27742" w:rsidRPr="00AB3045" w:rsidRDefault="00F440FF" w:rsidP="00080B33">
            <w:pPr>
              <w:pStyle w:val="TableText"/>
              <w:widowControl w:val="0"/>
              <w:rPr>
                <w:rFonts w:ascii="Tahoma" w:hAnsi="Tahoma" w:cs="Tahoma"/>
                <w:sz w:val="13"/>
                <w:lang w:val="fr-FR"/>
              </w:rPr>
            </w:pPr>
            <w:r w:rsidRPr="00AB3045">
              <w:rPr>
                <w:rFonts w:ascii="Tahoma" w:hAnsi="Tahoma" w:cs="Tahoma"/>
                <w:sz w:val="13"/>
                <w:lang w:val="fr-FR"/>
              </w:rPr>
              <w:t>A</w:t>
            </w:r>
          </w:p>
        </w:tc>
        <w:tc>
          <w:tcPr>
            <w:tcW w:w="655" w:type="dxa"/>
            <w:tcBorders>
              <w:bottom w:val="single" w:sz="4" w:space="0" w:color="auto"/>
            </w:tcBorders>
            <w:shd w:val="clear" w:color="auto" w:fill="FFFFFF"/>
            <w:vAlign w:val="center"/>
          </w:tcPr>
          <w:p w:rsidR="00B27742" w:rsidRPr="00AB3045" w:rsidRDefault="00B27742" w:rsidP="004B3534">
            <w:pPr>
              <w:pStyle w:val="TableText"/>
              <w:widowControl w:val="0"/>
              <w:rPr>
                <w:rFonts w:ascii="Tahoma" w:hAnsi="Tahoma" w:cs="Tahoma"/>
                <w:sz w:val="13"/>
                <w:lang w:val="fr-FR"/>
              </w:rPr>
            </w:pPr>
          </w:p>
        </w:tc>
      </w:tr>
      <w:tr w:rsidR="00EF228F" w:rsidRPr="00AB3045" w:rsidTr="0017605C">
        <w:trPr>
          <w:cantSplit/>
          <w:trHeight w:val="287"/>
        </w:trPr>
        <w:tc>
          <w:tcPr>
            <w:tcW w:w="2638" w:type="dxa"/>
            <w:tcBorders>
              <w:bottom w:val="single" w:sz="4" w:space="0" w:color="auto"/>
            </w:tcBorders>
            <w:shd w:val="clear" w:color="auto" w:fill="FABF8F"/>
            <w:vAlign w:val="center"/>
          </w:tcPr>
          <w:p w:rsidR="00B27742" w:rsidRPr="00A80F30" w:rsidRDefault="00B27742" w:rsidP="00A80F30">
            <w:pPr>
              <w:pStyle w:val="ProductNames"/>
              <w:spacing w:beforeLines="20" w:before="48" w:afterLines="20" w:after="48"/>
              <w:rPr>
                <w:rFonts w:ascii="Tahoma" w:hAnsi="Tahoma" w:cs="Tahoma"/>
                <w:sz w:val="14"/>
                <w:szCs w:val="14"/>
                <w:lang w:val="fr-FR"/>
              </w:rPr>
            </w:pPr>
            <w:bookmarkStart w:id="20" w:name="_Toc336337846"/>
            <w:bookmarkStart w:id="21" w:name="_Toc351567283"/>
            <w:r w:rsidRPr="00A80F30">
              <w:rPr>
                <w:rFonts w:ascii="Tahoma" w:hAnsi="Tahoma" w:cs="Tahoma"/>
                <w:sz w:val="14"/>
                <w:szCs w:val="14"/>
                <w:lang w:val="fr-FR"/>
              </w:rPr>
              <w:t>Excel </w:t>
            </w:r>
            <w:bookmarkEnd w:id="20"/>
            <w:r w:rsidRPr="00A80F30">
              <w:rPr>
                <w:rFonts w:ascii="Tahoma" w:hAnsi="Tahoma" w:cs="Tahoma"/>
                <w:sz w:val="14"/>
                <w:szCs w:val="14"/>
                <w:lang w:val="fr-FR"/>
              </w:rPr>
              <w:t>2013</w:t>
            </w:r>
            <w:bookmarkEnd w:id="21"/>
          </w:p>
        </w:tc>
        <w:tc>
          <w:tcPr>
            <w:tcW w:w="429" w:type="dxa"/>
            <w:tcBorders>
              <w:bottom w:val="single" w:sz="4" w:space="0" w:color="auto"/>
            </w:tcBorders>
            <w:shd w:val="clear" w:color="auto" w:fill="FABF8F"/>
            <w:vAlign w:val="center"/>
          </w:tcPr>
          <w:p w:rsidR="00B27742" w:rsidRPr="00A80F30" w:rsidRDefault="00B27742" w:rsidP="00A80F30">
            <w:pPr>
              <w:pStyle w:val="TableText"/>
              <w:widowControl w:val="0"/>
              <w:rPr>
                <w:rStyle w:val="EndnoteReference"/>
                <w:rFonts w:cs="Tahoma"/>
                <w:color w:val="0000FF"/>
                <w:sz w:val="13"/>
                <w:szCs w:val="13"/>
                <w:u w:val="single"/>
                <w:lang w:val="fr-FR"/>
              </w:rPr>
            </w:pPr>
          </w:p>
        </w:tc>
        <w:tc>
          <w:tcPr>
            <w:tcW w:w="429" w:type="dxa"/>
            <w:tcBorders>
              <w:bottom w:val="single" w:sz="4" w:space="0" w:color="auto"/>
            </w:tcBorders>
            <w:shd w:val="clear" w:color="auto" w:fill="FABF8F"/>
            <w:vAlign w:val="center"/>
          </w:tcPr>
          <w:p w:rsidR="00B27742" w:rsidRPr="00AB3045" w:rsidRDefault="00014EAD" w:rsidP="004000C7">
            <w:pPr>
              <w:pStyle w:val="TableText"/>
              <w:widowControl w:val="0"/>
              <w:rPr>
                <w:rFonts w:ascii="Tahoma" w:hAnsi="Tahoma" w:cs="Tahoma"/>
                <w:color w:val="000000"/>
                <w:sz w:val="13"/>
                <w:lang w:val="fr-FR"/>
              </w:rPr>
            </w:pPr>
            <w:r w:rsidRPr="00AB3045">
              <w:rPr>
                <w:rFonts w:ascii="Tahoma" w:hAnsi="Tahoma" w:cs="Tahoma"/>
                <w:color w:val="000000"/>
                <w:sz w:val="13"/>
                <w:lang w:val="fr-FR"/>
              </w:rPr>
              <w:t>10/12</w:t>
            </w:r>
          </w:p>
        </w:tc>
        <w:tc>
          <w:tcPr>
            <w:tcW w:w="429" w:type="dxa"/>
            <w:tcBorders>
              <w:bottom w:val="single" w:sz="4" w:space="0" w:color="auto"/>
              <w:right w:val="single" w:sz="18" w:space="0" w:color="auto"/>
            </w:tcBorders>
            <w:shd w:val="clear" w:color="auto" w:fill="FABF8F"/>
            <w:vAlign w:val="center"/>
          </w:tcPr>
          <w:p w:rsidR="00B27742" w:rsidRPr="00AB3045" w:rsidRDefault="00B27742" w:rsidP="004B3534">
            <w:pPr>
              <w:pStyle w:val="TableText"/>
              <w:widowControl w:val="0"/>
              <w:rPr>
                <w:rFonts w:ascii="Tahoma" w:hAnsi="Tahoma" w:cs="Tahoma"/>
                <w:color w:val="000000"/>
                <w:sz w:val="13"/>
                <w:lang w:val="fr-FR"/>
              </w:rPr>
            </w:pPr>
            <w:r w:rsidRPr="00AB3045">
              <w:rPr>
                <w:rFonts w:ascii="Tahoma" w:hAnsi="Tahoma" w:cs="Tahoma"/>
                <w:color w:val="000000"/>
                <w:sz w:val="13"/>
                <w:lang w:val="fr-FR"/>
              </w:rPr>
              <w:t>DT</w:t>
            </w:r>
          </w:p>
        </w:tc>
        <w:tc>
          <w:tcPr>
            <w:tcW w:w="429" w:type="dxa"/>
            <w:tcBorders>
              <w:left w:val="single" w:sz="18" w:space="0" w:color="auto"/>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p>
        </w:tc>
        <w:tc>
          <w:tcPr>
            <w:tcW w:w="352" w:type="dxa"/>
            <w:tcBorders>
              <w:left w:val="single" w:sz="18" w:space="0" w:color="auto"/>
              <w:bottom w:val="single" w:sz="4" w:space="0" w:color="auto"/>
              <w:right w:val="single" w:sz="18"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B27742" w:rsidRPr="00AB3045" w:rsidRDefault="00B27742" w:rsidP="00080B33">
            <w:pPr>
              <w:pStyle w:val="TableText"/>
              <w:widowControl w:val="0"/>
              <w:rPr>
                <w:rFonts w:ascii="Tahoma" w:hAnsi="Tahoma" w:cs="Tahoma"/>
                <w:sz w:val="13"/>
                <w:lang w:val="fr-FR"/>
              </w:rPr>
            </w:pPr>
          </w:p>
        </w:tc>
        <w:tc>
          <w:tcPr>
            <w:tcW w:w="655"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p>
        </w:tc>
      </w:tr>
      <w:tr w:rsidR="00B33D0E" w:rsidRPr="00AB3045" w:rsidTr="0017605C">
        <w:trPr>
          <w:cantSplit/>
          <w:trHeight w:val="278"/>
        </w:trPr>
        <w:tc>
          <w:tcPr>
            <w:tcW w:w="2638" w:type="dxa"/>
            <w:tcBorders>
              <w:bottom w:val="single" w:sz="4" w:space="0" w:color="auto"/>
            </w:tcBorders>
            <w:shd w:val="clear" w:color="auto" w:fill="auto"/>
            <w:vAlign w:val="center"/>
          </w:tcPr>
          <w:p w:rsidR="00B27742" w:rsidRPr="00A80F30" w:rsidRDefault="00B27742" w:rsidP="00A80F30">
            <w:pPr>
              <w:pStyle w:val="ProductNames"/>
              <w:spacing w:beforeLines="20" w:before="48" w:afterLines="20" w:after="48"/>
              <w:rPr>
                <w:rFonts w:ascii="Tahoma" w:hAnsi="Tahoma" w:cs="Tahoma"/>
                <w:sz w:val="14"/>
                <w:szCs w:val="14"/>
                <w:lang w:val="fr-FR"/>
              </w:rPr>
            </w:pPr>
            <w:bookmarkStart w:id="22" w:name="_Toc336337847"/>
            <w:bookmarkStart w:id="23" w:name="_Toc351567284"/>
            <w:r w:rsidRPr="00A80F30">
              <w:rPr>
                <w:rFonts w:ascii="Tahoma" w:hAnsi="Tahoma" w:cs="Tahoma"/>
                <w:sz w:val="14"/>
                <w:szCs w:val="14"/>
                <w:lang w:val="fr-FR"/>
              </w:rPr>
              <w:t>Excel version 2011 pour Mac</w:t>
            </w:r>
            <w:bookmarkEnd w:id="22"/>
            <w:bookmarkEnd w:id="23"/>
          </w:p>
        </w:tc>
        <w:tc>
          <w:tcPr>
            <w:tcW w:w="429" w:type="dxa"/>
            <w:tcBorders>
              <w:bottom w:val="single" w:sz="4" w:space="0" w:color="auto"/>
            </w:tcBorders>
            <w:shd w:val="clear" w:color="auto" w:fill="auto"/>
            <w:vAlign w:val="center"/>
          </w:tcPr>
          <w:p w:rsidR="00B27742" w:rsidRPr="00A80F30" w:rsidRDefault="00B27742" w:rsidP="00A80F30">
            <w:pPr>
              <w:pStyle w:val="TableText"/>
              <w:widowControl w:val="0"/>
              <w:rPr>
                <w:rStyle w:val="EndnoteReference"/>
                <w:rFonts w:cs="Tahoma"/>
                <w:color w:val="0000FF"/>
                <w:sz w:val="13"/>
                <w:szCs w:val="13"/>
                <w:u w:val="single"/>
                <w:lang w:val="fr-FR"/>
              </w:rPr>
            </w:pPr>
          </w:p>
        </w:tc>
        <w:tc>
          <w:tcPr>
            <w:tcW w:w="429" w:type="dxa"/>
            <w:tcBorders>
              <w:bottom w:val="single" w:sz="4" w:space="0" w:color="auto"/>
            </w:tcBorders>
            <w:shd w:val="clear" w:color="auto" w:fill="auto"/>
            <w:vAlign w:val="center"/>
          </w:tcPr>
          <w:p w:rsidR="00B27742" w:rsidRPr="00AB3045" w:rsidRDefault="00B27742" w:rsidP="004000C7">
            <w:pPr>
              <w:pStyle w:val="TableText"/>
              <w:widowControl w:val="0"/>
              <w:rPr>
                <w:rFonts w:ascii="Tahoma" w:hAnsi="Tahoma" w:cs="Tahoma"/>
                <w:color w:val="000000"/>
                <w:sz w:val="13"/>
                <w:lang w:val="fr-FR"/>
              </w:rPr>
            </w:pPr>
            <w:r w:rsidRPr="00AB3045">
              <w:rPr>
                <w:rFonts w:ascii="Tahoma" w:hAnsi="Tahoma" w:cs="Tahoma"/>
                <w:color w:val="000000"/>
                <w:sz w:val="13"/>
                <w:lang w:val="fr-FR"/>
              </w:rPr>
              <w:t>09/10</w:t>
            </w:r>
          </w:p>
        </w:tc>
        <w:tc>
          <w:tcPr>
            <w:tcW w:w="429" w:type="dxa"/>
            <w:tcBorders>
              <w:bottom w:val="single" w:sz="4" w:space="0" w:color="auto"/>
              <w:right w:val="single" w:sz="18" w:space="0" w:color="auto"/>
            </w:tcBorders>
            <w:shd w:val="clear" w:color="auto" w:fill="auto"/>
            <w:vAlign w:val="center"/>
          </w:tcPr>
          <w:p w:rsidR="00B27742" w:rsidRPr="00AB3045" w:rsidRDefault="00B27742" w:rsidP="004B3534">
            <w:pPr>
              <w:pStyle w:val="TableText"/>
              <w:widowControl w:val="0"/>
              <w:rPr>
                <w:rFonts w:ascii="Tahoma" w:hAnsi="Tahoma" w:cs="Tahoma"/>
                <w:color w:val="000000"/>
                <w:sz w:val="13"/>
                <w:lang w:val="fr-FR"/>
              </w:rPr>
            </w:pPr>
            <w:r w:rsidRPr="00AB3045">
              <w:rPr>
                <w:rFonts w:ascii="Tahoma" w:hAnsi="Tahoma" w:cs="Tahoma"/>
                <w:color w:val="000000"/>
                <w:sz w:val="13"/>
                <w:lang w:val="fr-FR"/>
              </w:rPr>
              <w:t>DT</w:t>
            </w:r>
          </w:p>
        </w:tc>
        <w:tc>
          <w:tcPr>
            <w:tcW w:w="429" w:type="dxa"/>
            <w:tcBorders>
              <w:left w:val="single" w:sz="18" w:space="0" w:color="auto"/>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p>
        </w:tc>
        <w:tc>
          <w:tcPr>
            <w:tcW w:w="352" w:type="dxa"/>
            <w:tcBorders>
              <w:left w:val="single" w:sz="18" w:space="0" w:color="auto"/>
              <w:bottom w:val="single" w:sz="4" w:space="0" w:color="auto"/>
              <w:right w:val="single" w:sz="18"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vAlign w:val="center"/>
          </w:tcPr>
          <w:p w:rsidR="00B27742" w:rsidRPr="00AB3045" w:rsidRDefault="00B27742" w:rsidP="00080B33">
            <w:pPr>
              <w:pStyle w:val="TableText"/>
              <w:widowControl w:val="0"/>
              <w:rPr>
                <w:rFonts w:ascii="Tahoma" w:hAnsi="Tahoma" w:cs="Tahoma"/>
                <w:sz w:val="13"/>
                <w:lang w:val="fr-FR"/>
              </w:rPr>
            </w:pPr>
          </w:p>
        </w:tc>
        <w:tc>
          <w:tcPr>
            <w:tcW w:w="655"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p>
        </w:tc>
      </w:tr>
      <w:tr w:rsidR="00EF228F" w:rsidRPr="00AB3045" w:rsidTr="0017605C">
        <w:trPr>
          <w:cantSplit/>
          <w:trHeight w:val="287"/>
        </w:trPr>
        <w:tc>
          <w:tcPr>
            <w:tcW w:w="2638" w:type="dxa"/>
            <w:tcBorders>
              <w:bottom w:val="single" w:sz="4" w:space="0" w:color="auto"/>
            </w:tcBorders>
            <w:shd w:val="clear" w:color="auto" w:fill="FABF8F"/>
            <w:vAlign w:val="center"/>
          </w:tcPr>
          <w:p w:rsidR="00B27742" w:rsidRPr="00A80F30" w:rsidRDefault="00B27742" w:rsidP="00A80F30">
            <w:pPr>
              <w:pStyle w:val="Heading2"/>
              <w:spacing w:beforeLines="20" w:before="48" w:afterLines="20" w:after="48"/>
              <w:ind w:left="0"/>
              <w:rPr>
                <w:rFonts w:ascii="Tahoma" w:hAnsi="Tahoma" w:cs="Tahoma"/>
                <w:b w:val="0"/>
                <w:sz w:val="14"/>
                <w:szCs w:val="14"/>
                <w:lang w:val="fr-FR"/>
              </w:rPr>
            </w:pPr>
            <w:bookmarkStart w:id="24" w:name="_Toc336337850"/>
            <w:bookmarkStart w:id="25" w:name="_Toc351567285"/>
            <w:r w:rsidRPr="00A80F30">
              <w:rPr>
                <w:rFonts w:ascii="Tahoma" w:hAnsi="Tahoma" w:cs="Tahoma"/>
                <w:b w:val="0"/>
                <w:sz w:val="14"/>
                <w:szCs w:val="14"/>
                <w:lang w:val="fr-FR"/>
              </w:rPr>
              <w:t>Expression Encoder Pro 4</w:t>
            </w:r>
            <w:bookmarkEnd w:id="24"/>
            <w:bookmarkEnd w:id="25"/>
          </w:p>
        </w:tc>
        <w:tc>
          <w:tcPr>
            <w:tcW w:w="429" w:type="dxa"/>
            <w:tcBorders>
              <w:bottom w:val="single" w:sz="4" w:space="0" w:color="auto"/>
            </w:tcBorders>
            <w:shd w:val="clear" w:color="auto" w:fill="FABF8F"/>
            <w:vAlign w:val="center"/>
          </w:tcPr>
          <w:p w:rsidR="00B27742" w:rsidRPr="00A80F30" w:rsidRDefault="000947B4" w:rsidP="00A80F30">
            <w:pPr>
              <w:pStyle w:val="TableText"/>
              <w:widowControl w:val="0"/>
              <w:rPr>
                <w:rStyle w:val="EndnoteReference"/>
                <w:rFonts w:cs="Tahoma"/>
                <w:b w:val="0"/>
                <w:color w:val="0000FF"/>
                <w:sz w:val="13"/>
                <w:szCs w:val="13"/>
                <w:u w:val="single"/>
                <w:lang w:val="fr-FR"/>
              </w:rPr>
            </w:pPr>
            <w:hyperlink w:anchor="_12_Expression_Encoder" w:history="1">
              <w:r w:rsidR="005B0EC7" w:rsidRPr="00A80F30">
                <w:rPr>
                  <w:rStyle w:val="Hyperlink"/>
                  <w:rFonts w:cs="Tahoma"/>
                  <w:b/>
                  <w:sz w:val="13"/>
                  <w:szCs w:val="13"/>
                  <w:lang w:val="fr-FR"/>
                </w:rPr>
                <w:t>1</w:t>
              </w:r>
            </w:hyperlink>
          </w:p>
        </w:tc>
        <w:tc>
          <w:tcPr>
            <w:tcW w:w="429" w:type="dxa"/>
            <w:tcBorders>
              <w:bottom w:val="single" w:sz="4" w:space="0" w:color="auto"/>
            </w:tcBorders>
            <w:shd w:val="clear" w:color="auto" w:fill="FABF8F"/>
            <w:vAlign w:val="center"/>
          </w:tcPr>
          <w:p w:rsidR="00B27742" w:rsidRPr="00AB3045" w:rsidRDefault="00913F3F" w:rsidP="004000C7">
            <w:pPr>
              <w:pStyle w:val="TableText"/>
              <w:widowControl w:val="0"/>
              <w:rPr>
                <w:rFonts w:ascii="Tahoma" w:hAnsi="Tahoma" w:cs="Tahoma"/>
                <w:sz w:val="13"/>
                <w:lang w:val="fr-FR"/>
              </w:rPr>
            </w:pPr>
            <w:r w:rsidRPr="00AB3045">
              <w:rPr>
                <w:rFonts w:ascii="Tahoma" w:hAnsi="Tahoma" w:cs="Tahoma"/>
                <w:sz w:val="13"/>
                <w:lang w:val="fr-FR"/>
              </w:rPr>
              <w:t>07/10</w:t>
            </w:r>
          </w:p>
        </w:tc>
        <w:tc>
          <w:tcPr>
            <w:tcW w:w="429" w:type="dxa"/>
            <w:tcBorders>
              <w:bottom w:val="single" w:sz="4" w:space="0" w:color="auto"/>
              <w:right w:val="single" w:sz="18" w:space="0" w:color="auto"/>
            </w:tcBorders>
            <w:shd w:val="clear" w:color="auto" w:fill="FABF8F"/>
            <w:vAlign w:val="center"/>
          </w:tcPr>
          <w:p w:rsidR="00B27742" w:rsidRPr="00AB3045" w:rsidRDefault="00B27742" w:rsidP="00F9515B">
            <w:pPr>
              <w:pStyle w:val="TableText"/>
              <w:widowControl w:val="0"/>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B27742" w:rsidRPr="00AB3045" w:rsidRDefault="00B27742" w:rsidP="00F9515B">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FABF8F"/>
            <w:vAlign w:val="center"/>
          </w:tcPr>
          <w:p w:rsidR="00B27742" w:rsidRPr="00AB3045" w:rsidRDefault="00B27742" w:rsidP="00F9515B">
            <w:pPr>
              <w:pStyle w:val="TableText"/>
              <w:widowControl w:val="0"/>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FABF8F"/>
            <w:vAlign w:val="center"/>
          </w:tcPr>
          <w:p w:rsidR="00B27742" w:rsidRPr="00AB3045" w:rsidRDefault="00B27742" w:rsidP="00F9515B">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B27742" w:rsidRPr="00AB3045" w:rsidRDefault="00B27742" w:rsidP="00F9515B">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B27742" w:rsidRPr="00AB3045" w:rsidRDefault="00B27742" w:rsidP="00F9515B">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B27742" w:rsidRPr="00AB3045" w:rsidRDefault="00B27742" w:rsidP="00F9515B">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B27742" w:rsidRPr="00AB3045" w:rsidRDefault="00B27742" w:rsidP="00F9515B">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B27742" w:rsidRPr="00AB3045" w:rsidRDefault="00B27742" w:rsidP="00F9515B">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FABF8F"/>
            <w:vAlign w:val="center"/>
          </w:tcPr>
          <w:p w:rsidR="00B27742" w:rsidRPr="00AB3045" w:rsidRDefault="00B27742" w:rsidP="00F9515B">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B27742" w:rsidRPr="00AB3045" w:rsidRDefault="00B27742" w:rsidP="00F9515B">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B27742" w:rsidRPr="00AB3045" w:rsidRDefault="00B27742" w:rsidP="00F9515B">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B27742" w:rsidRPr="00AB3045" w:rsidRDefault="00B27742" w:rsidP="00F9515B">
            <w:pPr>
              <w:pStyle w:val="TableText"/>
              <w:widowControl w:val="0"/>
              <w:rPr>
                <w:rFonts w:ascii="Tahoma" w:hAnsi="Tahoma" w:cs="Tahoma"/>
                <w:sz w:val="13"/>
                <w:lang w:val="fr-FR"/>
              </w:rPr>
            </w:pPr>
          </w:p>
        </w:tc>
        <w:tc>
          <w:tcPr>
            <w:tcW w:w="352" w:type="dxa"/>
            <w:tcBorders>
              <w:left w:val="single" w:sz="18" w:space="0" w:color="auto"/>
              <w:bottom w:val="single" w:sz="4" w:space="0" w:color="auto"/>
              <w:right w:val="single" w:sz="18" w:space="0" w:color="auto"/>
            </w:tcBorders>
            <w:shd w:val="clear" w:color="auto" w:fill="FABF8F"/>
            <w:vAlign w:val="center"/>
          </w:tcPr>
          <w:p w:rsidR="00B27742" w:rsidRPr="00AB3045" w:rsidRDefault="00B27742" w:rsidP="00F9515B">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B27742" w:rsidRPr="00AB3045" w:rsidRDefault="00B27742" w:rsidP="00080B33">
            <w:pPr>
              <w:pStyle w:val="TableText"/>
              <w:widowControl w:val="0"/>
              <w:rPr>
                <w:rFonts w:ascii="Tahoma" w:hAnsi="Tahoma" w:cs="Tahoma"/>
                <w:sz w:val="13"/>
                <w:lang w:val="fr-FR"/>
              </w:rPr>
            </w:pPr>
          </w:p>
        </w:tc>
        <w:tc>
          <w:tcPr>
            <w:tcW w:w="655" w:type="dxa"/>
            <w:tcBorders>
              <w:bottom w:val="single" w:sz="4" w:space="0" w:color="auto"/>
            </w:tcBorders>
            <w:shd w:val="clear" w:color="auto" w:fill="FABF8F"/>
            <w:vAlign w:val="center"/>
          </w:tcPr>
          <w:p w:rsidR="00B27742" w:rsidRPr="00AB3045" w:rsidRDefault="00B27742" w:rsidP="00F9515B">
            <w:pPr>
              <w:pStyle w:val="TableText"/>
              <w:widowControl w:val="0"/>
              <w:rPr>
                <w:rFonts w:ascii="Tahoma" w:hAnsi="Tahoma" w:cs="Tahoma"/>
                <w:sz w:val="13"/>
                <w:lang w:val="fr-FR"/>
              </w:rPr>
            </w:pPr>
          </w:p>
        </w:tc>
      </w:tr>
      <w:tr w:rsidR="00B33D0E" w:rsidRPr="00AB3045" w:rsidTr="0017605C">
        <w:trPr>
          <w:cantSplit/>
          <w:trHeight w:val="287"/>
        </w:trPr>
        <w:tc>
          <w:tcPr>
            <w:tcW w:w="2638" w:type="dxa"/>
            <w:tcBorders>
              <w:bottom w:val="single" w:sz="4" w:space="0" w:color="auto"/>
            </w:tcBorders>
            <w:shd w:val="clear" w:color="auto" w:fill="auto"/>
            <w:vAlign w:val="center"/>
          </w:tcPr>
          <w:p w:rsidR="00B27742" w:rsidRPr="00A80F30" w:rsidRDefault="00B27742" w:rsidP="00A80F30">
            <w:pPr>
              <w:pStyle w:val="Heading2"/>
              <w:spacing w:beforeLines="20" w:before="48" w:afterLines="20" w:after="48"/>
              <w:ind w:left="0"/>
              <w:rPr>
                <w:rFonts w:ascii="Tahoma" w:hAnsi="Tahoma" w:cs="Tahoma"/>
                <w:b w:val="0"/>
                <w:sz w:val="14"/>
                <w:szCs w:val="14"/>
                <w:lang w:val="fr-FR"/>
              </w:rPr>
            </w:pPr>
            <w:bookmarkStart w:id="26" w:name="_Toc336337851"/>
            <w:bookmarkStart w:id="27" w:name="_Toc351567286"/>
            <w:r w:rsidRPr="00A80F30">
              <w:rPr>
                <w:rFonts w:ascii="Tahoma" w:hAnsi="Tahoma" w:cs="Tahoma"/>
                <w:b w:val="0"/>
                <w:sz w:val="14"/>
                <w:szCs w:val="14"/>
                <w:lang w:val="fr-FR"/>
              </w:rPr>
              <w:t>GeoSynther 3</w:t>
            </w:r>
            <w:r w:rsidR="005F4000">
              <w:rPr>
                <w:rFonts w:ascii="Tahoma" w:hAnsi="Tahoma" w:cs="Tahoma"/>
                <w:b w:val="0"/>
                <w:sz w:val="14"/>
                <w:szCs w:val="14"/>
                <w:lang w:val="fr-FR"/>
              </w:rPr>
              <w:t xml:space="preserve">. </w:t>
            </w:r>
            <w:r w:rsidRPr="00A80F30">
              <w:rPr>
                <w:rFonts w:ascii="Tahoma" w:hAnsi="Tahoma" w:cs="Tahoma"/>
                <w:b w:val="0"/>
                <w:sz w:val="14"/>
                <w:szCs w:val="14"/>
                <w:lang w:val="fr-FR"/>
              </w:rPr>
              <w:t>0</w:t>
            </w:r>
            <w:bookmarkEnd w:id="26"/>
            <w:bookmarkEnd w:id="27"/>
          </w:p>
        </w:tc>
        <w:tc>
          <w:tcPr>
            <w:tcW w:w="429" w:type="dxa"/>
            <w:tcBorders>
              <w:bottom w:val="single" w:sz="4" w:space="0" w:color="auto"/>
            </w:tcBorders>
            <w:shd w:val="clear" w:color="auto" w:fill="auto"/>
            <w:vAlign w:val="center"/>
          </w:tcPr>
          <w:p w:rsidR="00B27742" w:rsidRPr="00A80F30" w:rsidRDefault="00B27742" w:rsidP="00A80F30">
            <w:pPr>
              <w:pStyle w:val="TableText"/>
              <w:widowControl w:val="0"/>
              <w:rPr>
                <w:rStyle w:val="EndnoteReference"/>
                <w:rFonts w:cs="Tahoma"/>
                <w:color w:val="0000FF"/>
                <w:sz w:val="13"/>
                <w:szCs w:val="13"/>
                <w:u w:val="single"/>
                <w:lang w:val="fr-FR"/>
              </w:rPr>
            </w:pPr>
          </w:p>
        </w:tc>
        <w:tc>
          <w:tcPr>
            <w:tcW w:w="429" w:type="dxa"/>
            <w:tcBorders>
              <w:bottom w:val="single" w:sz="4" w:space="0" w:color="auto"/>
            </w:tcBorders>
            <w:shd w:val="clear" w:color="auto" w:fill="auto"/>
            <w:vAlign w:val="center"/>
          </w:tcPr>
          <w:p w:rsidR="00B27742" w:rsidRPr="00AB3045" w:rsidRDefault="00B27742" w:rsidP="004000C7">
            <w:pPr>
              <w:pStyle w:val="TableText"/>
              <w:widowControl w:val="0"/>
              <w:rPr>
                <w:rFonts w:ascii="Tahoma" w:hAnsi="Tahoma" w:cs="Tahoma"/>
                <w:sz w:val="13"/>
                <w:lang w:val="fr-FR"/>
              </w:rPr>
            </w:pPr>
            <w:r w:rsidRPr="00AB3045">
              <w:rPr>
                <w:rFonts w:ascii="Tahoma" w:hAnsi="Tahoma" w:cs="Tahoma"/>
                <w:sz w:val="13"/>
                <w:lang w:val="fr-FR"/>
              </w:rPr>
              <w:t>05/10</w:t>
            </w:r>
          </w:p>
        </w:tc>
        <w:tc>
          <w:tcPr>
            <w:tcW w:w="429" w:type="dxa"/>
            <w:tcBorders>
              <w:bottom w:val="single" w:sz="4" w:space="0" w:color="auto"/>
              <w:right w:val="single" w:sz="18"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p>
        </w:tc>
        <w:tc>
          <w:tcPr>
            <w:tcW w:w="352" w:type="dxa"/>
            <w:tcBorders>
              <w:left w:val="single" w:sz="18" w:space="0" w:color="auto"/>
              <w:bottom w:val="single" w:sz="4" w:space="0" w:color="auto"/>
              <w:right w:val="single" w:sz="18"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B27742" w:rsidRPr="00AB3045" w:rsidRDefault="00F440FF" w:rsidP="00080B33">
            <w:pPr>
              <w:pStyle w:val="TableText"/>
              <w:widowControl w:val="0"/>
              <w:rPr>
                <w:rFonts w:ascii="Tahoma" w:hAnsi="Tahoma" w:cs="Tahoma"/>
                <w:sz w:val="13"/>
                <w:lang w:val="fr-FR"/>
              </w:rPr>
            </w:pPr>
            <w:r w:rsidRPr="00AB3045">
              <w:rPr>
                <w:rFonts w:ascii="Tahoma" w:hAnsi="Tahoma" w:cs="Tahoma"/>
                <w:sz w:val="13"/>
                <w:lang w:val="fr-FR"/>
              </w:rPr>
              <w:t>A</w:t>
            </w:r>
          </w:p>
        </w:tc>
        <w:tc>
          <w:tcPr>
            <w:tcW w:w="655"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p>
        </w:tc>
      </w:tr>
      <w:tr w:rsidR="00EF228F" w:rsidRPr="00AB3045" w:rsidTr="0017605C">
        <w:trPr>
          <w:cantSplit/>
          <w:trHeight w:val="287"/>
        </w:trPr>
        <w:tc>
          <w:tcPr>
            <w:tcW w:w="2638" w:type="dxa"/>
            <w:tcBorders>
              <w:bottom w:val="single" w:sz="4" w:space="0" w:color="auto"/>
            </w:tcBorders>
            <w:shd w:val="clear" w:color="auto" w:fill="FABF8F"/>
            <w:vAlign w:val="center"/>
          </w:tcPr>
          <w:p w:rsidR="00B27742" w:rsidRPr="00A80F30" w:rsidRDefault="00B27742" w:rsidP="00A80F30">
            <w:pPr>
              <w:pStyle w:val="Heading2"/>
              <w:spacing w:beforeLines="20" w:before="48" w:afterLines="20" w:after="48"/>
              <w:ind w:left="0"/>
              <w:rPr>
                <w:rFonts w:ascii="Tahoma" w:hAnsi="Tahoma" w:cs="Tahoma"/>
                <w:b w:val="0"/>
                <w:sz w:val="14"/>
                <w:szCs w:val="14"/>
                <w:lang w:val="fr-FR"/>
              </w:rPr>
            </w:pPr>
            <w:bookmarkStart w:id="28" w:name="_Toc336337852"/>
            <w:bookmarkStart w:id="29" w:name="_Toc351567287"/>
            <w:r w:rsidRPr="00A80F30">
              <w:rPr>
                <w:rFonts w:ascii="Tahoma" w:hAnsi="Tahoma" w:cs="Tahoma"/>
                <w:b w:val="0"/>
                <w:sz w:val="14"/>
                <w:szCs w:val="14"/>
                <w:lang w:val="fr-FR"/>
              </w:rPr>
              <w:t>GeoSynth Viewer 3</w:t>
            </w:r>
            <w:r w:rsidR="005F4000">
              <w:rPr>
                <w:rFonts w:ascii="Tahoma" w:hAnsi="Tahoma" w:cs="Tahoma"/>
                <w:b w:val="0"/>
                <w:sz w:val="14"/>
                <w:szCs w:val="14"/>
                <w:lang w:val="fr-FR"/>
              </w:rPr>
              <w:t xml:space="preserve">. </w:t>
            </w:r>
            <w:r w:rsidRPr="00A80F30">
              <w:rPr>
                <w:rFonts w:ascii="Tahoma" w:hAnsi="Tahoma" w:cs="Tahoma"/>
                <w:b w:val="0"/>
                <w:sz w:val="14"/>
                <w:szCs w:val="14"/>
                <w:lang w:val="fr-FR"/>
              </w:rPr>
              <w:t>0</w:t>
            </w:r>
            <w:bookmarkEnd w:id="28"/>
            <w:bookmarkEnd w:id="29"/>
          </w:p>
        </w:tc>
        <w:tc>
          <w:tcPr>
            <w:tcW w:w="429" w:type="dxa"/>
            <w:tcBorders>
              <w:bottom w:val="single" w:sz="4" w:space="0" w:color="auto"/>
            </w:tcBorders>
            <w:shd w:val="clear" w:color="auto" w:fill="FABF8F"/>
            <w:vAlign w:val="center"/>
          </w:tcPr>
          <w:p w:rsidR="00B27742" w:rsidRPr="00A80F30" w:rsidRDefault="00B27742" w:rsidP="00A80F30">
            <w:pPr>
              <w:pStyle w:val="TableText"/>
              <w:widowControl w:val="0"/>
              <w:rPr>
                <w:rStyle w:val="EndnoteReference"/>
                <w:rFonts w:cs="Tahoma"/>
                <w:color w:val="0000FF"/>
                <w:sz w:val="13"/>
                <w:szCs w:val="13"/>
                <w:u w:val="single"/>
                <w:lang w:val="fr-FR"/>
              </w:rPr>
            </w:pPr>
          </w:p>
        </w:tc>
        <w:tc>
          <w:tcPr>
            <w:tcW w:w="429" w:type="dxa"/>
            <w:tcBorders>
              <w:bottom w:val="single" w:sz="4" w:space="0" w:color="auto"/>
            </w:tcBorders>
            <w:shd w:val="clear" w:color="auto" w:fill="FABF8F"/>
            <w:vAlign w:val="center"/>
          </w:tcPr>
          <w:p w:rsidR="00B27742" w:rsidRPr="00AB3045" w:rsidRDefault="00B27742" w:rsidP="004000C7">
            <w:pPr>
              <w:pStyle w:val="TableText"/>
              <w:widowControl w:val="0"/>
              <w:rPr>
                <w:rFonts w:ascii="Tahoma" w:hAnsi="Tahoma" w:cs="Tahoma"/>
                <w:sz w:val="13"/>
                <w:lang w:val="fr-FR"/>
              </w:rPr>
            </w:pPr>
            <w:r w:rsidRPr="00AB3045">
              <w:rPr>
                <w:rFonts w:ascii="Tahoma" w:hAnsi="Tahoma" w:cs="Tahoma"/>
                <w:sz w:val="13"/>
                <w:lang w:val="fr-FR"/>
              </w:rPr>
              <w:t>05/10</w:t>
            </w:r>
          </w:p>
        </w:tc>
        <w:tc>
          <w:tcPr>
            <w:tcW w:w="429" w:type="dxa"/>
            <w:tcBorders>
              <w:bottom w:val="single" w:sz="4" w:space="0" w:color="auto"/>
              <w:right w:val="single" w:sz="18"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p>
        </w:tc>
        <w:tc>
          <w:tcPr>
            <w:tcW w:w="352" w:type="dxa"/>
            <w:tcBorders>
              <w:left w:val="single" w:sz="18" w:space="0" w:color="auto"/>
              <w:bottom w:val="single" w:sz="4" w:space="0" w:color="auto"/>
              <w:right w:val="single" w:sz="18"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B27742" w:rsidRPr="00AB3045" w:rsidRDefault="006A33F3" w:rsidP="00080B33">
            <w:pPr>
              <w:pStyle w:val="TableText"/>
              <w:widowControl w:val="0"/>
              <w:rPr>
                <w:rFonts w:ascii="Tahoma" w:hAnsi="Tahoma" w:cs="Tahoma"/>
                <w:sz w:val="13"/>
                <w:lang w:val="fr-FR"/>
              </w:rPr>
            </w:pPr>
            <w:r w:rsidRPr="00AB3045">
              <w:rPr>
                <w:rFonts w:ascii="Tahoma" w:hAnsi="Tahoma" w:cs="Tahoma"/>
                <w:sz w:val="13"/>
                <w:lang w:val="fr-FR"/>
              </w:rPr>
              <w:t>A</w:t>
            </w:r>
          </w:p>
        </w:tc>
        <w:tc>
          <w:tcPr>
            <w:tcW w:w="655"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p>
        </w:tc>
      </w:tr>
      <w:tr w:rsidR="00B33D0E" w:rsidRPr="00AB3045" w:rsidTr="0017605C">
        <w:trPr>
          <w:cantSplit/>
          <w:trHeight w:val="287"/>
        </w:trPr>
        <w:tc>
          <w:tcPr>
            <w:tcW w:w="2638" w:type="dxa"/>
            <w:tcBorders>
              <w:bottom w:val="single" w:sz="4" w:space="0" w:color="auto"/>
            </w:tcBorders>
            <w:shd w:val="clear" w:color="auto" w:fill="auto"/>
            <w:vAlign w:val="center"/>
          </w:tcPr>
          <w:p w:rsidR="00B27742" w:rsidRPr="00A80F30" w:rsidRDefault="00B27742" w:rsidP="00A80F30">
            <w:pPr>
              <w:pStyle w:val="Heading2"/>
              <w:spacing w:beforeLines="20" w:before="48" w:afterLines="20" w:after="48"/>
              <w:ind w:left="0"/>
              <w:rPr>
                <w:rFonts w:ascii="Tahoma" w:hAnsi="Tahoma" w:cs="Tahoma"/>
                <w:b w:val="0"/>
                <w:sz w:val="14"/>
                <w:szCs w:val="14"/>
                <w:lang w:val="fr-FR"/>
              </w:rPr>
            </w:pPr>
            <w:bookmarkStart w:id="30" w:name="_Toc336337853"/>
            <w:bookmarkStart w:id="31" w:name="_Toc351567288"/>
            <w:r w:rsidRPr="00A80F30">
              <w:rPr>
                <w:rFonts w:ascii="Tahoma" w:hAnsi="Tahoma" w:cs="Tahoma"/>
                <w:b w:val="0"/>
                <w:sz w:val="14"/>
                <w:szCs w:val="14"/>
                <w:lang w:val="fr-FR"/>
              </w:rPr>
              <w:t>InfoPath</w:t>
            </w:r>
            <w:r w:rsidR="006C17C5" w:rsidRPr="00A80F30">
              <w:rPr>
                <w:rFonts w:ascii="Tahoma" w:hAnsi="Tahoma" w:cs="Tahoma"/>
                <w:b w:val="0"/>
                <w:sz w:val="14"/>
                <w:szCs w:val="14"/>
                <w:vertAlign w:val="superscript"/>
                <w:lang w:val="fr-FR"/>
              </w:rPr>
              <w:t>®</w:t>
            </w:r>
            <w:bookmarkEnd w:id="30"/>
            <w:r w:rsidRPr="00A80F30">
              <w:rPr>
                <w:rFonts w:ascii="Tahoma" w:hAnsi="Tahoma" w:cs="Tahoma"/>
                <w:b w:val="0"/>
                <w:sz w:val="14"/>
                <w:szCs w:val="14"/>
                <w:lang w:val="fr-FR"/>
              </w:rPr>
              <w:t>2013</w:t>
            </w:r>
            <w:bookmarkEnd w:id="31"/>
          </w:p>
        </w:tc>
        <w:tc>
          <w:tcPr>
            <w:tcW w:w="429" w:type="dxa"/>
            <w:tcBorders>
              <w:bottom w:val="single" w:sz="4" w:space="0" w:color="auto"/>
            </w:tcBorders>
            <w:shd w:val="clear" w:color="auto" w:fill="auto"/>
            <w:vAlign w:val="center"/>
          </w:tcPr>
          <w:p w:rsidR="00B27742" w:rsidRPr="00A80F30" w:rsidRDefault="00B27742" w:rsidP="00A80F30">
            <w:pPr>
              <w:pStyle w:val="TableText"/>
              <w:widowControl w:val="0"/>
              <w:rPr>
                <w:rStyle w:val="EndnoteReference"/>
                <w:rFonts w:cs="Tahoma"/>
                <w:color w:val="0000FF"/>
                <w:sz w:val="13"/>
                <w:szCs w:val="13"/>
                <w:u w:val="single"/>
                <w:lang w:val="fr-FR"/>
              </w:rPr>
            </w:pPr>
          </w:p>
        </w:tc>
        <w:tc>
          <w:tcPr>
            <w:tcW w:w="429" w:type="dxa"/>
            <w:tcBorders>
              <w:bottom w:val="single" w:sz="4" w:space="0" w:color="auto"/>
            </w:tcBorders>
            <w:shd w:val="clear" w:color="auto" w:fill="auto"/>
            <w:vAlign w:val="center"/>
          </w:tcPr>
          <w:p w:rsidR="00B27742" w:rsidRPr="00AB3045" w:rsidRDefault="00B27742" w:rsidP="004000C7">
            <w:pPr>
              <w:pStyle w:val="TableText"/>
              <w:widowControl w:val="0"/>
              <w:rPr>
                <w:rFonts w:ascii="Tahoma" w:hAnsi="Tahoma" w:cs="Tahoma"/>
                <w:sz w:val="13"/>
                <w:lang w:val="fr-FR"/>
              </w:rPr>
            </w:pPr>
            <w:r w:rsidRPr="00AB3045">
              <w:rPr>
                <w:rFonts w:ascii="Tahoma" w:hAnsi="Tahoma" w:cs="Tahoma"/>
                <w:sz w:val="13"/>
                <w:lang w:val="fr-FR"/>
              </w:rPr>
              <w:t>04/10</w:t>
            </w:r>
          </w:p>
        </w:tc>
        <w:tc>
          <w:tcPr>
            <w:tcW w:w="429" w:type="dxa"/>
            <w:tcBorders>
              <w:bottom w:val="single" w:sz="4" w:space="0" w:color="auto"/>
              <w:right w:val="single" w:sz="18"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p>
        </w:tc>
        <w:tc>
          <w:tcPr>
            <w:tcW w:w="352" w:type="dxa"/>
            <w:tcBorders>
              <w:left w:val="single" w:sz="18" w:space="0" w:color="auto"/>
              <w:bottom w:val="single" w:sz="4" w:space="0" w:color="auto"/>
              <w:right w:val="single" w:sz="18"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vAlign w:val="center"/>
          </w:tcPr>
          <w:p w:rsidR="00B27742" w:rsidRPr="00AB3045" w:rsidRDefault="00B27742" w:rsidP="00080B33">
            <w:pPr>
              <w:pStyle w:val="TableText"/>
              <w:widowControl w:val="0"/>
              <w:rPr>
                <w:rFonts w:ascii="Tahoma" w:hAnsi="Tahoma" w:cs="Tahoma"/>
                <w:sz w:val="13"/>
                <w:lang w:val="fr-FR"/>
              </w:rPr>
            </w:pPr>
          </w:p>
        </w:tc>
        <w:tc>
          <w:tcPr>
            <w:tcW w:w="655"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p>
        </w:tc>
      </w:tr>
      <w:tr w:rsidR="00EF228F" w:rsidRPr="00AB3045" w:rsidTr="0017605C">
        <w:trPr>
          <w:cantSplit/>
          <w:trHeight w:val="287"/>
        </w:trPr>
        <w:tc>
          <w:tcPr>
            <w:tcW w:w="2638" w:type="dxa"/>
            <w:tcBorders>
              <w:bottom w:val="single" w:sz="4" w:space="0" w:color="auto"/>
            </w:tcBorders>
            <w:shd w:val="clear" w:color="auto" w:fill="FABF8F"/>
            <w:vAlign w:val="center"/>
          </w:tcPr>
          <w:p w:rsidR="00B27742" w:rsidRPr="00A80F30" w:rsidRDefault="00B27742" w:rsidP="00A80F30">
            <w:pPr>
              <w:pStyle w:val="Heading2"/>
              <w:spacing w:beforeLines="20" w:before="48" w:afterLines="20" w:after="48"/>
              <w:ind w:left="0"/>
              <w:rPr>
                <w:rFonts w:ascii="Tahoma" w:hAnsi="Tahoma" w:cs="Tahoma"/>
                <w:b w:val="0"/>
                <w:sz w:val="14"/>
                <w:szCs w:val="14"/>
                <w:lang w:val="fr-FR"/>
              </w:rPr>
            </w:pPr>
            <w:bookmarkStart w:id="32" w:name="_Toc336337854"/>
            <w:bookmarkStart w:id="33" w:name="_Toc351567289"/>
            <w:r w:rsidRPr="00A80F30">
              <w:rPr>
                <w:rFonts w:ascii="Tahoma" w:hAnsi="Tahoma" w:cs="Tahoma"/>
                <w:b w:val="0"/>
                <w:sz w:val="14"/>
                <w:szCs w:val="14"/>
                <w:lang w:val="fr-FR"/>
              </w:rPr>
              <w:t>Lync </w:t>
            </w:r>
            <w:bookmarkEnd w:id="32"/>
            <w:r w:rsidRPr="00A80F30">
              <w:rPr>
                <w:rFonts w:ascii="Tahoma" w:hAnsi="Tahoma" w:cs="Tahoma"/>
                <w:b w:val="0"/>
                <w:sz w:val="14"/>
                <w:szCs w:val="14"/>
                <w:lang w:val="fr-FR"/>
              </w:rPr>
              <w:t>2013</w:t>
            </w:r>
            <w:bookmarkEnd w:id="33"/>
          </w:p>
        </w:tc>
        <w:tc>
          <w:tcPr>
            <w:tcW w:w="429" w:type="dxa"/>
            <w:tcBorders>
              <w:bottom w:val="single" w:sz="4" w:space="0" w:color="auto"/>
            </w:tcBorders>
            <w:shd w:val="clear" w:color="auto" w:fill="FABF8F"/>
            <w:vAlign w:val="center"/>
          </w:tcPr>
          <w:p w:rsidR="00B27742" w:rsidRPr="00A80F30" w:rsidRDefault="00B27742" w:rsidP="00A80F30">
            <w:pPr>
              <w:pStyle w:val="TableText"/>
              <w:widowControl w:val="0"/>
              <w:rPr>
                <w:rStyle w:val="EndnoteReference"/>
                <w:rFonts w:cs="Tahoma"/>
                <w:color w:val="0000FF"/>
                <w:sz w:val="13"/>
                <w:szCs w:val="13"/>
                <w:u w:val="single"/>
                <w:lang w:val="fr-FR"/>
              </w:rPr>
            </w:pPr>
            <w:bookmarkStart w:id="34" w:name="_Hlt301882262"/>
            <w:bookmarkStart w:id="35" w:name="_Hlt336250688"/>
          </w:p>
        </w:tc>
        <w:bookmarkEnd w:id="34"/>
        <w:bookmarkEnd w:id="35"/>
        <w:tc>
          <w:tcPr>
            <w:tcW w:w="429" w:type="dxa"/>
            <w:tcBorders>
              <w:bottom w:val="single" w:sz="4" w:space="0" w:color="auto"/>
            </w:tcBorders>
            <w:shd w:val="clear" w:color="auto" w:fill="FABF8F"/>
            <w:vAlign w:val="center"/>
          </w:tcPr>
          <w:p w:rsidR="00B27742" w:rsidRPr="00AB3045" w:rsidRDefault="00B27742" w:rsidP="004000C7">
            <w:pPr>
              <w:pStyle w:val="TableText"/>
              <w:widowControl w:val="0"/>
              <w:rPr>
                <w:rFonts w:ascii="Tahoma" w:hAnsi="Tahoma" w:cs="Tahoma"/>
                <w:sz w:val="13"/>
                <w:lang w:val="fr-FR"/>
              </w:rPr>
            </w:pPr>
            <w:r w:rsidRPr="00AB3045">
              <w:rPr>
                <w:rFonts w:ascii="Tahoma" w:hAnsi="Tahoma" w:cs="Tahoma"/>
                <w:sz w:val="13"/>
                <w:lang w:val="fr-FR"/>
              </w:rPr>
              <w:t>10/12</w:t>
            </w:r>
          </w:p>
        </w:tc>
        <w:tc>
          <w:tcPr>
            <w:tcW w:w="429" w:type="dxa"/>
            <w:tcBorders>
              <w:bottom w:val="single" w:sz="4" w:space="0" w:color="auto"/>
              <w:right w:val="single" w:sz="18"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A</w:t>
            </w:r>
          </w:p>
        </w:tc>
        <w:tc>
          <w:tcPr>
            <w:tcW w:w="352" w:type="dxa"/>
            <w:tcBorders>
              <w:left w:val="single" w:sz="18" w:space="0" w:color="auto"/>
              <w:bottom w:val="single" w:sz="4" w:space="0" w:color="auto"/>
              <w:right w:val="single" w:sz="18"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B27742" w:rsidRPr="00AB3045" w:rsidRDefault="00F440FF" w:rsidP="00080B33">
            <w:pPr>
              <w:pStyle w:val="TableText"/>
              <w:widowControl w:val="0"/>
              <w:rPr>
                <w:rFonts w:ascii="Tahoma" w:hAnsi="Tahoma" w:cs="Tahoma"/>
                <w:sz w:val="13"/>
                <w:lang w:val="fr-FR"/>
              </w:rPr>
            </w:pPr>
            <w:r w:rsidRPr="00AB3045">
              <w:rPr>
                <w:rFonts w:ascii="Tahoma" w:hAnsi="Tahoma" w:cs="Tahoma"/>
                <w:sz w:val="13"/>
                <w:lang w:val="fr-FR"/>
              </w:rPr>
              <w:t>A, ST</w:t>
            </w:r>
          </w:p>
        </w:tc>
        <w:tc>
          <w:tcPr>
            <w:tcW w:w="655"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p>
        </w:tc>
      </w:tr>
      <w:tr w:rsidR="00B33D0E" w:rsidRPr="00AB3045" w:rsidTr="0017605C">
        <w:trPr>
          <w:cantSplit/>
          <w:trHeight w:val="287"/>
        </w:trPr>
        <w:tc>
          <w:tcPr>
            <w:tcW w:w="2638" w:type="dxa"/>
            <w:tcBorders>
              <w:bottom w:val="single" w:sz="4" w:space="0" w:color="auto"/>
            </w:tcBorders>
            <w:shd w:val="clear" w:color="auto" w:fill="auto"/>
            <w:vAlign w:val="center"/>
          </w:tcPr>
          <w:p w:rsidR="00CA606E" w:rsidRPr="00A80F30" w:rsidRDefault="00CA606E" w:rsidP="00A80F30">
            <w:pPr>
              <w:pStyle w:val="Heading2"/>
              <w:spacing w:beforeLines="20" w:before="48" w:afterLines="20" w:after="48"/>
              <w:ind w:left="0"/>
              <w:rPr>
                <w:rFonts w:ascii="Tahoma" w:hAnsi="Tahoma" w:cs="Tahoma"/>
                <w:b w:val="0"/>
                <w:sz w:val="14"/>
                <w:szCs w:val="14"/>
                <w:lang w:val="fr-FR"/>
              </w:rPr>
            </w:pPr>
            <w:bookmarkStart w:id="36" w:name="_Toc336337855"/>
            <w:bookmarkStart w:id="37" w:name="_Toc351567290"/>
            <w:r w:rsidRPr="00A80F30">
              <w:rPr>
                <w:rFonts w:ascii="Tahoma" w:hAnsi="Tahoma" w:cs="Tahoma"/>
                <w:b w:val="0"/>
                <w:sz w:val="14"/>
                <w:szCs w:val="14"/>
                <w:lang w:val="fr-FR"/>
              </w:rPr>
              <w:t>Lync 2011 pour Mac</w:t>
            </w:r>
            <w:bookmarkEnd w:id="36"/>
            <w:bookmarkEnd w:id="37"/>
          </w:p>
        </w:tc>
        <w:tc>
          <w:tcPr>
            <w:tcW w:w="429" w:type="dxa"/>
            <w:tcBorders>
              <w:bottom w:val="single" w:sz="4" w:space="0" w:color="auto"/>
            </w:tcBorders>
            <w:shd w:val="clear" w:color="auto" w:fill="auto"/>
            <w:vAlign w:val="center"/>
          </w:tcPr>
          <w:p w:rsidR="00CA606E" w:rsidRPr="00A80F30" w:rsidRDefault="000947B4" w:rsidP="00A80F30">
            <w:pPr>
              <w:pStyle w:val="TableText"/>
              <w:widowControl w:val="0"/>
              <w:rPr>
                <w:rStyle w:val="EndnoteReference"/>
                <w:rFonts w:cs="Tahoma"/>
                <w:b w:val="0"/>
                <w:color w:val="0000FF"/>
                <w:sz w:val="13"/>
                <w:szCs w:val="13"/>
                <w:u w:val="single"/>
                <w:lang w:val="fr-FR"/>
              </w:rPr>
            </w:pPr>
            <w:hyperlink w:anchor="_23_Lync_for" w:history="1">
              <w:r w:rsidR="005B0EC7" w:rsidRPr="00A80F30">
                <w:rPr>
                  <w:rStyle w:val="Hyperlink"/>
                  <w:rFonts w:cs="Tahoma"/>
                  <w:b/>
                  <w:sz w:val="13"/>
                  <w:szCs w:val="13"/>
                  <w:lang w:val="fr-FR"/>
                </w:rPr>
                <w:t>2</w:t>
              </w:r>
            </w:hyperlink>
          </w:p>
        </w:tc>
        <w:tc>
          <w:tcPr>
            <w:tcW w:w="429" w:type="dxa"/>
            <w:tcBorders>
              <w:bottom w:val="single" w:sz="4" w:space="0" w:color="auto"/>
            </w:tcBorders>
            <w:shd w:val="clear" w:color="auto" w:fill="auto"/>
            <w:vAlign w:val="center"/>
          </w:tcPr>
          <w:p w:rsidR="00CA606E" w:rsidRPr="00AB3045" w:rsidRDefault="00C4684B" w:rsidP="004000C7">
            <w:pPr>
              <w:pStyle w:val="TableText"/>
              <w:widowControl w:val="0"/>
              <w:rPr>
                <w:rFonts w:ascii="Tahoma" w:hAnsi="Tahoma" w:cs="Tahoma"/>
                <w:sz w:val="13"/>
                <w:lang w:val="fr-FR"/>
              </w:rPr>
            </w:pPr>
            <w:r w:rsidRPr="00AB3045">
              <w:rPr>
                <w:rFonts w:ascii="Tahoma" w:hAnsi="Tahoma" w:cs="Tahoma"/>
                <w:sz w:val="13"/>
                <w:lang w:val="fr-FR"/>
              </w:rPr>
              <w:t>10/11</w:t>
            </w:r>
          </w:p>
        </w:tc>
        <w:tc>
          <w:tcPr>
            <w:tcW w:w="429" w:type="dxa"/>
            <w:tcBorders>
              <w:bottom w:val="single" w:sz="4" w:space="0" w:color="auto"/>
              <w:right w:val="single" w:sz="18" w:space="0" w:color="auto"/>
            </w:tcBorders>
            <w:shd w:val="clear" w:color="auto" w:fill="auto"/>
            <w:vAlign w:val="center"/>
          </w:tcPr>
          <w:p w:rsidR="00CA606E" w:rsidRPr="00AB3045" w:rsidRDefault="00CA606E" w:rsidP="00703595">
            <w:pPr>
              <w:pStyle w:val="TableText"/>
              <w:widowControl w:val="0"/>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CA606E" w:rsidRPr="00AB3045" w:rsidRDefault="00CA606E" w:rsidP="00703595">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auto"/>
            <w:vAlign w:val="center"/>
          </w:tcPr>
          <w:p w:rsidR="00CA606E" w:rsidRPr="00AB3045" w:rsidRDefault="00CA606E" w:rsidP="00703595">
            <w:pPr>
              <w:pStyle w:val="TableText"/>
              <w:widowControl w:val="0"/>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auto"/>
            <w:vAlign w:val="center"/>
          </w:tcPr>
          <w:p w:rsidR="00CA606E" w:rsidRPr="00AB3045" w:rsidRDefault="00CA606E" w:rsidP="00703595">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A606E" w:rsidRPr="00AB3045" w:rsidRDefault="00CA606E" w:rsidP="00703595">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A606E" w:rsidRPr="00AB3045" w:rsidRDefault="00CA606E" w:rsidP="00703595">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A606E" w:rsidRPr="00AB3045" w:rsidRDefault="00CA606E" w:rsidP="00703595">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A606E" w:rsidRPr="00AB3045" w:rsidRDefault="00CA606E" w:rsidP="00703595">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A606E" w:rsidRPr="00AB3045" w:rsidRDefault="00CA606E" w:rsidP="00703595">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auto"/>
            <w:vAlign w:val="center"/>
          </w:tcPr>
          <w:p w:rsidR="00CA606E" w:rsidRPr="00AB3045" w:rsidRDefault="00CA606E" w:rsidP="00703595">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CA606E" w:rsidRPr="00AB3045" w:rsidRDefault="00CA606E" w:rsidP="00703595">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A606E" w:rsidRPr="00AB3045" w:rsidRDefault="00CA606E" w:rsidP="00703595">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A606E" w:rsidRPr="00AB3045" w:rsidRDefault="00CA606E" w:rsidP="00703595">
            <w:pPr>
              <w:pStyle w:val="TableText"/>
              <w:widowControl w:val="0"/>
              <w:rPr>
                <w:rFonts w:ascii="Tahoma" w:hAnsi="Tahoma" w:cs="Tahoma"/>
                <w:sz w:val="13"/>
                <w:lang w:val="fr-FR"/>
              </w:rPr>
            </w:pPr>
          </w:p>
        </w:tc>
        <w:tc>
          <w:tcPr>
            <w:tcW w:w="352" w:type="dxa"/>
            <w:tcBorders>
              <w:left w:val="single" w:sz="18" w:space="0" w:color="auto"/>
              <w:bottom w:val="single" w:sz="4" w:space="0" w:color="auto"/>
              <w:right w:val="single" w:sz="18" w:space="0" w:color="auto"/>
            </w:tcBorders>
            <w:shd w:val="clear" w:color="auto" w:fill="auto"/>
            <w:vAlign w:val="center"/>
          </w:tcPr>
          <w:p w:rsidR="00CA606E" w:rsidRPr="00AB3045" w:rsidRDefault="00CA606E" w:rsidP="00703595">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vAlign w:val="center"/>
          </w:tcPr>
          <w:p w:rsidR="00CA606E" w:rsidRPr="00AB3045" w:rsidRDefault="00CA606E" w:rsidP="00080B33">
            <w:pPr>
              <w:pStyle w:val="TableText"/>
              <w:widowControl w:val="0"/>
              <w:rPr>
                <w:rFonts w:ascii="Tahoma" w:hAnsi="Tahoma" w:cs="Tahoma"/>
                <w:sz w:val="13"/>
                <w:lang w:val="fr-FR"/>
              </w:rPr>
            </w:pPr>
          </w:p>
        </w:tc>
        <w:tc>
          <w:tcPr>
            <w:tcW w:w="655" w:type="dxa"/>
            <w:tcBorders>
              <w:bottom w:val="single" w:sz="4" w:space="0" w:color="auto"/>
            </w:tcBorders>
            <w:shd w:val="clear" w:color="auto" w:fill="auto"/>
            <w:vAlign w:val="center"/>
          </w:tcPr>
          <w:p w:rsidR="00CA606E" w:rsidRPr="00AB3045" w:rsidRDefault="00CA606E" w:rsidP="00703595">
            <w:pPr>
              <w:pStyle w:val="TableText"/>
              <w:widowControl w:val="0"/>
              <w:rPr>
                <w:rFonts w:ascii="Tahoma" w:hAnsi="Tahoma" w:cs="Tahoma"/>
                <w:sz w:val="13"/>
                <w:lang w:val="fr-FR"/>
              </w:rPr>
            </w:pPr>
          </w:p>
        </w:tc>
      </w:tr>
      <w:tr w:rsidR="00EF228F" w:rsidRPr="00AB3045" w:rsidTr="0017605C">
        <w:trPr>
          <w:cantSplit/>
          <w:trHeight w:val="287"/>
        </w:trPr>
        <w:tc>
          <w:tcPr>
            <w:tcW w:w="2638" w:type="dxa"/>
            <w:tcBorders>
              <w:bottom w:val="single" w:sz="4" w:space="0" w:color="auto"/>
            </w:tcBorders>
            <w:shd w:val="clear" w:color="auto" w:fill="FABF8F"/>
            <w:vAlign w:val="center"/>
          </w:tcPr>
          <w:p w:rsidR="00B27742" w:rsidRPr="00A80F30" w:rsidRDefault="00B27742" w:rsidP="00A80F30">
            <w:pPr>
              <w:pStyle w:val="Heading2"/>
              <w:spacing w:beforeLines="20" w:before="48" w:afterLines="20" w:after="48"/>
              <w:ind w:left="0"/>
              <w:rPr>
                <w:rFonts w:ascii="Tahoma" w:hAnsi="Tahoma" w:cs="Tahoma"/>
                <w:b w:val="0"/>
                <w:sz w:val="14"/>
                <w:szCs w:val="14"/>
                <w:lang w:val="fr-FR"/>
              </w:rPr>
            </w:pPr>
            <w:bookmarkStart w:id="38" w:name="_Toc235859737"/>
            <w:bookmarkStart w:id="39" w:name="_Toc336337856"/>
            <w:bookmarkStart w:id="40" w:name="_Toc351567291"/>
            <w:r w:rsidRPr="00A80F30">
              <w:rPr>
                <w:rFonts w:ascii="Tahoma" w:hAnsi="Tahoma" w:cs="Tahoma"/>
                <w:b w:val="0"/>
                <w:sz w:val="14"/>
                <w:szCs w:val="14"/>
                <w:lang w:val="fr-FR"/>
              </w:rPr>
              <w:t>MapPoint</w:t>
            </w:r>
            <w:r w:rsidR="006C17C5" w:rsidRPr="00A80F30">
              <w:rPr>
                <w:rFonts w:ascii="Tahoma" w:hAnsi="Tahoma" w:cs="Tahoma"/>
                <w:b w:val="0"/>
                <w:sz w:val="14"/>
                <w:szCs w:val="14"/>
                <w:vertAlign w:val="superscript"/>
                <w:lang w:val="fr-FR"/>
              </w:rPr>
              <w:t>®</w:t>
            </w:r>
            <w:r w:rsidRPr="00A80F30">
              <w:rPr>
                <w:rFonts w:ascii="Tahoma" w:hAnsi="Tahoma" w:cs="Tahoma"/>
                <w:b w:val="0"/>
                <w:sz w:val="14"/>
                <w:szCs w:val="14"/>
                <w:lang w:val="fr-FR"/>
              </w:rPr>
              <w:t xml:space="preserve"> 2013 </w:t>
            </w:r>
            <w:bookmarkEnd w:id="38"/>
            <w:r w:rsidRPr="00A80F30">
              <w:rPr>
                <w:rFonts w:ascii="Tahoma" w:hAnsi="Tahoma" w:cs="Tahoma"/>
                <w:b w:val="0"/>
                <w:sz w:val="14"/>
                <w:szCs w:val="14"/>
                <w:lang w:val="fr-FR"/>
              </w:rPr>
              <w:t>Fleet Edition</w:t>
            </w:r>
            <w:bookmarkEnd w:id="39"/>
            <w:bookmarkEnd w:id="40"/>
          </w:p>
        </w:tc>
        <w:tc>
          <w:tcPr>
            <w:tcW w:w="429" w:type="dxa"/>
            <w:tcBorders>
              <w:bottom w:val="single" w:sz="4" w:space="0" w:color="auto"/>
            </w:tcBorders>
            <w:shd w:val="clear" w:color="auto" w:fill="FABF8F"/>
            <w:vAlign w:val="center"/>
          </w:tcPr>
          <w:p w:rsidR="00B27742" w:rsidRPr="00A80F30" w:rsidRDefault="00B27742" w:rsidP="00A80F30">
            <w:pPr>
              <w:pStyle w:val="TableText"/>
              <w:widowControl w:val="0"/>
              <w:rPr>
                <w:rStyle w:val="EndnoteReference"/>
                <w:rFonts w:cs="Tahoma"/>
                <w:color w:val="0000FF"/>
                <w:sz w:val="13"/>
                <w:szCs w:val="13"/>
                <w:u w:val="single"/>
                <w:lang w:val="fr-FR"/>
              </w:rPr>
            </w:pPr>
          </w:p>
        </w:tc>
        <w:tc>
          <w:tcPr>
            <w:tcW w:w="429" w:type="dxa"/>
            <w:tcBorders>
              <w:bottom w:val="single" w:sz="4" w:space="0" w:color="auto"/>
            </w:tcBorders>
            <w:shd w:val="clear" w:color="auto" w:fill="FABF8F"/>
            <w:vAlign w:val="center"/>
          </w:tcPr>
          <w:p w:rsidR="00B27742" w:rsidRPr="00AB3045" w:rsidRDefault="00097B90" w:rsidP="004000C7">
            <w:pPr>
              <w:pStyle w:val="TableText"/>
              <w:widowControl w:val="0"/>
              <w:rPr>
                <w:rFonts w:ascii="Tahoma" w:hAnsi="Tahoma" w:cs="Tahoma"/>
                <w:sz w:val="13"/>
                <w:lang w:val="fr-FR"/>
              </w:rPr>
            </w:pPr>
            <w:r w:rsidRPr="00AB3045">
              <w:rPr>
                <w:rFonts w:ascii="Tahoma" w:hAnsi="Tahoma" w:cs="Tahoma"/>
                <w:sz w:val="13"/>
                <w:lang w:val="fr-FR"/>
              </w:rPr>
              <w:t>03/11</w:t>
            </w:r>
          </w:p>
        </w:tc>
        <w:tc>
          <w:tcPr>
            <w:tcW w:w="429" w:type="dxa"/>
            <w:tcBorders>
              <w:bottom w:val="single" w:sz="4" w:space="0" w:color="auto"/>
              <w:right w:val="single" w:sz="18"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4</w:t>
            </w: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10</w:t>
            </w: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8</w:t>
            </w: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6</w:t>
            </w: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6</w:t>
            </w: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4</w:t>
            </w:r>
          </w:p>
        </w:tc>
        <w:tc>
          <w:tcPr>
            <w:tcW w:w="429" w:type="dxa"/>
            <w:tcBorders>
              <w:bottom w:val="single" w:sz="4" w:space="0" w:color="auto"/>
              <w:right w:val="single" w:sz="18"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left w:val="single" w:sz="18" w:space="0" w:color="auto"/>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4</w:t>
            </w:r>
          </w:p>
        </w:tc>
        <w:tc>
          <w:tcPr>
            <w:tcW w:w="429"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8</w:t>
            </w:r>
          </w:p>
        </w:tc>
        <w:tc>
          <w:tcPr>
            <w:tcW w:w="429" w:type="dxa"/>
            <w:tcBorders>
              <w:bottom w:val="single" w:sz="4" w:space="0" w:color="auto"/>
              <w:right w:val="single" w:sz="18"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4</w:t>
            </w:r>
          </w:p>
        </w:tc>
        <w:tc>
          <w:tcPr>
            <w:tcW w:w="429" w:type="dxa"/>
            <w:tcBorders>
              <w:left w:val="single" w:sz="18" w:space="0" w:color="auto"/>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A</w:t>
            </w:r>
          </w:p>
        </w:tc>
        <w:tc>
          <w:tcPr>
            <w:tcW w:w="352" w:type="dxa"/>
            <w:tcBorders>
              <w:left w:val="single" w:sz="18" w:space="0" w:color="auto"/>
              <w:bottom w:val="single" w:sz="4" w:space="0" w:color="auto"/>
              <w:right w:val="single" w:sz="18"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B27742" w:rsidRPr="00AB3045" w:rsidRDefault="00B27742" w:rsidP="00080B33">
            <w:pPr>
              <w:pStyle w:val="TableText"/>
              <w:widowControl w:val="0"/>
              <w:rPr>
                <w:rFonts w:ascii="Tahoma" w:hAnsi="Tahoma" w:cs="Tahoma"/>
                <w:sz w:val="13"/>
                <w:lang w:val="fr-FR"/>
              </w:rPr>
            </w:pPr>
          </w:p>
        </w:tc>
        <w:tc>
          <w:tcPr>
            <w:tcW w:w="655" w:type="dxa"/>
            <w:tcBorders>
              <w:bottom w:val="single" w:sz="4" w:space="0" w:color="auto"/>
            </w:tcBorders>
            <w:shd w:val="clear" w:color="auto" w:fill="FABF8F"/>
            <w:vAlign w:val="center"/>
          </w:tcPr>
          <w:p w:rsidR="00B27742" w:rsidRPr="00AB3045" w:rsidRDefault="00B27742" w:rsidP="004B3534">
            <w:pPr>
              <w:pStyle w:val="TableText"/>
              <w:widowControl w:val="0"/>
              <w:rPr>
                <w:rFonts w:ascii="Tahoma" w:hAnsi="Tahoma" w:cs="Tahoma"/>
                <w:sz w:val="13"/>
                <w:lang w:val="fr-FR"/>
              </w:rPr>
            </w:pPr>
          </w:p>
        </w:tc>
      </w:tr>
      <w:tr w:rsidR="00B33D0E" w:rsidRPr="00AB3045" w:rsidTr="0017605C">
        <w:trPr>
          <w:cantSplit/>
          <w:trHeight w:val="323"/>
        </w:trPr>
        <w:tc>
          <w:tcPr>
            <w:tcW w:w="2638" w:type="dxa"/>
            <w:tcBorders>
              <w:bottom w:val="single" w:sz="4" w:space="0" w:color="auto"/>
            </w:tcBorders>
            <w:shd w:val="clear" w:color="auto" w:fill="auto"/>
            <w:vAlign w:val="center"/>
          </w:tcPr>
          <w:p w:rsidR="00B27742" w:rsidRPr="00A80F30" w:rsidRDefault="00B27742" w:rsidP="00A80F30">
            <w:pPr>
              <w:pStyle w:val="Heading2"/>
              <w:spacing w:beforeLines="20" w:before="48" w:afterLines="20" w:after="48"/>
              <w:ind w:left="0"/>
              <w:rPr>
                <w:rFonts w:ascii="Tahoma" w:hAnsi="Tahoma" w:cs="Tahoma"/>
                <w:b w:val="0"/>
                <w:sz w:val="14"/>
                <w:szCs w:val="14"/>
                <w:lang w:val="fr-FR"/>
              </w:rPr>
            </w:pPr>
            <w:bookmarkStart w:id="41" w:name="_Toc235859738"/>
            <w:bookmarkStart w:id="42" w:name="_Toc336337857"/>
            <w:bookmarkStart w:id="43" w:name="_Toc351567292"/>
            <w:r w:rsidRPr="00A80F30">
              <w:rPr>
                <w:rFonts w:ascii="Tahoma" w:hAnsi="Tahoma" w:cs="Tahoma"/>
                <w:b w:val="0"/>
                <w:sz w:val="14"/>
                <w:szCs w:val="14"/>
                <w:lang w:val="fr-FR"/>
              </w:rPr>
              <w:t>MapPoint</w:t>
            </w:r>
            <w:r w:rsidR="006C17C5" w:rsidRPr="00A80F30">
              <w:rPr>
                <w:rFonts w:ascii="Tahoma" w:hAnsi="Tahoma" w:cs="Tahoma"/>
                <w:b w:val="0"/>
                <w:sz w:val="14"/>
                <w:szCs w:val="14"/>
                <w:vertAlign w:val="superscript"/>
                <w:lang w:val="fr-FR"/>
              </w:rPr>
              <w:t>®</w:t>
            </w:r>
            <w:r w:rsidRPr="00A80F30">
              <w:rPr>
                <w:rFonts w:ascii="Tahoma" w:hAnsi="Tahoma" w:cs="Tahoma"/>
                <w:b w:val="0"/>
                <w:sz w:val="14"/>
                <w:szCs w:val="14"/>
                <w:lang w:val="fr-FR"/>
              </w:rPr>
              <w:t xml:space="preserve"> 2013 pour Windows</w:t>
            </w:r>
            <w:bookmarkEnd w:id="41"/>
            <w:bookmarkEnd w:id="42"/>
            <w:bookmarkEnd w:id="43"/>
          </w:p>
        </w:tc>
        <w:tc>
          <w:tcPr>
            <w:tcW w:w="429" w:type="dxa"/>
            <w:tcBorders>
              <w:bottom w:val="single" w:sz="4" w:space="0" w:color="auto"/>
            </w:tcBorders>
            <w:shd w:val="clear" w:color="auto" w:fill="auto"/>
            <w:vAlign w:val="center"/>
          </w:tcPr>
          <w:p w:rsidR="00B27742" w:rsidRPr="00A80F30" w:rsidRDefault="00B27742" w:rsidP="00A80F30">
            <w:pPr>
              <w:pStyle w:val="TableText"/>
              <w:widowControl w:val="0"/>
              <w:rPr>
                <w:rStyle w:val="EndnoteReference"/>
                <w:rFonts w:cs="Tahoma"/>
                <w:color w:val="0000FF"/>
                <w:sz w:val="13"/>
                <w:szCs w:val="13"/>
                <w:u w:val="single"/>
                <w:lang w:val="fr-FR"/>
              </w:rPr>
            </w:pPr>
          </w:p>
        </w:tc>
        <w:tc>
          <w:tcPr>
            <w:tcW w:w="429" w:type="dxa"/>
            <w:tcBorders>
              <w:bottom w:val="single" w:sz="4" w:space="0" w:color="auto"/>
            </w:tcBorders>
            <w:shd w:val="clear" w:color="auto" w:fill="auto"/>
            <w:vAlign w:val="center"/>
          </w:tcPr>
          <w:p w:rsidR="00B27742" w:rsidRPr="00AB3045" w:rsidRDefault="00097B90" w:rsidP="004000C7">
            <w:pPr>
              <w:pStyle w:val="TableText"/>
              <w:widowControl w:val="0"/>
              <w:rPr>
                <w:rFonts w:ascii="Tahoma" w:hAnsi="Tahoma" w:cs="Tahoma"/>
                <w:color w:val="000000"/>
                <w:sz w:val="13"/>
                <w:lang w:val="fr-FR"/>
              </w:rPr>
            </w:pPr>
            <w:r w:rsidRPr="00AB3045">
              <w:rPr>
                <w:rFonts w:ascii="Tahoma" w:hAnsi="Tahoma" w:cs="Tahoma"/>
                <w:color w:val="000000"/>
                <w:sz w:val="13"/>
                <w:lang w:val="fr-FR"/>
              </w:rPr>
              <w:t>03/11</w:t>
            </w:r>
          </w:p>
        </w:tc>
        <w:tc>
          <w:tcPr>
            <w:tcW w:w="429" w:type="dxa"/>
            <w:tcBorders>
              <w:bottom w:val="single" w:sz="4" w:space="0" w:color="auto"/>
              <w:right w:val="single" w:sz="18" w:space="0" w:color="auto"/>
            </w:tcBorders>
            <w:shd w:val="clear" w:color="auto" w:fill="auto"/>
            <w:vAlign w:val="center"/>
          </w:tcPr>
          <w:p w:rsidR="00B27742" w:rsidRPr="00AB3045" w:rsidRDefault="00B27742" w:rsidP="004B3534">
            <w:pPr>
              <w:pStyle w:val="TableText"/>
              <w:widowControl w:val="0"/>
              <w:rPr>
                <w:rFonts w:ascii="Tahoma" w:hAnsi="Tahoma" w:cs="Tahoma"/>
                <w:color w:val="000000"/>
                <w:sz w:val="13"/>
                <w:lang w:val="fr-FR"/>
              </w:rPr>
            </w:pPr>
            <w:r w:rsidRPr="00AB3045">
              <w:rPr>
                <w:rFonts w:ascii="Tahoma" w:hAnsi="Tahoma" w:cs="Tahoma"/>
                <w:color w:val="000000"/>
                <w:sz w:val="13"/>
                <w:lang w:val="fr-FR"/>
              </w:rPr>
              <w:t>DT</w:t>
            </w:r>
          </w:p>
        </w:tc>
        <w:tc>
          <w:tcPr>
            <w:tcW w:w="429" w:type="dxa"/>
            <w:tcBorders>
              <w:left w:val="single" w:sz="18" w:space="0" w:color="auto"/>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A</w:t>
            </w:r>
          </w:p>
        </w:tc>
        <w:tc>
          <w:tcPr>
            <w:tcW w:w="352" w:type="dxa"/>
            <w:tcBorders>
              <w:left w:val="single" w:sz="18" w:space="0" w:color="auto"/>
              <w:bottom w:val="single" w:sz="4" w:space="0" w:color="auto"/>
              <w:right w:val="single" w:sz="18"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vAlign w:val="center"/>
          </w:tcPr>
          <w:p w:rsidR="00B27742" w:rsidRPr="00AB3045" w:rsidRDefault="00F440FF" w:rsidP="00080B33">
            <w:pPr>
              <w:pStyle w:val="TableText"/>
              <w:widowControl w:val="0"/>
              <w:rPr>
                <w:rFonts w:ascii="Tahoma" w:hAnsi="Tahoma" w:cs="Tahoma"/>
                <w:sz w:val="13"/>
                <w:lang w:val="fr-FR"/>
              </w:rPr>
            </w:pPr>
            <w:r w:rsidRPr="00AB3045">
              <w:rPr>
                <w:rFonts w:ascii="Tahoma" w:hAnsi="Tahoma" w:cs="Tahoma"/>
                <w:sz w:val="13"/>
                <w:lang w:val="fr-FR"/>
              </w:rPr>
              <w:t>A, AO, ST</w:t>
            </w:r>
          </w:p>
        </w:tc>
        <w:tc>
          <w:tcPr>
            <w:tcW w:w="655" w:type="dxa"/>
            <w:tcBorders>
              <w:bottom w:val="single" w:sz="4" w:space="0" w:color="auto"/>
            </w:tcBorders>
            <w:shd w:val="clear" w:color="auto" w:fill="auto"/>
            <w:vAlign w:val="center"/>
          </w:tcPr>
          <w:p w:rsidR="00B27742" w:rsidRPr="00AB3045" w:rsidRDefault="00B27742" w:rsidP="004B3534">
            <w:pPr>
              <w:pStyle w:val="TableText"/>
              <w:widowControl w:val="0"/>
              <w:rPr>
                <w:rFonts w:ascii="Tahoma" w:hAnsi="Tahoma" w:cs="Tahoma"/>
                <w:sz w:val="13"/>
                <w:lang w:val="fr-FR"/>
              </w:rPr>
            </w:pPr>
          </w:p>
        </w:tc>
      </w:tr>
      <w:tr w:rsidR="00EF228F" w:rsidRPr="00AB3045" w:rsidTr="0017605C">
        <w:trPr>
          <w:cantSplit/>
          <w:trHeight w:val="145"/>
        </w:trPr>
        <w:tc>
          <w:tcPr>
            <w:tcW w:w="2638" w:type="dxa"/>
            <w:tcBorders>
              <w:bottom w:val="single" w:sz="4" w:space="0" w:color="auto"/>
            </w:tcBorders>
            <w:shd w:val="clear" w:color="auto" w:fill="FABF8F"/>
            <w:vAlign w:val="center"/>
          </w:tcPr>
          <w:p w:rsidR="00B27742" w:rsidRPr="00A80F30" w:rsidRDefault="00B27742" w:rsidP="00A80F30">
            <w:pPr>
              <w:pStyle w:val="Heading2"/>
              <w:spacing w:beforeLines="20" w:before="48" w:afterLines="20" w:after="48"/>
              <w:ind w:left="0"/>
              <w:rPr>
                <w:rFonts w:ascii="Tahoma" w:hAnsi="Tahoma" w:cs="Tahoma"/>
                <w:b w:val="0"/>
                <w:sz w:val="14"/>
                <w:szCs w:val="14"/>
                <w:lang w:val="fr-FR"/>
              </w:rPr>
            </w:pPr>
            <w:bookmarkStart w:id="44" w:name="_Toc336337858"/>
            <w:bookmarkStart w:id="45" w:name="_Toc351567293"/>
            <w:r w:rsidRPr="00A80F30">
              <w:rPr>
                <w:rFonts w:ascii="Tahoma" w:hAnsi="Tahoma" w:cs="Tahoma"/>
                <w:b w:val="0"/>
                <w:sz w:val="14"/>
                <w:szCs w:val="14"/>
                <w:lang w:val="fr-FR"/>
              </w:rPr>
              <w:t>Systèmes d’exploitation MSDN</w:t>
            </w:r>
            <w:bookmarkEnd w:id="44"/>
            <w:bookmarkEnd w:id="45"/>
          </w:p>
        </w:tc>
        <w:tc>
          <w:tcPr>
            <w:tcW w:w="429" w:type="dxa"/>
            <w:tcBorders>
              <w:bottom w:val="single" w:sz="4" w:space="0" w:color="auto"/>
            </w:tcBorders>
            <w:shd w:val="clear" w:color="auto" w:fill="FABF8F"/>
            <w:vAlign w:val="center"/>
          </w:tcPr>
          <w:p w:rsidR="00B27742" w:rsidRPr="00A80F30" w:rsidRDefault="000947B4" w:rsidP="00A80F30">
            <w:pPr>
              <w:pStyle w:val="TableText"/>
              <w:widowControl w:val="0"/>
              <w:rPr>
                <w:rStyle w:val="EndnoteReference"/>
                <w:rFonts w:cs="Tahoma"/>
                <w:b w:val="0"/>
                <w:color w:val="0000FF"/>
                <w:sz w:val="13"/>
                <w:szCs w:val="13"/>
                <w:u w:val="single"/>
                <w:lang w:val="fr-FR"/>
              </w:rPr>
            </w:pPr>
            <w:hyperlink w:anchor="_34_MSDN_Operating" w:history="1">
              <w:r w:rsidR="005B0EC7" w:rsidRPr="00A80F30">
                <w:rPr>
                  <w:rStyle w:val="Hyperlink"/>
                  <w:rFonts w:cs="Tahoma"/>
                  <w:b/>
                  <w:sz w:val="13"/>
                  <w:szCs w:val="13"/>
                  <w:lang w:val="fr-FR"/>
                </w:rPr>
                <w:t>3</w:t>
              </w:r>
            </w:hyperlink>
          </w:p>
        </w:tc>
        <w:tc>
          <w:tcPr>
            <w:tcW w:w="429" w:type="dxa"/>
            <w:tcBorders>
              <w:bottom w:val="single" w:sz="4" w:space="0" w:color="auto"/>
            </w:tcBorders>
            <w:shd w:val="clear" w:color="auto" w:fill="FABF8F"/>
            <w:vAlign w:val="center"/>
          </w:tcPr>
          <w:p w:rsidR="00B27742" w:rsidRPr="00AB3045" w:rsidRDefault="00B27742" w:rsidP="004000C7">
            <w:pPr>
              <w:pStyle w:val="TableText"/>
              <w:rPr>
                <w:rFonts w:ascii="Tahoma" w:hAnsi="Tahoma" w:cs="Tahoma"/>
                <w:sz w:val="13"/>
                <w:lang w:val="fr-FR"/>
              </w:rPr>
            </w:pPr>
            <w:r w:rsidRPr="00AB3045">
              <w:rPr>
                <w:rFonts w:ascii="Tahoma" w:hAnsi="Tahoma" w:cs="Tahoma"/>
                <w:sz w:val="13"/>
                <w:lang w:val="fr-FR"/>
              </w:rPr>
              <w:t>01/06</w:t>
            </w:r>
          </w:p>
        </w:tc>
        <w:tc>
          <w:tcPr>
            <w:tcW w:w="429" w:type="dxa"/>
            <w:tcBorders>
              <w:bottom w:val="single" w:sz="4" w:space="0" w:color="auto"/>
              <w:right w:val="single" w:sz="18" w:space="0" w:color="auto"/>
            </w:tcBorders>
            <w:shd w:val="clear" w:color="auto" w:fill="FABF8F"/>
            <w:vAlign w:val="center"/>
          </w:tcPr>
          <w:p w:rsidR="00B27742" w:rsidRPr="00AB3045" w:rsidRDefault="00B27742"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B27742" w:rsidRPr="00AB3045" w:rsidRDefault="00B27742"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B27742" w:rsidRPr="00AB3045" w:rsidRDefault="00B27742" w:rsidP="004B3534">
            <w:pPr>
              <w:pStyle w:val="TableText"/>
              <w:rPr>
                <w:rFonts w:ascii="Tahoma" w:hAnsi="Tahoma" w:cs="Tahoma"/>
                <w:sz w:val="13"/>
                <w:lang w:val="fr-FR"/>
              </w:rPr>
            </w:pPr>
            <w:r w:rsidRPr="00AB3045">
              <w:rPr>
                <w:rFonts w:ascii="Tahoma" w:hAnsi="Tahoma" w:cs="Tahoma"/>
                <w:sz w:val="13"/>
                <w:lang w:val="fr-FR"/>
              </w:rPr>
              <w:t>5</w:t>
            </w:r>
          </w:p>
        </w:tc>
        <w:tc>
          <w:tcPr>
            <w:tcW w:w="429" w:type="dxa"/>
            <w:tcBorders>
              <w:bottom w:val="single" w:sz="4" w:space="0" w:color="auto"/>
            </w:tcBorders>
            <w:shd w:val="clear" w:color="auto" w:fill="FABF8F"/>
            <w:vAlign w:val="center"/>
          </w:tcPr>
          <w:p w:rsidR="00B27742" w:rsidRPr="00AB3045" w:rsidRDefault="00B27742" w:rsidP="004B3534">
            <w:pPr>
              <w:pStyle w:val="TableText"/>
              <w:rPr>
                <w:rFonts w:ascii="Tahoma" w:hAnsi="Tahoma" w:cs="Tahoma"/>
                <w:sz w:val="13"/>
                <w:lang w:val="fr-FR"/>
              </w:rPr>
            </w:pPr>
            <w:r w:rsidRPr="00AB3045">
              <w:rPr>
                <w:rFonts w:ascii="Tahoma" w:hAnsi="Tahoma" w:cs="Tahoma"/>
                <w:sz w:val="13"/>
                <w:lang w:val="fr-FR"/>
              </w:rPr>
              <w:t>4</w:t>
            </w:r>
          </w:p>
        </w:tc>
        <w:tc>
          <w:tcPr>
            <w:tcW w:w="429" w:type="dxa"/>
            <w:tcBorders>
              <w:bottom w:val="single" w:sz="4" w:space="0" w:color="auto"/>
            </w:tcBorders>
            <w:shd w:val="clear" w:color="auto" w:fill="FABF8F"/>
            <w:vAlign w:val="center"/>
          </w:tcPr>
          <w:p w:rsidR="00B27742" w:rsidRPr="00AB3045" w:rsidRDefault="00B27742" w:rsidP="004B3534">
            <w:pPr>
              <w:pStyle w:val="TableText"/>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FABF8F"/>
            <w:vAlign w:val="center"/>
          </w:tcPr>
          <w:p w:rsidR="00B27742" w:rsidRPr="00AB3045" w:rsidRDefault="00B27742" w:rsidP="004B3534">
            <w:pPr>
              <w:pStyle w:val="TableText"/>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FABF8F"/>
            <w:vAlign w:val="center"/>
          </w:tcPr>
          <w:p w:rsidR="00B27742" w:rsidRPr="00AB3045" w:rsidRDefault="00B27742"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B27742" w:rsidRPr="00AB3045" w:rsidRDefault="00B27742"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B27742" w:rsidRPr="00AB3045" w:rsidRDefault="00B27742"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B27742" w:rsidRPr="00AB3045" w:rsidRDefault="00B27742" w:rsidP="004B3534">
            <w:pPr>
              <w:pStyle w:val="TableText"/>
              <w:rPr>
                <w:rFonts w:ascii="Tahoma" w:hAnsi="Tahoma" w:cs="Tahoma"/>
                <w:sz w:val="13"/>
                <w:lang w:val="fr-FR"/>
              </w:rPr>
            </w:pPr>
            <w:r w:rsidRPr="00AB3045">
              <w:rPr>
                <w:rFonts w:ascii="Tahoma" w:hAnsi="Tahoma" w:cs="Tahoma"/>
                <w:sz w:val="13"/>
                <w:lang w:val="fr-FR"/>
              </w:rPr>
              <w:t>4</w:t>
            </w:r>
          </w:p>
        </w:tc>
        <w:tc>
          <w:tcPr>
            <w:tcW w:w="429" w:type="dxa"/>
            <w:tcBorders>
              <w:bottom w:val="single" w:sz="4" w:space="0" w:color="auto"/>
              <w:right w:val="single" w:sz="18" w:space="0" w:color="auto"/>
            </w:tcBorders>
            <w:shd w:val="clear" w:color="auto" w:fill="FABF8F"/>
            <w:vAlign w:val="center"/>
          </w:tcPr>
          <w:p w:rsidR="00B27742" w:rsidRPr="00AB3045" w:rsidRDefault="00B27742"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left w:val="single" w:sz="18" w:space="0" w:color="auto"/>
              <w:bottom w:val="single" w:sz="4" w:space="0" w:color="auto"/>
            </w:tcBorders>
            <w:shd w:val="clear" w:color="auto" w:fill="FABF8F"/>
            <w:vAlign w:val="center"/>
          </w:tcPr>
          <w:p w:rsidR="00B27742" w:rsidRPr="00AB3045" w:rsidRDefault="00B27742"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B27742" w:rsidRPr="00AB3045" w:rsidRDefault="00B27742" w:rsidP="004B3534">
            <w:pPr>
              <w:pStyle w:val="TableText"/>
              <w:rPr>
                <w:rFonts w:ascii="Tahoma" w:hAnsi="Tahoma" w:cs="Tahoma"/>
                <w:sz w:val="13"/>
                <w:lang w:val="fr-FR"/>
              </w:rPr>
            </w:pPr>
          </w:p>
        </w:tc>
        <w:tc>
          <w:tcPr>
            <w:tcW w:w="352" w:type="dxa"/>
            <w:tcBorders>
              <w:left w:val="single" w:sz="18" w:space="0" w:color="auto"/>
              <w:bottom w:val="single" w:sz="4" w:space="0" w:color="auto"/>
              <w:right w:val="single" w:sz="18" w:space="0" w:color="auto"/>
            </w:tcBorders>
            <w:shd w:val="clear" w:color="auto" w:fill="FABF8F"/>
            <w:vAlign w:val="center"/>
          </w:tcPr>
          <w:p w:rsidR="00B27742" w:rsidRPr="00AB3045" w:rsidRDefault="00B27742" w:rsidP="004B3534">
            <w:pPr>
              <w:pStyle w:val="TableText"/>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B27742" w:rsidRPr="00AB3045" w:rsidRDefault="00052BF4" w:rsidP="00080B33">
            <w:pPr>
              <w:pStyle w:val="TableText"/>
              <w:rPr>
                <w:rFonts w:ascii="Tahoma" w:hAnsi="Tahoma" w:cs="Tahoma"/>
                <w:sz w:val="13"/>
                <w:lang w:val="fr-FR"/>
              </w:rPr>
            </w:pPr>
            <w:r w:rsidRPr="00AB3045">
              <w:rPr>
                <w:rFonts w:ascii="Tahoma" w:hAnsi="Tahoma" w:cs="Tahoma"/>
                <w:sz w:val="13"/>
                <w:lang w:val="fr-FR"/>
              </w:rPr>
              <w:t>A</w:t>
            </w:r>
          </w:p>
        </w:tc>
        <w:tc>
          <w:tcPr>
            <w:tcW w:w="655" w:type="dxa"/>
            <w:tcBorders>
              <w:bottom w:val="single" w:sz="4" w:space="0" w:color="auto"/>
            </w:tcBorders>
            <w:shd w:val="clear" w:color="auto" w:fill="FABF8F"/>
            <w:vAlign w:val="center"/>
          </w:tcPr>
          <w:p w:rsidR="00B27742" w:rsidRPr="00AB3045" w:rsidRDefault="00B27742" w:rsidP="0017605C">
            <w:pPr>
              <w:pStyle w:val="TableText"/>
              <w:rPr>
                <w:rFonts w:ascii="Tahoma" w:hAnsi="Tahoma" w:cs="Tahoma"/>
                <w:sz w:val="13"/>
                <w:lang w:val="fr-FR"/>
              </w:rPr>
            </w:pPr>
            <w:r w:rsidRPr="00AB3045">
              <w:rPr>
                <w:rFonts w:ascii="Tahoma" w:hAnsi="Tahoma" w:cs="Tahoma"/>
                <w:sz w:val="13"/>
                <w:lang w:val="fr-FR"/>
              </w:rPr>
              <w:t>OL</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r w:rsidRPr="00AB3045">
              <w:rPr>
                <w:rFonts w:ascii="Tahoma" w:hAnsi="Tahoma" w:cs="Tahoma"/>
                <w:sz w:val="13"/>
                <w:lang w:val="fr-FR"/>
              </w:rPr>
              <w:t>SA</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r w:rsidRPr="00AB3045">
              <w:rPr>
                <w:rFonts w:ascii="Tahoma" w:hAnsi="Tahoma" w:cs="Tahoma"/>
                <w:sz w:val="13"/>
                <w:lang w:val="fr-FR"/>
              </w:rPr>
              <w:t>OV</w:t>
            </w:r>
          </w:p>
        </w:tc>
      </w:tr>
      <w:tr w:rsidR="00B33D0E" w:rsidRPr="00AB3045" w:rsidTr="0017605C">
        <w:trPr>
          <w:cantSplit/>
          <w:trHeight w:val="287"/>
        </w:trPr>
        <w:tc>
          <w:tcPr>
            <w:tcW w:w="2638" w:type="dxa"/>
            <w:tcBorders>
              <w:bottom w:val="single" w:sz="4" w:space="0" w:color="auto"/>
            </w:tcBorders>
            <w:shd w:val="clear" w:color="auto" w:fill="auto"/>
            <w:vAlign w:val="center"/>
          </w:tcPr>
          <w:p w:rsidR="007B2C93" w:rsidRPr="00A80F30" w:rsidRDefault="007B2C93" w:rsidP="00A80F30">
            <w:pPr>
              <w:pStyle w:val="Heading2"/>
              <w:spacing w:beforeLines="20" w:before="48" w:afterLines="20" w:after="48"/>
              <w:ind w:left="0"/>
              <w:rPr>
                <w:rFonts w:ascii="Tahoma" w:hAnsi="Tahoma" w:cs="Tahoma"/>
                <w:b w:val="0"/>
                <w:sz w:val="14"/>
                <w:szCs w:val="14"/>
                <w:lang w:val="fr-FR"/>
              </w:rPr>
            </w:pPr>
            <w:bookmarkStart w:id="46" w:name="_Toc336337859"/>
            <w:bookmarkStart w:id="47" w:name="_Toc351567294"/>
            <w:r w:rsidRPr="00A80F30">
              <w:rPr>
                <w:rFonts w:ascii="Tahoma" w:hAnsi="Tahoma" w:cs="Tahoma"/>
                <w:b w:val="0"/>
                <w:sz w:val="14"/>
                <w:szCs w:val="14"/>
                <w:lang w:val="fr-FR"/>
              </w:rPr>
              <w:t>Office 365 A2 (SL Utilisateur)</w:t>
            </w:r>
            <w:bookmarkEnd w:id="46"/>
            <w:bookmarkEnd w:id="47"/>
          </w:p>
        </w:tc>
        <w:tc>
          <w:tcPr>
            <w:tcW w:w="429" w:type="dxa"/>
            <w:tcBorders>
              <w:bottom w:val="single" w:sz="4" w:space="0" w:color="auto"/>
            </w:tcBorders>
            <w:shd w:val="clear" w:color="auto" w:fill="auto"/>
            <w:vAlign w:val="center"/>
          </w:tcPr>
          <w:p w:rsidR="007B2C93" w:rsidRPr="00A80F30" w:rsidRDefault="000947B4" w:rsidP="00A80F30">
            <w:pPr>
              <w:pStyle w:val="TableText"/>
              <w:widowControl w:val="0"/>
              <w:rPr>
                <w:rFonts w:cs="Tahoma"/>
                <w:b/>
                <w:color w:val="0000FF"/>
                <w:sz w:val="13"/>
                <w:szCs w:val="13"/>
                <w:u w:val="single"/>
                <w:lang w:val="fr-FR"/>
              </w:rPr>
            </w:pPr>
            <w:hyperlink w:anchor="_6_Office_365" w:history="1">
              <w:r w:rsidR="005B0EC7" w:rsidRPr="00A80F30">
                <w:rPr>
                  <w:rStyle w:val="Hyperlink"/>
                  <w:rFonts w:cs="Tahoma"/>
                  <w:b/>
                  <w:sz w:val="13"/>
                  <w:szCs w:val="13"/>
                  <w:lang w:val="fr-FR"/>
                </w:rPr>
                <w:t>4</w:t>
              </w:r>
            </w:hyperlink>
          </w:p>
        </w:tc>
        <w:tc>
          <w:tcPr>
            <w:tcW w:w="429" w:type="dxa"/>
            <w:tcBorders>
              <w:bottom w:val="single" w:sz="4" w:space="0" w:color="auto"/>
            </w:tcBorders>
            <w:shd w:val="clear" w:color="auto" w:fill="auto"/>
            <w:vAlign w:val="center"/>
          </w:tcPr>
          <w:p w:rsidR="007B2C93" w:rsidRPr="00AB3045" w:rsidRDefault="007B2C93" w:rsidP="004000C7">
            <w:pPr>
              <w:pStyle w:val="TableText"/>
              <w:widowControl w:val="0"/>
              <w:rPr>
                <w:rFonts w:ascii="Tahoma" w:hAnsi="Tahoma" w:cs="Tahoma"/>
                <w:sz w:val="13"/>
                <w:lang w:val="fr-FR"/>
              </w:rPr>
            </w:pPr>
            <w:r w:rsidRPr="00AB3045">
              <w:rPr>
                <w:rFonts w:ascii="Tahoma" w:hAnsi="Tahoma" w:cs="Tahoma"/>
                <w:sz w:val="13"/>
                <w:lang w:val="fr-FR"/>
              </w:rPr>
              <w:t>06/12</w:t>
            </w:r>
          </w:p>
        </w:tc>
        <w:tc>
          <w:tcPr>
            <w:tcW w:w="429" w:type="dxa"/>
            <w:tcBorders>
              <w:bottom w:val="single" w:sz="4" w:space="0" w:color="auto"/>
              <w:right w:val="single" w:sz="18"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r w:rsidRPr="00AB3045">
              <w:rPr>
                <w:rFonts w:ascii="Tahoma" w:hAnsi="Tahoma" w:cs="Tahoma"/>
                <w:sz w:val="13"/>
                <w:lang w:val="fr-FR"/>
              </w:rPr>
              <w:t>OSB</w:t>
            </w:r>
          </w:p>
        </w:tc>
        <w:tc>
          <w:tcPr>
            <w:tcW w:w="429" w:type="dxa"/>
            <w:tcBorders>
              <w:left w:val="single" w:sz="18" w:space="0" w:color="auto"/>
              <w:bottom w:val="single" w:sz="4"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7B2C93" w:rsidRPr="00AB3045" w:rsidDel="000365B0" w:rsidRDefault="007B2C93" w:rsidP="004B3534">
            <w:pPr>
              <w:pStyle w:val="TableText"/>
              <w:widowControl w:val="0"/>
              <w:rPr>
                <w:rFonts w:ascii="Tahoma" w:hAnsi="Tahoma" w:cs="Tahoma"/>
                <w:sz w:val="13"/>
                <w:lang w:val="fr-FR"/>
              </w:rPr>
            </w:pPr>
          </w:p>
        </w:tc>
        <w:tc>
          <w:tcPr>
            <w:tcW w:w="352" w:type="dxa"/>
            <w:tcBorders>
              <w:left w:val="single" w:sz="18" w:space="0" w:color="auto"/>
              <w:bottom w:val="single" w:sz="4" w:space="0" w:color="auto"/>
              <w:right w:val="single" w:sz="18"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7B2C93" w:rsidRPr="00AB3045" w:rsidRDefault="007B2C93" w:rsidP="00080B33">
            <w:pPr>
              <w:pStyle w:val="TableText"/>
              <w:widowControl w:val="0"/>
              <w:rPr>
                <w:rFonts w:ascii="Tahoma" w:hAnsi="Tahoma" w:cs="Tahoma"/>
                <w:sz w:val="13"/>
                <w:lang w:val="fr-FR"/>
              </w:rPr>
            </w:pPr>
            <w:r w:rsidRPr="00AB3045">
              <w:rPr>
                <w:rFonts w:ascii="Tahoma" w:hAnsi="Tahoma" w:cs="Tahoma"/>
                <w:sz w:val="13"/>
                <w:lang w:val="fr-FR"/>
              </w:rPr>
              <w:t>EOLS (EES uniquement)</w:t>
            </w:r>
          </w:p>
        </w:tc>
        <w:tc>
          <w:tcPr>
            <w:tcW w:w="655" w:type="dxa"/>
            <w:tcBorders>
              <w:bottom w:val="single" w:sz="4"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p>
        </w:tc>
      </w:tr>
      <w:tr w:rsidR="00EF228F" w:rsidRPr="00AB3045" w:rsidTr="0017605C">
        <w:trPr>
          <w:cantSplit/>
          <w:trHeight w:val="287"/>
        </w:trPr>
        <w:tc>
          <w:tcPr>
            <w:tcW w:w="2638" w:type="dxa"/>
            <w:tcBorders>
              <w:bottom w:val="single" w:sz="4" w:space="0" w:color="auto"/>
            </w:tcBorders>
            <w:shd w:val="clear" w:color="auto" w:fill="FABF8F"/>
            <w:vAlign w:val="center"/>
          </w:tcPr>
          <w:p w:rsidR="007B2C93" w:rsidRPr="00A80F30" w:rsidRDefault="007B2C93" w:rsidP="00A80F30">
            <w:pPr>
              <w:pStyle w:val="Heading2"/>
              <w:spacing w:beforeLines="20" w:before="48" w:afterLines="20" w:after="48"/>
              <w:ind w:left="0"/>
              <w:rPr>
                <w:rFonts w:ascii="Tahoma" w:hAnsi="Tahoma" w:cs="Tahoma"/>
                <w:b w:val="0"/>
                <w:sz w:val="14"/>
                <w:szCs w:val="14"/>
                <w:lang w:val="fr-FR"/>
              </w:rPr>
            </w:pPr>
            <w:bookmarkStart w:id="48" w:name="_Toc336337860"/>
            <w:bookmarkStart w:id="49" w:name="_Toc351567295"/>
            <w:r w:rsidRPr="00A80F30">
              <w:rPr>
                <w:rFonts w:ascii="Tahoma" w:hAnsi="Tahoma" w:cs="Tahoma"/>
                <w:b w:val="0"/>
                <w:sz w:val="14"/>
                <w:szCs w:val="14"/>
                <w:lang w:val="fr-FR"/>
              </w:rPr>
              <w:t>Office 365 A3 (SL Utilisateur)</w:t>
            </w:r>
            <w:bookmarkEnd w:id="48"/>
            <w:bookmarkEnd w:id="49"/>
          </w:p>
        </w:tc>
        <w:tc>
          <w:tcPr>
            <w:tcW w:w="429" w:type="dxa"/>
            <w:tcBorders>
              <w:bottom w:val="single" w:sz="4" w:space="0" w:color="auto"/>
            </w:tcBorders>
            <w:shd w:val="clear" w:color="auto" w:fill="FABF8F"/>
            <w:vAlign w:val="center"/>
          </w:tcPr>
          <w:p w:rsidR="007B2C93" w:rsidRPr="00A80F30" w:rsidRDefault="000947B4" w:rsidP="00A80F30">
            <w:pPr>
              <w:pStyle w:val="TableText"/>
              <w:widowControl w:val="0"/>
              <w:rPr>
                <w:rFonts w:cs="Tahoma"/>
                <w:b/>
                <w:color w:val="0000FF"/>
                <w:sz w:val="13"/>
                <w:szCs w:val="13"/>
                <w:u w:val="single"/>
                <w:lang w:val="fr-FR"/>
              </w:rPr>
            </w:pPr>
            <w:hyperlink w:anchor="_6_Office_365" w:history="1">
              <w:r w:rsidR="00CC0E90" w:rsidRPr="00A80F30">
                <w:rPr>
                  <w:rStyle w:val="Hyperlink"/>
                  <w:rFonts w:cs="Tahoma"/>
                  <w:b/>
                  <w:sz w:val="13"/>
                  <w:szCs w:val="13"/>
                  <w:lang w:val="fr-FR"/>
                </w:rPr>
                <w:t>4</w:t>
              </w:r>
            </w:hyperlink>
          </w:p>
        </w:tc>
        <w:tc>
          <w:tcPr>
            <w:tcW w:w="429" w:type="dxa"/>
            <w:tcBorders>
              <w:bottom w:val="single" w:sz="4" w:space="0" w:color="auto"/>
            </w:tcBorders>
            <w:shd w:val="clear" w:color="auto" w:fill="FABF8F"/>
            <w:vAlign w:val="center"/>
          </w:tcPr>
          <w:p w:rsidR="007B2C93" w:rsidRPr="00AB3045" w:rsidRDefault="007B2C93" w:rsidP="004000C7">
            <w:pPr>
              <w:pStyle w:val="TableText"/>
              <w:widowControl w:val="0"/>
              <w:rPr>
                <w:rFonts w:ascii="Tahoma" w:hAnsi="Tahoma" w:cs="Tahoma"/>
                <w:sz w:val="13"/>
                <w:lang w:val="fr-FR"/>
              </w:rPr>
            </w:pPr>
            <w:r w:rsidRPr="00AB3045">
              <w:rPr>
                <w:rFonts w:ascii="Tahoma" w:hAnsi="Tahoma" w:cs="Tahoma"/>
                <w:sz w:val="13"/>
                <w:lang w:val="fr-FR"/>
              </w:rPr>
              <w:t>06/12</w:t>
            </w:r>
          </w:p>
        </w:tc>
        <w:tc>
          <w:tcPr>
            <w:tcW w:w="429" w:type="dxa"/>
            <w:tcBorders>
              <w:bottom w:val="single" w:sz="4" w:space="0" w:color="auto"/>
              <w:right w:val="single" w:sz="18" w:space="0" w:color="auto"/>
            </w:tcBorders>
            <w:shd w:val="clear" w:color="auto" w:fill="FABF8F"/>
            <w:vAlign w:val="center"/>
          </w:tcPr>
          <w:p w:rsidR="007B2C93" w:rsidRPr="00AB3045" w:rsidRDefault="007B2C93" w:rsidP="004B3534">
            <w:pPr>
              <w:pStyle w:val="TableText"/>
              <w:widowControl w:val="0"/>
              <w:rPr>
                <w:rFonts w:ascii="Tahoma" w:hAnsi="Tahoma" w:cs="Tahoma"/>
                <w:sz w:val="13"/>
                <w:lang w:val="fr-FR"/>
              </w:rPr>
            </w:pPr>
            <w:r w:rsidRPr="00AB3045">
              <w:rPr>
                <w:rFonts w:ascii="Tahoma" w:hAnsi="Tahoma" w:cs="Tahoma"/>
                <w:sz w:val="13"/>
                <w:lang w:val="fr-FR"/>
              </w:rPr>
              <w:t>OSB</w:t>
            </w:r>
          </w:p>
        </w:tc>
        <w:tc>
          <w:tcPr>
            <w:tcW w:w="429" w:type="dxa"/>
            <w:tcBorders>
              <w:left w:val="single" w:sz="18" w:space="0" w:color="auto"/>
              <w:bottom w:val="single" w:sz="4" w:space="0" w:color="auto"/>
            </w:tcBorders>
            <w:shd w:val="clear" w:color="auto" w:fill="FABF8F"/>
            <w:vAlign w:val="center"/>
          </w:tcPr>
          <w:p w:rsidR="007B2C93" w:rsidRPr="00AB3045"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7B2C93" w:rsidRPr="00AB3045"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7B2C93" w:rsidRPr="00AB3045"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7B2C93" w:rsidRPr="00AB3045"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7B2C93" w:rsidRPr="00AB3045"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7B2C93" w:rsidRPr="00AB3045" w:rsidRDefault="007B2C93"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7B2C93" w:rsidRPr="00AB3045" w:rsidRDefault="007B2C93"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7B2C93" w:rsidRPr="00AB3045"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7B2C93" w:rsidRPr="00AB3045" w:rsidRDefault="007B2C93"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7B2C93" w:rsidRPr="00AB3045" w:rsidRDefault="007B2C93"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7B2C93" w:rsidRPr="00AB3045" w:rsidRDefault="007B2C93"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7B2C93" w:rsidRPr="00AB3045" w:rsidDel="000365B0" w:rsidRDefault="007B2C93" w:rsidP="004B3534">
            <w:pPr>
              <w:pStyle w:val="TableText"/>
              <w:widowControl w:val="0"/>
              <w:rPr>
                <w:rFonts w:ascii="Tahoma" w:hAnsi="Tahoma" w:cs="Tahoma"/>
                <w:sz w:val="13"/>
                <w:lang w:val="fr-FR"/>
              </w:rPr>
            </w:pPr>
          </w:p>
        </w:tc>
        <w:tc>
          <w:tcPr>
            <w:tcW w:w="352" w:type="dxa"/>
            <w:tcBorders>
              <w:left w:val="single" w:sz="18" w:space="0" w:color="auto"/>
              <w:bottom w:val="single" w:sz="4" w:space="0" w:color="auto"/>
              <w:right w:val="single" w:sz="18" w:space="0" w:color="auto"/>
            </w:tcBorders>
            <w:shd w:val="clear" w:color="auto" w:fill="FABF8F"/>
            <w:vAlign w:val="center"/>
          </w:tcPr>
          <w:p w:rsidR="007B2C93" w:rsidRPr="00AB3045" w:rsidRDefault="007B2C93" w:rsidP="004B3534">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7B2C93" w:rsidRPr="00AB3045" w:rsidRDefault="007B2C93" w:rsidP="00080B33">
            <w:pPr>
              <w:pStyle w:val="TableText"/>
              <w:widowControl w:val="0"/>
              <w:rPr>
                <w:rFonts w:ascii="Tahoma" w:hAnsi="Tahoma" w:cs="Tahoma"/>
                <w:sz w:val="13"/>
                <w:lang w:val="fr-FR"/>
              </w:rPr>
            </w:pPr>
            <w:r w:rsidRPr="00AB3045">
              <w:rPr>
                <w:rFonts w:ascii="Tahoma" w:hAnsi="Tahoma" w:cs="Tahoma"/>
                <w:sz w:val="13"/>
                <w:lang w:val="fr-FR"/>
              </w:rPr>
              <w:t>EOLS (EES uniquement)</w:t>
            </w:r>
          </w:p>
        </w:tc>
        <w:tc>
          <w:tcPr>
            <w:tcW w:w="655" w:type="dxa"/>
            <w:tcBorders>
              <w:bottom w:val="single" w:sz="4" w:space="0" w:color="auto"/>
            </w:tcBorders>
            <w:shd w:val="clear" w:color="auto" w:fill="FABF8F"/>
            <w:vAlign w:val="center"/>
          </w:tcPr>
          <w:p w:rsidR="007B2C93" w:rsidRPr="00AB3045" w:rsidRDefault="007B2C93" w:rsidP="004B3534">
            <w:pPr>
              <w:pStyle w:val="TableText"/>
              <w:widowControl w:val="0"/>
              <w:rPr>
                <w:rFonts w:ascii="Tahoma" w:hAnsi="Tahoma" w:cs="Tahoma"/>
                <w:sz w:val="13"/>
                <w:lang w:val="fr-FR"/>
              </w:rPr>
            </w:pPr>
          </w:p>
        </w:tc>
      </w:tr>
      <w:tr w:rsidR="00B33D0E" w:rsidRPr="00AB3045" w:rsidTr="0017605C">
        <w:trPr>
          <w:cantSplit/>
          <w:trHeight w:val="287"/>
        </w:trPr>
        <w:tc>
          <w:tcPr>
            <w:tcW w:w="2638" w:type="dxa"/>
            <w:tcBorders>
              <w:bottom w:val="single" w:sz="4" w:space="0" w:color="auto"/>
            </w:tcBorders>
            <w:shd w:val="clear" w:color="auto" w:fill="auto"/>
            <w:vAlign w:val="center"/>
          </w:tcPr>
          <w:p w:rsidR="007B2C93" w:rsidRPr="00A80F30" w:rsidRDefault="007B2C93" w:rsidP="00A80F30">
            <w:pPr>
              <w:pStyle w:val="Heading2"/>
              <w:spacing w:beforeLines="20" w:before="48" w:afterLines="20" w:after="48"/>
              <w:ind w:left="0"/>
              <w:rPr>
                <w:rFonts w:ascii="Tahoma" w:hAnsi="Tahoma" w:cs="Tahoma"/>
                <w:b w:val="0"/>
                <w:sz w:val="14"/>
                <w:szCs w:val="14"/>
                <w:lang w:val="fr-FR"/>
              </w:rPr>
            </w:pPr>
            <w:bookmarkStart w:id="50" w:name="_Toc336337861"/>
            <w:bookmarkStart w:id="51" w:name="_Toc351567296"/>
            <w:r w:rsidRPr="00A80F30">
              <w:rPr>
                <w:rFonts w:ascii="Tahoma" w:hAnsi="Tahoma" w:cs="Tahoma"/>
                <w:b w:val="0"/>
                <w:sz w:val="14"/>
                <w:szCs w:val="14"/>
                <w:lang w:val="fr-FR"/>
              </w:rPr>
              <w:t>Office 365 A4 (SL Utilisateur)</w:t>
            </w:r>
            <w:bookmarkEnd w:id="50"/>
            <w:bookmarkEnd w:id="51"/>
          </w:p>
        </w:tc>
        <w:tc>
          <w:tcPr>
            <w:tcW w:w="429" w:type="dxa"/>
            <w:tcBorders>
              <w:bottom w:val="single" w:sz="4" w:space="0" w:color="auto"/>
            </w:tcBorders>
            <w:shd w:val="clear" w:color="auto" w:fill="auto"/>
            <w:vAlign w:val="center"/>
          </w:tcPr>
          <w:p w:rsidR="007B2C93" w:rsidRPr="00A80F30" w:rsidRDefault="000947B4" w:rsidP="00A80F30">
            <w:pPr>
              <w:pStyle w:val="TableText"/>
              <w:widowControl w:val="0"/>
              <w:rPr>
                <w:rFonts w:cs="Tahoma"/>
                <w:b/>
                <w:color w:val="0000FF"/>
                <w:sz w:val="13"/>
                <w:szCs w:val="13"/>
                <w:u w:val="single"/>
                <w:lang w:val="fr-FR"/>
              </w:rPr>
            </w:pPr>
            <w:hyperlink w:anchor="_6_Office_365" w:history="1">
              <w:r w:rsidR="00CC0E90" w:rsidRPr="00A80F30">
                <w:rPr>
                  <w:rStyle w:val="Hyperlink"/>
                  <w:rFonts w:cs="Tahoma"/>
                  <w:b/>
                  <w:sz w:val="13"/>
                  <w:szCs w:val="13"/>
                  <w:lang w:val="fr-FR"/>
                </w:rPr>
                <w:t>4</w:t>
              </w:r>
            </w:hyperlink>
          </w:p>
        </w:tc>
        <w:tc>
          <w:tcPr>
            <w:tcW w:w="429" w:type="dxa"/>
            <w:tcBorders>
              <w:bottom w:val="single" w:sz="4" w:space="0" w:color="auto"/>
            </w:tcBorders>
            <w:shd w:val="clear" w:color="auto" w:fill="auto"/>
            <w:vAlign w:val="center"/>
          </w:tcPr>
          <w:p w:rsidR="007B2C93" w:rsidRPr="00AB3045" w:rsidRDefault="007B2C93" w:rsidP="004000C7">
            <w:pPr>
              <w:pStyle w:val="TableText"/>
              <w:widowControl w:val="0"/>
              <w:rPr>
                <w:rFonts w:ascii="Tahoma" w:hAnsi="Tahoma" w:cs="Tahoma"/>
                <w:sz w:val="13"/>
                <w:lang w:val="fr-FR"/>
              </w:rPr>
            </w:pPr>
            <w:r w:rsidRPr="00AB3045">
              <w:rPr>
                <w:rFonts w:ascii="Tahoma" w:hAnsi="Tahoma" w:cs="Tahoma"/>
                <w:sz w:val="13"/>
                <w:lang w:val="fr-FR"/>
              </w:rPr>
              <w:t>06/12</w:t>
            </w:r>
          </w:p>
        </w:tc>
        <w:tc>
          <w:tcPr>
            <w:tcW w:w="429" w:type="dxa"/>
            <w:tcBorders>
              <w:bottom w:val="single" w:sz="4" w:space="0" w:color="auto"/>
              <w:right w:val="single" w:sz="18"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r w:rsidRPr="00AB3045">
              <w:rPr>
                <w:rFonts w:ascii="Tahoma" w:hAnsi="Tahoma" w:cs="Tahoma"/>
                <w:sz w:val="13"/>
                <w:lang w:val="fr-FR"/>
              </w:rPr>
              <w:t>OSB</w:t>
            </w:r>
          </w:p>
        </w:tc>
        <w:tc>
          <w:tcPr>
            <w:tcW w:w="429" w:type="dxa"/>
            <w:tcBorders>
              <w:left w:val="single" w:sz="18" w:space="0" w:color="auto"/>
              <w:bottom w:val="single" w:sz="4"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7B2C93" w:rsidRPr="00AB3045" w:rsidDel="000365B0" w:rsidRDefault="007B2C93" w:rsidP="004B3534">
            <w:pPr>
              <w:pStyle w:val="TableText"/>
              <w:widowControl w:val="0"/>
              <w:rPr>
                <w:rFonts w:ascii="Tahoma" w:hAnsi="Tahoma" w:cs="Tahoma"/>
                <w:sz w:val="13"/>
                <w:lang w:val="fr-FR"/>
              </w:rPr>
            </w:pPr>
          </w:p>
        </w:tc>
        <w:tc>
          <w:tcPr>
            <w:tcW w:w="352" w:type="dxa"/>
            <w:tcBorders>
              <w:left w:val="single" w:sz="18" w:space="0" w:color="auto"/>
              <w:bottom w:val="single" w:sz="4" w:space="0" w:color="auto"/>
              <w:right w:val="single" w:sz="18"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7B2C93" w:rsidRPr="00AB3045" w:rsidRDefault="007B2C93" w:rsidP="00080B33">
            <w:pPr>
              <w:pStyle w:val="TableText"/>
              <w:widowControl w:val="0"/>
              <w:rPr>
                <w:rFonts w:ascii="Tahoma" w:hAnsi="Tahoma" w:cs="Tahoma"/>
                <w:sz w:val="13"/>
                <w:lang w:val="fr-FR"/>
              </w:rPr>
            </w:pPr>
            <w:r w:rsidRPr="00AB3045">
              <w:rPr>
                <w:rFonts w:ascii="Tahoma" w:hAnsi="Tahoma" w:cs="Tahoma"/>
                <w:sz w:val="13"/>
                <w:lang w:val="fr-FR"/>
              </w:rPr>
              <w:t>EOLS (EES uniquement)</w:t>
            </w:r>
          </w:p>
        </w:tc>
        <w:tc>
          <w:tcPr>
            <w:tcW w:w="655" w:type="dxa"/>
            <w:tcBorders>
              <w:bottom w:val="single" w:sz="4" w:space="0" w:color="auto"/>
            </w:tcBorders>
            <w:shd w:val="clear" w:color="auto" w:fill="auto"/>
            <w:vAlign w:val="center"/>
          </w:tcPr>
          <w:p w:rsidR="007B2C93" w:rsidRPr="00AB3045" w:rsidRDefault="007B2C93" w:rsidP="004B3534">
            <w:pPr>
              <w:pStyle w:val="TableText"/>
              <w:widowControl w:val="0"/>
              <w:rPr>
                <w:rFonts w:ascii="Tahoma" w:hAnsi="Tahoma" w:cs="Tahoma"/>
                <w:sz w:val="13"/>
                <w:lang w:val="fr-FR"/>
              </w:rPr>
            </w:pPr>
          </w:p>
        </w:tc>
      </w:tr>
      <w:tr w:rsidR="00EF228F" w:rsidRPr="00AB3045" w:rsidTr="0017605C">
        <w:trPr>
          <w:cantSplit/>
          <w:trHeight w:val="287"/>
        </w:trPr>
        <w:tc>
          <w:tcPr>
            <w:tcW w:w="2638" w:type="dxa"/>
            <w:tcBorders>
              <w:bottom w:val="single" w:sz="4" w:space="0" w:color="auto"/>
            </w:tcBorders>
            <w:shd w:val="clear" w:color="auto" w:fill="FABF8F"/>
            <w:vAlign w:val="center"/>
          </w:tcPr>
          <w:p w:rsidR="003E5902" w:rsidRPr="00A80F30" w:rsidRDefault="003E5902" w:rsidP="00A80F30">
            <w:pPr>
              <w:pStyle w:val="Heading2"/>
              <w:spacing w:beforeLines="20" w:before="48" w:afterLines="20" w:after="48"/>
              <w:ind w:left="0"/>
              <w:rPr>
                <w:rFonts w:ascii="Tahoma" w:hAnsi="Tahoma" w:cs="Tahoma"/>
                <w:b w:val="0"/>
                <w:sz w:val="14"/>
                <w:szCs w:val="14"/>
                <w:lang w:val="fr-FR"/>
              </w:rPr>
            </w:pPr>
            <w:bookmarkStart w:id="52" w:name="_Toc351567297"/>
            <w:r w:rsidRPr="00A80F30">
              <w:rPr>
                <w:rFonts w:ascii="Tahoma" w:hAnsi="Tahoma" w:cs="Tahoma"/>
                <w:b w:val="0"/>
                <w:sz w:val="14"/>
                <w:szCs w:val="14"/>
                <w:lang w:val="fr-FR"/>
              </w:rPr>
              <w:t>Office 365 Moyenne Entreprise (SL</w:t>
            </w:r>
            <w:r w:rsidR="006C17C5" w:rsidRPr="00A80F30">
              <w:rPr>
                <w:rFonts w:ascii="Tahoma" w:hAnsi="Tahoma" w:cs="Tahoma"/>
                <w:b w:val="0"/>
                <w:sz w:val="14"/>
                <w:szCs w:val="14"/>
                <w:lang w:val="fr-FR"/>
              </w:rPr>
              <w:t> </w:t>
            </w:r>
            <w:r w:rsidRPr="00A80F30">
              <w:rPr>
                <w:rFonts w:ascii="Tahoma" w:hAnsi="Tahoma" w:cs="Tahoma"/>
                <w:b w:val="0"/>
                <w:sz w:val="14"/>
                <w:szCs w:val="14"/>
                <w:lang w:val="fr-FR"/>
              </w:rPr>
              <w:t>Utilisateur)</w:t>
            </w:r>
            <w:bookmarkEnd w:id="52"/>
          </w:p>
        </w:tc>
        <w:tc>
          <w:tcPr>
            <w:tcW w:w="429" w:type="dxa"/>
            <w:tcBorders>
              <w:bottom w:val="single" w:sz="4" w:space="0" w:color="auto"/>
            </w:tcBorders>
            <w:shd w:val="clear" w:color="auto" w:fill="FABF8F"/>
            <w:vAlign w:val="center"/>
          </w:tcPr>
          <w:p w:rsidR="003E5902" w:rsidRPr="00A80F30" w:rsidRDefault="003E5902" w:rsidP="00A80F30">
            <w:pPr>
              <w:pStyle w:val="TableText"/>
              <w:widowControl w:val="0"/>
              <w:rPr>
                <w:rFonts w:cs="Tahoma"/>
                <w:b/>
                <w:sz w:val="13"/>
                <w:szCs w:val="13"/>
                <w:lang w:val="fr-FR"/>
              </w:rPr>
            </w:pPr>
          </w:p>
        </w:tc>
        <w:tc>
          <w:tcPr>
            <w:tcW w:w="429" w:type="dxa"/>
            <w:tcBorders>
              <w:bottom w:val="single" w:sz="4" w:space="0" w:color="auto"/>
            </w:tcBorders>
            <w:shd w:val="clear" w:color="auto" w:fill="FABF8F"/>
            <w:vAlign w:val="center"/>
          </w:tcPr>
          <w:p w:rsidR="003E5902" w:rsidRPr="00AB3045" w:rsidRDefault="003E5902" w:rsidP="004000C7">
            <w:pPr>
              <w:pStyle w:val="TableText"/>
              <w:widowControl w:val="0"/>
              <w:rPr>
                <w:rFonts w:ascii="Tahoma" w:hAnsi="Tahoma" w:cs="Tahoma"/>
                <w:sz w:val="13"/>
                <w:lang w:val="fr-FR"/>
              </w:rPr>
            </w:pPr>
            <w:r w:rsidRPr="00AB3045">
              <w:rPr>
                <w:rFonts w:ascii="Tahoma" w:hAnsi="Tahoma" w:cs="Tahoma"/>
                <w:sz w:val="13"/>
                <w:lang w:val="fr-FR"/>
              </w:rPr>
              <w:t>03/13</w:t>
            </w:r>
          </w:p>
        </w:tc>
        <w:tc>
          <w:tcPr>
            <w:tcW w:w="429" w:type="dxa"/>
            <w:tcBorders>
              <w:bottom w:val="single" w:sz="4" w:space="0" w:color="auto"/>
              <w:right w:val="single" w:sz="18" w:space="0" w:color="auto"/>
            </w:tcBorders>
            <w:shd w:val="clear" w:color="auto" w:fill="FABF8F"/>
            <w:vAlign w:val="center"/>
          </w:tcPr>
          <w:p w:rsidR="003E5902" w:rsidRPr="00AB3045" w:rsidRDefault="003E5902"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3E5902" w:rsidRPr="00AB3045" w:rsidRDefault="003E590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3E5902" w:rsidRPr="00AB3045" w:rsidRDefault="003E590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3E5902" w:rsidRPr="00AB3045" w:rsidRDefault="003E590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3E5902" w:rsidRPr="00AB3045" w:rsidRDefault="003E590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3E5902" w:rsidRPr="00AB3045" w:rsidRDefault="003E590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3E5902" w:rsidRPr="00AB3045" w:rsidRDefault="003E5902"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3E5902" w:rsidRPr="00AB3045" w:rsidRDefault="003E5902" w:rsidP="004B3534">
            <w:pPr>
              <w:pStyle w:val="TableText"/>
              <w:widowControl w:val="0"/>
              <w:rPr>
                <w:rFonts w:ascii="Tahoma" w:hAnsi="Tahoma" w:cs="Tahoma"/>
                <w:sz w:val="13"/>
                <w:lang w:val="fr-FR"/>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3E5902" w:rsidRPr="00AB3045" w:rsidRDefault="003E5902"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3E5902" w:rsidRPr="00AB3045" w:rsidRDefault="003E5902"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3E5902" w:rsidRPr="00AB3045" w:rsidRDefault="003E5902" w:rsidP="00CC19FC">
            <w:pPr>
              <w:pStyle w:val="TableText"/>
              <w:widowControl w:val="0"/>
              <w:rPr>
                <w:rFonts w:ascii="Tahoma" w:hAnsi="Tahoma" w:cs="Tahoma"/>
                <w:sz w:val="13"/>
                <w:lang w:val="fr-FR"/>
              </w:rPr>
            </w:pPr>
          </w:p>
        </w:tc>
        <w:tc>
          <w:tcPr>
            <w:tcW w:w="352" w:type="dxa"/>
            <w:tcBorders>
              <w:left w:val="single" w:sz="18" w:space="0" w:color="auto"/>
              <w:bottom w:val="single" w:sz="4" w:space="0" w:color="auto"/>
              <w:right w:val="single" w:sz="18" w:space="0" w:color="auto"/>
            </w:tcBorders>
            <w:shd w:val="clear" w:color="auto" w:fill="FABF8F"/>
            <w:vAlign w:val="center"/>
          </w:tcPr>
          <w:p w:rsidR="003E5902" w:rsidRPr="00AB3045" w:rsidRDefault="003E5902" w:rsidP="004B3534">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3E5902" w:rsidRPr="00AB3045" w:rsidRDefault="003E5902" w:rsidP="00080B33">
            <w:pPr>
              <w:pStyle w:val="TableText"/>
              <w:widowControl w:val="0"/>
              <w:rPr>
                <w:rFonts w:ascii="Tahoma" w:hAnsi="Tahoma" w:cs="Tahoma"/>
                <w:sz w:val="13"/>
                <w:lang w:val="fr-FR"/>
              </w:rPr>
            </w:pPr>
          </w:p>
        </w:tc>
        <w:tc>
          <w:tcPr>
            <w:tcW w:w="655" w:type="dxa"/>
            <w:tcBorders>
              <w:bottom w:val="single" w:sz="4" w:space="0" w:color="auto"/>
            </w:tcBorders>
            <w:shd w:val="clear" w:color="auto" w:fill="FABF8F"/>
            <w:vAlign w:val="center"/>
          </w:tcPr>
          <w:p w:rsidR="003E5902" w:rsidRPr="00AB3045" w:rsidRDefault="003E5902" w:rsidP="004B3534">
            <w:pPr>
              <w:pStyle w:val="TableText"/>
              <w:widowControl w:val="0"/>
              <w:rPr>
                <w:rFonts w:ascii="Tahoma" w:hAnsi="Tahoma" w:cs="Tahoma"/>
                <w:sz w:val="13"/>
                <w:lang w:val="fr-FR"/>
              </w:rPr>
            </w:pPr>
            <w:r w:rsidRPr="00AB3045">
              <w:rPr>
                <w:rFonts w:ascii="Tahoma" w:hAnsi="Tahoma" w:cs="Tahoma"/>
                <w:sz w:val="13"/>
                <w:lang w:val="fr-FR"/>
              </w:rPr>
              <w:t>OL</w:t>
            </w:r>
            <w:r w:rsidR="00EB1539">
              <w:rPr>
                <w:rFonts w:ascii="Tahoma" w:hAnsi="Tahoma" w:cs="Tahoma"/>
                <w:sz w:val="13"/>
                <w:lang w:val="fr-FR"/>
              </w:rPr>
              <w:t xml:space="preserve"> </w:t>
            </w:r>
            <w:r w:rsidRPr="00AB3045">
              <w:rPr>
                <w:rFonts w:ascii="Tahoma" w:hAnsi="Tahoma" w:cs="Tahoma"/>
                <w:sz w:val="13"/>
                <w:lang w:val="fr-FR"/>
              </w:rPr>
              <w:t>/</w:t>
            </w:r>
            <w:r w:rsidR="00EB1539">
              <w:rPr>
                <w:rFonts w:ascii="Tahoma" w:hAnsi="Tahoma" w:cs="Tahoma"/>
                <w:sz w:val="13"/>
                <w:lang w:val="fr-FR"/>
              </w:rPr>
              <w:t xml:space="preserve"> </w:t>
            </w:r>
            <w:r w:rsidRPr="00AB3045">
              <w:rPr>
                <w:rFonts w:ascii="Tahoma" w:hAnsi="Tahoma" w:cs="Tahoma"/>
                <w:sz w:val="13"/>
                <w:lang w:val="fr-FR"/>
              </w:rPr>
              <w:t>OV</w:t>
            </w:r>
          </w:p>
        </w:tc>
      </w:tr>
      <w:tr w:rsidR="00B33D0E" w:rsidRPr="00AB3045" w:rsidTr="0017605C">
        <w:trPr>
          <w:cantSplit/>
          <w:trHeight w:val="287"/>
        </w:trPr>
        <w:tc>
          <w:tcPr>
            <w:tcW w:w="2638" w:type="dxa"/>
            <w:tcBorders>
              <w:bottom w:val="single" w:sz="4" w:space="0" w:color="auto"/>
            </w:tcBorders>
            <w:shd w:val="clear" w:color="auto" w:fill="auto"/>
            <w:vAlign w:val="center"/>
          </w:tcPr>
          <w:p w:rsidR="00CC19FC" w:rsidRPr="00A80F30" w:rsidRDefault="00CC19FC" w:rsidP="00A80F30">
            <w:pPr>
              <w:pStyle w:val="Heading2"/>
              <w:spacing w:beforeLines="20" w:before="48" w:afterLines="20" w:after="48"/>
              <w:ind w:left="0"/>
              <w:rPr>
                <w:rFonts w:ascii="Tahoma" w:hAnsi="Tahoma" w:cs="Tahoma"/>
                <w:b w:val="0"/>
                <w:sz w:val="14"/>
                <w:szCs w:val="14"/>
                <w:lang w:val="fr-FR"/>
              </w:rPr>
            </w:pPr>
            <w:bookmarkStart w:id="53" w:name="_Toc351567298"/>
            <w:r w:rsidRPr="00A80F30">
              <w:rPr>
                <w:rFonts w:ascii="Tahoma" w:hAnsi="Tahoma" w:cs="Tahoma"/>
                <w:b w:val="0"/>
                <w:sz w:val="14"/>
                <w:szCs w:val="14"/>
                <w:lang w:val="fr-FR"/>
              </w:rPr>
              <w:t>Office 365 Entreprise E1 (SL Utilisateur)</w:t>
            </w:r>
            <w:bookmarkEnd w:id="53"/>
          </w:p>
        </w:tc>
        <w:tc>
          <w:tcPr>
            <w:tcW w:w="429" w:type="dxa"/>
            <w:tcBorders>
              <w:bottom w:val="single" w:sz="4" w:space="0" w:color="auto"/>
            </w:tcBorders>
            <w:shd w:val="clear" w:color="auto" w:fill="auto"/>
            <w:vAlign w:val="center"/>
          </w:tcPr>
          <w:p w:rsidR="00CC19FC" w:rsidRPr="00A80F30" w:rsidRDefault="00CC19FC" w:rsidP="00A80F30">
            <w:pPr>
              <w:pStyle w:val="TableText"/>
              <w:widowControl w:val="0"/>
              <w:rPr>
                <w:rFonts w:cs="Tahoma"/>
                <w:b/>
                <w:sz w:val="13"/>
                <w:szCs w:val="13"/>
                <w:lang w:val="fr-FR"/>
              </w:rPr>
            </w:pPr>
          </w:p>
        </w:tc>
        <w:tc>
          <w:tcPr>
            <w:tcW w:w="429" w:type="dxa"/>
            <w:tcBorders>
              <w:bottom w:val="single" w:sz="4" w:space="0" w:color="auto"/>
            </w:tcBorders>
            <w:shd w:val="clear" w:color="auto" w:fill="auto"/>
            <w:vAlign w:val="center"/>
          </w:tcPr>
          <w:p w:rsidR="00CC19FC" w:rsidRPr="00AB3045" w:rsidRDefault="00CC19FC" w:rsidP="004000C7">
            <w:pPr>
              <w:pStyle w:val="TableText"/>
              <w:widowControl w:val="0"/>
              <w:rPr>
                <w:rFonts w:ascii="Tahoma" w:hAnsi="Tahoma" w:cs="Tahoma"/>
                <w:sz w:val="13"/>
                <w:lang w:val="fr-FR"/>
              </w:rPr>
            </w:pPr>
            <w:r w:rsidRPr="00AB3045">
              <w:rPr>
                <w:rFonts w:ascii="Tahoma" w:hAnsi="Tahoma" w:cs="Tahoma"/>
                <w:sz w:val="13"/>
                <w:lang w:val="fr-FR"/>
              </w:rPr>
              <w:t>06/11</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OSB</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AB3045" w:rsidRDefault="00CC19FC" w:rsidP="00CC19FC">
            <w:pPr>
              <w:pStyle w:val="TableText"/>
              <w:widowControl w:val="0"/>
              <w:rPr>
                <w:rFonts w:ascii="Tahoma" w:hAnsi="Tahoma" w:cs="Tahoma"/>
                <w:sz w:val="13"/>
                <w:lang w:val="fr-FR"/>
              </w:rPr>
            </w:pPr>
            <w:r w:rsidRPr="00AB3045">
              <w:rPr>
                <w:rFonts w:ascii="Tahoma" w:hAnsi="Tahoma" w:cs="Tahoma"/>
                <w:sz w:val="13"/>
                <w:lang w:val="fr-FR"/>
              </w:rPr>
              <w:t>EOLS</w:t>
            </w:r>
          </w:p>
        </w:tc>
        <w:tc>
          <w:tcPr>
            <w:tcW w:w="352" w:type="dxa"/>
            <w:tcBorders>
              <w:left w:val="single" w:sz="18" w:space="0" w:color="auto"/>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C19FC" w:rsidRPr="00AB3045" w:rsidRDefault="00CC19FC" w:rsidP="00080B33">
            <w:pPr>
              <w:pStyle w:val="TableText"/>
              <w:widowControl w:val="0"/>
              <w:rPr>
                <w:rFonts w:ascii="Tahoma" w:hAnsi="Tahoma" w:cs="Tahoma"/>
                <w:sz w:val="13"/>
                <w:lang w:val="fr-FR"/>
              </w:rPr>
            </w:pPr>
          </w:p>
        </w:tc>
        <w:tc>
          <w:tcPr>
            <w:tcW w:w="655"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r>
      <w:tr w:rsidR="00EF228F" w:rsidRPr="00AB3045" w:rsidTr="0017605C">
        <w:trPr>
          <w:cantSplit/>
          <w:trHeight w:val="287"/>
        </w:trPr>
        <w:tc>
          <w:tcPr>
            <w:tcW w:w="2638" w:type="dxa"/>
            <w:tcBorders>
              <w:bottom w:val="single" w:sz="4" w:space="0" w:color="auto"/>
            </w:tcBorders>
            <w:shd w:val="clear" w:color="auto" w:fill="FABF8F"/>
            <w:vAlign w:val="center"/>
          </w:tcPr>
          <w:p w:rsidR="00CC19FC" w:rsidRPr="00A80F30" w:rsidRDefault="00CC19FC" w:rsidP="00A80F30">
            <w:pPr>
              <w:pStyle w:val="Heading2"/>
              <w:spacing w:beforeLines="20" w:before="48" w:afterLines="20" w:after="48"/>
              <w:ind w:left="0"/>
              <w:rPr>
                <w:rFonts w:ascii="Tahoma" w:hAnsi="Tahoma" w:cs="Tahoma"/>
                <w:b w:val="0"/>
                <w:sz w:val="14"/>
                <w:szCs w:val="14"/>
                <w:lang w:val="fr-FR"/>
              </w:rPr>
            </w:pPr>
            <w:bookmarkStart w:id="54" w:name="_Toc291024473"/>
            <w:bookmarkStart w:id="55" w:name="_Toc336337862"/>
            <w:bookmarkStart w:id="56" w:name="_Toc351567299"/>
            <w:r w:rsidRPr="00A80F30">
              <w:rPr>
                <w:rFonts w:ascii="Tahoma" w:hAnsi="Tahoma" w:cs="Tahoma"/>
                <w:b w:val="0"/>
                <w:sz w:val="14"/>
                <w:szCs w:val="14"/>
                <w:lang w:val="fr-FR"/>
              </w:rPr>
              <w:t>Office 365 Entreprise E2 (SL Utilisateur)</w:t>
            </w:r>
            <w:bookmarkEnd w:id="54"/>
            <w:bookmarkEnd w:id="55"/>
            <w:bookmarkEnd w:id="56"/>
          </w:p>
        </w:tc>
        <w:tc>
          <w:tcPr>
            <w:tcW w:w="429" w:type="dxa"/>
            <w:tcBorders>
              <w:bottom w:val="single" w:sz="4" w:space="0" w:color="auto"/>
            </w:tcBorders>
            <w:shd w:val="clear" w:color="auto" w:fill="FABF8F"/>
            <w:vAlign w:val="center"/>
          </w:tcPr>
          <w:p w:rsidR="00CC19FC" w:rsidRPr="00A80F30" w:rsidRDefault="000947B4" w:rsidP="00A80F30">
            <w:pPr>
              <w:pStyle w:val="TableText"/>
              <w:widowControl w:val="0"/>
              <w:rPr>
                <w:rFonts w:cs="Tahoma"/>
                <w:b/>
                <w:color w:val="0000FF"/>
                <w:sz w:val="13"/>
                <w:szCs w:val="13"/>
                <w:u w:val="single"/>
                <w:lang w:val="fr-FR"/>
              </w:rPr>
            </w:pPr>
            <w:hyperlink w:anchor="_7_Office_365" w:history="1">
              <w:r w:rsidR="005B0EC7" w:rsidRPr="00A80F30">
                <w:rPr>
                  <w:rStyle w:val="Hyperlink"/>
                  <w:rFonts w:cs="Tahoma"/>
                  <w:b/>
                  <w:sz w:val="13"/>
                  <w:szCs w:val="13"/>
                  <w:lang w:val="fr-FR"/>
                </w:rPr>
                <w:t>5</w:t>
              </w:r>
            </w:hyperlink>
          </w:p>
        </w:tc>
        <w:tc>
          <w:tcPr>
            <w:tcW w:w="429" w:type="dxa"/>
            <w:tcBorders>
              <w:bottom w:val="single" w:sz="4" w:space="0" w:color="auto"/>
            </w:tcBorders>
            <w:shd w:val="clear" w:color="auto" w:fill="FABF8F"/>
            <w:vAlign w:val="center"/>
          </w:tcPr>
          <w:p w:rsidR="00CC19FC" w:rsidRPr="00AB3045" w:rsidRDefault="00CC19FC" w:rsidP="004000C7">
            <w:pPr>
              <w:pStyle w:val="TableText"/>
              <w:widowControl w:val="0"/>
              <w:rPr>
                <w:rFonts w:ascii="Tahoma" w:hAnsi="Tahoma" w:cs="Tahoma"/>
                <w:sz w:val="13"/>
                <w:lang w:val="fr-FR"/>
              </w:rPr>
            </w:pPr>
            <w:r w:rsidRPr="00AB3045">
              <w:rPr>
                <w:rFonts w:ascii="Tahoma" w:hAnsi="Tahoma" w:cs="Tahoma"/>
                <w:sz w:val="13"/>
                <w:lang w:val="fr-FR"/>
              </w:rPr>
              <w:t>06/11</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OSB</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EOLS</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C19FC" w:rsidRPr="00AB3045" w:rsidRDefault="00CC19FC" w:rsidP="00080B33">
            <w:pPr>
              <w:pStyle w:val="TableText"/>
              <w:widowControl w:val="0"/>
              <w:rPr>
                <w:rFonts w:ascii="Tahoma" w:hAnsi="Tahoma" w:cs="Tahoma"/>
                <w:sz w:val="13"/>
                <w:lang w:val="fr-FR"/>
              </w:rPr>
            </w:pPr>
          </w:p>
        </w:tc>
        <w:tc>
          <w:tcPr>
            <w:tcW w:w="655"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r>
      <w:tr w:rsidR="00B33D0E" w:rsidRPr="00AB3045" w:rsidTr="0017605C">
        <w:trPr>
          <w:cantSplit/>
          <w:trHeight w:val="287"/>
        </w:trPr>
        <w:tc>
          <w:tcPr>
            <w:tcW w:w="2638" w:type="dxa"/>
            <w:tcBorders>
              <w:bottom w:val="single" w:sz="4" w:space="0" w:color="auto"/>
            </w:tcBorders>
            <w:shd w:val="clear" w:color="auto" w:fill="auto"/>
            <w:vAlign w:val="center"/>
          </w:tcPr>
          <w:p w:rsidR="00CC19FC" w:rsidRPr="00A80F30" w:rsidRDefault="00CC19FC" w:rsidP="00A80F30">
            <w:pPr>
              <w:pStyle w:val="Heading2"/>
              <w:spacing w:beforeLines="20" w:before="48" w:afterLines="20" w:after="48"/>
              <w:ind w:left="0"/>
              <w:rPr>
                <w:rFonts w:ascii="Tahoma" w:hAnsi="Tahoma" w:cs="Tahoma"/>
                <w:b w:val="0"/>
                <w:sz w:val="14"/>
                <w:szCs w:val="14"/>
                <w:lang w:val="fr-FR"/>
              </w:rPr>
            </w:pPr>
            <w:bookmarkStart w:id="57" w:name="_Toc291024474"/>
            <w:bookmarkStart w:id="58" w:name="_Toc336337863"/>
            <w:bookmarkStart w:id="59" w:name="_Toc351567300"/>
            <w:r w:rsidRPr="00A80F30">
              <w:rPr>
                <w:rFonts w:ascii="Tahoma" w:hAnsi="Tahoma" w:cs="Tahoma"/>
                <w:b w:val="0"/>
                <w:sz w:val="14"/>
                <w:szCs w:val="14"/>
                <w:lang w:val="fr-FR"/>
              </w:rPr>
              <w:t>Office 365 Entreprise E3 (SL Utilisateur)</w:t>
            </w:r>
            <w:bookmarkEnd w:id="57"/>
            <w:bookmarkEnd w:id="58"/>
            <w:bookmarkEnd w:id="59"/>
          </w:p>
        </w:tc>
        <w:tc>
          <w:tcPr>
            <w:tcW w:w="429" w:type="dxa"/>
            <w:tcBorders>
              <w:bottom w:val="single" w:sz="4" w:space="0" w:color="auto"/>
            </w:tcBorders>
            <w:shd w:val="clear" w:color="auto" w:fill="auto"/>
            <w:vAlign w:val="center"/>
          </w:tcPr>
          <w:p w:rsidR="00CC19FC" w:rsidRPr="00A80F30" w:rsidRDefault="000947B4" w:rsidP="00A80F30">
            <w:pPr>
              <w:pStyle w:val="TableText"/>
              <w:widowControl w:val="0"/>
              <w:rPr>
                <w:rFonts w:cs="Tahoma"/>
                <w:b/>
                <w:color w:val="0000FF"/>
                <w:sz w:val="13"/>
                <w:szCs w:val="13"/>
                <w:u w:val="single"/>
                <w:lang w:val="fr-FR"/>
              </w:rPr>
            </w:pPr>
            <w:hyperlink w:anchor="_7_Office_365" w:history="1">
              <w:r w:rsidR="00CC0E90" w:rsidRPr="00A80F30">
                <w:rPr>
                  <w:rStyle w:val="Hyperlink"/>
                  <w:rFonts w:cs="Tahoma"/>
                  <w:b/>
                  <w:sz w:val="13"/>
                  <w:szCs w:val="13"/>
                  <w:lang w:val="fr-FR"/>
                </w:rPr>
                <w:t>5</w:t>
              </w:r>
            </w:hyperlink>
          </w:p>
        </w:tc>
        <w:tc>
          <w:tcPr>
            <w:tcW w:w="429" w:type="dxa"/>
            <w:tcBorders>
              <w:bottom w:val="single" w:sz="4" w:space="0" w:color="auto"/>
            </w:tcBorders>
            <w:shd w:val="clear" w:color="auto" w:fill="auto"/>
            <w:vAlign w:val="center"/>
          </w:tcPr>
          <w:p w:rsidR="00CC19FC" w:rsidRPr="00AB3045" w:rsidRDefault="00CC19FC" w:rsidP="004000C7">
            <w:pPr>
              <w:pStyle w:val="TableText"/>
              <w:widowControl w:val="0"/>
              <w:rPr>
                <w:rFonts w:ascii="Tahoma" w:hAnsi="Tahoma" w:cs="Tahoma"/>
                <w:sz w:val="13"/>
                <w:lang w:val="fr-FR"/>
              </w:rPr>
            </w:pPr>
            <w:r w:rsidRPr="00AB3045">
              <w:rPr>
                <w:rFonts w:ascii="Tahoma" w:hAnsi="Tahoma" w:cs="Tahoma"/>
                <w:sz w:val="13"/>
                <w:lang w:val="fr-FR"/>
              </w:rPr>
              <w:t>06/11</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OSB</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EOLS</w:t>
            </w:r>
          </w:p>
        </w:tc>
        <w:tc>
          <w:tcPr>
            <w:tcW w:w="352" w:type="dxa"/>
            <w:tcBorders>
              <w:left w:val="single" w:sz="18" w:space="0" w:color="auto"/>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C19FC" w:rsidRPr="00AB3045" w:rsidRDefault="00CC19FC" w:rsidP="00080B33">
            <w:pPr>
              <w:pStyle w:val="TableText"/>
              <w:widowControl w:val="0"/>
              <w:rPr>
                <w:rFonts w:ascii="Tahoma" w:hAnsi="Tahoma" w:cs="Tahoma"/>
                <w:sz w:val="13"/>
                <w:lang w:val="fr-FR"/>
              </w:rPr>
            </w:pPr>
          </w:p>
        </w:tc>
        <w:tc>
          <w:tcPr>
            <w:tcW w:w="655"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r>
      <w:tr w:rsidR="00EF228F" w:rsidRPr="00AB3045" w:rsidTr="0017605C">
        <w:trPr>
          <w:cantSplit/>
          <w:trHeight w:val="287"/>
        </w:trPr>
        <w:tc>
          <w:tcPr>
            <w:tcW w:w="2638" w:type="dxa"/>
            <w:tcBorders>
              <w:bottom w:val="single" w:sz="4" w:space="0" w:color="auto"/>
            </w:tcBorders>
            <w:shd w:val="clear" w:color="auto" w:fill="FABF8F"/>
            <w:vAlign w:val="center"/>
          </w:tcPr>
          <w:p w:rsidR="00CC19FC" w:rsidRPr="00A80F30" w:rsidRDefault="00CC19FC" w:rsidP="00A80F30">
            <w:pPr>
              <w:pStyle w:val="Heading2"/>
              <w:spacing w:beforeLines="20" w:before="48" w:afterLines="20" w:after="48"/>
              <w:ind w:left="0"/>
              <w:rPr>
                <w:rFonts w:ascii="Tahoma" w:hAnsi="Tahoma" w:cs="Tahoma"/>
                <w:b w:val="0"/>
                <w:sz w:val="14"/>
                <w:szCs w:val="14"/>
                <w:lang w:val="fr-FR"/>
              </w:rPr>
            </w:pPr>
            <w:bookmarkStart w:id="60" w:name="_Toc291024475"/>
            <w:bookmarkStart w:id="61" w:name="_Toc336337864"/>
            <w:bookmarkStart w:id="62" w:name="_Toc351567301"/>
            <w:r w:rsidRPr="00A80F30">
              <w:rPr>
                <w:rFonts w:ascii="Tahoma" w:hAnsi="Tahoma" w:cs="Tahoma"/>
                <w:b w:val="0"/>
                <w:sz w:val="14"/>
                <w:szCs w:val="14"/>
                <w:lang w:val="fr-FR"/>
              </w:rPr>
              <w:t>Office 365 Entreprise E4 (SL Utilisateur)</w:t>
            </w:r>
            <w:bookmarkEnd w:id="60"/>
            <w:bookmarkEnd w:id="61"/>
            <w:bookmarkEnd w:id="62"/>
          </w:p>
        </w:tc>
        <w:tc>
          <w:tcPr>
            <w:tcW w:w="429" w:type="dxa"/>
            <w:tcBorders>
              <w:bottom w:val="single" w:sz="4" w:space="0" w:color="auto"/>
            </w:tcBorders>
            <w:shd w:val="clear" w:color="auto" w:fill="FABF8F"/>
            <w:vAlign w:val="center"/>
          </w:tcPr>
          <w:p w:rsidR="00CC19FC" w:rsidRPr="00A80F30" w:rsidRDefault="000947B4" w:rsidP="00A80F30">
            <w:pPr>
              <w:pStyle w:val="TableText"/>
              <w:widowControl w:val="0"/>
              <w:rPr>
                <w:rFonts w:cs="Tahoma"/>
                <w:b/>
                <w:color w:val="0000FF"/>
                <w:sz w:val="13"/>
                <w:szCs w:val="13"/>
                <w:u w:val="single"/>
                <w:lang w:val="fr-FR"/>
              </w:rPr>
            </w:pPr>
            <w:hyperlink w:anchor="_7_Office_365" w:history="1">
              <w:r w:rsidR="00CC0E90" w:rsidRPr="00A80F30">
                <w:rPr>
                  <w:rStyle w:val="Hyperlink"/>
                  <w:rFonts w:cs="Tahoma"/>
                  <w:b/>
                  <w:sz w:val="13"/>
                  <w:szCs w:val="13"/>
                  <w:lang w:val="fr-FR"/>
                </w:rPr>
                <w:t>5</w:t>
              </w:r>
            </w:hyperlink>
          </w:p>
        </w:tc>
        <w:tc>
          <w:tcPr>
            <w:tcW w:w="429" w:type="dxa"/>
            <w:tcBorders>
              <w:bottom w:val="single" w:sz="4" w:space="0" w:color="auto"/>
            </w:tcBorders>
            <w:shd w:val="clear" w:color="auto" w:fill="FABF8F"/>
            <w:vAlign w:val="center"/>
          </w:tcPr>
          <w:p w:rsidR="00CC19FC" w:rsidRPr="00AB3045" w:rsidRDefault="00CC19FC" w:rsidP="004000C7">
            <w:pPr>
              <w:pStyle w:val="TableText"/>
              <w:widowControl w:val="0"/>
              <w:rPr>
                <w:rFonts w:ascii="Tahoma" w:hAnsi="Tahoma" w:cs="Tahoma"/>
                <w:sz w:val="13"/>
                <w:lang w:val="fr-FR"/>
              </w:rPr>
            </w:pPr>
            <w:r w:rsidRPr="00AB3045">
              <w:rPr>
                <w:rFonts w:ascii="Tahoma" w:hAnsi="Tahoma" w:cs="Tahoma"/>
                <w:sz w:val="13"/>
                <w:lang w:val="fr-FR"/>
              </w:rPr>
              <w:t>0611</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OSB</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EOLS</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C19FC" w:rsidRPr="00AB3045" w:rsidRDefault="00CC19FC" w:rsidP="00080B33">
            <w:pPr>
              <w:pStyle w:val="TableText"/>
              <w:widowControl w:val="0"/>
              <w:rPr>
                <w:rFonts w:ascii="Tahoma" w:hAnsi="Tahoma" w:cs="Tahoma"/>
                <w:sz w:val="13"/>
                <w:lang w:val="fr-FR"/>
              </w:rPr>
            </w:pPr>
          </w:p>
        </w:tc>
        <w:tc>
          <w:tcPr>
            <w:tcW w:w="655"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r>
      <w:tr w:rsidR="00B33D0E" w:rsidRPr="00AB3045" w:rsidTr="0017605C">
        <w:trPr>
          <w:cantSplit/>
          <w:trHeight w:val="287"/>
        </w:trPr>
        <w:tc>
          <w:tcPr>
            <w:tcW w:w="2638" w:type="dxa"/>
            <w:tcBorders>
              <w:bottom w:val="single" w:sz="4" w:space="0" w:color="auto"/>
            </w:tcBorders>
            <w:shd w:val="clear" w:color="auto" w:fill="auto"/>
            <w:vAlign w:val="center"/>
          </w:tcPr>
          <w:p w:rsidR="00CC19FC" w:rsidRPr="00A80F30" w:rsidRDefault="00CC19FC" w:rsidP="00A80F30">
            <w:pPr>
              <w:pStyle w:val="Heading2"/>
              <w:spacing w:beforeLines="20" w:before="48" w:afterLines="20" w:after="48"/>
              <w:ind w:left="0"/>
              <w:rPr>
                <w:rFonts w:ascii="Tahoma" w:hAnsi="Tahoma" w:cs="Tahoma"/>
                <w:b w:val="0"/>
                <w:sz w:val="14"/>
                <w:szCs w:val="14"/>
                <w:lang w:val="fr-FR"/>
              </w:rPr>
            </w:pPr>
            <w:bookmarkStart w:id="63" w:name="_Toc351567302"/>
            <w:r w:rsidRPr="00A80F30">
              <w:rPr>
                <w:rFonts w:ascii="Tahoma" w:hAnsi="Tahoma" w:cs="Tahoma"/>
                <w:b w:val="0"/>
                <w:sz w:val="14"/>
                <w:szCs w:val="14"/>
                <w:lang w:val="fr-FR"/>
              </w:rPr>
              <w:t>Droits d’utilisation commerciale d’Office Famille &amp; Étudiant 2013 RT</w:t>
            </w:r>
            <w:bookmarkEnd w:id="63"/>
          </w:p>
        </w:tc>
        <w:tc>
          <w:tcPr>
            <w:tcW w:w="429" w:type="dxa"/>
            <w:tcBorders>
              <w:bottom w:val="single" w:sz="4" w:space="0" w:color="auto"/>
            </w:tcBorders>
            <w:shd w:val="clear" w:color="auto" w:fill="auto"/>
            <w:vAlign w:val="center"/>
          </w:tcPr>
          <w:p w:rsidR="00CC19FC" w:rsidRPr="00A80F30" w:rsidRDefault="00CC19FC" w:rsidP="00A80F30">
            <w:pPr>
              <w:pStyle w:val="TableText"/>
              <w:widowControl w:val="0"/>
              <w:rPr>
                <w:rFonts w:cs="Tahoma"/>
                <w:b/>
                <w:color w:val="0000FF"/>
                <w:sz w:val="13"/>
                <w:szCs w:val="13"/>
                <w:u w:val="single"/>
                <w:lang w:val="fr-FR"/>
              </w:rPr>
            </w:pPr>
          </w:p>
        </w:tc>
        <w:tc>
          <w:tcPr>
            <w:tcW w:w="429" w:type="dxa"/>
            <w:tcBorders>
              <w:bottom w:val="single" w:sz="4" w:space="0" w:color="auto"/>
            </w:tcBorders>
            <w:shd w:val="clear" w:color="auto" w:fill="auto"/>
            <w:vAlign w:val="center"/>
          </w:tcPr>
          <w:p w:rsidR="00CC19FC" w:rsidRPr="00AB3045" w:rsidRDefault="00CC19FC" w:rsidP="004000C7">
            <w:pPr>
              <w:pStyle w:val="TableText"/>
              <w:widowControl w:val="0"/>
              <w:rPr>
                <w:rFonts w:ascii="Tahoma" w:hAnsi="Tahoma" w:cs="Tahoma"/>
                <w:sz w:val="13"/>
                <w:lang w:val="fr-FR"/>
              </w:rPr>
            </w:pPr>
            <w:r w:rsidRPr="00AB3045">
              <w:rPr>
                <w:rFonts w:ascii="Tahoma" w:hAnsi="Tahoma" w:cs="Tahoma"/>
                <w:sz w:val="13"/>
                <w:lang w:val="fr-FR"/>
              </w:rPr>
              <w:t>12/12</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352" w:type="dxa"/>
            <w:tcBorders>
              <w:left w:val="single" w:sz="18" w:space="0" w:color="auto"/>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C19FC" w:rsidRPr="00AB3045" w:rsidRDefault="00CC19FC" w:rsidP="00080B33">
            <w:pPr>
              <w:pStyle w:val="TableText"/>
              <w:widowControl w:val="0"/>
              <w:rPr>
                <w:rFonts w:ascii="Tahoma" w:hAnsi="Tahoma" w:cs="Tahoma"/>
                <w:sz w:val="13"/>
                <w:lang w:val="fr-FR"/>
              </w:rPr>
            </w:pPr>
          </w:p>
        </w:tc>
        <w:tc>
          <w:tcPr>
            <w:tcW w:w="655"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r>
      <w:tr w:rsidR="00EF228F" w:rsidRPr="00AB3045" w:rsidTr="0017605C">
        <w:trPr>
          <w:cantSplit/>
          <w:trHeight w:val="287"/>
        </w:trPr>
        <w:tc>
          <w:tcPr>
            <w:tcW w:w="2638" w:type="dxa"/>
            <w:tcBorders>
              <w:bottom w:val="single" w:sz="4" w:space="0" w:color="auto"/>
            </w:tcBorders>
            <w:shd w:val="clear" w:color="auto" w:fill="FABF8F"/>
            <w:vAlign w:val="center"/>
          </w:tcPr>
          <w:p w:rsidR="00CC19FC" w:rsidRPr="00A80F30" w:rsidRDefault="00CC19FC" w:rsidP="00A80F30">
            <w:pPr>
              <w:pStyle w:val="Heading2"/>
              <w:spacing w:beforeLines="20" w:before="48" w:afterLines="20" w:after="48"/>
              <w:ind w:left="0"/>
              <w:rPr>
                <w:rFonts w:ascii="Tahoma" w:hAnsi="Tahoma" w:cs="Tahoma"/>
                <w:b w:val="0"/>
                <w:sz w:val="14"/>
                <w:szCs w:val="14"/>
                <w:lang w:val="fr-FR"/>
              </w:rPr>
            </w:pPr>
            <w:bookmarkStart w:id="64" w:name="_Toc336337865"/>
            <w:bookmarkStart w:id="65" w:name="_Toc351567303"/>
            <w:r w:rsidRPr="00A80F30">
              <w:rPr>
                <w:rFonts w:ascii="Tahoma" w:hAnsi="Tahoma" w:cs="Tahoma"/>
                <w:b w:val="0"/>
                <w:sz w:val="14"/>
                <w:szCs w:val="14"/>
                <w:lang w:val="fr-FR"/>
              </w:rPr>
              <w:t>Office 2011 Standard pour Mac</w:t>
            </w:r>
            <w:bookmarkEnd w:id="64"/>
            <w:bookmarkEnd w:id="65"/>
          </w:p>
        </w:tc>
        <w:tc>
          <w:tcPr>
            <w:tcW w:w="429" w:type="dxa"/>
            <w:tcBorders>
              <w:bottom w:val="single" w:sz="4" w:space="0" w:color="auto"/>
            </w:tcBorders>
            <w:shd w:val="clear" w:color="auto" w:fill="FABF8F"/>
            <w:vAlign w:val="center"/>
          </w:tcPr>
          <w:p w:rsidR="00CC19FC" w:rsidRPr="00A80F30" w:rsidRDefault="000947B4" w:rsidP="00A80F30">
            <w:pPr>
              <w:pStyle w:val="TableText"/>
              <w:widowControl w:val="0"/>
              <w:rPr>
                <w:rStyle w:val="EndnoteReference"/>
                <w:rFonts w:cs="Tahoma"/>
                <w:b w:val="0"/>
                <w:color w:val="0000FF"/>
                <w:sz w:val="13"/>
                <w:szCs w:val="13"/>
                <w:u w:val="single"/>
                <w:lang w:val="fr-FR"/>
              </w:rPr>
            </w:pPr>
            <w:hyperlink w:anchor="_76_Office_for" w:history="1">
              <w:r w:rsidR="005B0EC7" w:rsidRPr="00A80F30">
                <w:rPr>
                  <w:rStyle w:val="Hyperlink"/>
                  <w:rFonts w:cs="Tahoma"/>
                  <w:b/>
                  <w:sz w:val="13"/>
                  <w:szCs w:val="13"/>
                  <w:lang w:val="fr-FR"/>
                </w:rPr>
                <w:t>6</w:t>
              </w:r>
            </w:hyperlink>
          </w:p>
        </w:tc>
        <w:tc>
          <w:tcPr>
            <w:tcW w:w="429" w:type="dxa"/>
            <w:tcBorders>
              <w:bottom w:val="single" w:sz="4" w:space="0" w:color="auto"/>
            </w:tcBorders>
            <w:shd w:val="clear" w:color="auto" w:fill="FABF8F"/>
            <w:vAlign w:val="center"/>
          </w:tcPr>
          <w:p w:rsidR="00CC19FC" w:rsidRPr="00AB3045" w:rsidRDefault="00CC19FC" w:rsidP="004000C7">
            <w:pPr>
              <w:pStyle w:val="TableText"/>
              <w:widowControl w:val="0"/>
              <w:rPr>
                <w:rFonts w:ascii="Tahoma" w:hAnsi="Tahoma" w:cs="Tahoma"/>
                <w:sz w:val="13"/>
                <w:lang w:val="fr-FR"/>
              </w:rPr>
            </w:pPr>
            <w:r w:rsidRPr="00AB3045">
              <w:rPr>
                <w:rFonts w:ascii="Tahoma" w:hAnsi="Tahoma" w:cs="Tahoma"/>
                <w:sz w:val="13"/>
                <w:lang w:val="fr-FR"/>
              </w:rPr>
              <w:t>09/10</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5</w:t>
            </w: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4</w:t>
            </w: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4</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CC19FC" w:rsidRPr="00AB3045" w:rsidRDefault="00CC19FC" w:rsidP="00080B33">
            <w:pPr>
              <w:pStyle w:val="TableText"/>
              <w:widowControl w:val="0"/>
              <w:rPr>
                <w:rFonts w:ascii="Tahoma" w:hAnsi="Tahoma" w:cs="Tahoma"/>
                <w:sz w:val="13"/>
                <w:lang w:val="fr-FR"/>
              </w:rPr>
            </w:pPr>
            <w:r w:rsidRPr="00AB3045">
              <w:rPr>
                <w:rFonts w:ascii="Tahoma" w:hAnsi="Tahoma" w:cs="Tahoma"/>
                <w:sz w:val="13"/>
                <w:lang w:val="fr-FR"/>
              </w:rPr>
              <w:t>E</w:t>
            </w:r>
          </w:p>
        </w:tc>
        <w:tc>
          <w:tcPr>
            <w:tcW w:w="655"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r>
      <w:tr w:rsidR="00B33D0E" w:rsidRPr="00AB3045" w:rsidTr="0017605C">
        <w:trPr>
          <w:cantSplit/>
          <w:trHeight w:val="287"/>
        </w:trPr>
        <w:tc>
          <w:tcPr>
            <w:tcW w:w="2638" w:type="dxa"/>
            <w:tcBorders>
              <w:bottom w:val="single" w:sz="4" w:space="0" w:color="auto"/>
            </w:tcBorders>
            <w:shd w:val="clear" w:color="auto" w:fill="auto"/>
            <w:vAlign w:val="center"/>
          </w:tcPr>
          <w:p w:rsidR="00CC19FC" w:rsidRPr="00A80F30" w:rsidRDefault="00CC19FC" w:rsidP="00A80F30">
            <w:pPr>
              <w:pStyle w:val="Heading2"/>
              <w:spacing w:beforeLines="20" w:before="48" w:afterLines="20" w:after="48"/>
              <w:ind w:left="0"/>
              <w:rPr>
                <w:rFonts w:ascii="Tahoma" w:hAnsi="Tahoma" w:cs="Tahoma"/>
                <w:b w:val="0"/>
                <w:sz w:val="14"/>
                <w:szCs w:val="14"/>
                <w:lang w:val="fr-FR"/>
              </w:rPr>
            </w:pPr>
            <w:bookmarkStart w:id="66" w:name="_Office_Multi-Language_Pack"/>
            <w:bookmarkStart w:id="67" w:name="_Toc336337866"/>
            <w:bookmarkStart w:id="68" w:name="_Toc351567304"/>
            <w:bookmarkEnd w:id="66"/>
            <w:r w:rsidRPr="00A80F30">
              <w:rPr>
                <w:rFonts w:ascii="Tahoma" w:hAnsi="Tahoma" w:cs="Tahoma"/>
                <w:b w:val="0"/>
                <w:sz w:val="14"/>
                <w:szCs w:val="14"/>
                <w:lang w:val="fr-FR"/>
              </w:rPr>
              <w:t>Office Multi</w:t>
            </w:r>
            <w:r w:rsidR="003119B0">
              <w:rPr>
                <w:rFonts w:ascii="Tahoma" w:hAnsi="Tahoma" w:cs="Tahoma"/>
                <w:b w:val="0"/>
                <w:sz w:val="14"/>
                <w:szCs w:val="14"/>
                <w:lang w:val="fr-FR"/>
              </w:rPr>
              <w:t>-</w:t>
            </w:r>
            <w:r w:rsidRPr="00A80F30">
              <w:rPr>
                <w:rFonts w:ascii="Tahoma" w:hAnsi="Tahoma" w:cs="Tahoma"/>
                <w:b w:val="0"/>
                <w:sz w:val="14"/>
                <w:szCs w:val="14"/>
                <w:lang w:val="fr-FR"/>
              </w:rPr>
              <w:t>Language Pack </w:t>
            </w:r>
            <w:bookmarkEnd w:id="67"/>
            <w:r w:rsidRPr="00A80F30">
              <w:rPr>
                <w:rFonts w:ascii="Tahoma" w:hAnsi="Tahoma" w:cs="Tahoma"/>
                <w:b w:val="0"/>
                <w:sz w:val="14"/>
                <w:szCs w:val="14"/>
                <w:lang w:val="fr-FR"/>
              </w:rPr>
              <w:t>2013</w:t>
            </w:r>
            <w:bookmarkEnd w:id="68"/>
          </w:p>
        </w:tc>
        <w:tc>
          <w:tcPr>
            <w:tcW w:w="429" w:type="dxa"/>
            <w:tcBorders>
              <w:bottom w:val="single" w:sz="4" w:space="0" w:color="auto"/>
            </w:tcBorders>
            <w:shd w:val="clear" w:color="auto" w:fill="auto"/>
            <w:vAlign w:val="center"/>
          </w:tcPr>
          <w:p w:rsidR="00CC19FC" w:rsidRPr="00A80F30" w:rsidRDefault="000947B4" w:rsidP="00A80F30">
            <w:pPr>
              <w:pStyle w:val="TableText"/>
              <w:widowControl w:val="0"/>
              <w:rPr>
                <w:rStyle w:val="EndnoteReference"/>
                <w:rFonts w:cs="Tahoma"/>
                <w:b w:val="0"/>
                <w:color w:val="0000FF"/>
                <w:sz w:val="13"/>
                <w:szCs w:val="13"/>
                <w:u w:val="single"/>
                <w:lang w:val="fr-FR"/>
              </w:rPr>
            </w:pPr>
            <w:hyperlink w:anchor="_5_Office_Multi-Language" w:history="1">
              <w:r w:rsidR="005B0EC7" w:rsidRPr="00A80F30">
                <w:rPr>
                  <w:rStyle w:val="Hyperlink"/>
                  <w:rFonts w:cs="Tahoma"/>
                  <w:b/>
                  <w:sz w:val="13"/>
                  <w:szCs w:val="13"/>
                  <w:lang w:val="fr-FR"/>
                </w:rPr>
                <w:t>7</w:t>
              </w:r>
            </w:hyperlink>
          </w:p>
        </w:tc>
        <w:tc>
          <w:tcPr>
            <w:tcW w:w="429" w:type="dxa"/>
            <w:tcBorders>
              <w:bottom w:val="single" w:sz="4" w:space="0" w:color="auto"/>
            </w:tcBorders>
            <w:shd w:val="clear" w:color="auto" w:fill="auto"/>
            <w:vAlign w:val="center"/>
          </w:tcPr>
          <w:p w:rsidR="00CC19FC" w:rsidRPr="00AB3045" w:rsidRDefault="00CC19FC" w:rsidP="004000C7">
            <w:pPr>
              <w:pStyle w:val="TableText"/>
              <w:widowControl w:val="0"/>
              <w:rPr>
                <w:rFonts w:ascii="Tahoma" w:hAnsi="Tahoma" w:cs="Tahoma"/>
                <w:sz w:val="13"/>
                <w:lang w:val="fr-FR"/>
              </w:rPr>
            </w:pPr>
            <w:r w:rsidRPr="00AB3045">
              <w:rPr>
                <w:rFonts w:ascii="Tahoma" w:hAnsi="Tahoma" w:cs="Tahoma"/>
                <w:sz w:val="13"/>
                <w:lang w:val="fr-FR"/>
              </w:rPr>
              <w:t>10/12</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A</w:t>
            </w:r>
          </w:p>
        </w:tc>
        <w:tc>
          <w:tcPr>
            <w:tcW w:w="352" w:type="dxa"/>
            <w:tcBorders>
              <w:left w:val="single" w:sz="18" w:space="0" w:color="auto"/>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C19FC" w:rsidRPr="00AB3045" w:rsidRDefault="00CC19FC" w:rsidP="00080B33">
            <w:pPr>
              <w:pStyle w:val="TableText"/>
              <w:widowControl w:val="0"/>
              <w:rPr>
                <w:rFonts w:ascii="Tahoma" w:hAnsi="Tahoma" w:cs="Tahoma"/>
                <w:sz w:val="13"/>
                <w:lang w:val="fr-FR"/>
              </w:rPr>
            </w:pPr>
            <w:r w:rsidRPr="00AB3045">
              <w:rPr>
                <w:rFonts w:ascii="Tahoma" w:hAnsi="Tahoma" w:cs="Tahoma"/>
                <w:sz w:val="13"/>
                <w:lang w:val="fr-FR"/>
              </w:rPr>
              <w:t>A</w:t>
            </w:r>
          </w:p>
        </w:tc>
        <w:tc>
          <w:tcPr>
            <w:tcW w:w="655"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r>
      <w:tr w:rsidR="00EF228F" w:rsidRPr="00AB3045" w:rsidTr="0017605C">
        <w:trPr>
          <w:cantSplit/>
          <w:trHeight w:val="422"/>
        </w:trPr>
        <w:tc>
          <w:tcPr>
            <w:tcW w:w="2638" w:type="dxa"/>
            <w:tcBorders>
              <w:bottom w:val="single" w:sz="4" w:space="0" w:color="auto"/>
            </w:tcBorders>
            <w:shd w:val="clear" w:color="auto" w:fill="FABF8F"/>
            <w:vAlign w:val="center"/>
          </w:tcPr>
          <w:p w:rsidR="00CC19FC" w:rsidRPr="00A80F30" w:rsidRDefault="00CC19FC" w:rsidP="00A80F30">
            <w:pPr>
              <w:pStyle w:val="ProductNames"/>
              <w:spacing w:beforeLines="20" w:before="48" w:afterLines="20" w:after="48"/>
              <w:rPr>
                <w:rFonts w:ascii="Tahoma" w:hAnsi="Tahoma" w:cs="Tahoma"/>
                <w:sz w:val="14"/>
                <w:szCs w:val="14"/>
                <w:lang w:val="fr-FR"/>
              </w:rPr>
            </w:pPr>
            <w:bookmarkStart w:id="69" w:name="_Toc336337867"/>
            <w:bookmarkStart w:id="70" w:name="_Toc351567305"/>
            <w:r w:rsidRPr="00A80F30">
              <w:rPr>
                <w:rFonts w:ascii="Tahoma" w:hAnsi="Tahoma" w:cs="Tahoma"/>
                <w:sz w:val="14"/>
                <w:szCs w:val="14"/>
                <w:lang w:val="fr-FR"/>
              </w:rPr>
              <w:t xml:space="preserve">Office Professionnel Plus </w:t>
            </w:r>
            <w:bookmarkEnd w:id="69"/>
            <w:r w:rsidRPr="00A80F30">
              <w:rPr>
                <w:rFonts w:ascii="Tahoma" w:hAnsi="Tahoma" w:cs="Tahoma"/>
                <w:sz w:val="14"/>
                <w:szCs w:val="14"/>
                <w:lang w:val="fr-FR"/>
              </w:rPr>
              <w:t>2013</w:t>
            </w:r>
            <w:bookmarkEnd w:id="70"/>
          </w:p>
        </w:tc>
        <w:tc>
          <w:tcPr>
            <w:tcW w:w="429" w:type="dxa"/>
            <w:tcBorders>
              <w:bottom w:val="single" w:sz="4" w:space="0" w:color="auto"/>
            </w:tcBorders>
            <w:shd w:val="clear" w:color="auto" w:fill="FABF8F"/>
            <w:vAlign w:val="center"/>
          </w:tcPr>
          <w:p w:rsidR="00CC19FC" w:rsidRPr="00A80F30" w:rsidRDefault="000947B4" w:rsidP="00A80F30">
            <w:pPr>
              <w:pStyle w:val="TableText"/>
              <w:widowControl w:val="0"/>
              <w:rPr>
                <w:rStyle w:val="EndnoteReference"/>
                <w:rFonts w:cs="Tahoma"/>
                <w:b w:val="0"/>
                <w:color w:val="0000FF"/>
                <w:sz w:val="13"/>
                <w:szCs w:val="13"/>
                <w:u w:val="single"/>
                <w:lang w:val="fr-FR"/>
              </w:rPr>
            </w:pPr>
            <w:hyperlink w:anchor="_98_Office_Professional" w:history="1">
              <w:r w:rsidR="005B0EC7" w:rsidRPr="00A80F30">
                <w:rPr>
                  <w:rStyle w:val="Hyperlink"/>
                  <w:rFonts w:cs="Tahoma"/>
                  <w:b/>
                  <w:sz w:val="13"/>
                  <w:szCs w:val="13"/>
                  <w:lang w:val="fr-FR"/>
                </w:rPr>
                <w:t>8</w:t>
              </w:r>
            </w:hyperlink>
          </w:p>
        </w:tc>
        <w:tc>
          <w:tcPr>
            <w:tcW w:w="429" w:type="dxa"/>
            <w:tcBorders>
              <w:bottom w:val="single" w:sz="4" w:space="0" w:color="auto"/>
            </w:tcBorders>
            <w:shd w:val="clear" w:color="auto" w:fill="FABF8F"/>
            <w:vAlign w:val="center"/>
          </w:tcPr>
          <w:p w:rsidR="00CC19FC" w:rsidRPr="00AB3045" w:rsidRDefault="00CC19FC" w:rsidP="004000C7">
            <w:pPr>
              <w:pStyle w:val="TableText"/>
              <w:widowControl w:val="0"/>
              <w:rPr>
                <w:rFonts w:ascii="Tahoma" w:hAnsi="Tahoma" w:cs="Tahoma"/>
                <w:sz w:val="13"/>
                <w:lang w:val="fr-FR"/>
              </w:rPr>
            </w:pPr>
            <w:r w:rsidRPr="00AB3045">
              <w:rPr>
                <w:rFonts w:ascii="Tahoma" w:hAnsi="Tahoma" w:cs="Tahoma"/>
                <w:sz w:val="13"/>
                <w:lang w:val="fr-FR"/>
              </w:rPr>
              <w:t>10/12</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5</w:t>
            </w: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4</w:t>
            </w: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4</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left w:val="single" w:sz="18" w:space="0" w:color="auto"/>
              <w:bottom w:val="single" w:sz="4" w:space="0" w:color="auto"/>
            </w:tcBorders>
            <w:shd w:val="clear" w:color="auto" w:fill="FABF8F"/>
            <w:vAlign w:val="center"/>
          </w:tcPr>
          <w:p w:rsidR="00CC19FC" w:rsidRPr="00AB3045" w:rsidRDefault="00CC19FC" w:rsidP="00097B90">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E</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E, P</w:t>
            </w:r>
          </w:p>
        </w:tc>
        <w:tc>
          <w:tcPr>
            <w:tcW w:w="450" w:type="dxa"/>
            <w:tcBorders>
              <w:bottom w:val="single" w:sz="4" w:space="0" w:color="auto"/>
            </w:tcBorders>
            <w:shd w:val="clear" w:color="auto" w:fill="FABF8F"/>
            <w:vAlign w:val="center"/>
          </w:tcPr>
          <w:p w:rsidR="00CC19FC" w:rsidRPr="00AB3045" w:rsidRDefault="00CC19FC" w:rsidP="00080B33">
            <w:pPr>
              <w:pStyle w:val="TableText"/>
              <w:widowControl w:val="0"/>
              <w:rPr>
                <w:rFonts w:ascii="Tahoma" w:hAnsi="Tahoma" w:cs="Tahoma"/>
                <w:sz w:val="13"/>
                <w:lang w:val="fr-FR"/>
              </w:rPr>
            </w:pPr>
            <w:r w:rsidRPr="00AB3045">
              <w:rPr>
                <w:rFonts w:ascii="Tahoma" w:hAnsi="Tahoma" w:cs="Tahoma"/>
                <w:sz w:val="13"/>
                <w:lang w:val="fr-FR"/>
              </w:rPr>
              <w:t>E, ST</w:t>
            </w:r>
          </w:p>
        </w:tc>
        <w:tc>
          <w:tcPr>
            <w:tcW w:w="655"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r>
      <w:tr w:rsidR="00B33D0E" w:rsidRPr="00AB3045" w:rsidTr="0017605C">
        <w:trPr>
          <w:cantSplit/>
          <w:trHeight w:val="278"/>
        </w:trPr>
        <w:tc>
          <w:tcPr>
            <w:tcW w:w="2638" w:type="dxa"/>
            <w:tcBorders>
              <w:bottom w:val="single" w:sz="4" w:space="0" w:color="auto"/>
            </w:tcBorders>
            <w:shd w:val="clear" w:color="auto" w:fill="auto"/>
            <w:vAlign w:val="center"/>
          </w:tcPr>
          <w:p w:rsidR="00CC19FC" w:rsidRPr="00A80F30" w:rsidRDefault="00CC19FC" w:rsidP="00A80F30">
            <w:pPr>
              <w:pStyle w:val="Heading3"/>
              <w:spacing w:beforeLines="20" w:before="48" w:afterLines="20" w:after="48"/>
              <w:rPr>
                <w:rFonts w:ascii="Tahoma" w:hAnsi="Tahoma" w:cs="Tahoma"/>
                <w:b w:val="0"/>
                <w:sz w:val="14"/>
                <w:szCs w:val="14"/>
                <w:lang w:val="fr-FR"/>
              </w:rPr>
            </w:pPr>
            <w:bookmarkStart w:id="71" w:name="_Toc336337868"/>
            <w:bookmarkStart w:id="72" w:name="_Toc351567306"/>
            <w:r w:rsidRPr="00A80F30">
              <w:rPr>
                <w:rFonts w:ascii="Tahoma" w:hAnsi="Tahoma" w:cs="Tahoma"/>
                <w:b w:val="0"/>
                <w:sz w:val="14"/>
                <w:szCs w:val="14"/>
                <w:lang w:val="fr-FR"/>
              </w:rPr>
              <w:t>Office Standard </w:t>
            </w:r>
            <w:bookmarkEnd w:id="71"/>
            <w:r w:rsidRPr="00A80F30">
              <w:rPr>
                <w:rFonts w:ascii="Tahoma" w:hAnsi="Tahoma" w:cs="Tahoma"/>
                <w:b w:val="0"/>
                <w:sz w:val="14"/>
                <w:szCs w:val="14"/>
                <w:lang w:val="fr-FR"/>
              </w:rPr>
              <w:t>2013</w:t>
            </w:r>
            <w:bookmarkEnd w:id="72"/>
          </w:p>
        </w:tc>
        <w:tc>
          <w:tcPr>
            <w:tcW w:w="429" w:type="dxa"/>
            <w:tcBorders>
              <w:bottom w:val="single" w:sz="4" w:space="0" w:color="auto"/>
            </w:tcBorders>
            <w:shd w:val="clear" w:color="auto" w:fill="auto"/>
            <w:vAlign w:val="center"/>
          </w:tcPr>
          <w:p w:rsidR="00CC19FC" w:rsidRPr="00A80F30" w:rsidRDefault="000947B4" w:rsidP="00A80F30">
            <w:pPr>
              <w:pStyle w:val="TableText"/>
              <w:widowControl w:val="0"/>
              <w:rPr>
                <w:rStyle w:val="EndnoteReference"/>
                <w:rFonts w:cs="Tahoma"/>
                <w:b w:val="0"/>
                <w:color w:val="0000FF"/>
                <w:sz w:val="13"/>
                <w:szCs w:val="13"/>
                <w:u w:val="single"/>
                <w:lang w:val="fr-FR"/>
              </w:rPr>
            </w:pPr>
            <w:hyperlink w:anchor="_109_Office_Standard" w:history="1">
              <w:r w:rsidR="005B0EC7" w:rsidRPr="00A80F30">
                <w:rPr>
                  <w:rStyle w:val="Hyperlink"/>
                  <w:rFonts w:cs="Tahoma"/>
                  <w:b/>
                  <w:sz w:val="13"/>
                  <w:szCs w:val="13"/>
                  <w:lang w:val="fr-FR"/>
                </w:rPr>
                <w:t>9</w:t>
              </w:r>
            </w:hyperlink>
          </w:p>
        </w:tc>
        <w:tc>
          <w:tcPr>
            <w:tcW w:w="429" w:type="dxa"/>
            <w:tcBorders>
              <w:bottom w:val="single" w:sz="4" w:space="0" w:color="auto"/>
            </w:tcBorders>
            <w:shd w:val="clear" w:color="auto" w:fill="auto"/>
            <w:vAlign w:val="center"/>
          </w:tcPr>
          <w:p w:rsidR="00CC19FC" w:rsidRPr="00AB3045" w:rsidRDefault="00CC19FC" w:rsidP="004000C7">
            <w:pPr>
              <w:pStyle w:val="TableText"/>
              <w:widowControl w:val="0"/>
              <w:rPr>
                <w:rFonts w:ascii="Tahoma" w:hAnsi="Tahoma" w:cs="Tahoma"/>
                <w:sz w:val="13"/>
                <w:lang w:val="fr-FR"/>
              </w:rPr>
            </w:pPr>
            <w:r w:rsidRPr="00AB3045">
              <w:rPr>
                <w:rFonts w:ascii="Tahoma" w:hAnsi="Tahoma" w:cs="Tahoma"/>
                <w:sz w:val="13"/>
                <w:lang w:val="fr-FR"/>
              </w:rPr>
              <w:t>10/12</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b/>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5</w:t>
            </w: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4</w:t>
            </w: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4</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352" w:type="dxa"/>
            <w:tcBorders>
              <w:left w:val="single" w:sz="18" w:space="0" w:color="auto"/>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vAlign w:val="center"/>
          </w:tcPr>
          <w:p w:rsidR="00CC19FC" w:rsidRPr="00AB3045" w:rsidRDefault="00CC19FC" w:rsidP="00080B33">
            <w:pPr>
              <w:pStyle w:val="TableText"/>
              <w:widowControl w:val="0"/>
              <w:rPr>
                <w:rFonts w:ascii="Tahoma" w:hAnsi="Tahoma" w:cs="Tahoma"/>
                <w:sz w:val="13"/>
                <w:lang w:val="fr-FR"/>
              </w:rPr>
            </w:pPr>
          </w:p>
        </w:tc>
        <w:tc>
          <w:tcPr>
            <w:tcW w:w="655"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r>
      <w:tr w:rsidR="00EF228F" w:rsidRPr="00AB3045" w:rsidTr="0017605C">
        <w:trPr>
          <w:cantSplit/>
          <w:trHeight w:val="305"/>
        </w:trPr>
        <w:tc>
          <w:tcPr>
            <w:tcW w:w="2638" w:type="dxa"/>
            <w:tcBorders>
              <w:bottom w:val="single" w:sz="4" w:space="0" w:color="auto"/>
            </w:tcBorders>
            <w:shd w:val="clear" w:color="auto" w:fill="FABF8F"/>
            <w:vAlign w:val="center"/>
          </w:tcPr>
          <w:p w:rsidR="00CC19FC" w:rsidRPr="00A80F30" w:rsidRDefault="00CC19FC" w:rsidP="00A80F30">
            <w:pPr>
              <w:pStyle w:val="Heading2"/>
              <w:spacing w:beforeLines="20" w:before="48" w:afterLines="20" w:after="48"/>
              <w:ind w:left="0"/>
              <w:rPr>
                <w:rFonts w:ascii="Tahoma" w:hAnsi="Tahoma" w:cs="Tahoma"/>
                <w:b w:val="0"/>
                <w:sz w:val="14"/>
                <w:szCs w:val="14"/>
                <w:lang w:val="fr-FR"/>
              </w:rPr>
            </w:pPr>
            <w:bookmarkStart w:id="73" w:name="_Toc336337869"/>
            <w:bookmarkStart w:id="74" w:name="_Toc351567307"/>
            <w:r w:rsidRPr="00A80F30">
              <w:rPr>
                <w:rFonts w:ascii="Tahoma" w:hAnsi="Tahoma" w:cs="Tahoma"/>
                <w:b w:val="0"/>
                <w:sz w:val="14"/>
                <w:szCs w:val="14"/>
                <w:lang w:val="fr-FR"/>
              </w:rPr>
              <w:t>Office 365 ProPlus (SL Utilisateur)</w:t>
            </w:r>
            <w:bookmarkEnd w:id="73"/>
            <w:bookmarkEnd w:id="74"/>
          </w:p>
        </w:tc>
        <w:tc>
          <w:tcPr>
            <w:tcW w:w="429" w:type="dxa"/>
            <w:tcBorders>
              <w:bottom w:val="single" w:sz="4" w:space="0" w:color="auto"/>
            </w:tcBorders>
            <w:shd w:val="clear" w:color="auto" w:fill="FABF8F"/>
            <w:vAlign w:val="center"/>
          </w:tcPr>
          <w:p w:rsidR="00CC19FC" w:rsidRPr="00A80F30" w:rsidRDefault="000947B4" w:rsidP="00A80F30">
            <w:pPr>
              <w:pStyle w:val="TableText"/>
              <w:widowControl w:val="0"/>
              <w:rPr>
                <w:rFonts w:cs="Tahoma"/>
                <w:b/>
                <w:color w:val="0000FF"/>
                <w:sz w:val="13"/>
                <w:szCs w:val="13"/>
                <w:u w:val="single"/>
                <w:lang w:val="fr-FR"/>
              </w:rPr>
            </w:pPr>
            <w:hyperlink w:anchor="_110_Office_365" w:history="1">
              <w:r w:rsidR="005B0EC7" w:rsidRPr="00A80F30">
                <w:rPr>
                  <w:rStyle w:val="Hyperlink"/>
                  <w:rFonts w:cs="Tahoma"/>
                  <w:b/>
                  <w:sz w:val="13"/>
                  <w:szCs w:val="13"/>
                  <w:lang w:val="fr-FR"/>
                </w:rPr>
                <w:t>10</w:t>
              </w:r>
            </w:hyperlink>
            <w:hyperlink w:anchor="Aps_9OfficeProPlusSubUserSL" w:history="1"/>
          </w:p>
        </w:tc>
        <w:tc>
          <w:tcPr>
            <w:tcW w:w="429" w:type="dxa"/>
            <w:tcBorders>
              <w:bottom w:val="single" w:sz="4" w:space="0" w:color="auto"/>
            </w:tcBorders>
            <w:shd w:val="clear" w:color="auto" w:fill="FABF8F"/>
            <w:vAlign w:val="center"/>
          </w:tcPr>
          <w:p w:rsidR="00CC19FC" w:rsidRPr="00AB3045" w:rsidRDefault="00CC19FC" w:rsidP="004000C7">
            <w:pPr>
              <w:pStyle w:val="TableText"/>
              <w:rPr>
                <w:rFonts w:ascii="Tahoma" w:hAnsi="Tahoma" w:cs="Tahoma"/>
                <w:sz w:val="13"/>
                <w:lang w:val="fr-FR"/>
              </w:rPr>
            </w:pPr>
            <w:r w:rsidRPr="00AB3045">
              <w:rPr>
                <w:rFonts w:ascii="Tahoma" w:hAnsi="Tahoma" w:cs="Tahoma"/>
                <w:sz w:val="13"/>
                <w:lang w:val="fr-FR"/>
              </w:rPr>
              <w:t>06/11</w:t>
            </w:r>
          </w:p>
        </w:tc>
        <w:tc>
          <w:tcPr>
            <w:tcW w:w="429" w:type="dxa"/>
            <w:tcBorders>
              <w:bottom w:val="single" w:sz="4" w:space="0" w:color="auto"/>
              <w:right w:val="single" w:sz="18" w:space="0" w:color="auto"/>
            </w:tcBorders>
            <w:shd w:val="clear" w:color="auto" w:fill="FABF8F"/>
          </w:tcPr>
          <w:p w:rsidR="00CC19FC" w:rsidRPr="00AB3045"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tcPr>
          <w:p w:rsidR="00CC19FC" w:rsidRPr="00AB3045"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tcPr>
          <w:p w:rsidR="00CC19FC" w:rsidRPr="00AB3045"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AB3045" w:rsidRDefault="00CC19FC" w:rsidP="00140B67">
            <w:pPr>
              <w:pStyle w:val="TableText"/>
              <w:rPr>
                <w:rFonts w:ascii="Tahoma" w:hAnsi="Tahoma" w:cs="Tahoma"/>
                <w:sz w:val="13"/>
                <w:lang w:val="fr-FR"/>
              </w:rPr>
            </w:pPr>
            <w:r w:rsidRPr="00AB3045">
              <w:rPr>
                <w:rFonts w:ascii="Tahoma" w:hAnsi="Tahoma" w:cs="Tahoma"/>
                <w:sz w:val="13"/>
                <w:lang w:val="fr-FR"/>
              </w:rPr>
              <w:t>E, S</w:t>
            </w:r>
          </w:p>
        </w:tc>
        <w:tc>
          <w:tcPr>
            <w:tcW w:w="352" w:type="dxa"/>
            <w:tcBorders>
              <w:left w:val="single" w:sz="18" w:space="0" w:color="auto"/>
              <w:bottom w:val="single" w:sz="4" w:space="0" w:color="auto"/>
              <w:right w:val="single" w:sz="18" w:space="0" w:color="auto"/>
            </w:tcBorders>
            <w:shd w:val="clear" w:color="auto" w:fill="FABF8F"/>
          </w:tcPr>
          <w:p w:rsidR="00CC19FC" w:rsidRPr="00AB3045" w:rsidRDefault="00CC19FC" w:rsidP="004B3534">
            <w:pPr>
              <w:pStyle w:val="TableText"/>
              <w:rPr>
                <w:rFonts w:ascii="Tahoma" w:hAnsi="Tahoma" w:cs="Tahoma"/>
                <w:sz w:val="13"/>
                <w:lang w:val="fr-FR"/>
              </w:rPr>
            </w:pPr>
          </w:p>
        </w:tc>
        <w:tc>
          <w:tcPr>
            <w:tcW w:w="450" w:type="dxa"/>
            <w:tcBorders>
              <w:bottom w:val="single" w:sz="4" w:space="0" w:color="auto"/>
            </w:tcBorders>
            <w:shd w:val="clear" w:color="auto" w:fill="FABF8F"/>
            <w:vAlign w:val="center"/>
          </w:tcPr>
          <w:p w:rsidR="00CC19FC" w:rsidRPr="00AB3045" w:rsidRDefault="00CC19FC" w:rsidP="00080B33">
            <w:pPr>
              <w:pStyle w:val="TableText"/>
              <w:rPr>
                <w:rFonts w:ascii="Tahoma" w:hAnsi="Tahoma" w:cs="Tahoma"/>
                <w:sz w:val="13"/>
                <w:lang w:val="fr-FR"/>
              </w:rPr>
            </w:pPr>
          </w:p>
        </w:tc>
        <w:tc>
          <w:tcPr>
            <w:tcW w:w="655" w:type="dxa"/>
            <w:tcBorders>
              <w:bottom w:val="single" w:sz="4" w:space="0" w:color="auto"/>
            </w:tcBorders>
            <w:shd w:val="clear" w:color="auto" w:fill="FABF8F"/>
          </w:tcPr>
          <w:p w:rsidR="00CC19FC" w:rsidRPr="00AB3045" w:rsidRDefault="00CC19FC" w:rsidP="004B3534">
            <w:pPr>
              <w:pStyle w:val="TableText"/>
              <w:rPr>
                <w:rFonts w:ascii="Tahoma" w:hAnsi="Tahoma" w:cs="Tahoma"/>
                <w:sz w:val="13"/>
                <w:lang w:val="fr-FR"/>
              </w:rPr>
            </w:pPr>
          </w:p>
        </w:tc>
      </w:tr>
      <w:tr w:rsidR="002253A3" w:rsidRPr="00AB3045" w:rsidTr="0017605C">
        <w:trPr>
          <w:cantSplit/>
          <w:trHeight w:val="305"/>
        </w:trPr>
        <w:tc>
          <w:tcPr>
            <w:tcW w:w="2638" w:type="dxa"/>
            <w:tcBorders>
              <w:bottom w:val="single" w:sz="4" w:space="0" w:color="auto"/>
            </w:tcBorders>
            <w:shd w:val="clear" w:color="auto" w:fill="auto"/>
            <w:vAlign w:val="center"/>
          </w:tcPr>
          <w:p w:rsidR="003418C5" w:rsidRPr="00A80F30" w:rsidRDefault="003418C5" w:rsidP="00A80F30">
            <w:pPr>
              <w:pStyle w:val="Heading2"/>
              <w:spacing w:beforeLines="20" w:before="48" w:afterLines="20" w:after="48"/>
              <w:ind w:left="0"/>
              <w:rPr>
                <w:rFonts w:ascii="Tahoma" w:hAnsi="Tahoma" w:cs="Tahoma"/>
                <w:b w:val="0"/>
                <w:sz w:val="14"/>
                <w:szCs w:val="14"/>
                <w:lang w:val="fr-FR"/>
              </w:rPr>
            </w:pPr>
            <w:bookmarkStart w:id="75" w:name="_Toc351567308"/>
            <w:r w:rsidRPr="00A80F30">
              <w:rPr>
                <w:rFonts w:ascii="Tahoma" w:hAnsi="Tahoma" w:cs="Tahoma"/>
                <w:b w:val="0"/>
                <w:sz w:val="14"/>
                <w:szCs w:val="14"/>
                <w:lang w:val="fr-FR"/>
              </w:rPr>
              <w:lastRenderedPageBreak/>
              <w:t xml:space="preserve">Transition de la SA Office 365 ProPlus </w:t>
            </w:r>
            <w:r w:rsidR="006C17C5" w:rsidRPr="00A80F30">
              <w:rPr>
                <w:rFonts w:ascii="Tahoma" w:hAnsi="Tahoma" w:cs="Tahoma"/>
                <w:b w:val="0"/>
                <w:sz w:val="14"/>
                <w:szCs w:val="14"/>
                <w:lang w:val="fr-FR"/>
              </w:rPr>
              <w:br/>
            </w:r>
            <w:r w:rsidRPr="00A80F30">
              <w:rPr>
                <w:rFonts w:ascii="Tahoma" w:hAnsi="Tahoma" w:cs="Tahoma"/>
                <w:b w:val="0"/>
                <w:sz w:val="14"/>
                <w:szCs w:val="14"/>
                <w:lang w:val="fr-FR"/>
              </w:rPr>
              <w:t>(SL Utilisateur)</w:t>
            </w:r>
            <w:bookmarkEnd w:id="75"/>
          </w:p>
        </w:tc>
        <w:tc>
          <w:tcPr>
            <w:tcW w:w="429" w:type="dxa"/>
            <w:tcBorders>
              <w:bottom w:val="single" w:sz="4" w:space="0" w:color="auto"/>
            </w:tcBorders>
            <w:shd w:val="clear" w:color="auto" w:fill="auto"/>
            <w:vAlign w:val="center"/>
          </w:tcPr>
          <w:p w:rsidR="003418C5" w:rsidRPr="00A80F30" w:rsidRDefault="000947B4" w:rsidP="00A80F30">
            <w:pPr>
              <w:pStyle w:val="TableText"/>
              <w:widowControl w:val="0"/>
              <w:rPr>
                <w:rFonts w:cs="Tahoma"/>
                <w:b/>
                <w:color w:val="0000FF"/>
                <w:sz w:val="13"/>
                <w:szCs w:val="13"/>
                <w:u w:val="single"/>
                <w:lang w:val="fr-FR"/>
              </w:rPr>
            </w:pPr>
            <w:hyperlink w:anchor="_110_Office_365" w:history="1">
              <w:r w:rsidR="00CC0E90" w:rsidRPr="00A80F30">
                <w:rPr>
                  <w:rStyle w:val="Hyperlink"/>
                  <w:rFonts w:cs="Tahoma"/>
                  <w:b/>
                  <w:sz w:val="13"/>
                  <w:szCs w:val="13"/>
                  <w:lang w:val="fr-FR"/>
                </w:rPr>
                <w:t>10</w:t>
              </w:r>
            </w:hyperlink>
          </w:p>
        </w:tc>
        <w:tc>
          <w:tcPr>
            <w:tcW w:w="429" w:type="dxa"/>
            <w:tcBorders>
              <w:bottom w:val="single" w:sz="4" w:space="0" w:color="auto"/>
            </w:tcBorders>
            <w:shd w:val="clear" w:color="auto" w:fill="auto"/>
            <w:vAlign w:val="center"/>
          </w:tcPr>
          <w:p w:rsidR="003418C5" w:rsidRPr="00AB3045" w:rsidRDefault="003418C5" w:rsidP="004000C7">
            <w:pPr>
              <w:pStyle w:val="TableText"/>
              <w:rPr>
                <w:rFonts w:ascii="Tahoma" w:hAnsi="Tahoma" w:cs="Tahoma"/>
                <w:sz w:val="13"/>
                <w:lang w:val="fr-FR"/>
              </w:rPr>
            </w:pPr>
            <w:r w:rsidRPr="00AB3045">
              <w:rPr>
                <w:rFonts w:ascii="Tahoma" w:hAnsi="Tahoma" w:cs="Tahoma"/>
                <w:sz w:val="13"/>
                <w:lang w:val="fr-FR"/>
              </w:rPr>
              <w:t>04/13</w:t>
            </w:r>
          </w:p>
        </w:tc>
        <w:tc>
          <w:tcPr>
            <w:tcW w:w="429" w:type="dxa"/>
            <w:tcBorders>
              <w:bottom w:val="single" w:sz="4" w:space="0" w:color="auto"/>
              <w:right w:val="single" w:sz="18" w:space="0" w:color="auto"/>
            </w:tcBorders>
            <w:shd w:val="clear" w:color="auto" w:fill="auto"/>
            <w:vAlign w:val="center"/>
          </w:tcPr>
          <w:p w:rsidR="003418C5" w:rsidRPr="00AB3045" w:rsidRDefault="003418C5"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3418C5" w:rsidRPr="00AB3045" w:rsidRDefault="003418C5"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3418C5" w:rsidRPr="00AB3045" w:rsidRDefault="003418C5"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3418C5" w:rsidRPr="00AB3045" w:rsidRDefault="003418C5"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3418C5" w:rsidRPr="00AB3045" w:rsidRDefault="003418C5"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3418C5" w:rsidRPr="00AB3045" w:rsidRDefault="003418C5"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3418C5" w:rsidRPr="00AB3045" w:rsidRDefault="003418C5"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3418C5" w:rsidRPr="00AB3045" w:rsidRDefault="003418C5"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3418C5" w:rsidRPr="00AB3045" w:rsidRDefault="003418C5"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3418C5" w:rsidRPr="00AB3045" w:rsidRDefault="003418C5"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3418C5" w:rsidRPr="00AB3045" w:rsidRDefault="003418C5"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3418C5" w:rsidRPr="00AB3045" w:rsidRDefault="003418C5"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3418C5" w:rsidRPr="00AB3045" w:rsidRDefault="003418C5" w:rsidP="004B3534">
            <w:pPr>
              <w:pStyle w:val="TableText"/>
              <w:rPr>
                <w:rFonts w:ascii="Tahoma" w:hAnsi="Tahoma" w:cs="Tahoma"/>
                <w:sz w:val="13"/>
                <w:lang w:val="fr-FR"/>
              </w:rPr>
            </w:pPr>
            <w:r w:rsidRPr="00AB3045">
              <w:rPr>
                <w:rFonts w:ascii="Tahoma" w:hAnsi="Tahoma" w:cs="Tahoma"/>
                <w:sz w:val="13"/>
                <w:lang w:val="fr-FR"/>
              </w:rPr>
              <w:t>E, S</w:t>
            </w:r>
          </w:p>
        </w:tc>
        <w:tc>
          <w:tcPr>
            <w:tcW w:w="352" w:type="dxa"/>
            <w:tcBorders>
              <w:left w:val="single" w:sz="18" w:space="0" w:color="auto"/>
              <w:bottom w:val="single" w:sz="4" w:space="0" w:color="auto"/>
              <w:right w:val="single" w:sz="18" w:space="0" w:color="auto"/>
            </w:tcBorders>
            <w:shd w:val="clear" w:color="auto" w:fill="auto"/>
            <w:vAlign w:val="center"/>
          </w:tcPr>
          <w:p w:rsidR="003418C5" w:rsidRPr="00AB3045" w:rsidRDefault="003418C5" w:rsidP="004B3534">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3418C5" w:rsidRPr="00AB3045" w:rsidRDefault="003418C5" w:rsidP="00080B33">
            <w:pPr>
              <w:pStyle w:val="TableText"/>
              <w:rPr>
                <w:rFonts w:ascii="Tahoma" w:hAnsi="Tahoma" w:cs="Tahoma"/>
                <w:sz w:val="13"/>
                <w:lang w:val="fr-FR"/>
              </w:rPr>
            </w:pPr>
          </w:p>
        </w:tc>
        <w:tc>
          <w:tcPr>
            <w:tcW w:w="655" w:type="dxa"/>
            <w:tcBorders>
              <w:bottom w:val="single" w:sz="4" w:space="0" w:color="auto"/>
            </w:tcBorders>
            <w:shd w:val="clear" w:color="auto" w:fill="auto"/>
            <w:vAlign w:val="center"/>
          </w:tcPr>
          <w:p w:rsidR="003418C5" w:rsidRPr="00AB3045" w:rsidRDefault="003418C5" w:rsidP="004B3534">
            <w:pPr>
              <w:pStyle w:val="TableText"/>
              <w:rPr>
                <w:rFonts w:ascii="Tahoma" w:hAnsi="Tahoma" w:cs="Tahoma"/>
                <w:sz w:val="13"/>
                <w:lang w:val="fr-FR"/>
              </w:rPr>
            </w:pPr>
          </w:p>
        </w:tc>
      </w:tr>
      <w:tr w:rsidR="00EF228F" w:rsidRPr="00AB3045" w:rsidTr="0017605C">
        <w:trPr>
          <w:cantSplit/>
          <w:trHeight w:val="305"/>
        </w:trPr>
        <w:tc>
          <w:tcPr>
            <w:tcW w:w="2638" w:type="dxa"/>
            <w:tcBorders>
              <w:bottom w:val="single" w:sz="4" w:space="0" w:color="auto"/>
            </w:tcBorders>
            <w:shd w:val="clear" w:color="auto" w:fill="FABF8F"/>
            <w:vAlign w:val="center"/>
          </w:tcPr>
          <w:p w:rsidR="00CC19FC" w:rsidRPr="00A80F30" w:rsidRDefault="00CC19FC" w:rsidP="00A80F30">
            <w:pPr>
              <w:pStyle w:val="Heading2"/>
              <w:spacing w:beforeLines="20" w:before="48" w:afterLines="20" w:after="48"/>
              <w:ind w:left="0"/>
              <w:rPr>
                <w:rFonts w:ascii="Tahoma" w:hAnsi="Tahoma" w:cs="Tahoma"/>
                <w:b w:val="0"/>
                <w:sz w:val="14"/>
                <w:szCs w:val="14"/>
                <w:lang w:val="fr-FR"/>
              </w:rPr>
            </w:pPr>
            <w:bookmarkStart w:id="76" w:name="_Toc336337870"/>
            <w:bookmarkStart w:id="77" w:name="_Toc351567309"/>
            <w:r w:rsidRPr="00A80F30">
              <w:rPr>
                <w:rFonts w:ascii="Tahoma" w:hAnsi="Tahoma" w:cs="Tahoma"/>
                <w:b w:val="0"/>
                <w:sz w:val="14"/>
                <w:szCs w:val="14"/>
                <w:lang w:val="fr-FR"/>
              </w:rPr>
              <w:t>Abonnement Office Professionnel Plus A</w:t>
            </w:r>
            <w:r w:rsidR="006C17C5" w:rsidRPr="00A80F30">
              <w:rPr>
                <w:rFonts w:ascii="Tahoma" w:hAnsi="Tahoma" w:cs="Tahoma"/>
                <w:b w:val="0"/>
                <w:sz w:val="14"/>
                <w:szCs w:val="14"/>
                <w:lang w:val="fr-FR"/>
              </w:rPr>
              <w:t> </w:t>
            </w:r>
            <w:r w:rsidRPr="00A80F30">
              <w:rPr>
                <w:rFonts w:ascii="Tahoma" w:hAnsi="Tahoma" w:cs="Tahoma"/>
                <w:b w:val="0"/>
                <w:sz w:val="14"/>
                <w:szCs w:val="14"/>
                <w:lang w:val="fr-FR"/>
              </w:rPr>
              <w:t>(SL Utilisateur)</w:t>
            </w:r>
            <w:bookmarkEnd w:id="76"/>
            <w:bookmarkEnd w:id="77"/>
          </w:p>
        </w:tc>
        <w:tc>
          <w:tcPr>
            <w:tcW w:w="429" w:type="dxa"/>
            <w:tcBorders>
              <w:bottom w:val="single" w:sz="4" w:space="0" w:color="auto"/>
            </w:tcBorders>
            <w:shd w:val="clear" w:color="auto" w:fill="FABF8F"/>
            <w:vAlign w:val="center"/>
          </w:tcPr>
          <w:p w:rsidR="00CC19FC" w:rsidRPr="00A80F30" w:rsidRDefault="00CC19FC" w:rsidP="00A80F30">
            <w:pPr>
              <w:pStyle w:val="TableText"/>
              <w:widowControl w:val="0"/>
              <w:rPr>
                <w:rFonts w:cs="Tahoma"/>
                <w:b/>
                <w:color w:val="0000FF"/>
                <w:sz w:val="13"/>
                <w:szCs w:val="13"/>
                <w:u w:val="single"/>
                <w:lang w:val="fr-FR"/>
              </w:rPr>
            </w:pPr>
          </w:p>
        </w:tc>
        <w:tc>
          <w:tcPr>
            <w:tcW w:w="429" w:type="dxa"/>
            <w:tcBorders>
              <w:bottom w:val="single" w:sz="4" w:space="0" w:color="auto"/>
            </w:tcBorders>
            <w:shd w:val="clear" w:color="auto" w:fill="FABF8F"/>
            <w:vAlign w:val="center"/>
          </w:tcPr>
          <w:p w:rsidR="00CC19FC" w:rsidRPr="00AB3045" w:rsidRDefault="00CC19FC" w:rsidP="004000C7">
            <w:pPr>
              <w:pStyle w:val="TableText"/>
              <w:rPr>
                <w:rFonts w:ascii="Tahoma" w:hAnsi="Tahoma" w:cs="Tahoma"/>
                <w:sz w:val="13"/>
                <w:lang w:val="fr-FR"/>
              </w:rPr>
            </w:pPr>
            <w:r w:rsidRPr="00AB3045">
              <w:rPr>
                <w:rFonts w:ascii="Tahoma" w:hAnsi="Tahoma" w:cs="Tahoma"/>
                <w:sz w:val="13"/>
                <w:lang w:val="fr-FR"/>
              </w:rPr>
              <w:t>06/12</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E</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50" w:type="dxa"/>
            <w:tcBorders>
              <w:bottom w:val="single" w:sz="4" w:space="0" w:color="auto"/>
            </w:tcBorders>
            <w:shd w:val="clear" w:color="auto" w:fill="FABF8F"/>
            <w:vAlign w:val="center"/>
          </w:tcPr>
          <w:p w:rsidR="00CC19FC" w:rsidRPr="00AB3045" w:rsidRDefault="00CC19FC" w:rsidP="00080B33">
            <w:pPr>
              <w:pStyle w:val="TableText"/>
              <w:rPr>
                <w:rFonts w:ascii="Tahoma" w:hAnsi="Tahoma" w:cs="Tahoma"/>
                <w:sz w:val="13"/>
                <w:lang w:val="fr-FR"/>
              </w:rPr>
            </w:pPr>
            <w:r w:rsidRPr="00AB3045">
              <w:rPr>
                <w:rFonts w:ascii="Tahoma" w:hAnsi="Tahoma" w:cs="Tahoma"/>
                <w:sz w:val="13"/>
                <w:lang w:val="fr-FR"/>
              </w:rPr>
              <w:t>E (EES uniquement)</w:t>
            </w:r>
          </w:p>
        </w:tc>
        <w:tc>
          <w:tcPr>
            <w:tcW w:w="655"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r>
      <w:tr w:rsidR="00792825" w:rsidRPr="00AB3045" w:rsidTr="0017605C">
        <w:trPr>
          <w:cantSplit/>
          <w:trHeight w:val="305"/>
        </w:trPr>
        <w:tc>
          <w:tcPr>
            <w:tcW w:w="2638" w:type="dxa"/>
            <w:tcBorders>
              <w:bottom w:val="single" w:sz="4" w:space="0" w:color="auto"/>
            </w:tcBorders>
            <w:shd w:val="clear" w:color="auto" w:fill="auto"/>
            <w:vAlign w:val="center"/>
          </w:tcPr>
          <w:p w:rsidR="00CC19FC" w:rsidRPr="00A80F30" w:rsidRDefault="00CC19FC" w:rsidP="00A80F30">
            <w:pPr>
              <w:pStyle w:val="Heading2"/>
              <w:spacing w:beforeLines="20" w:before="48" w:afterLines="20" w:after="48"/>
              <w:ind w:left="0"/>
              <w:rPr>
                <w:rFonts w:ascii="Tahoma" w:hAnsi="Tahoma" w:cs="Tahoma"/>
                <w:b w:val="0"/>
                <w:sz w:val="14"/>
                <w:szCs w:val="14"/>
                <w:lang w:val="fr-FR"/>
              </w:rPr>
            </w:pPr>
            <w:bookmarkStart w:id="78" w:name="_Toc336337873"/>
            <w:bookmarkStart w:id="79" w:name="_Toc351567310"/>
            <w:r w:rsidRPr="00A80F30">
              <w:rPr>
                <w:rFonts w:ascii="Tahoma" w:hAnsi="Tahoma" w:cs="Tahoma"/>
                <w:b w:val="0"/>
                <w:sz w:val="14"/>
                <w:szCs w:val="14"/>
                <w:lang w:val="fr-FR"/>
              </w:rPr>
              <w:t>OneNote</w:t>
            </w:r>
            <w:r w:rsidR="006C17C5" w:rsidRPr="00A80F30">
              <w:rPr>
                <w:rFonts w:ascii="Tahoma" w:hAnsi="Tahoma" w:cs="Tahoma"/>
                <w:b w:val="0"/>
                <w:sz w:val="14"/>
                <w:szCs w:val="14"/>
                <w:vertAlign w:val="superscript"/>
                <w:lang w:val="fr-FR"/>
              </w:rPr>
              <w:t>®</w:t>
            </w:r>
            <w:bookmarkEnd w:id="78"/>
            <w:r w:rsidRPr="00A80F30">
              <w:rPr>
                <w:rFonts w:ascii="Tahoma" w:hAnsi="Tahoma" w:cs="Tahoma"/>
                <w:b w:val="0"/>
                <w:sz w:val="14"/>
                <w:szCs w:val="14"/>
                <w:lang w:val="fr-FR"/>
              </w:rPr>
              <w:t>2013</w:t>
            </w:r>
            <w:bookmarkEnd w:id="79"/>
          </w:p>
        </w:tc>
        <w:tc>
          <w:tcPr>
            <w:tcW w:w="429" w:type="dxa"/>
            <w:tcBorders>
              <w:bottom w:val="single" w:sz="4" w:space="0" w:color="auto"/>
            </w:tcBorders>
            <w:shd w:val="clear" w:color="auto" w:fill="auto"/>
            <w:vAlign w:val="center"/>
          </w:tcPr>
          <w:p w:rsidR="00CC19FC" w:rsidRPr="00A80F30" w:rsidRDefault="00CC19FC" w:rsidP="00A80F30">
            <w:pPr>
              <w:pStyle w:val="TableText"/>
              <w:widowControl w:val="0"/>
              <w:rPr>
                <w:rStyle w:val="EndnoteReference"/>
                <w:rFonts w:cs="Tahoma"/>
                <w:color w:val="0000FF"/>
                <w:sz w:val="13"/>
                <w:szCs w:val="13"/>
                <w:u w:val="single"/>
                <w:lang w:val="fr-FR"/>
              </w:rPr>
            </w:pPr>
          </w:p>
        </w:tc>
        <w:tc>
          <w:tcPr>
            <w:tcW w:w="429" w:type="dxa"/>
            <w:tcBorders>
              <w:bottom w:val="single" w:sz="4" w:space="0" w:color="auto"/>
            </w:tcBorders>
            <w:shd w:val="clear" w:color="auto" w:fill="auto"/>
            <w:vAlign w:val="center"/>
          </w:tcPr>
          <w:p w:rsidR="00CC19FC" w:rsidRPr="00AB3045" w:rsidRDefault="00CC19FC" w:rsidP="004000C7">
            <w:pPr>
              <w:pStyle w:val="TableText"/>
              <w:rPr>
                <w:rFonts w:ascii="Tahoma" w:hAnsi="Tahoma" w:cs="Tahoma"/>
                <w:sz w:val="13"/>
                <w:lang w:val="fr-FR"/>
              </w:rPr>
            </w:pPr>
            <w:r w:rsidRPr="00AB3045">
              <w:rPr>
                <w:rFonts w:ascii="Tahoma" w:hAnsi="Tahoma" w:cs="Tahoma"/>
                <w:sz w:val="13"/>
                <w:lang w:val="fr-FR"/>
              </w:rPr>
              <w:t>10/12</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352" w:type="dxa"/>
            <w:tcBorders>
              <w:left w:val="single" w:sz="18" w:space="0" w:color="auto"/>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CC19FC" w:rsidRPr="00AB3045" w:rsidRDefault="00CC19FC" w:rsidP="004B3534">
            <w:pPr>
              <w:pStyle w:val="TableText"/>
              <w:rPr>
                <w:rFonts w:ascii="Tahoma" w:hAnsi="Tahoma" w:cs="Tahoma"/>
                <w:sz w:val="13"/>
                <w:lang w:val="fr-FR"/>
              </w:rPr>
            </w:pPr>
          </w:p>
        </w:tc>
        <w:tc>
          <w:tcPr>
            <w:tcW w:w="655"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r>
      <w:tr w:rsidR="00EF228F" w:rsidRPr="00AB3045" w:rsidTr="0017605C">
        <w:trPr>
          <w:cantSplit/>
          <w:trHeight w:val="350"/>
        </w:trPr>
        <w:tc>
          <w:tcPr>
            <w:tcW w:w="2638" w:type="dxa"/>
            <w:tcBorders>
              <w:bottom w:val="single" w:sz="4" w:space="0" w:color="auto"/>
            </w:tcBorders>
            <w:shd w:val="clear" w:color="auto" w:fill="FABF8F"/>
            <w:vAlign w:val="center"/>
          </w:tcPr>
          <w:p w:rsidR="00CC19FC" w:rsidRPr="00A80F30" w:rsidRDefault="00CC19FC" w:rsidP="00A80F30">
            <w:pPr>
              <w:pStyle w:val="Heading2"/>
              <w:spacing w:beforeLines="20" w:before="48" w:afterLines="20" w:after="48"/>
              <w:ind w:left="0"/>
              <w:rPr>
                <w:rFonts w:ascii="Tahoma" w:hAnsi="Tahoma" w:cs="Tahoma"/>
                <w:b w:val="0"/>
                <w:sz w:val="14"/>
                <w:szCs w:val="14"/>
                <w:lang w:val="fr-FR"/>
              </w:rPr>
            </w:pPr>
            <w:bookmarkStart w:id="80" w:name="_Toc336337874"/>
            <w:bookmarkStart w:id="81" w:name="_Toc351567311"/>
            <w:r w:rsidRPr="00A80F30">
              <w:rPr>
                <w:rFonts w:ascii="Tahoma" w:hAnsi="Tahoma" w:cs="Tahoma"/>
                <w:b w:val="0"/>
                <w:sz w:val="14"/>
                <w:szCs w:val="14"/>
                <w:lang w:val="fr-FR"/>
              </w:rPr>
              <w:t>Outlook</w:t>
            </w:r>
            <w:r w:rsidR="006C17C5" w:rsidRPr="00A80F30">
              <w:rPr>
                <w:rFonts w:ascii="Tahoma" w:hAnsi="Tahoma" w:cs="Tahoma"/>
                <w:b w:val="0"/>
                <w:sz w:val="14"/>
                <w:szCs w:val="14"/>
                <w:vertAlign w:val="superscript"/>
                <w:lang w:val="fr-FR"/>
              </w:rPr>
              <w:t>®</w:t>
            </w:r>
            <w:bookmarkEnd w:id="80"/>
            <w:r w:rsidRPr="00A80F30">
              <w:rPr>
                <w:rFonts w:ascii="Tahoma" w:hAnsi="Tahoma" w:cs="Tahoma"/>
                <w:b w:val="0"/>
                <w:sz w:val="14"/>
                <w:szCs w:val="14"/>
                <w:lang w:val="fr-FR"/>
              </w:rPr>
              <w:t>2013</w:t>
            </w:r>
            <w:bookmarkEnd w:id="81"/>
          </w:p>
        </w:tc>
        <w:tc>
          <w:tcPr>
            <w:tcW w:w="429" w:type="dxa"/>
            <w:tcBorders>
              <w:bottom w:val="single" w:sz="4" w:space="0" w:color="auto"/>
            </w:tcBorders>
            <w:shd w:val="clear" w:color="auto" w:fill="FABF8F"/>
            <w:vAlign w:val="center"/>
          </w:tcPr>
          <w:p w:rsidR="00CC19FC" w:rsidRPr="00A80F30" w:rsidRDefault="00CC19FC" w:rsidP="00A80F30">
            <w:pPr>
              <w:pStyle w:val="TableText"/>
              <w:widowControl w:val="0"/>
              <w:rPr>
                <w:rStyle w:val="EndnoteReference"/>
                <w:rFonts w:cs="Tahoma"/>
                <w:color w:val="0000FF"/>
                <w:sz w:val="13"/>
                <w:szCs w:val="13"/>
                <w:u w:val="single"/>
                <w:lang w:val="fr-FR"/>
              </w:rPr>
            </w:pPr>
          </w:p>
        </w:tc>
        <w:tc>
          <w:tcPr>
            <w:tcW w:w="429" w:type="dxa"/>
            <w:tcBorders>
              <w:bottom w:val="single" w:sz="4" w:space="0" w:color="auto"/>
            </w:tcBorders>
            <w:shd w:val="clear" w:color="auto" w:fill="FABF8F"/>
            <w:vAlign w:val="center"/>
          </w:tcPr>
          <w:p w:rsidR="00CC19FC" w:rsidRPr="00AB3045" w:rsidRDefault="00CC19FC" w:rsidP="004941B2">
            <w:pPr>
              <w:pStyle w:val="TableText"/>
              <w:spacing w:before="60" w:after="60"/>
              <w:rPr>
                <w:rFonts w:ascii="Tahoma" w:hAnsi="Tahoma" w:cs="Tahoma"/>
                <w:sz w:val="13"/>
                <w:lang w:val="fr-FR"/>
              </w:rPr>
            </w:pPr>
            <w:r w:rsidRPr="00AB3045">
              <w:rPr>
                <w:rFonts w:ascii="Tahoma" w:hAnsi="Tahoma" w:cs="Tahoma"/>
                <w:sz w:val="13"/>
                <w:lang w:val="fr-FR"/>
              </w:rPr>
              <w:t>10/12</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CC19FC" w:rsidRPr="00AB3045" w:rsidRDefault="00CC19FC" w:rsidP="00080B33">
            <w:pPr>
              <w:pStyle w:val="TableText"/>
              <w:rPr>
                <w:rFonts w:ascii="Tahoma" w:hAnsi="Tahoma" w:cs="Tahoma"/>
                <w:sz w:val="13"/>
                <w:lang w:val="fr-FR"/>
              </w:rPr>
            </w:pPr>
          </w:p>
        </w:tc>
        <w:tc>
          <w:tcPr>
            <w:tcW w:w="655"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r>
      <w:tr w:rsidR="00CC19FC" w:rsidRPr="00AB3045" w:rsidTr="0017605C">
        <w:trPr>
          <w:cantSplit/>
          <w:trHeight w:val="305"/>
        </w:trPr>
        <w:tc>
          <w:tcPr>
            <w:tcW w:w="2638" w:type="dxa"/>
            <w:tcBorders>
              <w:bottom w:val="single" w:sz="4" w:space="0" w:color="auto"/>
            </w:tcBorders>
            <w:shd w:val="clear" w:color="auto" w:fill="auto"/>
            <w:vAlign w:val="center"/>
          </w:tcPr>
          <w:p w:rsidR="00CC19FC" w:rsidRPr="00A80F30" w:rsidRDefault="00CC19FC" w:rsidP="00A80F30">
            <w:pPr>
              <w:pStyle w:val="Heading2"/>
              <w:spacing w:beforeLines="20" w:before="48" w:afterLines="20" w:after="48"/>
              <w:ind w:left="0"/>
              <w:rPr>
                <w:rFonts w:ascii="Tahoma" w:hAnsi="Tahoma" w:cs="Tahoma"/>
                <w:b w:val="0"/>
                <w:sz w:val="14"/>
                <w:szCs w:val="14"/>
                <w:lang w:val="fr-FR"/>
              </w:rPr>
            </w:pPr>
            <w:bookmarkStart w:id="82" w:name="_Toc336337875"/>
            <w:bookmarkStart w:id="83" w:name="_Toc351567312"/>
            <w:r w:rsidRPr="00A80F30">
              <w:rPr>
                <w:rFonts w:ascii="Tahoma" w:hAnsi="Tahoma" w:cs="Tahoma"/>
                <w:b w:val="0"/>
                <w:sz w:val="14"/>
                <w:szCs w:val="14"/>
                <w:lang w:val="fr-FR"/>
              </w:rPr>
              <w:t>Outlook </w:t>
            </w:r>
            <w:bookmarkEnd w:id="82"/>
            <w:r w:rsidRPr="00A80F30">
              <w:rPr>
                <w:rFonts w:ascii="Tahoma" w:hAnsi="Tahoma" w:cs="Tahoma"/>
                <w:b w:val="0"/>
                <w:sz w:val="14"/>
                <w:szCs w:val="14"/>
                <w:lang w:val="fr-FR"/>
              </w:rPr>
              <w:t>2011 pour Mac</w:t>
            </w:r>
            <w:bookmarkEnd w:id="83"/>
          </w:p>
        </w:tc>
        <w:tc>
          <w:tcPr>
            <w:tcW w:w="429" w:type="dxa"/>
            <w:tcBorders>
              <w:bottom w:val="single" w:sz="4" w:space="0" w:color="auto"/>
            </w:tcBorders>
            <w:shd w:val="clear" w:color="auto" w:fill="auto"/>
            <w:vAlign w:val="center"/>
          </w:tcPr>
          <w:p w:rsidR="00CC19FC" w:rsidRPr="00A80F30" w:rsidRDefault="000947B4" w:rsidP="00A80F30">
            <w:pPr>
              <w:pStyle w:val="TableText"/>
              <w:widowControl w:val="0"/>
              <w:rPr>
                <w:rStyle w:val="EndnoteReference"/>
                <w:rFonts w:cs="Tahoma"/>
                <w:b w:val="0"/>
                <w:color w:val="0000FF"/>
                <w:sz w:val="13"/>
                <w:szCs w:val="13"/>
                <w:u w:val="single"/>
                <w:lang w:val="fr-FR"/>
              </w:rPr>
            </w:pPr>
            <w:hyperlink w:anchor="_121_Outlook_for" w:history="1">
              <w:r w:rsidR="005B0EC7" w:rsidRPr="00A80F30">
                <w:rPr>
                  <w:rStyle w:val="Hyperlink"/>
                  <w:rFonts w:cs="Tahoma"/>
                  <w:b/>
                  <w:sz w:val="13"/>
                  <w:szCs w:val="13"/>
                  <w:lang w:val="fr-FR"/>
                </w:rPr>
                <w:t>11</w:t>
              </w:r>
            </w:hyperlink>
            <w:hyperlink w:anchor="Srv_9OutlookMac2011" w:history="1"/>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09/10</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c>
          <w:tcPr>
            <w:tcW w:w="352" w:type="dxa"/>
            <w:tcBorders>
              <w:left w:val="single" w:sz="18" w:space="0" w:color="auto"/>
              <w:bottom w:val="single" w:sz="4" w:space="0" w:color="auto"/>
              <w:right w:val="single" w:sz="18"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vAlign w:val="center"/>
          </w:tcPr>
          <w:p w:rsidR="00CC19FC" w:rsidRPr="00AB3045" w:rsidRDefault="00CC19FC" w:rsidP="00080B33">
            <w:pPr>
              <w:pStyle w:val="TableText"/>
              <w:widowControl w:val="0"/>
              <w:rPr>
                <w:rFonts w:ascii="Tahoma" w:hAnsi="Tahoma" w:cs="Tahoma"/>
                <w:sz w:val="13"/>
                <w:lang w:val="fr-FR"/>
              </w:rPr>
            </w:pPr>
          </w:p>
        </w:tc>
        <w:tc>
          <w:tcPr>
            <w:tcW w:w="655" w:type="dxa"/>
            <w:tcBorders>
              <w:bottom w:val="single" w:sz="4" w:space="0" w:color="auto"/>
            </w:tcBorders>
            <w:shd w:val="clear" w:color="auto" w:fill="auto"/>
            <w:vAlign w:val="center"/>
          </w:tcPr>
          <w:p w:rsidR="00CC19FC" w:rsidRPr="00AB3045" w:rsidRDefault="00CC19FC" w:rsidP="004B3534">
            <w:pPr>
              <w:pStyle w:val="TableText"/>
              <w:widowControl w:val="0"/>
              <w:rPr>
                <w:rFonts w:ascii="Tahoma" w:hAnsi="Tahoma" w:cs="Tahoma"/>
                <w:sz w:val="13"/>
                <w:lang w:val="fr-FR"/>
              </w:rPr>
            </w:pPr>
          </w:p>
        </w:tc>
      </w:tr>
      <w:tr w:rsidR="00EF228F" w:rsidRPr="00AB3045" w:rsidTr="0017605C">
        <w:trPr>
          <w:cantSplit/>
          <w:trHeight w:val="305"/>
        </w:trPr>
        <w:tc>
          <w:tcPr>
            <w:tcW w:w="2638" w:type="dxa"/>
            <w:tcBorders>
              <w:bottom w:val="single" w:sz="4" w:space="0" w:color="auto"/>
            </w:tcBorders>
            <w:shd w:val="clear" w:color="auto" w:fill="FABF8F"/>
            <w:vAlign w:val="center"/>
          </w:tcPr>
          <w:p w:rsidR="00CC19FC" w:rsidRPr="00A80F30" w:rsidRDefault="00CC19FC" w:rsidP="00A80F30">
            <w:pPr>
              <w:pStyle w:val="Heading3"/>
              <w:spacing w:beforeLines="20" w:before="48" w:afterLines="20" w:after="48"/>
              <w:rPr>
                <w:rFonts w:ascii="Tahoma" w:hAnsi="Tahoma" w:cs="Tahoma"/>
                <w:b w:val="0"/>
                <w:sz w:val="14"/>
                <w:szCs w:val="14"/>
                <w:lang w:val="fr-FR"/>
              </w:rPr>
            </w:pPr>
            <w:bookmarkStart w:id="84" w:name="_Toc351567313"/>
            <w:r w:rsidRPr="00A80F30">
              <w:rPr>
                <w:rFonts w:ascii="Tahoma" w:hAnsi="Tahoma" w:cs="Tahoma"/>
                <w:b w:val="0"/>
                <w:sz w:val="14"/>
                <w:szCs w:val="14"/>
                <w:lang w:val="fr-FR"/>
              </w:rPr>
              <w:t>PowerPoint 2013</w:t>
            </w:r>
            <w:bookmarkEnd w:id="84"/>
          </w:p>
        </w:tc>
        <w:tc>
          <w:tcPr>
            <w:tcW w:w="429" w:type="dxa"/>
            <w:tcBorders>
              <w:bottom w:val="single" w:sz="4" w:space="0" w:color="auto"/>
            </w:tcBorders>
            <w:shd w:val="clear" w:color="auto" w:fill="FABF8F"/>
            <w:vAlign w:val="center"/>
          </w:tcPr>
          <w:p w:rsidR="00CC19FC" w:rsidRPr="00A80F30" w:rsidRDefault="00CC19FC" w:rsidP="00A80F30">
            <w:pPr>
              <w:pStyle w:val="TableText"/>
              <w:widowControl w:val="0"/>
              <w:rPr>
                <w:rStyle w:val="EndnoteReference"/>
                <w:rFonts w:cs="Tahoma"/>
                <w:color w:val="0000FF"/>
                <w:sz w:val="13"/>
                <w:szCs w:val="13"/>
                <w:u w:val="single"/>
                <w:lang w:val="fr-FR"/>
              </w:rPr>
            </w:pPr>
          </w:p>
        </w:tc>
        <w:tc>
          <w:tcPr>
            <w:tcW w:w="429" w:type="dxa"/>
            <w:tcBorders>
              <w:bottom w:val="single" w:sz="4" w:space="0" w:color="auto"/>
            </w:tcBorders>
            <w:shd w:val="clear" w:color="auto" w:fill="FABF8F"/>
            <w:vAlign w:val="center"/>
          </w:tcPr>
          <w:p w:rsidR="00CC19FC" w:rsidRPr="00AB3045" w:rsidRDefault="00CC19FC" w:rsidP="004941B2">
            <w:pPr>
              <w:pStyle w:val="TableText"/>
              <w:widowControl w:val="0"/>
              <w:rPr>
                <w:rFonts w:ascii="Tahoma" w:hAnsi="Tahoma" w:cs="Tahoma"/>
                <w:sz w:val="13"/>
                <w:lang w:val="fr-FR"/>
              </w:rPr>
            </w:pPr>
            <w:r w:rsidRPr="00AB3045">
              <w:rPr>
                <w:rFonts w:ascii="Tahoma" w:hAnsi="Tahoma" w:cs="Tahoma"/>
                <w:sz w:val="13"/>
                <w:lang w:val="fr-FR"/>
              </w:rPr>
              <w:t>10/12</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CC19FC" w:rsidRPr="00AB3045" w:rsidRDefault="00CC19FC" w:rsidP="00080B33">
            <w:pPr>
              <w:pStyle w:val="TableText"/>
              <w:widowControl w:val="0"/>
              <w:rPr>
                <w:rFonts w:ascii="Tahoma" w:hAnsi="Tahoma" w:cs="Tahoma"/>
                <w:sz w:val="13"/>
                <w:lang w:val="fr-FR"/>
              </w:rPr>
            </w:pPr>
          </w:p>
        </w:tc>
        <w:tc>
          <w:tcPr>
            <w:tcW w:w="655" w:type="dxa"/>
            <w:tcBorders>
              <w:bottom w:val="single" w:sz="4" w:space="0" w:color="auto"/>
            </w:tcBorders>
            <w:shd w:val="clear" w:color="auto" w:fill="FABF8F"/>
            <w:vAlign w:val="center"/>
          </w:tcPr>
          <w:p w:rsidR="00CC19FC" w:rsidRPr="00AB3045" w:rsidRDefault="00CC19FC" w:rsidP="004B3534">
            <w:pPr>
              <w:pStyle w:val="TableText"/>
              <w:widowControl w:val="0"/>
              <w:rPr>
                <w:rFonts w:ascii="Tahoma" w:hAnsi="Tahoma" w:cs="Tahoma"/>
                <w:sz w:val="13"/>
                <w:lang w:val="fr-FR"/>
              </w:rPr>
            </w:pPr>
          </w:p>
        </w:tc>
      </w:tr>
      <w:tr w:rsidR="00EF228F" w:rsidRPr="00AB3045" w:rsidTr="0017605C">
        <w:trPr>
          <w:cantSplit/>
          <w:trHeight w:val="145"/>
        </w:trPr>
        <w:tc>
          <w:tcPr>
            <w:tcW w:w="2638" w:type="dxa"/>
            <w:tcBorders>
              <w:bottom w:val="single" w:sz="4" w:space="0" w:color="auto"/>
            </w:tcBorders>
            <w:shd w:val="clear" w:color="auto" w:fill="FFFFFF"/>
            <w:vAlign w:val="center"/>
          </w:tcPr>
          <w:p w:rsidR="00CC19FC" w:rsidRPr="00A80F30" w:rsidRDefault="00CC19FC" w:rsidP="00A80F30">
            <w:pPr>
              <w:pStyle w:val="Heading3"/>
              <w:spacing w:beforeLines="20" w:before="48" w:afterLines="20" w:after="48"/>
              <w:rPr>
                <w:rFonts w:ascii="Tahoma" w:hAnsi="Tahoma" w:cs="Tahoma"/>
                <w:b w:val="0"/>
                <w:sz w:val="14"/>
                <w:szCs w:val="14"/>
                <w:lang w:val="fr-FR"/>
              </w:rPr>
            </w:pPr>
            <w:bookmarkStart w:id="85" w:name="_Toc336337878"/>
            <w:bookmarkStart w:id="86" w:name="_Toc351567314"/>
            <w:r w:rsidRPr="00A80F30">
              <w:rPr>
                <w:rFonts w:ascii="Tahoma" w:hAnsi="Tahoma" w:cs="Tahoma"/>
                <w:b w:val="0"/>
                <w:sz w:val="14"/>
                <w:szCs w:val="14"/>
                <w:lang w:val="fr-FR"/>
              </w:rPr>
              <w:t>Powerpoint 2011 pour Mac</w:t>
            </w:r>
            <w:bookmarkEnd w:id="85"/>
            <w:bookmarkEnd w:id="86"/>
          </w:p>
        </w:tc>
        <w:tc>
          <w:tcPr>
            <w:tcW w:w="429" w:type="dxa"/>
            <w:tcBorders>
              <w:bottom w:val="single" w:sz="4" w:space="0" w:color="auto"/>
            </w:tcBorders>
            <w:shd w:val="clear" w:color="auto" w:fill="FFFFFF"/>
            <w:vAlign w:val="center"/>
          </w:tcPr>
          <w:p w:rsidR="00CC19FC" w:rsidRPr="00A80F30" w:rsidRDefault="00CC19FC" w:rsidP="00A80F30">
            <w:pPr>
              <w:pStyle w:val="TableText"/>
              <w:widowControl w:val="0"/>
              <w:rPr>
                <w:rStyle w:val="EndnoteReference"/>
                <w:rFonts w:cs="Tahoma"/>
                <w:color w:val="0000FF"/>
                <w:sz w:val="13"/>
                <w:szCs w:val="13"/>
                <w:u w:val="single"/>
                <w:lang w:val="fr-FR"/>
              </w:rPr>
            </w:pPr>
          </w:p>
        </w:tc>
        <w:tc>
          <w:tcPr>
            <w:tcW w:w="429" w:type="dxa"/>
            <w:tcBorders>
              <w:bottom w:val="single" w:sz="4" w:space="0" w:color="auto"/>
            </w:tcBorders>
            <w:shd w:val="clear" w:color="auto" w:fill="FFFFFF"/>
            <w:vAlign w:val="center"/>
          </w:tcPr>
          <w:p w:rsidR="00CC19FC" w:rsidRPr="00AB3045" w:rsidRDefault="00CC19FC" w:rsidP="004B3534">
            <w:pPr>
              <w:pStyle w:val="TableText"/>
              <w:spacing w:before="60" w:after="60"/>
              <w:rPr>
                <w:rFonts w:ascii="Tahoma" w:hAnsi="Tahoma" w:cs="Tahoma"/>
                <w:sz w:val="13"/>
                <w:lang w:val="fr-FR"/>
              </w:rPr>
            </w:pPr>
            <w:r w:rsidRPr="00AB3045">
              <w:rPr>
                <w:rFonts w:ascii="Tahoma" w:hAnsi="Tahoma" w:cs="Tahoma"/>
                <w:sz w:val="13"/>
                <w:lang w:val="fr-FR"/>
              </w:rPr>
              <w:t>09/10</w:t>
            </w:r>
          </w:p>
        </w:tc>
        <w:tc>
          <w:tcPr>
            <w:tcW w:w="429" w:type="dxa"/>
            <w:tcBorders>
              <w:bottom w:val="single" w:sz="4" w:space="0" w:color="auto"/>
              <w:right w:val="single" w:sz="18" w:space="0" w:color="auto"/>
            </w:tcBorders>
            <w:shd w:val="clear" w:color="auto" w:fill="FFFFF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FFFFF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FFFFF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FFFFF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FFFF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FFFF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FFFF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FFFFF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FFFFF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FFFFF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FFFFF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FFFFF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FFFFF"/>
            <w:vAlign w:val="center"/>
          </w:tcPr>
          <w:p w:rsidR="00CC19FC" w:rsidRPr="00AB3045" w:rsidRDefault="00CC19FC" w:rsidP="004B3534">
            <w:pPr>
              <w:pStyle w:val="TableText"/>
              <w:rPr>
                <w:rFonts w:ascii="Tahoma" w:hAnsi="Tahoma" w:cs="Tahoma"/>
                <w:sz w:val="13"/>
                <w:lang w:val="fr-FR"/>
              </w:rPr>
            </w:pPr>
          </w:p>
        </w:tc>
        <w:tc>
          <w:tcPr>
            <w:tcW w:w="352" w:type="dxa"/>
            <w:tcBorders>
              <w:left w:val="single" w:sz="18" w:space="0" w:color="auto"/>
              <w:bottom w:val="single" w:sz="4" w:space="0" w:color="auto"/>
              <w:right w:val="single" w:sz="18" w:space="0" w:color="auto"/>
            </w:tcBorders>
            <w:shd w:val="clear" w:color="auto" w:fill="FFFFF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FFFFF"/>
            <w:vAlign w:val="center"/>
          </w:tcPr>
          <w:p w:rsidR="00CC19FC" w:rsidRPr="00AB3045" w:rsidRDefault="00CC19FC" w:rsidP="00080B33">
            <w:pPr>
              <w:pStyle w:val="TableText"/>
              <w:rPr>
                <w:rFonts w:ascii="Tahoma" w:hAnsi="Tahoma" w:cs="Tahoma"/>
                <w:sz w:val="13"/>
                <w:lang w:val="fr-FR"/>
              </w:rPr>
            </w:pPr>
          </w:p>
        </w:tc>
        <w:tc>
          <w:tcPr>
            <w:tcW w:w="655" w:type="dxa"/>
            <w:tcBorders>
              <w:bottom w:val="single" w:sz="4" w:space="0" w:color="auto"/>
            </w:tcBorders>
            <w:shd w:val="clear" w:color="auto" w:fill="FFFFFF"/>
            <w:vAlign w:val="center"/>
          </w:tcPr>
          <w:p w:rsidR="00CC19FC" w:rsidRPr="00AB3045" w:rsidRDefault="00CC19FC" w:rsidP="004B3534">
            <w:pPr>
              <w:pStyle w:val="TableText"/>
              <w:rPr>
                <w:rFonts w:ascii="Tahoma" w:hAnsi="Tahoma" w:cs="Tahoma"/>
                <w:sz w:val="13"/>
                <w:lang w:val="fr-FR"/>
              </w:rPr>
            </w:pPr>
          </w:p>
        </w:tc>
      </w:tr>
      <w:tr w:rsidR="00EF228F" w:rsidRPr="00AB3045" w:rsidTr="0017605C">
        <w:trPr>
          <w:cantSplit/>
          <w:trHeight w:val="145"/>
        </w:trPr>
        <w:tc>
          <w:tcPr>
            <w:tcW w:w="2638" w:type="dxa"/>
            <w:tcBorders>
              <w:bottom w:val="single" w:sz="4" w:space="0" w:color="auto"/>
            </w:tcBorders>
            <w:shd w:val="clear" w:color="auto" w:fill="FABF8F"/>
            <w:vAlign w:val="center"/>
          </w:tcPr>
          <w:p w:rsidR="00CC19FC" w:rsidRPr="00A80F30" w:rsidRDefault="00CC19FC" w:rsidP="00A80F30">
            <w:pPr>
              <w:pStyle w:val="Heading3"/>
              <w:spacing w:beforeLines="20" w:before="48" w:afterLines="20" w:after="48"/>
              <w:rPr>
                <w:rFonts w:ascii="Tahoma" w:hAnsi="Tahoma" w:cs="Tahoma"/>
                <w:b w:val="0"/>
                <w:sz w:val="14"/>
                <w:szCs w:val="14"/>
                <w:lang w:val="fr-FR"/>
              </w:rPr>
            </w:pPr>
            <w:bookmarkStart w:id="87" w:name="_Toc336337879"/>
            <w:bookmarkStart w:id="88" w:name="_Toc351567315"/>
            <w:r w:rsidRPr="00A80F30">
              <w:rPr>
                <w:rFonts w:ascii="Tahoma" w:hAnsi="Tahoma" w:cs="Tahoma"/>
                <w:b w:val="0"/>
                <w:sz w:val="14"/>
                <w:szCs w:val="14"/>
                <w:lang w:val="fr-FR"/>
              </w:rPr>
              <w:t>Project 2013 Standard</w:t>
            </w:r>
            <w:bookmarkEnd w:id="87"/>
            <w:bookmarkEnd w:id="88"/>
          </w:p>
        </w:tc>
        <w:tc>
          <w:tcPr>
            <w:tcW w:w="429" w:type="dxa"/>
            <w:tcBorders>
              <w:bottom w:val="single" w:sz="4" w:space="0" w:color="auto"/>
            </w:tcBorders>
            <w:shd w:val="clear" w:color="auto" w:fill="FABF8F"/>
            <w:vAlign w:val="center"/>
          </w:tcPr>
          <w:p w:rsidR="00CC19FC" w:rsidRPr="00A80F30" w:rsidRDefault="00CC19FC" w:rsidP="00A80F30">
            <w:pPr>
              <w:pStyle w:val="TableText"/>
              <w:widowControl w:val="0"/>
              <w:rPr>
                <w:rStyle w:val="EndnoteReference"/>
                <w:rFonts w:cs="Tahoma"/>
                <w:color w:val="0000FF"/>
                <w:sz w:val="13"/>
                <w:szCs w:val="13"/>
                <w:u w:val="single"/>
                <w:lang w:val="fr-FR"/>
              </w:rPr>
            </w:pPr>
          </w:p>
        </w:tc>
        <w:tc>
          <w:tcPr>
            <w:tcW w:w="429" w:type="dxa"/>
            <w:tcBorders>
              <w:bottom w:val="single" w:sz="4" w:space="0" w:color="auto"/>
            </w:tcBorders>
            <w:shd w:val="clear" w:color="auto" w:fill="FABF8F"/>
            <w:vAlign w:val="center"/>
          </w:tcPr>
          <w:p w:rsidR="00CC19FC" w:rsidRPr="00AB3045" w:rsidRDefault="00CC19FC" w:rsidP="004941B2">
            <w:pPr>
              <w:pStyle w:val="TableText"/>
              <w:spacing w:before="60" w:after="60"/>
              <w:rPr>
                <w:rFonts w:ascii="Tahoma" w:hAnsi="Tahoma" w:cs="Tahoma"/>
                <w:sz w:val="13"/>
                <w:lang w:val="fr-FR"/>
              </w:rPr>
            </w:pPr>
            <w:r w:rsidRPr="00AB3045">
              <w:rPr>
                <w:rFonts w:ascii="Tahoma" w:hAnsi="Tahoma" w:cs="Tahoma"/>
                <w:sz w:val="13"/>
                <w:lang w:val="fr-FR"/>
              </w:rPr>
              <w:t>10/12</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5</w:t>
            </w: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4</w:t>
            </w: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4</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A</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CC19FC" w:rsidRPr="00AB3045" w:rsidRDefault="00CC19FC" w:rsidP="00080B33">
            <w:pPr>
              <w:pStyle w:val="TableText"/>
              <w:rPr>
                <w:rFonts w:ascii="Tahoma" w:hAnsi="Tahoma" w:cs="Tahoma"/>
                <w:sz w:val="13"/>
                <w:lang w:val="fr-FR"/>
              </w:rPr>
            </w:pPr>
          </w:p>
        </w:tc>
        <w:tc>
          <w:tcPr>
            <w:tcW w:w="655"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r>
      <w:tr w:rsidR="00EF228F" w:rsidRPr="00AB3045" w:rsidTr="0017605C">
        <w:trPr>
          <w:cantSplit/>
          <w:trHeight w:val="145"/>
        </w:trPr>
        <w:tc>
          <w:tcPr>
            <w:tcW w:w="2638" w:type="dxa"/>
            <w:tcBorders>
              <w:bottom w:val="single" w:sz="4" w:space="0" w:color="auto"/>
            </w:tcBorders>
            <w:shd w:val="clear" w:color="auto" w:fill="FFFFFF"/>
            <w:vAlign w:val="center"/>
          </w:tcPr>
          <w:p w:rsidR="00CC19FC" w:rsidRPr="00A80F30" w:rsidRDefault="00CC19FC" w:rsidP="00A80F30">
            <w:pPr>
              <w:pStyle w:val="Heading3"/>
              <w:spacing w:beforeLines="20" w:before="48" w:afterLines="20" w:after="48"/>
              <w:rPr>
                <w:rFonts w:ascii="Tahoma" w:hAnsi="Tahoma" w:cs="Tahoma"/>
                <w:b w:val="0"/>
                <w:sz w:val="14"/>
                <w:szCs w:val="14"/>
                <w:lang w:val="fr-FR"/>
              </w:rPr>
            </w:pPr>
            <w:bookmarkStart w:id="89" w:name="_Toc336337880"/>
            <w:bookmarkStart w:id="90" w:name="_Toc351567316"/>
            <w:r w:rsidRPr="00A80F30">
              <w:rPr>
                <w:rFonts w:ascii="Tahoma" w:hAnsi="Tahoma" w:cs="Tahoma"/>
                <w:b w:val="0"/>
                <w:sz w:val="14"/>
                <w:szCs w:val="14"/>
                <w:lang w:val="fr-FR"/>
              </w:rPr>
              <w:t>Project Professionnel 2013</w:t>
            </w:r>
            <w:bookmarkEnd w:id="89"/>
            <w:bookmarkEnd w:id="90"/>
          </w:p>
        </w:tc>
        <w:tc>
          <w:tcPr>
            <w:tcW w:w="429" w:type="dxa"/>
            <w:tcBorders>
              <w:bottom w:val="single" w:sz="4" w:space="0" w:color="auto"/>
            </w:tcBorders>
            <w:shd w:val="clear" w:color="auto" w:fill="FFFFFF"/>
            <w:vAlign w:val="center"/>
          </w:tcPr>
          <w:p w:rsidR="00CC19FC" w:rsidRPr="00A80F30" w:rsidRDefault="000947B4" w:rsidP="00A80F30">
            <w:pPr>
              <w:pStyle w:val="TableText"/>
              <w:widowControl w:val="0"/>
              <w:rPr>
                <w:rStyle w:val="EndnoteReference"/>
                <w:rFonts w:cs="Tahoma"/>
                <w:b w:val="0"/>
                <w:color w:val="0000FF"/>
                <w:sz w:val="13"/>
                <w:szCs w:val="13"/>
                <w:u w:val="single"/>
                <w:lang w:val="fr-FR"/>
              </w:rPr>
            </w:pPr>
            <w:hyperlink w:anchor="_132_Project_2013" w:history="1">
              <w:r w:rsidR="005B0EC7" w:rsidRPr="00A80F30">
                <w:rPr>
                  <w:rStyle w:val="Hyperlink"/>
                  <w:rFonts w:cs="Tahoma"/>
                  <w:b/>
                  <w:sz w:val="13"/>
                  <w:szCs w:val="13"/>
                  <w:lang w:val="fr-FR"/>
                </w:rPr>
                <w:t>12</w:t>
              </w:r>
            </w:hyperlink>
          </w:p>
        </w:tc>
        <w:tc>
          <w:tcPr>
            <w:tcW w:w="429" w:type="dxa"/>
            <w:tcBorders>
              <w:bottom w:val="single" w:sz="4" w:space="0" w:color="auto"/>
            </w:tcBorders>
            <w:shd w:val="clear" w:color="auto" w:fill="FFFFFF"/>
            <w:vAlign w:val="center"/>
          </w:tcPr>
          <w:p w:rsidR="00CC19FC" w:rsidRPr="00AB3045" w:rsidRDefault="00CC19FC" w:rsidP="004941B2">
            <w:pPr>
              <w:pStyle w:val="TableText"/>
              <w:spacing w:before="60" w:after="60"/>
              <w:rPr>
                <w:rFonts w:ascii="Tahoma" w:hAnsi="Tahoma" w:cs="Tahoma"/>
                <w:sz w:val="13"/>
                <w:lang w:val="fr-FR"/>
              </w:rPr>
            </w:pPr>
            <w:r w:rsidRPr="00AB3045">
              <w:rPr>
                <w:rFonts w:ascii="Tahoma" w:hAnsi="Tahoma" w:cs="Tahoma"/>
                <w:sz w:val="13"/>
                <w:lang w:val="fr-FR"/>
              </w:rPr>
              <w:t>10/12</w:t>
            </w:r>
          </w:p>
        </w:tc>
        <w:tc>
          <w:tcPr>
            <w:tcW w:w="429" w:type="dxa"/>
            <w:tcBorders>
              <w:bottom w:val="single" w:sz="4" w:space="0" w:color="auto"/>
              <w:right w:val="single" w:sz="18" w:space="0" w:color="auto"/>
            </w:tcBorders>
            <w:shd w:val="clear" w:color="auto" w:fill="FFFFF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FFFFFF"/>
            <w:vAlign w:val="center"/>
          </w:tcPr>
          <w:p w:rsidR="00CC19FC" w:rsidRPr="00AB3045" w:rsidRDefault="00CC19FC" w:rsidP="0070485B">
            <w:pPr>
              <w:pStyle w:val="TableText"/>
              <w:rPr>
                <w:rFonts w:ascii="Tahoma" w:hAnsi="Tahoma" w:cs="Tahoma"/>
                <w:sz w:val="13"/>
                <w:szCs w:val="13"/>
                <w:lang w:val="fr-FR"/>
              </w:rPr>
            </w:pPr>
            <w:r w:rsidRPr="00AB3045">
              <w:rPr>
                <w:rFonts w:ascii="Tahoma" w:hAnsi="Tahoma" w:cs="Tahoma"/>
                <w:sz w:val="13"/>
                <w:szCs w:val="13"/>
                <w:lang w:val="fr-FR"/>
              </w:rPr>
              <w:t>4</w:t>
            </w:r>
          </w:p>
        </w:tc>
        <w:tc>
          <w:tcPr>
            <w:tcW w:w="429" w:type="dxa"/>
            <w:tcBorders>
              <w:bottom w:val="single" w:sz="4" w:space="0" w:color="auto"/>
            </w:tcBorders>
            <w:shd w:val="clear" w:color="auto" w:fill="FFFFFF"/>
            <w:vAlign w:val="center"/>
          </w:tcPr>
          <w:p w:rsidR="00CC19FC" w:rsidRPr="00AB3045" w:rsidRDefault="00CC19FC" w:rsidP="0070485B">
            <w:pPr>
              <w:pStyle w:val="TableText"/>
              <w:rPr>
                <w:rFonts w:ascii="Tahoma" w:hAnsi="Tahoma" w:cs="Tahoma"/>
                <w:sz w:val="13"/>
                <w:szCs w:val="13"/>
                <w:lang w:val="fr-FR"/>
              </w:rPr>
            </w:pPr>
            <w:r w:rsidRPr="00AB3045">
              <w:rPr>
                <w:rFonts w:ascii="Tahoma" w:hAnsi="Tahoma" w:cs="Tahoma"/>
                <w:sz w:val="13"/>
                <w:szCs w:val="13"/>
                <w:lang w:val="fr-FR"/>
              </w:rPr>
              <w:t>10</w:t>
            </w:r>
          </w:p>
        </w:tc>
        <w:tc>
          <w:tcPr>
            <w:tcW w:w="429" w:type="dxa"/>
            <w:tcBorders>
              <w:bottom w:val="single" w:sz="4" w:space="0" w:color="auto"/>
            </w:tcBorders>
            <w:shd w:val="clear" w:color="auto" w:fill="FFFFFF"/>
            <w:vAlign w:val="center"/>
          </w:tcPr>
          <w:p w:rsidR="00CC19FC" w:rsidRPr="00AB3045" w:rsidRDefault="00CC19FC" w:rsidP="0070485B">
            <w:pPr>
              <w:pStyle w:val="TableText"/>
              <w:rPr>
                <w:rFonts w:ascii="Tahoma" w:hAnsi="Tahoma" w:cs="Tahoma"/>
                <w:sz w:val="13"/>
                <w:szCs w:val="13"/>
                <w:lang w:val="fr-FR"/>
              </w:rPr>
            </w:pPr>
            <w:r w:rsidRPr="00AB3045">
              <w:rPr>
                <w:rFonts w:ascii="Tahoma" w:hAnsi="Tahoma" w:cs="Tahoma"/>
                <w:sz w:val="13"/>
                <w:szCs w:val="13"/>
                <w:lang w:val="fr-FR"/>
              </w:rPr>
              <w:t>8</w:t>
            </w:r>
          </w:p>
        </w:tc>
        <w:tc>
          <w:tcPr>
            <w:tcW w:w="429" w:type="dxa"/>
            <w:tcBorders>
              <w:bottom w:val="single" w:sz="4" w:space="0" w:color="auto"/>
            </w:tcBorders>
            <w:shd w:val="clear" w:color="auto" w:fill="FFFFFF"/>
            <w:vAlign w:val="center"/>
          </w:tcPr>
          <w:p w:rsidR="00CC19FC" w:rsidRPr="00AB3045" w:rsidRDefault="00CC19FC" w:rsidP="0070485B">
            <w:pPr>
              <w:pStyle w:val="TableText"/>
              <w:rPr>
                <w:rFonts w:ascii="Tahoma" w:hAnsi="Tahoma" w:cs="Tahoma"/>
                <w:sz w:val="13"/>
                <w:szCs w:val="13"/>
                <w:lang w:val="fr-FR"/>
              </w:rPr>
            </w:pPr>
            <w:r w:rsidRPr="00AB3045">
              <w:rPr>
                <w:rFonts w:ascii="Tahoma" w:hAnsi="Tahoma" w:cs="Tahoma"/>
                <w:sz w:val="13"/>
                <w:szCs w:val="13"/>
                <w:lang w:val="fr-FR"/>
              </w:rPr>
              <w:t>6</w:t>
            </w:r>
          </w:p>
        </w:tc>
        <w:tc>
          <w:tcPr>
            <w:tcW w:w="429" w:type="dxa"/>
            <w:tcBorders>
              <w:bottom w:val="single" w:sz="4" w:space="0" w:color="auto"/>
            </w:tcBorders>
            <w:shd w:val="clear" w:color="auto" w:fill="FFFFFF"/>
            <w:vAlign w:val="center"/>
          </w:tcPr>
          <w:p w:rsidR="00CC19FC" w:rsidRPr="00AB3045" w:rsidRDefault="00CC19FC" w:rsidP="0070485B">
            <w:pPr>
              <w:pStyle w:val="TableText"/>
              <w:rPr>
                <w:rFonts w:ascii="Tahoma" w:hAnsi="Tahoma" w:cs="Tahoma"/>
                <w:sz w:val="13"/>
                <w:szCs w:val="13"/>
                <w:lang w:val="fr-FR"/>
              </w:rPr>
            </w:pPr>
            <w:r w:rsidRPr="00AB3045">
              <w:rPr>
                <w:rFonts w:ascii="Tahoma" w:hAnsi="Tahoma" w:cs="Tahoma"/>
                <w:sz w:val="13"/>
                <w:szCs w:val="13"/>
                <w:lang w:val="fr-FR"/>
              </w:rPr>
              <w:t>6</w:t>
            </w:r>
          </w:p>
        </w:tc>
        <w:tc>
          <w:tcPr>
            <w:tcW w:w="429" w:type="dxa"/>
            <w:tcBorders>
              <w:bottom w:val="single" w:sz="4" w:space="0" w:color="auto"/>
            </w:tcBorders>
            <w:shd w:val="clear" w:color="auto" w:fill="FFFFFF"/>
            <w:vAlign w:val="center"/>
          </w:tcPr>
          <w:p w:rsidR="00CC19FC" w:rsidRPr="00AB3045" w:rsidRDefault="00CC19FC" w:rsidP="0070485B">
            <w:pPr>
              <w:pStyle w:val="TableText"/>
              <w:rPr>
                <w:rFonts w:ascii="Tahoma" w:hAnsi="Tahoma" w:cs="Tahoma"/>
                <w:sz w:val="13"/>
                <w:szCs w:val="13"/>
                <w:lang w:val="fr-FR"/>
              </w:rPr>
            </w:pPr>
            <w:r w:rsidRPr="00AB3045">
              <w:rPr>
                <w:rFonts w:ascii="Tahoma" w:hAnsi="Tahoma" w:cs="Tahoma"/>
                <w:sz w:val="13"/>
                <w:szCs w:val="13"/>
                <w:lang w:val="fr-FR"/>
              </w:rPr>
              <w:t>4</w:t>
            </w:r>
          </w:p>
        </w:tc>
        <w:tc>
          <w:tcPr>
            <w:tcW w:w="429" w:type="dxa"/>
            <w:tcBorders>
              <w:bottom w:val="single" w:sz="4" w:space="0" w:color="auto"/>
              <w:right w:val="single" w:sz="18" w:space="0" w:color="auto"/>
            </w:tcBorders>
            <w:shd w:val="clear" w:color="auto" w:fill="FFFFFF"/>
            <w:vAlign w:val="center"/>
          </w:tcPr>
          <w:p w:rsidR="00CC19FC" w:rsidRPr="00AB3045" w:rsidRDefault="00CC19FC" w:rsidP="0070485B">
            <w:pPr>
              <w:pStyle w:val="TableText"/>
              <w:rPr>
                <w:rFonts w:ascii="Tahoma" w:hAnsi="Tahoma" w:cs="Tahoma"/>
                <w:sz w:val="13"/>
                <w:szCs w:val="13"/>
                <w:lang w:val="fr-FR"/>
              </w:rPr>
            </w:pPr>
            <w:r w:rsidRPr="00AB3045">
              <w:rPr>
                <w:rFonts w:ascii="Tahoma" w:hAnsi="Tahoma" w:cs="Tahoma"/>
                <w:sz w:val="13"/>
                <w:szCs w:val="13"/>
                <w:lang w:val="fr-FR"/>
              </w:rPr>
              <w:t>2</w:t>
            </w:r>
          </w:p>
        </w:tc>
        <w:tc>
          <w:tcPr>
            <w:tcW w:w="429" w:type="dxa"/>
            <w:tcBorders>
              <w:left w:val="single" w:sz="18" w:space="0" w:color="auto"/>
              <w:bottom w:val="single" w:sz="4" w:space="0" w:color="auto"/>
            </w:tcBorders>
            <w:shd w:val="clear" w:color="auto" w:fill="FFFFFF"/>
            <w:vAlign w:val="center"/>
          </w:tcPr>
          <w:p w:rsidR="00CC19FC" w:rsidRPr="00AB3045" w:rsidRDefault="00CC19FC" w:rsidP="0070485B">
            <w:pPr>
              <w:pStyle w:val="TableText"/>
              <w:rPr>
                <w:rFonts w:ascii="Tahoma" w:hAnsi="Tahoma" w:cs="Tahoma"/>
                <w:sz w:val="13"/>
                <w:szCs w:val="13"/>
                <w:lang w:val="fr-FR"/>
              </w:rPr>
            </w:pPr>
            <w:r w:rsidRPr="00AB3045">
              <w:rPr>
                <w:rFonts w:ascii="Tahoma" w:hAnsi="Tahoma" w:cs="Tahoma"/>
                <w:sz w:val="13"/>
                <w:szCs w:val="13"/>
                <w:lang w:val="fr-FR"/>
              </w:rPr>
              <w:t>4</w:t>
            </w:r>
          </w:p>
        </w:tc>
        <w:tc>
          <w:tcPr>
            <w:tcW w:w="429" w:type="dxa"/>
            <w:tcBorders>
              <w:bottom w:val="single" w:sz="4" w:space="0" w:color="auto"/>
            </w:tcBorders>
            <w:shd w:val="clear" w:color="auto" w:fill="FFFFFF"/>
            <w:vAlign w:val="center"/>
          </w:tcPr>
          <w:p w:rsidR="00CC19FC" w:rsidRPr="00AB3045" w:rsidRDefault="00CC19FC" w:rsidP="0070485B">
            <w:pPr>
              <w:pStyle w:val="TableText"/>
              <w:rPr>
                <w:rFonts w:ascii="Tahoma" w:hAnsi="Tahoma" w:cs="Tahoma"/>
                <w:sz w:val="13"/>
                <w:szCs w:val="13"/>
                <w:lang w:val="fr-FR"/>
              </w:rPr>
            </w:pPr>
            <w:r w:rsidRPr="00AB3045">
              <w:rPr>
                <w:rFonts w:ascii="Tahoma" w:hAnsi="Tahoma" w:cs="Tahoma"/>
                <w:sz w:val="13"/>
                <w:szCs w:val="13"/>
                <w:lang w:val="fr-FR"/>
              </w:rPr>
              <w:t>8</w:t>
            </w:r>
          </w:p>
        </w:tc>
        <w:tc>
          <w:tcPr>
            <w:tcW w:w="429" w:type="dxa"/>
            <w:tcBorders>
              <w:bottom w:val="single" w:sz="4" w:space="0" w:color="auto"/>
              <w:right w:val="single" w:sz="18" w:space="0" w:color="auto"/>
            </w:tcBorders>
            <w:shd w:val="clear" w:color="auto" w:fill="FFFFFF"/>
            <w:vAlign w:val="center"/>
          </w:tcPr>
          <w:p w:rsidR="00CC19FC" w:rsidRPr="00AB3045" w:rsidRDefault="00CC19FC" w:rsidP="0070485B">
            <w:pPr>
              <w:pStyle w:val="TableText"/>
              <w:rPr>
                <w:rFonts w:ascii="Tahoma" w:hAnsi="Tahoma" w:cs="Tahoma"/>
                <w:sz w:val="13"/>
                <w:szCs w:val="13"/>
                <w:lang w:val="fr-FR"/>
              </w:rPr>
            </w:pPr>
            <w:r w:rsidRPr="00AB3045">
              <w:rPr>
                <w:rFonts w:ascii="Tahoma" w:hAnsi="Tahoma" w:cs="Tahoma"/>
                <w:sz w:val="13"/>
                <w:szCs w:val="13"/>
                <w:lang w:val="fr-FR"/>
              </w:rPr>
              <w:t>4</w:t>
            </w:r>
          </w:p>
        </w:tc>
        <w:tc>
          <w:tcPr>
            <w:tcW w:w="429" w:type="dxa"/>
            <w:tcBorders>
              <w:left w:val="single" w:sz="18" w:space="0" w:color="auto"/>
              <w:bottom w:val="single" w:sz="4" w:space="0" w:color="auto"/>
            </w:tcBorders>
            <w:shd w:val="clear" w:color="auto" w:fill="FFFFFF"/>
            <w:vAlign w:val="center"/>
          </w:tcPr>
          <w:p w:rsidR="00CC19FC" w:rsidRPr="00AB3045" w:rsidRDefault="00CC19FC" w:rsidP="0070485B">
            <w:pPr>
              <w:pStyle w:val="TableText"/>
              <w:rPr>
                <w:rFonts w:ascii="Tahoma" w:hAnsi="Tahoma" w:cs="Tahoma"/>
                <w:sz w:val="13"/>
                <w:szCs w:val="13"/>
                <w:lang w:val="fr-FR"/>
              </w:rPr>
            </w:pPr>
            <w:r w:rsidRPr="00AB3045">
              <w:rPr>
                <w:rFonts w:ascii="Tahoma" w:hAnsi="Tahoma" w:cs="Tahoma"/>
                <w:sz w:val="13"/>
                <w:szCs w:val="13"/>
                <w:lang w:val="fr-FR"/>
              </w:rPr>
              <w:t>1</w:t>
            </w:r>
          </w:p>
        </w:tc>
        <w:tc>
          <w:tcPr>
            <w:tcW w:w="429" w:type="dxa"/>
            <w:tcBorders>
              <w:bottom w:val="single" w:sz="4" w:space="0" w:color="auto"/>
              <w:right w:val="single" w:sz="18" w:space="0" w:color="auto"/>
            </w:tcBorders>
            <w:shd w:val="clear" w:color="auto" w:fill="FFFFFF"/>
            <w:vAlign w:val="center"/>
          </w:tcPr>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A</w:t>
            </w:r>
          </w:p>
        </w:tc>
        <w:tc>
          <w:tcPr>
            <w:tcW w:w="352" w:type="dxa"/>
            <w:tcBorders>
              <w:left w:val="single" w:sz="18" w:space="0" w:color="auto"/>
              <w:bottom w:val="single" w:sz="4" w:space="0" w:color="auto"/>
              <w:right w:val="single" w:sz="18" w:space="0" w:color="auto"/>
            </w:tcBorders>
            <w:shd w:val="clear" w:color="auto" w:fill="FFFFFF"/>
            <w:vAlign w:val="center"/>
          </w:tcPr>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FFFFF"/>
            <w:vAlign w:val="center"/>
          </w:tcPr>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A, AO, ST</w:t>
            </w:r>
          </w:p>
        </w:tc>
        <w:tc>
          <w:tcPr>
            <w:tcW w:w="655" w:type="dxa"/>
            <w:tcBorders>
              <w:bottom w:val="single" w:sz="4" w:space="0" w:color="auto"/>
            </w:tcBorders>
            <w:shd w:val="clear" w:color="auto" w:fill="FFFFFF"/>
            <w:vAlign w:val="center"/>
          </w:tcPr>
          <w:p w:rsidR="00CC19FC" w:rsidRPr="00AB3045" w:rsidRDefault="00CC19FC" w:rsidP="0070485B">
            <w:pPr>
              <w:pStyle w:val="TableText"/>
              <w:rPr>
                <w:rFonts w:ascii="Tahoma" w:hAnsi="Tahoma" w:cs="Tahoma"/>
                <w:sz w:val="13"/>
                <w:lang w:val="fr-FR"/>
              </w:rPr>
            </w:pPr>
          </w:p>
        </w:tc>
      </w:tr>
      <w:tr w:rsidR="00EF228F" w:rsidRPr="00AB3045" w:rsidTr="0017605C">
        <w:trPr>
          <w:cantSplit/>
          <w:trHeight w:val="145"/>
        </w:trPr>
        <w:tc>
          <w:tcPr>
            <w:tcW w:w="2638" w:type="dxa"/>
            <w:tcBorders>
              <w:bottom w:val="single" w:sz="4" w:space="0" w:color="auto"/>
            </w:tcBorders>
            <w:shd w:val="clear" w:color="auto" w:fill="FABF8F"/>
            <w:vAlign w:val="center"/>
          </w:tcPr>
          <w:p w:rsidR="00CC19FC" w:rsidRPr="00A80F30" w:rsidRDefault="00C24CBE" w:rsidP="00A80F30">
            <w:pPr>
              <w:pStyle w:val="Heading3"/>
              <w:spacing w:beforeLines="20" w:before="48" w:afterLines="20" w:after="48"/>
              <w:rPr>
                <w:rFonts w:ascii="Tahoma" w:hAnsi="Tahoma" w:cs="Tahoma"/>
                <w:b w:val="0"/>
                <w:sz w:val="14"/>
                <w:szCs w:val="14"/>
                <w:lang w:val="fr-FR"/>
              </w:rPr>
            </w:pPr>
            <w:bookmarkStart w:id="91" w:name="_Toc351567317"/>
            <w:r w:rsidRPr="00A80F30">
              <w:rPr>
                <w:rFonts w:ascii="Tahoma" w:hAnsi="Tahoma" w:cs="Tahoma"/>
                <w:b w:val="0"/>
                <w:sz w:val="14"/>
                <w:szCs w:val="14"/>
                <w:lang w:val="fr-FR"/>
              </w:rPr>
              <w:t>Project Pro pour Office 365</w:t>
            </w:r>
            <w:bookmarkEnd w:id="91"/>
          </w:p>
        </w:tc>
        <w:tc>
          <w:tcPr>
            <w:tcW w:w="429" w:type="dxa"/>
            <w:tcBorders>
              <w:bottom w:val="single" w:sz="4" w:space="0" w:color="auto"/>
            </w:tcBorders>
            <w:shd w:val="clear" w:color="auto" w:fill="FABF8F"/>
            <w:vAlign w:val="center"/>
          </w:tcPr>
          <w:p w:rsidR="00CC19FC" w:rsidRPr="00A80F30" w:rsidRDefault="000947B4" w:rsidP="00A80F30">
            <w:pPr>
              <w:pStyle w:val="TableText"/>
              <w:widowControl w:val="0"/>
              <w:rPr>
                <w:rFonts w:cs="Tahoma"/>
                <w:b/>
                <w:color w:val="0000FF"/>
                <w:sz w:val="13"/>
                <w:szCs w:val="13"/>
                <w:u w:val="single"/>
                <w:lang w:val="fr-FR"/>
              </w:rPr>
            </w:pPr>
            <w:hyperlink w:anchor="_143_Project_Pro" w:history="1">
              <w:r w:rsidR="005B0EC7" w:rsidRPr="00A80F30">
                <w:rPr>
                  <w:rStyle w:val="Hyperlink"/>
                  <w:rFonts w:cs="Tahoma"/>
                  <w:b/>
                  <w:sz w:val="13"/>
                  <w:szCs w:val="13"/>
                  <w:lang w:val="fr-FR"/>
                </w:rPr>
                <w:t>13</w:t>
              </w:r>
            </w:hyperlink>
          </w:p>
        </w:tc>
        <w:tc>
          <w:tcPr>
            <w:tcW w:w="429" w:type="dxa"/>
            <w:tcBorders>
              <w:bottom w:val="single" w:sz="4" w:space="0" w:color="auto"/>
            </w:tcBorders>
            <w:shd w:val="clear" w:color="auto" w:fill="FABF8F"/>
            <w:vAlign w:val="center"/>
          </w:tcPr>
          <w:p w:rsidR="00CC19FC" w:rsidRPr="00AB3045" w:rsidRDefault="00CC19FC" w:rsidP="004941B2">
            <w:pPr>
              <w:pStyle w:val="TableText"/>
              <w:spacing w:before="60" w:after="60"/>
              <w:rPr>
                <w:rFonts w:ascii="Tahoma" w:hAnsi="Tahoma" w:cs="Tahoma"/>
                <w:sz w:val="13"/>
                <w:lang w:val="fr-FR"/>
              </w:rPr>
            </w:pPr>
            <w:r w:rsidRPr="00AB3045">
              <w:rPr>
                <w:rFonts w:ascii="Tahoma" w:hAnsi="Tahoma" w:cs="Tahoma"/>
                <w:sz w:val="13"/>
                <w:lang w:val="fr-FR"/>
              </w:rPr>
              <w:t>03/13</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szCs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szCs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szCs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szCs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szCs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szCs w:val="13"/>
                <w:lang w:val="fr-FR"/>
              </w:rPr>
            </w:pP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spacing w:after="120"/>
              <w:rPr>
                <w:rFonts w:ascii="Tahoma" w:hAnsi="Tahoma" w:cs="Tahoma"/>
                <w:sz w:val="13"/>
                <w:szCs w:val="13"/>
                <w:lang w:val="fr-FR"/>
              </w:rPr>
            </w:pP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szCs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szCs w:val="13"/>
                <w:lang w:val="fr-FR"/>
              </w:rPr>
            </w:pP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spacing w:after="120"/>
              <w:rPr>
                <w:rFonts w:ascii="Tahoma" w:hAnsi="Tahoma" w:cs="Tahoma"/>
                <w:sz w:val="13"/>
                <w:szCs w:val="13"/>
                <w:lang w:val="fr-FR"/>
              </w:rPr>
            </w:pP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szCs w:val="13"/>
                <w:lang w:val="fr-FR"/>
              </w:rPr>
            </w:pP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A</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50" w:type="dxa"/>
            <w:tcBorders>
              <w:bottom w:val="single" w:sz="4" w:space="0" w:color="auto"/>
            </w:tcBorders>
            <w:shd w:val="clear" w:color="auto" w:fill="FABF8F"/>
            <w:vAlign w:val="center"/>
          </w:tcPr>
          <w:p w:rsidR="00CC19FC" w:rsidRPr="00AB3045" w:rsidRDefault="00CC19FC" w:rsidP="00080B33">
            <w:pPr>
              <w:pStyle w:val="TableText"/>
              <w:rPr>
                <w:rFonts w:ascii="Tahoma" w:hAnsi="Tahoma" w:cs="Tahoma"/>
                <w:sz w:val="13"/>
                <w:lang w:val="fr-FR"/>
              </w:rPr>
            </w:pPr>
          </w:p>
        </w:tc>
        <w:tc>
          <w:tcPr>
            <w:tcW w:w="655"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r>
      <w:tr w:rsidR="00CC19FC" w:rsidRPr="00AB3045" w:rsidTr="0017605C">
        <w:trPr>
          <w:cantSplit/>
          <w:trHeight w:val="145"/>
        </w:trPr>
        <w:tc>
          <w:tcPr>
            <w:tcW w:w="2638" w:type="dxa"/>
            <w:tcBorders>
              <w:bottom w:val="single" w:sz="4" w:space="0" w:color="auto"/>
            </w:tcBorders>
            <w:shd w:val="clear" w:color="auto" w:fill="auto"/>
            <w:vAlign w:val="center"/>
          </w:tcPr>
          <w:p w:rsidR="00CC19FC" w:rsidRPr="00A80F30" w:rsidRDefault="00CC19FC" w:rsidP="00A80F30">
            <w:pPr>
              <w:pStyle w:val="Heading3"/>
              <w:spacing w:beforeLines="20" w:before="48" w:afterLines="20" w:after="48"/>
              <w:rPr>
                <w:rFonts w:ascii="Tahoma" w:hAnsi="Tahoma" w:cs="Tahoma"/>
                <w:b w:val="0"/>
                <w:sz w:val="14"/>
                <w:szCs w:val="14"/>
              </w:rPr>
            </w:pPr>
            <w:bookmarkStart w:id="92" w:name="_Toc351567318"/>
            <w:r w:rsidRPr="00A80F30">
              <w:rPr>
                <w:rFonts w:ascii="Tahoma" w:hAnsi="Tahoma" w:cs="Tahoma"/>
                <w:b w:val="0"/>
                <w:sz w:val="14"/>
                <w:szCs w:val="14"/>
              </w:rPr>
              <w:t>Project Pro pour Office 365 A</w:t>
            </w:r>
            <w:bookmarkEnd w:id="92"/>
          </w:p>
        </w:tc>
        <w:tc>
          <w:tcPr>
            <w:tcW w:w="429" w:type="dxa"/>
            <w:tcBorders>
              <w:bottom w:val="single" w:sz="4" w:space="0" w:color="auto"/>
            </w:tcBorders>
            <w:shd w:val="clear" w:color="auto" w:fill="auto"/>
            <w:vAlign w:val="center"/>
          </w:tcPr>
          <w:p w:rsidR="00CC19FC" w:rsidRPr="00A80F30" w:rsidRDefault="00CC19FC" w:rsidP="00A80F30">
            <w:pPr>
              <w:pStyle w:val="TableText"/>
              <w:widowControl w:val="0"/>
              <w:rPr>
                <w:rFonts w:cs="Tahoma"/>
                <w:b/>
                <w:color w:val="0000FF"/>
                <w:sz w:val="13"/>
                <w:szCs w:val="13"/>
                <w:u w:val="single"/>
              </w:rPr>
            </w:pPr>
          </w:p>
        </w:tc>
        <w:tc>
          <w:tcPr>
            <w:tcW w:w="429" w:type="dxa"/>
            <w:tcBorders>
              <w:bottom w:val="single" w:sz="4" w:space="0" w:color="auto"/>
            </w:tcBorders>
            <w:shd w:val="clear" w:color="auto" w:fill="auto"/>
            <w:vAlign w:val="center"/>
          </w:tcPr>
          <w:p w:rsidR="00CC19FC" w:rsidRPr="00AB3045" w:rsidRDefault="00CC19FC" w:rsidP="004941B2">
            <w:pPr>
              <w:pStyle w:val="TableText"/>
              <w:spacing w:before="60" w:after="60"/>
              <w:rPr>
                <w:rFonts w:ascii="Tahoma" w:hAnsi="Tahoma" w:cs="Tahoma"/>
                <w:sz w:val="13"/>
                <w:lang w:val="fr-FR"/>
              </w:rPr>
            </w:pPr>
            <w:r w:rsidRPr="00AB3045">
              <w:rPr>
                <w:rFonts w:ascii="Tahoma" w:hAnsi="Tahoma" w:cs="Tahoma"/>
                <w:sz w:val="13"/>
                <w:lang w:val="fr-FR"/>
              </w:rPr>
              <w:t>03/13</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spacing w:after="120"/>
              <w:rPr>
                <w:rFonts w:ascii="Tahoma" w:hAnsi="Tahoma" w:cs="Tahoma"/>
                <w:sz w:val="13"/>
                <w:szCs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spacing w:after="120"/>
              <w:rPr>
                <w:rFonts w:ascii="Tahoma" w:hAnsi="Tahoma" w:cs="Tahoma"/>
                <w:sz w:val="13"/>
                <w:szCs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spacing w:after="120"/>
              <w:rPr>
                <w:rFonts w:ascii="Tahoma" w:hAnsi="Tahoma" w:cs="Tahoma"/>
                <w:sz w:val="13"/>
                <w:szCs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spacing w:after="120"/>
              <w:rPr>
                <w:rFonts w:ascii="Tahoma" w:hAnsi="Tahoma" w:cs="Tahoma"/>
                <w:sz w:val="13"/>
                <w:szCs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spacing w:after="120"/>
              <w:rPr>
                <w:rFonts w:ascii="Tahoma" w:hAnsi="Tahoma" w:cs="Tahoma"/>
                <w:sz w:val="13"/>
                <w:szCs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spacing w:after="120"/>
              <w:rPr>
                <w:rFonts w:ascii="Tahoma" w:hAnsi="Tahoma" w:cs="Tahoma"/>
                <w:sz w:val="13"/>
                <w:szCs w:val="13"/>
                <w:lang w:val="fr-FR"/>
              </w:rPr>
            </w:pP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spacing w:after="120"/>
              <w:rPr>
                <w:rFonts w:ascii="Tahoma" w:hAnsi="Tahoma" w:cs="Tahoma"/>
                <w:sz w:val="13"/>
                <w:szCs w:val="13"/>
                <w:lang w:val="fr-FR"/>
              </w:rPr>
            </w:pP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spacing w:after="120"/>
              <w:rPr>
                <w:rFonts w:ascii="Tahoma" w:hAnsi="Tahoma" w:cs="Tahoma"/>
                <w:sz w:val="13"/>
                <w:szCs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spacing w:after="120"/>
              <w:rPr>
                <w:rFonts w:ascii="Tahoma" w:hAnsi="Tahoma" w:cs="Tahoma"/>
                <w:sz w:val="13"/>
                <w:szCs w:val="13"/>
                <w:lang w:val="fr-FR"/>
              </w:rPr>
            </w:pP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spacing w:after="120"/>
              <w:rPr>
                <w:rFonts w:ascii="Tahoma" w:hAnsi="Tahoma" w:cs="Tahoma"/>
                <w:sz w:val="13"/>
                <w:szCs w:val="13"/>
                <w:lang w:val="fr-FR"/>
              </w:rPr>
            </w:pPr>
          </w:p>
        </w:tc>
        <w:tc>
          <w:tcPr>
            <w:tcW w:w="429" w:type="dxa"/>
            <w:tcBorders>
              <w:left w:val="single" w:sz="18" w:space="0" w:color="auto"/>
              <w:bottom w:val="single" w:sz="4" w:space="0" w:color="auto"/>
            </w:tcBorders>
            <w:shd w:val="clear" w:color="auto" w:fill="auto"/>
            <w:vAlign w:val="center"/>
          </w:tcPr>
          <w:p w:rsidR="00CC19FC" w:rsidRPr="00AB3045" w:rsidRDefault="00C24CBE" w:rsidP="004B3534">
            <w:pPr>
              <w:pStyle w:val="TableText"/>
              <w:spacing w:after="120"/>
              <w:rPr>
                <w:rFonts w:ascii="Tahoma" w:hAnsi="Tahoma" w:cs="Tahoma"/>
                <w:sz w:val="13"/>
                <w:szCs w:val="13"/>
                <w:lang w:val="fr-FR"/>
              </w:rPr>
            </w:pPr>
            <w:r w:rsidRPr="00AB3045">
              <w:rPr>
                <w:rFonts w:ascii="Tahoma" w:hAnsi="Tahoma" w:cs="Tahoma"/>
                <w:sz w:val="13"/>
                <w:szCs w:val="13"/>
                <w:lang w:val="fr-FR"/>
              </w:rPr>
              <w:t>1</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A</w:t>
            </w:r>
          </w:p>
        </w:tc>
        <w:tc>
          <w:tcPr>
            <w:tcW w:w="352" w:type="dxa"/>
            <w:tcBorders>
              <w:left w:val="single" w:sz="18" w:space="0" w:color="auto"/>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CC19FC" w:rsidRPr="00AB3045" w:rsidRDefault="00573BA8" w:rsidP="00080B33">
            <w:pPr>
              <w:pStyle w:val="TableText"/>
              <w:rPr>
                <w:rFonts w:ascii="Tahoma" w:hAnsi="Tahoma" w:cs="Tahoma"/>
                <w:sz w:val="13"/>
                <w:lang w:val="fr-FR"/>
              </w:rPr>
            </w:pPr>
            <w:r w:rsidRPr="00AB3045">
              <w:rPr>
                <w:rFonts w:ascii="Tahoma" w:hAnsi="Tahoma" w:cs="Tahoma"/>
                <w:sz w:val="13"/>
                <w:lang w:val="fr-FR"/>
              </w:rPr>
              <w:t>A, ST (EES uniquement)</w:t>
            </w:r>
          </w:p>
        </w:tc>
        <w:tc>
          <w:tcPr>
            <w:tcW w:w="655"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r>
      <w:tr w:rsidR="00EF228F" w:rsidRPr="00AB3045" w:rsidTr="0017605C">
        <w:trPr>
          <w:cantSplit/>
          <w:trHeight w:val="145"/>
        </w:trPr>
        <w:tc>
          <w:tcPr>
            <w:tcW w:w="2638" w:type="dxa"/>
            <w:tcBorders>
              <w:bottom w:val="single" w:sz="4" w:space="0" w:color="auto"/>
            </w:tcBorders>
            <w:shd w:val="clear" w:color="auto" w:fill="FABF8F"/>
            <w:vAlign w:val="center"/>
          </w:tcPr>
          <w:p w:rsidR="00CC19FC" w:rsidRPr="00A80F30" w:rsidRDefault="00CC19FC" w:rsidP="00A80F30">
            <w:pPr>
              <w:pStyle w:val="Heading3"/>
              <w:spacing w:beforeLines="20" w:before="48" w:afterLines="20" w:after="48"/>
              <w:rPr>
                <w:rFonts w:ascii="Tahoma" w:hAnsi="Tahoma" w:cs="Tahoma"/>
                <w:b w:val="0"/>
                <w:sz w:val="14"/>
                <w:szCs w:val="14"/>
                <w:lang w:val="fr-FR"/>
              </w:rPr>
            </w:pPr>
            <w:bookmarkStart w:id="93" w:name="_Toc351567319"/>
            <w:r w:rsidRPr="00A80F30">
              <w:rPr>
                <w:rFonts w:ascii="Tahoma" w:hAnsi="Tahoma" w:cs="Tahoma"/>
                <w:b w:val="0"/>
                <w:sz w:val="14"/>
                <w:szCs w:val="14"/>
                <w:lang w:val="fr-FR"/>
              </w:rPr>
              <w:t>Publisher 2013</w:t>
            </w:r>
            <w:bookmarkEnd w:id="93"/>
          </w:p>
        </w:tc>
        <w:tc>
          <w:tcPr>
            <w:tcW w:w="429" w:type="dxa"/>
            <w:tcBorders>
              <w:bottom w:val="single" w:sz="4" w:space="0" w:color="auto"/>
            </w:tcBorders>
            <w:shd w:val="clear" w:color="auto" w:fill="FABF8F"/>
            <w:vAlign w:val="center"/>
          </w:tcPr>
          <w:p w:rsidR="00CC19FC" w:rsidRPr="00A80F30" w:rsidRDefault="00CC19FC" w:rsidP="00A80F30">
            <w:pPr>
              <w:pStyle w:val="TableText"/>
              <w:widowControl w:val="0"/>
              <w:rPr>
                <w:rFonts w:cs="Tahoma"/>
                <w:b/>
                <w:color w:val="0000FF"/>
                <w:sz w:val="13"/>
                <w:szCs w:val="13"/>
                <w:u w:val="single"/>
                <w:lang w:val="fr-FR"/>
              </w:rPr>
            </w:pPr>
            <w:bookmarkStart w:id="94" w:name="_Hlt335908485"/>
          </w:p>
        </w:tc>
        <w:bookmarkEnd w:id="94"/>
        <w:tc>
          <w:tcPr>
            <w:tcW w:w="429" w:type="dxa"/>
            <w:tcBorders>
              <w:bottom w:val="single" w:sz="4" w:space="0" w:color="auto"/>
            </w:tcBorders>
            <w:shd w:val="clear" w:color="auto" w:fill="FABF8F"/>
            <w:vAlign w:val="center"/>
          </w:tcPr>
          <w:p w:rsidR="00CC19FC" w:rsidRPr="00AB3045" w:rsidDel="00527D48" w:rsidRDefault="00CC19FC" w:rsidP="004941B2">
            <w:pPr>
              <w:pStyle w:val="TableText"/>
              <w:spacing w:before="60" w:after="60"/>
              <w:rPr>
                <w:rFonts w:ascii="Tahoma" w:hAnsi="Tahoma" w:cs="Tahoma"/>
                <w:sz w:val="13"/>
                <w:lang w:val="fr-FR"/>
              </w:rPr>
            </w:pPr>
            <w:r w:rsidRPr="00AB3045">
              <w:rPr>
                <w:rFonts w:ascii="Tahoma" w:hAnsi="Tahoma" w:cs="Tahoma"/>
                <w:sz w:val="13"/>
                <w:lang w:val="fr-FR"/>
              </w:rPr>
              <w:t>10/12</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szCs w:val="13"/>
                <w:lang w:val="fr-FR"/>
              </w:rPr>
            </w:pPr>
            <w:r w:rsidRPr="00AB3045">
              <w:rPr>
                <w:rFonts w:ascii="Tahoma" w:hAnsi="Tahoma" w:cs="Tahoma"/>
                <w:sz w:val="13"/>
                <w:szCs w:val="13"/>
                <w:lang w:val="fr-FR"/>
              </w:rPr>
              <w:t>1</w:t>
            </w:r>
          </w:p>
        </w:tc>
        <w:tc>
          <w:tcPr>
            <w:tcW w:w="429" w:type="dxa"/>
            <w:tcBorders>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szCs w:val="13"/>
                <w:lang w:val="fr-FR"/>
              </w:rPr>
            </w:pPr>
            <w:r w:rsidRPr="00AB3045">
              <w:rPr>
                <w:rFonts w:ascii="Tahoma" w:hAnsi="Tahoma" w:cs="Tahoma"/>
                <w:sz w:val="13"/>
                <w:szCs w:val="13"/>
                <w:lang w:val="fr-FR"/>
              </w:rPr>
              <w:t>3</w:t>
            </w:r>
          </w:p>
        </w:tc>
        <w:tc>
          <w:tcPr>
            <w:tcW w:w="429" w:type="dxa"/>
            <w:tcBorders>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szCs w:val="13"/>
                <w:lang w:val="fr-FR"/>
              </w:rPr>
            </w:pPr>
            <w:r w:rsidRPr="00AB3045">
              <w:rPr>
                <w:rFonts w:ascii="Tahoma" w:hAnsi="Tahoma" w:cs="Tahoma"/>
                <w:sz w:val="13"/>
                <w:szCs w:val="13"/>
                <w:lang w:val="fr-FR"/>
              </w:rPr>
              <w:t>2</w:t>
            </w:r>
          </w:p>
        </w:tc>
        <w:tc>
          <w:tcPr>
            <w:tcW w:w="429" w:type="dxa"/>
            <w:tcBorders>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szCs w:val="13"/>
                <w:lang w:val="fr-FR"/>
              </w:rPr>
            </w:pPr>
            <w:r w:rsidRPr="00AB3045">
              <w:rPr>
                <w:rFonts w:ascii="Tahoma" w:hAnsi="Tahoma" w:cs="Tahoma"/>
                <w:sz w:val="13"/>
                <w:szCs w:val="13"/>
                <w:lang w:val="fr-FR"/>
              </w:rPr>
              <w:t>2</w:t>
            </w:r>
          </w:p>
        </w:tc>
        <w:tc>
          <w:tcPr>
            <w:tcW w:w="429" w:type="dxa"/>
            <w:tcBorders>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szCs w:val="13"/>
                <w:lang w:val="fr-FR"/>
              </w:rPr>
            </w:pPr>
            <w:r w:rsidRPr="00AB3045">
              <w:rPr>
                <w:rFonts w:ascii="Tahoma" w:hAnsi="Tahoma" w:cs="Tahoma"/>
                <w:sz w:val="13"/>
                <w:szCs w:val="13"/>
                <w:lang w:val="fr-FR"/>
              </w:rPr>
              <w:t>2</w:t>
            </w:r>
          </w:p>
        </w:tc>
        <w:tc>
          <w:tcPr>
            <w:tcW w:w="429" w:type="dxa"/>
            <w:tcBorders>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szCs w:val="13"/>
                <w:lang w:val="fr-FR"/>
              </w:rPr>
            </w:pPr>
            <w:r w:rsidRPr="00AB3045">
              <w:rPr>
                <w:rFonts w:ascii="Tahoma" w:hAnsi="Tahoma" w:cs="Tahoma"/>
                <w:sz w:val="13"/>
                <w:szCs w:val="13"/>
                <w:lang w:val="fr-FR"/>
              </w:rPr>
              <w:t>1</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spacing w:after="120"/>
              <w:rPr>
                <w:rFonts w:ascii="Tahoma" w:hAnsi="Tahoma" w:cs="Tahoma"/>
                <w:sz w:val="13"/>
                <w:szCs w:val="13"/>
                <w:lang w:val="fr-FR"/>
              </w:rPr>
            </w:pPr>
            <w:r w:rsidRPr="00AB3045">
              <w:rPr>
                <w:rFonts w:ascii="Tahoma" w:hAnsi="Tahoma" w:cs="Tahoma"/>
                <w:sz w:val="13"/>
                <w:szCs w:val="13"/>
                <w:lang w:val="fr-FR"/>
              </w:rPr>
              <w:t>1</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szCs w:val="13"/>
                <w:lang w:val="fr-FR"/>
              </w:rPr>
            </w:pPr>
            <w:r w:rsidRPr="00AB3045">
              <w:rPr>
                <w:rFonts w:ascii="Tahoma" w:hAnsi="Tahoma" w:cs="Tahoma"/>
                <w:sz w:val="13"/>
                <w:szCs w:val="13"/>
                <w:lang w:val="fr-FR"/>
              </w:rPr>
              <w:t>1</w:t>
            </w:r>
          </w:p>
        </w:tc>
        <w:tc>
          <w:tcPr>
            <w:tcW w:w="429" w:type="dxa"/>
            <w:tcBorders>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szCs w:val="13"/>
                <w:lang w:val="fr-FR"/>
              </w:rPr>
            </w:pPr>
            <w:r w:rsidRPr="00AB3045">
              <w:rPr>
                <w:rFonts w:ascii="Tahoma" w:hAnsi="Tahoma" w:cs="Tahoma"/>
                <w:sz w:val="13"/>
                <w:szCs w:val="13"/>
                <w:lang w:val="fr-FR"/>
              </w:rPr>
              <w:t>2</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spacing w:after="120"/>
              <w:rPr>
                <w:rFonts w:ascii="Tahoma" w:hAnsi="Tahoma" w:cs="Tahoma"/>
                <w:sz w:val="13"/>
                <w:szCs w:val="13"/>
                <w:lang w:val="fr-FR"/>
              </w:rPr>
            </w:pPr>
            <w:r w:rsidRPr="00AB3045">
              <w:rPr>
                <w:rFonts w:ascii="Tahoma" w:hAnsi="Tahoma" w:cs="Tahoma"/>
                <w:sz w:val="13"/>
                <w:szCs w:val="13"/>
                <w:lang w:val="fr-FR"/>
              </w:rPr>
              <w:t>1</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szCs w:val="13"/>
                <w:lang w:val="fr-FR"/>
              </w:rPr>
            </w:pP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CC19FC" w:rsidRPr="00AB3045" w:rsidRDefault="00CC19FC" w:rsidP="00080B33">
            <w:pPr>
              <w:pStyle w:val="TableText"/>
              <w:rPr>
                <w:rFonts w:ascii="Tahoma" w:hAnsi="Tahoma" w:cs="Tahoma"/>
                <w:sz w:val="13"/>
                <w:lang w:val="fr-FR"/>
              </w:rPr>
            </w:pPr>
          </w:p>
        </w:tc>
        <w:tc>
          <w:tcPr>
            <w:tcW w:w="655"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r>
      <w:tr w:rsidR="00CC19FC" w:rsidRPr="00AB3045" w:rsidTr="0017605C">
        <w:trPr>
          <w:cantSplit/>
          <w:trHeight w:val="145"/>
        </w:trPr>
        <w:tc>
          <w:tcPr>
            <w:tcW w:w="2638" w:type="dxa"/>
            <w:tcBorders>
              <w:bottom w:val="single" w:sz="4" w:space="0" w:color="auto"/>
            </w:tcBorders>
            <w:shd w:val="clear" w:color="auto" w:fill="auto"/>
            <w:vAlign w:val="center"/>
          </w:tcPr>
          <w:p w:rsidR="00CC19FC" w:rsidRPr="00A80F30" w:rsidRDefault="00CC19FC" w:rsidP="00A80F30">
            <w:pPr>
              <w:pStyle w:val="Heading3"/>
              <w:spacing w:beforeLines="20" w:before="48" w:afterLines="20" w:after="48"/>
              <w:rPr>
                <w:rFonts w:ascii="Tahoma" w:hAnsi="Tahoma" w:cs="Tahoma"/>
                <w:b w:val="0"/>
                <w:sz w:val="14"/>
                <w:szCs w:val="14"/>
                <w:lang w:val="fr-FR"/>
              </w:rPr>
            </w:pPr>
            <w:bookmarkStart w:id="95" w:name="_Toc336337882"/>
            <w:bookmarkStart w:id="96" w:name="_Toc351567320"/>
            <w:r w:rsidRPr="00A80F30">
              <w:rPr>
                <w:rFonts w:ascii="Tahoma" w:hAnsi="Tahoma" w:cs="Tahoma"/>
                <w:b w:val="0"/>
                <w:sz w:val="14"/>
                <w:szCs w:val="14"/>
                <w:lang w:val="fr-FR"/>
              </w:rPr>
              <w:t xml:space="preserve">Rental Rights pour Office </w:t>
            </w:r>
            <w:bookmarkEnd w:id="95"/>
            <w:r w:rsidRPr="00A80F30">
              <w:rPr>
                <w:rFonts w:ascii="Tahoma" w:hAnsi="Tahoma" w:cs="Tahoma"/>
                <w:b w:val="0"/>
                <w:sz w:val="14"/>
                <w:szCs w:val="14"/>
                <w:lang w:val="fr-FR"/>
              </w:rPr>
              <w:t>Standard</w:t>
            </w:r>
            <w:bookmarkEnd w:id="96"/>
          </w:p>
        </w:tc>
        <w:tc>
          <w:tcPr>
            <w:tcW w:w="429" w:type="dxa"/>
            <w:tcBorders>
              <w:bottom w:val="single" w:sz="4" w:space="0" w:color="auto"/>
            </w:tcBorders>
            <w:shd w:val="clear" w:color="auto" w:fill="auto"/>
            <w:vAlign w:val="center"/>
          </w:tcPr>
          <w:p w:rsidR="00CC19FC" w:rsidRPr="00A80F30" w:rsidRDefault="000947B4" w:rsidP="00A80F30">
            <w:pPr>
              <w:pStyle w:val="TableText"/>
              <w:widowControl w:val="0"/>
              <w:rPr>
                <w:rStyle w:val="EndnoteReference"/>
                <w:rFonts w:cs="Tahoma"/>
                <w:b w:val="0"/>
                <w:color w:val="0000FF"/>
                <w:sz w:val="13"/>
                <w:szCs w:val="13"/>
                <w:u w:val="single"/>
                <w:lang w:val="fr-FR"/>
              </w:rPr>
            </w:pPr>
            <w:hyperlink w:anchor="_145_Rental_Rights" w:history="1">
              <w:r w:rsidR="005B0EC7" w:rsidRPr="00A80F30">
                <w:rPr>
                  <w:rStyle w:val="Hyperlink"/>
                  <w:rFonts w:cs="Tahoma"/>
                  <w:b/>
                  <w:sz w:val="13"/>
                  <w:szCs w:val="13"/>
                  <w:lang w:val="fr-FR"/>
                </w:rPr>
                <w:t>14</w:t>
              </w:r>
            </w:hyperlink>
          </w:p>
        </w:tc>
        <w:tc>
          <w:tcPr>
            <w:tcW w:w="429" w:type="dxa"/>
            <w:tcBorders>
              <w:bottom w:val="single" w:sz="4" w:space="0" w:color="auto"/>
            </w:tcBorders>
            <w:shd w:val="clear" w:color="auto" w:fill="auto"/>
            <w:vAlign w:val="center"/>
          </w:tcPr>
          <w:p w:rsidR="00CC19FC" w:rsidRPr="00AB3045" w:rsidRDefault="00CC19FC" w:rsidP="004B3534">
            <w:pPr>
              <w:pStyle w:val="TableText"/>
              <w:spacing w:before="60" w:after="60"/>
              <w:rPr>
                <w:rFonts w:ascii="Tahoma" w:hAnsi="Tahoma" w:cs="Tahoma"/>
                <w:sz w:val="13"/>
                <w:lang w:val="fr-FR"/>
              </w:rPr>
            </w:pPr>
            <w:r w:rsidRPr="00AB3045">
              <w:rPr>
                <w:rFonts w:ascii="Tahoma" w:hAnsi="Tahoma" w:cs="Tahoma"/>
                <w:sz w:val="13"/>
                <w:lang w:val="fr-FR"/>
              </w:rPr>
              <w:t>4/09</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352" w:type="dxa"/>
            <w:tcBorders>
              <w:left w:val="single" w:sz="18" w:space="0" w:color="auto"/>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CC19FC" w:rsidRPr="00AB3045" w:rsidRDefault="00CC19FC" w:rsidP="00080B33">
            <w:pPr>
              <w:pStyle w:val="TableText"/>
              <w:rPr>
                <w:rFonts w:ascii="Tahoma" w:hAnsi="Tahoma" w:cs="Tahoma"/>
                <w:sz w:val="13"/>
                <w:lang w:val="fr-FR"/>
              </w:rPr>
            </w:pPr>
          </w:p>
        </w:tc>
        <w:tc>
          <w:tcPr>
            <w:tcW w:w="655"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r>
      <w:tr w:rsidR="00EF228F" w:rsidRPr="00AB3045" w:rsidTr="0017605C">
        <w:trPr>
          <w:cantSplit/>
          <w:trHeight w:val="145"/>
        </w:trPr>
        <w:tc>
          <w:tcPr>
            <w:tcW w:w="2638" w:type="dxa"/>
            <w:tcBorders>
              <w:bottom w:val="single" w:sz="4" w:space="0" w:color="auto"/>
            </w:tcBorders>
            <w:shd w:val="clear" w:color="auto" w:fill="FABF8F"/>
            <w:vAlign w:val="center"/>
          </w:tcPr>
          <w:p w:rsidR="00CC19FC" w:rsidRPr="00A80F30" w:rsidRDefault="00CC19FC" w:rsidP="001D7ACE">
            <w:pPr>
              <w:pStyle w:val="Heading3"/>
              <w:spacing w:beforeLines="20" w:before="48" w:afterLines="20" w:after="48"/>
              <w:rPr>
                <w:rFonts w:ascii="Tahoma" w:hAnsi="Tahoma" w:cs="Tahoma"/>
                <w:b w:val="0"/>
                <w:sz w:val="14"/>
                <w:szCs w:val="14"/>
                <w:lang w:val="fr-FR"/>
              </w:rPr>
            </w:pPr>
            <w:bookmarkStart w:id="97" w:name="_Toc351567321"/>
            <w:r w:rsidRPr="00A80F30">
              <w:rPr>
                <w:rFonts w:ascii="Tahoma" w:hAnsi="Tahoma" w:cs="Tahoma"/>
                <w:b w:val="0"/>
                <w:sz w:val="14"/>
                <w:szCs w:val="14"/>
                <w:lang w:val="fr-FR"/>
              </w:rPr>
              <w:t>Rental Rights pour Office Professionnel</w:t>
            </w:r>
            <w:r w:rsidR="001D7ACE">
              <w:rPr>
                <w:rFonts w:ascii="Tahoma" w:hAnsi="Tahoma" w:cs="Tahoma"/>
                <w:b w:val="0"/>
                <w:sz w:val="14"/>
                <w:szCs w:val="14"/>
                <w:lang w:val="fr-FR"/>
              </w:rPr>
              <w:t> </w:t>
            </w:r>
            <w:r w:rsidRPr="00A80F30">
              <w:rPr>
                <w:rFonts w:ascii="Tahoma" w:hAnsi="Tahoma" w:cs="Tahoma"/>
                <w:b w:val="0"/>
                <w:sz w:val="14"/>
                <w:szCs w:val="14"/>
                <w:lang w:val="fr-FR"/>
              </w:rPr>
              <w:t>Plus</w:t>
            </w:r>
            <w:bookmarkEnd w:id="97"/>
          </w:p>
        </w:tc>
        <w:tc>
          <w:tcPr>
            <w:tcW w:w="429" w:type="dxa"/>
            <w:tcBorders>
              <w:bottom w:val="single" w:sz="4" w:space="0" w:color="auto"/>
            </w:tcBorders>
            <w:shd w:val="clear" w:color="auto" w:fill="FABF8F"/>
            <w:vAlign w:val="center"/>
          </w:tcPr>
          <w:p w:rsidR="00CC19FC" w:rsidRPr="00A80F30" w:rsidRDefault="000947B4" w:rsidP="00A80F30">
            <w:pPr>
              <w:pStyle w:val="TableText"/>
              <w:widowControl w:val="0"/>
              <w:rPr>
                <w:rStyle w:val="EndnoteReference"/>
                <w:rFonts w:cs="Tahoma"/>
                <w:b w:val="0"/>
                <w:color w:val="0000FF"/>
                <w:sz w:val="13"/>
                <w:szCs w:val="13"/>
                <w:u w:val="single"/>
                <w:lang w:val="fr-FR"/>
              </w:rPr>
            </w:pPr>
            <w:hyperlink w:anchor="_145_Rental_Rights" w:history="1">
              <w:r w:rsidR="00CC0E90" w:rsidRPr="00A80F30">
                <w:rPr>
                  <w:rStyle w:val="Hyperlink"/>
                  <w:rFonts w:cs="Tahoma"/>
                  <w:b/>
                  <w:sz w:val="13"/>
                  <w:szCs w:val="13"/>
                  <w:lang w:val="fr-FR"/>
                </w:rPr>
                <w:t>14</w:t>
              </w:r>
            </w:hyperlink>
          </w:p>
        </w:tc>
        <w:tc>
          <w:tcPr>
            <w:tcW w:w="429" w:type="dxa"/>
            <w:tcBorders>
              <w:bottom w:val="single" w:sz="4" w:space="0" w:color="auto"/>
            </w:tcBorders>
            <w:shd w:val="clear" w:color="auto" w:fill="FABF8F"/>
            <w:vAlign w:val="center"/>
          </w:tcPr>
          <w:p w:rsidR="00CC19FC" w:rsidRPr="00AB3045" w:rsidRDefault="00CC19FC" w:rsidP="004B3534">
            <w:pPr>
              <w:pStyle w:val="TableText"/>
              <w:spacing w:before="60" w:after="60"/>
              <w:rPr>
                <w:rFonts w:ascii="Tahoma" w:hAnsi="Tahoma" w:cs="Tahoma"/>
                <w:sz w:val="13"/>
                <w:lang w:val="fr-FR"/>
              </w:rPr>
            </w:pPr>
            <w:r w:rsidRPr="00AB3045">
              <w:rPr>
                <w:rFonts w:ascii="Tahoma" w:hAnsi="Tahoma" w:cs="Tahoma"/>
                <w:sz w:val="13"/>
                <w:lang w:val="fr-FR"/>
              </w:rPr>
              <w:t>4/09</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50" w:type="dxa"/>
            <w:tcBorders>
              <w:bottom w:val="single" w:sz="4" w:space="0" w:color="auto"/>
            </w:tcBorders>
            <w:shd w:val="clear" w:color="auto" w:fill="FABF8F"/>
            <w:vAlign w:val="center"/>
          </w:tcPr>
          <w:p w:rsidR="00CC19FC" w:rsidRPr="00AB3045" w:rsidRDefault="00CC19FC" w:rsidP="00080B33">
            <w:pPr>
              <w:pStyle w:val="TableText"/>
              <w:rPr>
                <w:rFonts w:ascii="Tahoma" w:hAnsi="Tahoma" w:cs="Tahoma"/>
                <w:sz w:val="13"/>
                <w:lang w:val="fr-FR"/>
              </w:rPr>
            </w:pPr>
          </w:p>
        </w:tc>
        <w:tc>
          <w:tcPr>
            <w:tcW w:w="655"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r>
      <w:tr w:rsidR="00CC19FC" w:rsidRPr="00AB3045" w:rsidTr="0017605C">
        <w:trPr>
          <w:cantSplit/>
          <w:trHeight w:val="145"/>
        </w:trPr>
        <w:tc>
          <w:tcPr>
            <w:tcW w:w="2638" w:type="dxa"/>
            <w:tcBorders>
              <w:bottom w:val="single" w:sz="4" w:space="0" w:color="auto"/>
            </w:tcBorders>
            <w:shd w:val="clear" w:color="auto" w:fill="auto"/>
            <w:vAlign w:val="center"/>
          </w:tcPr>
          <w:p w:rsidR="00CC19FC" w:rsidRPr="00A80F30" w:rsidRDefault="00CC19FC" w:rsidP="00A80F30">
            <w:pPr>
              <w:pStyle w:val="Heading3"/>
              <w:spacing w:beforeLines="20" w:before="48" w:afterLines="20" w:after="48"/>
              <w:rPr>
                <w:rFonts w:ascii="Tahoma" w:hAnsi="Tahoma" w:cs="Tahoma"/>
                <w:b w:val="0"/>
                <w:sz w:val="14"/>
                <w:szCs w:val="14"/>
                <w:lang w:val="fr-FR"/>
              </w:rPr>
            </w:pPr>
            <w:bookmarkStart w:id="98" w:name="_Toc336337884"/>
            <w:bookmarkStart w:id="99" w:name="_Toc351567322"/>
            <w:r w:rsidRPr="00A80F30">
              <w:rPr>
                <w:rFonts w:ascii="Tahoma" w:hAnsi="Tahoma" w:cs="Tahoma"/>
                <w:b w:val="0"/>
                <w:sz w:val="14"/>
                <w:szCs w:val="14"/>
                <w:lang w:val="fr-FR"/>
              </w:rPr>
              <w:t>Streets and Trips 2013</w:t>
            </w:r>
            <w:bookmarkEnd w:id="98"/>
            <w:bookmarkEnd w:id="99"/>
          </w:p>
        </w:tc>
        <w:tc>
          <w:tcPr>
            <w:tcW w:w="429" w:type="dxa"/>
            <w:tcBorders>
              <w:bottom w:val="single" w:sz="4" w:space="0" w:color="auto"/>
            </w:tcBorders>
            <w:shd w:val="clear" w:color="auto" w:fill="auto"/>
            <w:vAlign w:val="center"/>
          </w:tcPr>
          <w:p w:rsidR="00CC19FC" w:rsidRPr="00A80F30" w:rsidRDefault="00CC19FC" w:rsidP="00A80F30">
            <w:pPr>
              <w:pStyle w:val="TableText"/>
              <w:widowControl w:val="0"/>
              <w:rPr>
                <w:rStyle w:val="EndnoteReference"/>
                <w:rFonts w:cs="Tahoma"/>
                <w:color w:val="0000FF"/>
                <w:sz w:val="13"/>
                <w:szCs w:val="13"/>
                <w:u w:val="single"/>
                <w:lang w:val="fr-FR"/>
              </w:rPr>
            </w:pPr>
          </w:p>
        </w:tc>
        <w:tc>
          <w:tcPr>
            <w:tcW w:w="429" w:type="dxa"/>
            <w:tcBorders>
              <w:bottom w:val="single" w:sz="4" w:space="0" w:color="auto"/>
            </w:tcBorders>
            <w:shd w:val="clear" w:color="auto" w:fill="auto"/>
            <w:vAlign w:val="center"/>
          </w:tcPr>
          <w:p w:rsidR="00CC19FC" w:rsidRPr="00AB3045" w:rsidRDefault="00CC19FC" w:rsidP="00097B90">
            <w:pPr>
              <w:pStyle w:val="TableText"/>
              <w:spacing w:before="60" w:after="60"/>
              <w:rPr>
                <w:rFonts w:ascii="Tahoma" w:hAnsi="Tahoma" w:cs="Tahoma"/>
                <w:sz w:val="13"/>
                <w:lang w:val="fr-FR"/>
              </w:rPr>
            </w:pPr>
            <w:r w:rsidRPr="00AB3045">
              <w:rPr>
                <w:rFonts w:ascii="Tahoma" w:hAnsi="Tahoma" w:cs="Tahoma"/>
                <w:sz w:val="13"/>
                <w:lang w:val="fr-FR"/>
              </w:rPr>
              <w:t>03/11</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A</w:t>
            </w:r>
          </w:p>
        </w:tc>
        <w:tc>
          <w:tcPr>
            <w:tcW w:w="352" w:type="dxa"/>
            <w:tcBorders>
              <w:left w:val="single" w:sz="18" w:space="0" w:color="auto"/>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vAlign w:val="center"/>
          </w:tcPr>
          <w:p w:rsidR="00CC19FC" w:rsidRPr="00AB3045" w:rsidRDefault="00CC19FC" w:rsidP="00080B33">
            <w:pPr>
              <w:pStyle w:val="TableText"/>
              <w:rPr>
                <w:rFonts w:ascii="Tahoma" w:hAnsi="Tahoma" w:cs="Tahoma"/>
                <w:sz w:val="13"/>
                <w:lang w:val="fr-FR"/>
              </w:rPr>
            </w:pPr>
            <w:r w:rsidRPr="00AB3045">
              <w:rPr>
                <w:rFonts w:ascii="Tahoma" w:hAnsi="Tahoma" w:cs="Tahoma"/>
                <w:sz w:val="13"/>
                <w:lang w:val="fr-FR"/>
              </w:rPr>
              <w:t>A, ST</w:t>
            </w:r>
          </w:p>
        </w:tc>
        <w:tc>
          <w:tcPr>
            <w:tcW w:w="655"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r>
      <w:tr w:rsidR="00EF228F" w:rsidRPr="00AB3045" w:rsidTr="0017605C">
        <w:trPr>
          <w:cantSplit/>
          <w:trHeight w:val="145"/>
        </w:trPr>
        <w:tc>
          <w:tcPr>
            <w:tcW w:w="2638" w:type="dxa"/>
            <w:tcBorders>
              <w:bottom w:val="single" w:sz="4" w:space="0" w:color="auto"/>
            </w:tcBorders>
            <w:shd w:val="clear" w:color="auto" w:fill="FABF8F"/>
            <w:vAlign w:val="center"/>
          </w:tcPr>
          <w:p w:rsidR="005F584F" w:rsidRPr="00A80F30" w:rsidRDefault="005F584F" w:rsidP="00A80F30">
            <w:pPr>
              <w:pStyle w:val="Heading3"/>
              <w:spacing w:beforeLines="20" w:before="48" w:afterLines="20" w:after="48"/>
              <w:rPr>
                <w:rFonts w:ascii="Tahoma" w:hAnsi="Tahoma" w:cs="Tahoma"/>
                <w:b w:val="0"/>
                <w:sz w:val="14"/>
                <w:szCs w:val="14"/>
                <w:lang w:val="fr-FR"/>
              </w:rPr>
            </w:pPr>
            <w:bookmarkStart w:id="100" w:name="_Toc351567323"/>
            <w:r w:rsidRPr="00A80F30">
              <w:rPr>
                <w:rFonts w:ascii="Tahoma" w:hAnsi="Tahoma" w:cs="Tahoma"/>
                <w:b w:val="0"/>
                <w:sz w:val="14"/>
                <w:szCs w:val="14"/>
                <w:lang w:val="fr-FR"/>
              </w:rPr>
              <w:t>TechNet Plus Direct</w:t>
            </w:r>
            <w:bookmarkEnd w:id="100"/>
          </w:p>
        </w:tc>
        <w:tc>
          <w:tcPr>
            <w:tcW w:w="429" w:type="dxa"/>
            <w:tcBorders>
              <w:bottom w:val="single" w:sz="4" w:space="0" w:color="auto"/>
            </w:tcBorders>
            <w:shd w:val="clear" w:color="auto" w:fill="FABF8F"/>
            <w:vAlign w:val="center"/>
          </w:tcPr>
          <w:p w:rsidR="005F584F" w:rsidRPr="00A80F30" w:rsidRDefault="005F584F" w:rsidP="00A80F30">
            <w:pPr>
              <w:pStyle w:val="TableText"/>
              <w:widowControl w:val="0"/>
              <w:rPr>
                <w:rFonts w:cs="Tahoma"/>
                <w:b/>
                <w:sz w:val="13"/>
                <w:szCs w:val="13"/>
                <w:lang w:val="fr-FR"/>
              </w:rPr>
            </w:pPr>
          </w:p>
        </w:tc>
        <w:tc>
          <w:tcPr>
            <w:tcW w:w="429" w:type="dxa"/>
            <w:tcBorders>
              <w:bottom w:val="single" w:sz="4" w:space="0" w:color="auto"/>
            </w:tcBorders>
            <w:shd w:val="clear" w:color="auto" w:fill="FABF8F"/>
            <w:vAlign w:val="center"/>
          </w:tcPr>
          <w:p w:rsidR="005F584F" w:rsidRPr="00AB3045" w:rsidRDefault="005F584F" w:rsidP="005F584F">
            <w:pPr>
              <w:pStyle w:val="TableText"/>
              <w:spacing w:before="60" w:after="60"/>
              <w:rPr>
                <w:rFonts w:ascii="Tahoma" w:hAnsi="Tahoma" w:cs="Tahoma"/>
                <w:sz w:val="13"/>
                <w:lang w:val="fr-FR"/>
              </w:rPr>
            </w:pPr>
            <w:r w:rsidRPr="00AB3045">
              <w:rPr>
                <w:rFonts w:ascii="Tahoma" w:hAnsi="Tahoma" w:cs="Tahoma"/>
                <w:sz w:val="13"/>
                <w:lang w:val="fr-FR"/>
              </w:rPr>
              <w:t>08/06</w:t>
            </w:r>
          </w:p>
        </w:tc>
        <w:tc>
          <w:tcPr>
            <w:tcW w:w="429" w:type="dxa"/>
            <w:tcBorders>
              <w:bottom w:val="single" w:sz="4" w:space="0" w:color="auto"/>
              <w:right w:val="single" w:sz="18" w:space="0" w:color="auto"/>
            </w:tcBorders>
            <w:shd w:val="clear" w:color="auto" w:fill="FABF8F"/>
            <w:vAlign w:val="center"/>
          </w:tcPr>
          <w:p w:rsidR="005F584F" w:rsidRPr="00AB3045" w:rsidRDefault="005F584F" w:rsidP="005F584F">
            <w:pPr>
              <w:pStyle w:val="TableText"/>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5F584F" w:rsidRPr="00AB3045" w:rsidRDefault="005F584F" w:rsidP="005F584F">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5F584F" w:rsidRPr="00AB3045" w:rsidRDefault="005F584F" w:rsidP="005F584F">
            <w:pPr>
              <w:pStyle w:val="TableText"/>
              <w:rPr>
                <w:rFonts w:ascii="Tahoma" w:hAnsi="Tahoma" w:cs="Tahoma"/>
                <w:sz w:val="13"/>
                <w:lang w:val="fr-FR"/>
              </w:rPr>
            </w:pPr>
            <w:r w:rsidRPr="00AB3045">
              <w:rPr>
                <w:rFonts w:ascii="Tahoma" w:hAnsi="Tahoma" w:cs="Tahoma"/>
                <w:sz w:val="13"/>
                <w:lang w:val="fr-FR"/>
              </w:rPr>
              <w:t>5</w:t>
            </w:r>
          </w:p>
        </w:tc>
        <w:tc>
          <w:tcPr>
            <w:tcW w:w="429" w:type="dxa"/>
            <w:tcBorders>
              <w:bottom w:val="single" w:sz="4" w:space="0" w:color="auto"/>
            </w:tcBorders>
            <w:shd w:val="clear" w:color="auto" w:fill="FABF8F"/>
            <w:vAlign w:val="center"/>
          </w:tcPr>
          <w:p w:rsidR="005F584F" w:rsidRPr="00AB3045" w:rsidRDefault="005F584F" w:rsidP="005F584F">
            <w:pPr>
              <w:pStyle w:val="TableText"/>
              <w:rPr>
                <w:rFonts w:ascii="Tahoma" w:hAnsi="Tahoma" w:cs="Tahoma"/>
                <w:sz w:val="13"/>
                <w:lang w:val="fr-FR"/>
              </w:rPr>
            </w:pPr>
            <w:r w:rsidRPr="00AB3045">
              <w:rPr>
                <w:rFonts w:ascii="Tahoma" w:hAnsi="Tahoma" w:cs="Tahoma"/>
                <w:sz w:val="13"/>
                <w:lang w:val="fr-FR"/>
              </w:rPr>
              <w:t>4</w:t>
            </w:r>
          </w:p>
        </w:tc>
        <w:tc>
          <w:tcPr>
            <w:tcW w:w="429" w:type="dxa"/>
            <w:tcBorders>
              <w:bottom w:val="single" w:sz="4" w:space="0" w:color="auto"/>
            </w:tcBorders>
            <w:shd w:val="clear" w:color="auto" w:fill="FABF8F"/>
            <w:vAlign w:val="center"/>
          </w:tcPr>
          <w:p w:rsidR="005F584F" w:rsidRPr="00AB3045" w:rsidRDefault="005F584F" w:rsidP="005F584F">
            <w:pPr>
              <w:pStyle w:val="TableText"/>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FABF8F"/>
            <w:vAlign w:val="center"/>
          </w:tcPr>
          <w:p w:rsidR="005F584F" w:rsidRPr="00AB3045" w:rsidRDefault="005F584F" w:rsidP="005F584F">
            <w:pPr>
              <w:pStyle w:val="TableText"/>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FABF8F"/>
            <w:vAlign w:val="center"/>
          </w:tcPr>
          <w:p w:rsidR="005F584F" w:rsidRPr="00AB3045" w:rsidRDefault="005F584F" w:rsidP="005F584F">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5F584F" w:rsidRPr="00AB3045" w:rsidRDefault="005F584F" w:rsidP="005F584F">
            <w:pPr>
              <w:pStyle w:val="TableText"/>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5F584F" w:rsidRPr="00AB3045" w:rsidRDefault="005F584F" w:rsidP="005F584F">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5F584F" w:rsidRPr="00AB3045" w:rsidRDefault="005F584F" w:rsidP="005F584F">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5F584F" w:rsidRPr="00AB3045" w:rsidRDefault="005F584F" w:rsidP="005F584F">
            <w:pPr>
              <w:pStyle w:val="TableText"/>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5F584F" w:rsidRPr="00AB3045" w:rsidRDefault="005F584F" w:rsidP="005F584F">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5F584F" w:rsidRPr="00AB3045" w:rsidRDefault="005F584F" w:rsidP="005F584F">
            <w:pPr>
              <w:pStyle w:val="TableText"/>
              <w:rPr>
                <w:rFonts w:ascii="Tahoma" w:hAnsi="Tahoma" w:cs="Tahoma"/>
                <w:sz w:val="13"/>
                <w:lang w:val="fr-FR"/>
              </w:rPr>
            </w:pPr>
            <w:r w:rsidRPr="00AB3045">
              <w:rPr>
                <w:rFonts w:ascii="Tahoma" w:hAnsi="Tahoma" w:cs="Tahoma"/>
                <w:sz w:val="13"/>
                <w:lang w:val="fr-FR"/>
              </w:rPr>
              <w:t>A</w:t>
            </w:r>
          </w:p>
        </w:tc>
        <w:tc>
          <w:tcPr>
            <w:tcW w:w="352" w:type="dxa"/>
            <w:tcBorders>
              <w:left w:val="single" w:sz="18" w:space="0" w:color="auto"/>
              <w:bottom w:val="single" w:sz="4" w:space="0" w:color="auto"/>
              <w:right w:val="single" w:sz="18" w:space="0" w:color="auto"/>
            </w:tcBorders>
            <w:shd w:val="clear" w:color="auto" w:fill="FABF8F"/>
            <w:vAlign w:val="center"/>
          </w:tcPr>
          <w:p w:rsidR="005F584F" w:rsidRPr="00AB3045" w:rsidRDefault="005F584F" w:rsidP="005F584F">
            <w:pPr>
              <w:pStyle w:val="TableText"/>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5F584F" w:rsidRPr="00AB3045" w:rsidRDefault="005F584F" w:rsidP="005F584F">
            <w:pPr>
              <w:pStyle w:val="TableText"/>
              <w:rPr>
                <w:rFonts w:ascii="Tahoma" w:hAnsi="Tahoma" w:cs="Tahoma"/>
                <w:sz w:val="13"/>
                <w:lang w:val="fr-FR"/>
              </w:rPr>
            </w:pPr>
            <w:r w:rsidRPr="00AB3045">
              <w:rPr>
                <w:rFonts w:ascii="Tahoma" w:hAnsi="Tahoma" w:cs="Tahoma"/>
                <w:sz w:val="13"/>
                <w:lang w:val="fr-FR"/>
              </w:rPr>
              <w:t>A</w:t>
            </w:r>
          </w:p>
        </w:tc>
        <w:tc>
          <w:tcPr>
            <w:tcW w:w="655" w:type="dxa"/>
            <w:tcBorders>
              <w:bottom w:val="single" w:sz="4" w:space="0" w:color="auto"/>
            </w:tcBorders>
            <w:shd w:val="clear" w:color="auto" w:fill="FABF8F"/>
            <w:vAlign w:val="center"/>
          </w:tcPr>
          <w:p w:rsidR="005F584F" w:rsidRPr="00AB3045" w:rsidRDefault="005F584F" w:rsidP="005F584F">
            <w:pPr>
              <w:pStyle w:val="TableText"/>
              <w:rPr>
                <w:rFonts w:ascii="Tahoma" w:hAnsi="Tahoma" w:cs="Tahoma"/>
                <w:sz w:val="13"/>
                <w:lang w:val="fr-FR"/>
              </w:rPr>
            </w:pPr>
            <w:r w:rsidRPr="00AB3045">
              <w:rPr>
                <w:rFonts w:ascii="Tahoma" w:hAnsi="Tahoma" w:cs="Tahoma"/>
                <w:sz w:val="13"/>
                <w:lang w:val="fr-FR"/>
              </w:rPr>
              <w:t>OL</w:t>
            </w:r>
          </w:p>
        </w:tc>
      </w:tr>
      <w:tr w:rsidR="005F584F" w:rsidRPr="00AB3045" w:rsidTr="0017605C">
        <w:trPr>
          <w:cantSplit/>
          <w:trHeight w:val="145"/>
        </w:trPr>
        <w:tc>
          <w:tcPr>
            <w:tcW w:w="2638" w:type="dxa"/>
            <w:tcBorders>
              <w:bottom w:val="single" w:sz="4" w:space="0" w:color="auto"/>
            </w:tcBorders>
            <w:shd w:val="clear" w:color="auto" w:fill="auto"/>
            <w:vAlign w:val="center"/>
          </w:tcPr>
          <w:p w:rsidR="005F584F" w:rsidRPr="00A80F30" w:rsidRDefault="005F584F" w:rsidP="001D7ACE">
            <w:pPr>
              <w:pStyle w:val="Heading3"/>
              <w:spacing w:beforeLines="20" w:before="48" w:afterLines="20" w:after="48"/>
              <w:rPr>
                <w:rFonts w:ascii="Tahoma" w:hAnsi="Tahoma" w:cs="Tahoma"/>
                <w:b w:val="0"/>
                <w:sz w:val="14"/>
                <w:szCs w:val="14"/>
              </w:rPr>
            </w:pPr>
            <w:bookmarkStart w:id="101" w:name="_Toc351567324"/>
            <w:r w:rsidRPr="00A80F30">
              <w:rPr>
                <w:rFonts w:ascii="Tahoma" w:hAnsi="Tahoma" w:cs="Tahoma"/>
                <w:b w:val="0"/>
                <w:sz w:val="14"/>
                <w:szCs w:val="14"/>
              </w:rPr>
              <w:t>Vexcel Desktop with Enhanced Content</w:t>
            </w:r>
            <w:r w:rsidR="001D7ACE">
              <w:rPr>
                <w:rFonts w:ascii="Tahoma" w:hAnsi="Tahoma" w:cs="Tahoma"/>
                <w:b w:val="0"/>
                <w:sz w:val="14"/>
                <w:szCs w:val="14"/>
              </w:rPr>
              <w:t> </w:t>
            </w:r>
            <w:r w:rsidRPr="00A80F30">
              <w:rPr>
                <w:rFonts w:ascii="Tahoma" w:hAnsi="Tahoma" w:cs="Tahoma"/>
                <w:b w:val="0"/>
                <w:sz w:val="14"/>
                <w:szCs w:val="14"/>
              </w:rPr>
              <w:t>Pack</w:t>
            </w:r>
            <w:bookmarkEnd w:id="101"/>
          </w:p>
        </w:tc>
        <w:tc>
          <w:tcPr>
            <w:tcW w:w="429" w:type="dxa"/>
            <w:tcBorders>
              <w:bottom w:val="single" w:sz="4" w:space="0" w:color="auto"/>
            </w:tcBorders>
            <w:shd w:val="clear" w:color="auto" w:fill="auto"/>
            <w:vAlign w:val="center"/>
          </w:tcPr>
          <w:p w:rsidR="005F584F" w:rsidRPr="00A80F30" w:rsidRDefault="000947B4" w:rsidP="00A80F30">
            <w:pPr>
              <w:pStyle w:val="TableText"/>
              <w:widowControl w:val="0"/>
              <w:rPr>
                <w:rFonts w:cs="Tahoma"/>
                <w:b/>
                <w:sz w:val="13"/>
                <w:szCs w:val="13"/>
                <w:lang w:val="fr-FR"/>
              </w:rPr>
            </w:pPr>
            <w:hyperlink w:anchor="_15_Visio_Professional" w:history="1">
              <w:r w:rsidR="005B0EC7" w:rsidRPr="00A80F30">
                <w:rPr>
                  <w:rStyle w:val="Hyperlink"/>
                  <w:rFonts w:cs="Tahoma"/>
                  <w:b/>
                  <w:sz w:val="13"/>
                  <w:szCs w:val="13"/>
                  <w:lang w:val="fr-FR"/>
                </w:rPr>
                <w:t>15</w:t>
              </w:r>
            </w:hyperlink>
          </w:p>
        </w:tc>
        <w:tc>
          <w:tcPr>
            <w:tcW w:w="429" w:type="dxa"/>
            <w:tcBorders>
              <w:bottom w:val="single" w:sz="4" w:space="0" w:color="auto"/>
            </w:tcBorders>
            <w:shd w:val="clear" w:color="auto" w:fill="auto"/>
            <w:vAlign w:val="center"/>
          </w:tcPr>
          <w:p w:rsidR="005F584F" w:rsidRPr="00AB3045" w:rsidRDefault="005F584F" w:rsidP="004941B2">
            <w:pPr>
              <w:pStyle w:val="TableText"/>
              <w:spacing w:before="60" w:after="60"/>
              <w:rPr>
                <w:rFonts w:ascii="Tahoma" w:hAnsi="Tahoma" w:cs="Tahoma"/>
                <w:sz w:val="13"/>
                <w:lang w:val="fr-FR"/>
              </w:rPr>
            </w:pPr>
            <w:r w:rsidRPr="00AB3045">
              <w:rPr>
                <w:rFonts w:ascii="Tahoma" w:hAnsi="Tahoma" w:cs="Tahoma"/>
                <w:sz w:val="13"/>
                <w:lang w:val="fr-FR"/>
              </w:rPr>
              <w:t>08/09</w:t>
            </w:r>
          </w:p>
        </w:tc>
        <w:tc>
          <w:tcPr>
            <w:tcW w:w="429" w:type="dxa"/>
            <w:tcBorders>
              <w:bottom w:val="single" w:sz="4" w:space="0" w:color="auto"/>
              <w:right w:val="single" w:sz="18" w:space="0" w:color="auto"/>
            </w:tcBorders>
            <w:shd w:val="clear" w:color="auto" w:fill="auto"/>
            <w:vAlign w:val="center"/>
          </w:tcPr>
          <w:p w:rsidR="005F584F" w:rsidRPr="00AB3045" w:rsidRDefault="005F584F" w:rsidP="004B3534">
            <w:pPr>
              <w:pStyle w:val="TableText"/>
              <w:rPr>
                <w:rFonts w:ascii="Tahoma" w:hAnsi="Tahoma" w:cs="Tahoma"/>
                <w:sz w:val="13"/>
                <w:lang w:val="fr-FR"/>
              </w:rPr>
            </w:pPr>
            <w:r w:rsidRPr="00AB3045">
              <w:rPr>
                <w:rFonts w:ascii="Tahoma" w:hAnsi="Tahoma" w:cs="Tahoma"/>
                <w:sz w:val="13"/>
                <w:lang w:val="fr-FR"/>
              </w:rPr>
              <w:t>DT</w:t>
            </w:r>
          </w:p>
        </w:tc>
        <w:tc>
          <w:tcPr>
            <w:tcW w:w="3003" w:type="dxa"/>
            <w:gridSpan w:val="7"/>
            <w:tcBorders>
              <w:left w:val="single" w:sz="18" w:space="0" w:color="auto"/>
              <w:bottom w:val="single" w:sz="4" w:space="0" w:color="auto"/>
              <w:right w:val="single" w:sz="18" w:space="0" w:color="auto"/>
            </w:tcBorders>
            <w:shd w:val="clear" w:color="auto" w:fill="auto"/>
            <w:vAlign w:val="center"/>
          </w:tcPr>
          <w:p w:rsidR="005F584F" w:rsidRPr="00AB3045" w:rsidRDefault="005F584F" w:rsidP="004B3534">
            <w:pPr>
              <w:pStyle w:val="TableText"/>
              <w:rPr>
                <w:rFonts w:ascii="Tahoma" w:hAnsi="Tahoma" w:cs="Tahoma"/>
                <w:sz w:val="13"/>
                <w:lang w:val="fr-FR"/>
              </w:rPr>
            </w:pPr>
            <w:r w:rsidRPr="00AB3045">
              <w:rPr>
                <w:rFonts w:ascii="Tahoma" w:hAnsi="Tahoma" w:cs="Tahoma"/>
                <w:sz w:val="13"/>
                <w:lang w:val="fr-FR"/>
              </w:rPr>
              <w:t>1 point</w:t>
            </w:r>
          </w:p>
        </w:tc>
        <w:tc>
          <w:tcPr>
            <w:tcW w:w="429" w:type="dxa"/>
            <w:tcBorders>
              <w:left w:val="single" w:sz="18" w:space="0" w:color="auto"/>
              <w:bottom w:val="single" w:sz="4" w:space="0" w:color="auto"/>
            </w:tcBorders>
            <w:shd w:val="clear" w:color="auto" w:fill="auto"/>
            <w:vAlign w:val="center"/>
          </w:tcPr>
          <w:p w:rsidR="005F584F" w:rsidRPr="00AB3045" w:rsidRDefault="005F584F"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5F584F" w:rsidRPr="00AB3045" w:rsidRDefault="005F584F"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5F584F" w:rsidRPr="00AB3045" w:rsidRDefault="005F584F"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5F584F" w:rsidRPr="00AB3045" w:rsidRDefault="005F584F"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5F584F" w:rsidRPr="00AB3045" w:rsidRDefault="005F584F" w:rsidP="004B3534">
            <w:pPr>
              <w:pStyle w:val="TableText"/>
              <w:rPr>
                <w:rFonts w:ascii="Tahoma" w:hAnsi="Tahoma" w:cs="Tahoma"/>
                <w:sz w:val="13"/>
                <w:lang w:val="fr-FR"/>
              </w:rPr>
            </w:pPr>
            <w:r w:rsidRPr="00AB3045">
              <w:rPr>
                <w:rFonts w:ascii="Tahoma" w:hAnsi="Tahoma" w:cs="Tahoma"/>
                <w:sz w:val="13"/>
                <w:lang w:val="fr-FR"/>
              </w:rPr>
              <w:t>A</w:t>
            </w:r>
          </w:p>
        </w:tc>
        <w:tc>
          <w:tcPr>
            <w:tcW w:w="352" w:type="dxa"/>
            <w:tcBorders>
              <w:left w:val="single" w:sz="18" w:space="0" w:color="auto"/>
              <w:bottom w:val="single" w:sz="4" w:space="0" w:color="auto"/>
              <w:right w:val="single" w:sz="18" w:space="0" w:color="auto"/>
            </w:tcBorders>
            <w:shd w:val="clear" w:color="auto" w:fill="auto"/>
            <w:vAlign w:val="center"/>
          </w:tcPr>
          <w:p w:rsidR="005F584F" w:rsidRPr="00AB3045" w:rsidRDefault="005F584F" w:rsidP="004B3534">
            <w:pPr>
              <w:pStyle w:val="TableText"/>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vAlign w:val="center"/>
          </w:tcPr>
          <w:p w:rsidR="005F584F" w:rsidRPr="00AB3045" w:rsidRDefault="005F584F" w:rsidP="00080B33">
            <w:pPr>
              <w:pStyle w:val="TableText"/>
              <w:rPr>
                <w:rFonts w:ascii="Tahoma" w:hAnsi="Tahoma" w:cs="Tahoma"/>
                <w:sz w:val="13"/>
                <w:lang w:val="fr-FR"/>
              </w:rPr>
            </w:pPr>
            <w:r w:rsidRPr="00AB3045">
              <w:rPr>
                <w:rFonts w:ascii="Tahoma" w:hAnsi="Tahoma" w:cs="Tahoma"/>
                <w:sz w:val="13"/>
                <w:lang w:val="fr-FR"/>
              </w:rPr>
              <w:t>A</w:t>
            </w:r>
          </w:p>
        </w:tc>
        <w:tc>
          <w:tcPr>
            <w:tcW w:w="655" w:type="dxa"/>
            <w:tcBorders>
              <w:bottom w:val="single" w:sz="4" w:space="0" w:color="auto"/>
            </w:tcBorders>
            <w:shd w:val="clear" w:color="auto" w:fill="auto"/>
            <w:vAlign w:val="center"/>
          </w:tcPr>
          <w:p w:rsidR="005F584F" w:rsidRPr="00AB3045" w:rsidRDefault="005F584F" w:rsidP="004B3534">
            <w:pPr>
              <w:pStyle w:val="TableText"/>
              <w:rPr>
                <w:rFonts w:ascii="Tahoma" w:hAnsi="Tahoma" w:cs="Tahoma"/>
                <w:sz w:val="13"/>
                <w:lang w:val="fr-FR"/>
              </w:rPr>
            </w:pPr>
          </w:p>
        </w:tc>
      </w:tr>
      <w:tr w:rsidR="00EF228F" w:rsidRPr="00AB3045" w:rsidTr="0017605C">
        <w:trPr>
          <w:cantSplit/>
          <w:trHeight w:val="145"/>
        </w:trPr>
        <w:tc>
          <w:tcPr>
            <w:tcW w:w="2638" w:type="dxa"/>
            <w:tcBorders>
              <w:bottom w:val="single" w:sz="4" w:space="0" w:color="auto"/>
            </w:tcBorders>
            <w:shd w:val="clear" w:color="auto" w:fill="FABF8F"/>
            <w:vAlign w:val="center"/>
          </w:tcPr>
          <w:p w:rsidR="00CC19FC" w:rsidRPr="00A80F30" w:rsidRDefault="00CC19FC" w:rsidP="00A80F30">
            <w:pPr>
              <w:pStyle w:val="Heading3"/>
              <w:spacing w:beforeLines="20" w:before="48" w:afterLines="20" w:after="48"/>
              <w:rPr>
                <w:rFonts w:ascii="Tahoma" w:hAnsi="Tahoma" w:cs="Tahoma"/>
                <w:b w:val="0"/>
                <w:sz w:val="14"/>
                <w:szCs w:val="14"/>
                <w:lang w:val="fr-FR"/>
              </w:rPr>
            </w:pPr>
            <w:bookmarkStart w:id="102" w:name="_Toc336337886"/>
            <w:bookmarkStart w:id="103" w:name="_Toc351567325"/>
            <w:r w:rsidRPr="00A80F30">
              <w:rPr>
                <w:rFonts w:ascii="Tahoma" w:hAnsi="Tahoma" w:cs="Tahoma"/>
                <w:b w:val="0"/>
                <w:sz w:val="14"/>
                <w:szCs w:val="14"/>
                <w:lang w:val="fr-FR"/>
              </w:rPr>
              <w:t>Visio</w:t>
            </w:r>
            <w:r w:rsidR="006C17C5" w:rsidRPr="00A80F30">
              <w:rPr>
                <w:rFonts w:ascii="Tahoma" w:hAnsi="Tahoma" w:cs="Tahoma"/>
                <w:b w:val="0"/>
                <w:sz w:val="14"/>
                <w:szCs w:val="14"/>
                <w:vertAlign w:val="superscript"/>
                <w:lang w:val="fr-FR"/>
              </w:rPr>
              <w:t>®</w:t>
            </w:r>
            <w:r w:rsidRPr="00A80F30">
              <w:rPr>
                <w:rFonts w:ascii="Tahoma" w:hAnsi="Tahoma" w:cs="Tahoma"/>
                <w:b w:val="0"/>
                <w:sz w:val="14"/>
                <w:szCs w:val="14"/>
                <w:lang w:val="fr-FR"/>
              </w:rPr>
              <w:t> 2013 Professionnel</w:t>
            </w:r>
            <w:bookmarkEnd w:id="102"/>
            <w:bookmarkEnd w:id="103"/>
          </w:p>
        </w:tc>
        <w:tc>
          <w:tcPr>
            <w:tcW w:w="429" w:type="dxa"/>
            <w:tcBorders>
              <w:bottom w:val="single" w:sz="4" w:space="0" w:color="auto"/>
            </w:tcBorders>
            <w:shd w:val="clear" w:color="auto" w:fill="FABF8F"/>
            <w:vAlign w:val="center"/>
          </w:tcPr>
          <w:p w:rsidR="00CC19FC" w:rsidRPr="00A80F30" w:rsidRDefault="000947B4" w:rsidP="00A80F30">
            <w:pPr>
              <w:pStyle w:val="TableText"/>
              <w:widowControl w:val="0"/>
              <w:rPr>
                <w:rStyle w:val="EndnoteReference"/>
                <w:rFonts w:cs="Tahoma"/>
                <w:b w:val="0"/>
                <w:color w:val="0000FF"/>
                <w:sz w:val="13"/>
                <w:szCs w:val="13"/>
                <w:u w:val="single"/>
                <w:lang w:val="fr-FR"/>
              </w:rPr>
            </w:pPr>
            <w:hyperlink w:anchor="_16_Visio_2013" w:history="1">
              <w:r w:rsidR="005B0EC7" w:rsidRPr="00A80F30">
                <w:rPr>
                  <w:rStyle w:val="Hyperlink"/>
                  <w:rFonts w:cs="Tahoma"/>
                  <w:b/>
                  <w:sz w:val="13"/>
                  <w:szCs w:val="13"/>
                  <w:lang w:val="fr-FR"/>
                </w:rPr>
                <w:t>16</w:t>
              </w:r>
            </w:hyperlink>
          </w:p>
        </w:tc>
        <w:tc>
          <w:tcPr>
            <w:tcW w:w="429" w:type="dxa"/>
            <w:tcBorders>
              <w:bottom w:val="single" w:sz="4" w:space="0" w:color="auto"/>
            </w:tcBorders>
            <w:shd w:val="clear" w:color="auto" w:fill="FABF8F"/>
            <w:vAlign w:val="center"/>
          </w:tcPr>
          <w:p w:rsidR="00CC19FC" w:rsidRPr="00AB3045" w:rsidRDefault="00CC19FC" w:rsidP="004941B2">
            <w:pPr>
              <w:pStyle w:val="TableText"/>
              <w:spacing w:before="60" w:after="60"/>
              <w:rPr>
                <w:rFonts w:ascii="Tahoma" w:hAnsi="Tahoma" w:cs="Tahoma"/>
                <w:sz w:val="13"/>
                <w:lang w:val="fr-FR"/>
              </w:rPr>
            </w:pPr>
            <w:r w:rsidRPr="00AB3045">
              <w:rPr>
                <w:rFonts w:ascii="Tahoma" w:hAnsi="Tahoma" w:cs="Tahoma"/>
                <w:sz w:val="13"/>
                <w:lang w:val="fr-FR"/>
              </w:rPr>
              <w:t>10/12</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5</w:t>
            </w: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4</w:t>
            </w: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4</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A</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CC19FC" w:rsidRPr="00AB3045" w:rsidRDefault="00CC19FC" w:rsidP="00080B33">
            <w:pPr>
              <w:pStyle w:val="TableText"/>
              <w:rPr>
                <w:rFonts w:ascii="Tahoma" w:hAnsi="Tahoma" w:cs="Tahoma"/>
                <w:sz w:val="13"/>
                <w:lang w:val="fr-FR"/>
              </w:rPr>
            </w:pPr>
          </w:p>
        </w:tc>
        <w:tc>
          <w:tcPr>
            <w:tcW w:w="655"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r>
      <w:tr w:rsidR="00CC19FC" w:rsidRPr="00AB3045" w:rsidTr="0017605C">
        <w:trPr>
          <w:cantSplit/>
          <w:trHeight w:val="145"/>
        </w:trPr>
        <w:tc>
          <w:tcPr>
            <w:tcW w:w="2638" w:type="dxa"/>
            <w:tcBorders>
              <w:bottom w:val="single" w:sz="4" w:space="0" w:color="auto"/>
            </w:tcBorders>
            <w:shd w:val="clear" w:color="auto" w:fill="auto"/>
            <w:vAlign w:val="center"/>
          </w:tcPr>
          <w:p w:rsidR="00CC19FC" w:rsidRPr="00A80F30" w:rsidRDefault="00CC19FC" w:rsidP="00A80F30">
            <w:pPr>
              <w:pStyle w:val="Heading3"/>
              <w:spacing w:beforeLines="20" w:before="48" w:afterLines="20" w:after="48"/>
              <w:rPr>
                <w:rFonts w:ascii="Tahoma" w:hAnsi="Tahoma" w:cs="Tahoma"/>
                <w:b w:val="0"/>
                <w:sz w:val="14"/>
                <w:szCs w:val="14"/>
                <w:lang w:val="fr-FR"/>
              </w:rPr>
            </w:pPr>
            <w:bookmarkStart w:id="104" w:name="_Toc336337887"/>
            <w:bookmarkStart w:id="105" w:name="_Toc351567326"/>
            <w:r w:rsidRPr="00A80F30">
              <w:rPr>
                <w:rFonts w:ascii="Tahoma" w:hAnsi="Tahoma" w:cs="Tahoma"/>
                <w:b w:val="0"/>
                <w:sz w:val="14"/>
                <w:szCs w:val="14"/>
                <w:lang w:val="fr-FR"/>
              </w:rPr>
              <w:t>Visio</w:t>
            </w:r>
            <w:r w:rsidR="006C17C5" w:rsidRPr="00A80F30">
              <w:rPr>
                <w:rFonts w:ascii="Tahoma" w:hAnsi="Tahoma" w:cs="Tahoma"/>
                <w:b w:val="0"/>
                <w:sz w:val="14"/>
                <w:szCs w:val="14"/>
                <w:vertAlign w:val="superscript"/>
                <w:lang w:val="fr-FR"/>
              </w:rPr>
              <w:t>®</w:t>
            </w:r>
            <w:r w:rsidRPr="00A80F30">
              <w:rPr>
                <w:rFonts w:ascii="Tahoma" w:hAnsi="Tahoma" w:cs="Tahoma"/>
                <w:b w:val="0"/>
                <w:sz w:val="14"/>
                <w:szCs w:val="14"/>
                <w:lang w:val="fr-FR"/>
              </w:rPr>
              <w:t> 2013 Standard</w:t>
            </w:r>
            <w:bookmarkEnd w:id="104"/>
            <w:bookmarkEnd w:id="105"/>
          </w:p>
        </w:tc>
        <w:tc>
          <w:tcPr>
            <w:tcW w:w="429" w:type="dxa"/>
            <w:tcBorders>
              <w:bottom w:val="single" w:sz="4" w:space="0" w:color="auto"/>
            </w:tcBorders>
            <w:shd w:val="clear" w:color="auto" w:fill="auto"/>
            <w:vAlign w:val="center"/>
          </w:tcPr>
          <w:p w:rsidR="00CC19FC" w:rsidRPr="00A80F30" w:rsidRDefault="00CC19FC" w:rsidP="00A80F30">
            <w:pPr>
              <w:pStyle w:val="TableText"/>
              <w:widowControl w:val="0"/>
              <w:rPr>
                <w:rStyle w:val="EndnoteReference"/>
                <w:rFonts w:cs="Tahoma"/>
                <w:color w:val="0000FF"/>
                <w:sz w:val="13"/>
                <w:szCs w:val="13"/>
                <w:u w:val="single"/>
                <w:lang w:val="fr-FR"/>
              </w:rPr>
            </w:pPr>
          </w:p>
        </w:tc>
        <w:tc>
          <w:tcPr>
            <w:tcW w:w="429" w:type="dxa"/>
            <w:tcBorders>
              <w:bottom w:val="single" w:sz="4" w:space="0" w:color="auto"/>
            </w:tcBorders>
            <w:shd w:val="clear" w:color="auto" w:fill="auto"/>
            <w:vAlign w:val="center"/>
          </w:tcPr>
          <w:p w:rsidR="00CC19FC" w:rsidRPr="00AB3045" w:rsidRDefault="00CC19FC" w:rsidP="004941B2">
            <w:pPr>
              <w:pStyle w:val="TableText"/>
              <w:spacing w:before="60" w:after="60"/>
              <w:rPr>
                <w:rFonts w:ascii="Tahoma" w:hAnsi="Tahoma" w:cs="Tahoma"/>
                <w:sz w:val="13"/>
                <w:lang w:val="fr-FR"/>
              </w:rPr>
            </w:pPr>
            <w:r w:rsidRPr="00AB3045">
              <w:rPr>
                <w:rFonts w:ascii="Tahoma" w:hAnsi="Tahoma" w:cs="Tahoma"/>
                <w:sz w:val="13"/>
                <w:lang w:val="fr-FR"/>
              </w:rPr>
              <w:t>10/12</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A</w:t>
            </w:r>
          </w:p>
        </w:tc>
        <w:tc>
          <w:tcPr>
            <w:tcW w:w="352" w:type="dxa"/>
            <w:tcBorders>
              <w:left w:val="single" w:sz="18" w:space="0" w:color="auto"/>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vAlign w:val="center"/>
          </w:tcPr>
          <w:p w:rsidR="00CC19FC" w:rsidRPr="00AB3045" w:rsidRDefault="00CC19FC" w:rsidP="00080B33">
            <w:pPr>
              <w:pStyle w:val="TableText"/>
              <w:rPr>
                <w:rFonts w:ascii="Tahoma" w:hAnsi="Tahoma" w:cs="Tahoma"/>
                <w:sz w:val="13"/>
                <w:lang w:val="fr-FR"/>
              </w:rPr>
            </w:pPr>
          </w:p>
        </w:tc>
        <w:tc>
          <w:tcPr>
            <w:tcW w:w="655"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r>
      <w:tr w:rsidR="00EF228F" w:rsidRPr="00AB3045" w:rsidTr="0017605C">
        <w:trPr>
          <w:cantSplit/>
          <w:trHeight w:val="145"/>
        </w:trPr>
        <w:tc>
          <w:tcPr>
            <w:tcW w:w="2638" w:type="dxa"/>
            <w:tcBorders>
              <w:bottom w:val="single" w:sz="4" w:space="0" w:color="auto"/>
            </w:tcBorders>
            <w:shd w:val="clear" w:color="auto" w:fill="FABF8F"/>
            <w:vAlign w:val="center"/>
          </w:tcPr>
          <w:p w:rsidR="00CC19FC" w:rsidRPr="00A80F30" w:rsidRDefault="00C24CBE" w:rsidP="00A80F30">
            <w:pPr>
              <w:pStyle w:val="ProductNames"/>
              <w:spacing w:beforeLines="20" w:before="48" w:afterLines="20" w:after="48"/>
              <w:rPr>
                <w:rFonts w:ascii="Tahoma" w:hAnsi="Tahoma" w:cs="Tahoma"/>
                <w:sz w:val="14"/>
                <w:szCs w:val="14"/>
                <w:lang w:val="fr-FR"/>
              </w:rPr>
            </w:pPr>
            <w:bookmarkStart w:id="106" w:name="_Toc351567327"/>
            <w:r w:rsidRPr="00A80F30">
              <w:rPr>
                <w:rFonts w:ascii="Tahoma" w:hAnsi="Tahoma" w:cs="Tahoma"/>
                <w:sz w:val="14"/>
                <w:szCs w:val="14"/>
                <w:lang w:val="fr-FR"/>
              </w:rPr>
              <w:t>Visio Pro pour Office 365</w:t>
            </w:r>
            <w:bookmarkEnd w:id="106"/>
          </w:p>
        </w:tc>
        <w:tc>
          <w:tcPr>
            <w:tcW w:w="429" w:type="dxa"/>
            <w:tcBorders>
              <w:bottom w:val="single" w:sz="4" w:space="0" w:color="auto"/>
            </w:tcBorders>
            <w:shd w:val="clear" w:color="auto" w:fill="FABF8F"/>
            <w:vAlign w:val="center"/>
          </w:tcPr>
          <w:p w:rsidR="00CC19FC" w:rsidRPr="00A80F30" w:rsidRDefault="000947B4" w:rsidP="00A80F30">
            <w:pPr>
              <w:pStyle w:val="TableText"/>
              <w:widowControl w:val="0"/>
              <w:rPr>
                <w:rStyle w:val="EndnoteReference"/>
                <w:rFonts w:cs="Tahoma"/>
                <w:b w:val="0"/>
                <w:color w:val="0000FF"/>
                <w:sz w:val="13"/>
                <w:szCs w:val="13"/>
                <w:u w:val="single"/>
                <w:lang w:val="fr-FR"/>
              </w:rPr>
            </w:pPr>
            <w:hyperlink w:anchor="_17_Visio_Pro" w:history="1">
              <w:r w:rsidR="007C2D60" w:rsidRPr="00E1532D">
                <w:rPr>
                  <w:rStyle w:val="Hyperlink"/>
                  <w:rFonts w:cs="Tahoma"/>
                  <w:b/>
                  <w:sz w:val="13"/>
                  <w:szCs w:val="13"/>
                  <w:lang w:val="fr-FR"/>
                </w:rPr>
                <w:t>17</w:t>
              </w:r>
            </w:hyperlink>
          </w:p>
        </w:tc>
        <w:tc>
          <w:tcPr>
            <w:tcW w:w="429" w:type="dxa"/>
            <w:tcBorders>
              <w:bottom w:val="single" w:sz="4" w:space="0" w:color="auto"/>
            </w:tcBorders>
            <w:shd w:val="clear" w:color="auto" w:fill="FABF8F"/>
            <w:vAlign w:val="center"/>
          </w:tcPr>
          <w:p w:rsidR="00CC19FC" w:rsidRPr="00AB3045" w:rsidRDefault="00CC19FC" w:rsidP="004B3534">
            <w:pPr>
              <w:pStyle w:val="TableText"/>
              <w:spacing w:before="60" w:after="60"/>
              <w:rPr>
                <w:rFonts w:ascii="Tahoma" w:hAnsi="Tahoma" w:cs="Tahoma"/>
                <w:sz w:val="13"/>
                <w:lang w:val="fr-FR"/>
              </w:rPr>
            </w:pPr>
            <w:r w:rsidRPr="00AB3045">
              <w:rPr>
                <w:rFonts w:ascii="Tahoma" w:hAnsi="Tahoma" w:cs="Tahoma"/>
                <w:sz w:val="13"/>
                <w:lang w:val="fr-FR"/>
              </w:rPr>
              <w:t>03/13</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A</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50" w:type="dxa"/>
            <w:tcBorders>
              <w:bottom w:val="single" w:sz="4" w:space="0" w:color="auto"/>
            </w:tcBorders>
            <w:shd w:val="clear" w:color="auto" w:fill="FABF8F"/>
            <w:vAlign w:val="center"/>
          </w:tcPr>
          <w:p w:rsidR="00CC19FC" w:rsidRPr="00AB3045" w:rsidRDefault="00CC19FC" w:rsidP="00080B33">
            <w:pPr>
              <w:pStyle w:val="TableText"/>
              <w:rPr>
                <w:rFonts w:ascii="Tahoma" w:hAnsi="Tahoma" w:cs="Tahoma"/>
                <w:sz w:val="13"/>
                <w:lang w:val="fr-FR"/>
              </w:rPr>
            </w:pPr>
          </w:p>
        </w:tc>
        <w:tc>
          <w:tcPr>
            <w:tcW w:w="655"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r>
      <w:tr w:rsidR="00CC19FC" w:rsidRPr="00AB3045" w:rsidTr="0017605C">
        <w:trPr>
          <w:cantSplit/>
          <w:trHeight w:val="145"/>
        </w:trPr>
        <w:tc>
          <w:tcPr>
            <w:tcW w:w="2638" w:type="dxa"/>
            <w:tcBorders>
              <w:bottom w:val="single" w:sz="4" w:space="0" w:color="auto"/>
            </w:tcBorders>
            <w:shd w:val="clear" w:color="auto" w:fill="auto"/>
            <w:vAlign w:val="center"/>
          </w:tcPr>
          <w:p w:rsidR="00CC19FC" w:rsidRPr="00A80F30" w:rsidRDefault="00CC19FC" w:rsidP="00A80F30">
            <w:pPr>
              <w:pStyle w:val="ProductNames"/>
              <w:spacing w:beforeLines="20" w:before="48" w:afterLines="20" w:after="48"/>
              <w:rPr>
                <w:rFonts w:ascii="Tahoma" w:hAnsi="Tahoma" w:cs="Tahoma"/>
                <w:sz w:val="14"/>
                <w:szCs w:val="14"/>
                <w:lang w:val="it-IT"/>
              </w:rPr>
            </w:pPr>
            <w:bookmarkStart w:id="107" w:name="_Toc351567328"/>
            <w:r w:rsidRPr="00A80F30">
              <w:rPr>
                <w:rFonts w:ascii="Tahoma" w:hAnsi="Tahoma" w:cs="Tahoma"/>
                <w:sz w:val="14"/>
                <w:szCs w:val="14"/>
                <w:lang w:val="it-IT"/>
              </w:rPr>
              <w:t>Visio Pro pour Office 365 A</w:t>
            </w:r>
            <w:bookmarkEnd w:id="107"/>
          </w:p>
        </w:tc>
        <w:tc>
          <w:tcPr>
            <w:tcW w:w="429" w:type="dxa"/>
            <w:tcBorders>
              <w:bottom w:val="single" w:sz="4" w:space="0" w:color="auto"/>
            </w:tcBorders>
            <w:shd w:val="clear" w:color="auto" w:fill="auto"/>
            <w:vAlign w:val="center"/>
          </w:tcPr>
          <w:p w:rsidR="00CC19FC" w:rsidRPr="00A80F30" w:rsidRDefault="00CC19FC" w:rsidP="00A80F30">
            <w:pPr>
              <w:pStyle w:val="TableText"/>
              <w:widowControl w:val="0"/>
              <w:rPr>
                <w:rStyle w:val="EndnoteReference"/>
                <w:rFonts w:cs="Tahoma"/>
                <w:color w:val="0000FF"/>
                <w:sz w:val="13"/>
                <w:szCs w:val="13"/>
                <w:u w:val="single"/>
                <w:lang w:val="it-IT"/>
              </w:rPr>
            </w:pPr>
          </w:p>
        </w:tc>
        <w:tc>
          <w:tcPr>
            <w:tcW w:w="429" w:type="dxa"/>
            <w:tcBorders>
              <w:bottom w:val="single" w:sz="4" w:space="0" w:color="auto"/>
            </w:tcBorders>
            <w:shd w:val="clear" w:color="auto" w:fill="auto"/>
            <w:vAlign w:val="center"/>
          </w:tcPr>
          <w:p w:rsidR="00CC19FC" w:rsidRPr="00AB3045" w:rsidRDefault="00CC19FC" w:rsidP="004B3534">
            <w:pPr>
              <w:pStyle w:val="TableText"/>
              <w:spacing w:before="60" w:after="60"/>
              <w:rPr>
                <w:rFonts w:ascii="Tahoma" w:hAnsi="Tahoma" w:cs="Tahoma"/>
                <w:sz w:val="13"/>
                <w:lang w:val="fr-FR"/>
              </w:rPr>
            </w:pPr>
            <w:r w:rsidRPr="00AB3045">
              <w:rPr>
                <w:rFonts w:ascii="Tahoma" w:hAnsi="Tahoma" w:cs="Tahoma"/>
                <w:sz w:val="13"/>
                <w:lang w:val="fr-FR"/>
              </w:rPr>
              <w:t>03/13</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CC19FC" w:rsidRPr="00AB3045" w:rsidRDefault="00C24CBE"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A</w:t>
            </w:r>
          </w:p>
        </w:tc>
        <w:tc>
          <w:tcPr>
            <w:tcW w:w="352" w:type="dxa"/>
            <w:tcBorders>
              <w:left w:val="single" w:sz="18" w:space="0" w:color="auto"/>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CC19FC" w:rsidRPr="00AB3045" w:rsidRDefault="00573BA8" w:rsidP="00080B33">
            <w:pPr>
              <w:pStyle w:val="TableText"/>
              <w:rPr>
                <w:rFonts w:ascii="Tahoma" w:hAnsi="Tahoma" w:cs="Tahoma"/>
                <w:sz w:val="13"/>
                <w:lang w:val="fr-FR"/>
              </w:rPr>
            </w:pPr>
            <w:r w:rsidRPr="00AB3045">
              <w:rPr>
                <w:rFonts w:ascii="Tahoma" w:hAnsi="Tahoma" w:cs="Tahoma"/>
                <w:sz w:val="13"/>
                <w:lang w:val="fr-FR"/>
              </w:rPr>
              <w:t>A, ST (EES uniquement)</w:t>
            </w:r>
          </w:p>
        </w:tc>
        <w:tc>
          <w:tcPr>
            <w:tcW w:w="655"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r>
      <w:tr w:rsidR="00EF228F" w:rsidRPr="00AB3045" w:rsidTr="0017605C">
        <w:trPr>
          <w:cantSplit/>
          <w:trHeight w:val="145"/>
        </w:trPr>
        <w:tc>
          <w:tcPr>
            <w:tcW w:w="2638" w:type="dxa"/>
            <w:tcBorders>
              <w:bottom w:val="single" w:sz="4" w:space="0" w:color="auto"/>
            </w:tcBorders>
            <w:shd w:val="clear" w:color="auto" w:fill="FABF8F"/>
            <w:vAlign w:val="center"/>
          </w:tcPr>
          <w:p w:rsidR="00CC19FC" w:rsidRPr="00A80F30" w:rsidRDefault="00CC19FC" w:rsidP="00A80F30">
            <w:pPr>
              <w:pStyle w:val="ProductNames"/>
              <w:spacing w:beforeLines="20" w:before="48" w:afterLines="20" w:after="48"/>
              <w:rPr>
                <w:rFonts w:ascii="Tahoma" w:hAnsi="Tahoma" w:cs="Tahoma"/>
                <w:sz w:val="14"/>
                <w:szCs w:val="14"/>
                <w:lang w:val="fr-FR"/>
              </w:rPr>
            </w:pPr>
            <w:bookmarkStart w:id="108" w:name="_Toc336337889"/>
            <w:bookmarkStart w:id="109" w:name="_Toc351567329"/>
            <w:r w:rsidRPr="00A80F30">
              <w:rPr>
                <w:rFonts w:ascii="Tahoma" w:hAnsi="Tahoma" w:cs="Tahoma"/>
                <w:sz w:val="14"/>
                <w:szCs w:val="14"/>
                <w:lang w:val="fr-FR"/>
              </w:rPr>
              <w:t>Visual Studio</w:t>
            </w:r>
            <w:r w:rsidR="006C17C5" w:rsidRPr="00A80F30">
              <w:rPr>
                <w:rFonts w:ascii="Tahoma" w:hAnsi="Tahoma" w:cs="Tahoma"/>
                <w:sz w:val="14"/>
                <w:szCs w:val="14"/>
                <w:vertAlign w:val="superscript"/>
                <w:lang w:val="fr-FR"/>
              </w:rPr>
              <w:t>®</w:t>
            </w:r>
            <w:r w:rsidRPr="00A80F30">
              <w:rPr>
                <w:rFonts w:ascii="Tahoma" w:hAnsi="Tahoma" w:cs="Tahoma"/>
                <w:sz w:val="14"/>
                <w:szCs w:val="14"/>
                <w:lang w:val="fr-FR"/>
              </w:rPr>
              <w:t xml:space="preserve"> Professional 2012</w:t>
            </w:r>
            <w:bookmarkEnd w:id="108"/>
            <w:bookmarkEnd w:id="109"/>
          </w:p>
        </w:tc>
        <w:tc>
          <w:tcPr>
            <w:tcW w:w="429" w:type="dxa"/>
            <w:tcBorders>
              <w:bottom w:val="single" w:sz="4" w:space="0" w:color="auto"/>
            </w:tcBorders>
            <w:shd w:val="clear" w:color="auto" w:fill="FABF8F"/>
            <w:vAlign w:val="center"/>
          </w:tcPr>
          <w:p w:rsidR="00CC19FC" w:rsidRPr="00A80F30" w:rsidRDefault="000947B4" w:rsidP="00A80F30">
            <w:pPr>
              <w:pStyle w:val="TableText"/>
              <w:widowControl w:val="0"/>
              <w:rPr>
                <w:rFonts w:cs="Tahoma"/>
                <w:b/>
                <w:color w:val="0000FF"/>
                <w:sz w:val="13"/>
                <w:szCs w:val="13"/>
                <w:u w:val="single"/>
                <w:lang w:val="fr-FR"/>
              </w:rPr>
            </w:pPr>
            <w:hyperlink w:anchor="_18_Visual_Studio" w:history="1">
              <w:r w:rsidR="005B0EC7" w:rsidRPr="00A80F30">
                <w:rPr>
                  <w:rStyle w:val="Hyperlink"/>
                  <w:rFonts w:cs="Tahoma"/>
                  <w:b/>
                  <w:sz w:val="13"/>
                  <w:szCs w:val="13"/>
                  <w:lang w:val="fr-FR"/>
                </w:rPr>
                <w:t>18</w:t>
              </w:r>
            </w:hyperlink>
          </w:p>
        </w:tc>
        <w:tc>
          <w:tcPr>
            <w:tcW w:w="429" w:type="dxa"/>
            <w:tcBorders>
              <w:bottom w:val="single" w:sz="4" w:space="0" w:color="auto"/>
            </w:tcBorders>
            <w:shd w:val="clear" w:color="auto" w:fill="FABF8F"/>
            <w:vAlign w:val="center"/>
          </w:tcPr>
          <w:p w:rsidR="00CC19FC" w:rsidRPr="00AB3045" w:rsidRDefault="00CC19FC" w:rsidP="0090699E">
            <w:pPr>
              <w:pStyle w:val="TableText"/>
              <w:spacing w:before="60" w:after="60"/>
              <w:rPr>
                <w:rFonts w:ascii="Tahoma" w:hAnsi="Tahoma" w:cs="Tahoma"/>
                <w:sz w:val="13"/>
                <w:lang w:val="fr-FR"/>
              </w:rPr>
            </w:pPr>
            <w:r w:rsidRPr="00AB3045">
              <w:rPr>
                <w:rFonts w:ascii="Tahoma" w:hAnsi="Tahoma" w:cs="Tahoma"/>
                <w:sz w:val="13"/>
                <w:lang w:val="fr-FR"/>
              </w:rPr>
              <w:t>08/12</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spacing w:after="12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spacing w:after="12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spacing w:before="120" w:after="12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50" w:type="dxa"/>
            <w:tcBorders>
              <w:bottom w:val="single" w:sz="4" w:space="0" w:color="auto"/>
            </w:tcBorders>
            <w:shd w:val="clear" w:color="auto" w:fill="FABF8F"/>
            <w:vAlign w:val="center"/>
          </w:tcPr>
          <w:p w:rsidR="00CC19FC" w:rsidRPr="00AB3045" w:rsidRDefault="00CC19FC" w:rsidP="00080B33">
            <w:pPr>
              <w:pStyle w:val="TableText"/>
              <w:rPr>
                <w:rFonts w:ascii="Tahoma" w:hAnsi="Tahoma" w:cs="Tahoma"/>
                <w:sz w:val="13"/>
                <w:lang w:val="fr-FR"/>
              </w:rPr>
            </w:pPr>
          </w:p>
        </w:tc>
        <w:tc>
          <w:tcPr>
            <w:tcW w:w="655"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r>
      <w:tr w:rsidR="00B33D0E" w:rsidRPr="00AB3045" w:rsidTr="0017605C">
        <w:trPr>
          <w:cantSplit/>
          <w:trHeight w:val="145"/>
        </w:trPr>
        <w:tc>
          <w:tcPr>
            <w:tcW w:w="2638" w:type="dxa"/>
            <w:tcBorders>
              <w:bottom w:val="single" w:sz="4" w:space="0" w:color="auto"/>
            </w:tcBorders>
            <w:shd w:val="clear" w:color="auto" w:fill="auto"/>
            <w:vAlign w:val="center"/>
          </w:tcPr>
          <w:p w:rsidR="00CC19FC" w:rsidRPr="00A80F30" w:rsidRDefault="00CC19FC" w:rsidP="00A80F30">
            <w:pPr>
              <w:pStyle w:val="ProductNames"/>
              <w:spacing w:beforeLines="20" w:before="48" w:afterLines="20" w:after="48"/>
              <w:rPr>
                <w:rFonts w:ascii="Tahoma" w:hAnsi="Tahoma" w:cs="Tahoma"/>
                <w:sz w:val="14"/>
                <w:szCs w:val="14"/>
                <w:lang w:val="fr-FR"/>
              </w:rPr>
            </w:pPr>
            <w:bookmarkStart w:id="110" w:name="_Toc336337890"/>
            <w:bookmarkStart w:id="111" w:name="_Toc351567330"/>
            <w:r w:rsidRPr="00A80F30">
              <w:rPr>
                <w:rFonts w:ascii="Tahoma" w:hAnsi="Tahoma" w:cs="Tahoma"/>
                <w:sz w:val="14"/>
                <w:szCs w:val="14"/>
                <w:lang w:val="fr-FR"/>
              </w:rPr>
              <w:t>Visual Studio</w:t>
            </w:r>
            <w:r w:rsidR="006C17C5" w:rsidRPr="00A80F30">
              <w:rPr>
                <w:rFonts w:ascii="Tahoma" w:hAnsi="Tahoma" w:cs="Tahoma"/>
                <w:sz w:val="14"/>
                <w:szCs w:val="14"/>
                <w:vertAlign w:val="superscript"/>
                <w:lang w:val="fr-FR"/>
              </w:rPr>
              <w:t>®</w:t>
            </w:r>
            <w:r w:rsidRPr="00A80F30">
              <w:rPr>
                <w:rFonts w:ascii="Tahoma" w:hAnsi="Tahoma" w:cs="Tahoma"/>
                <w:sz w:val="14"/>
                <w:szCs w:val="14"/>
                <w:lang w:val="fr-FR"/>
              </w:rPr>
              <w:t xml:space="preserve"> Professional 2012 avec</w:t>
            </w:r>
            <w:r w:rsidR="006C17C5" w:rsidRPr="00A80F30">
              <w:rPr>
                <w:rFonts w:ascii="Tahoma" w:hAnsi="Tahoma" w:cs="Tahoma"/>
                <w:sz w:val="14"/>
                <w:szCs w:val="14"/>
                <w:lang w:val="fr-FR"/>
              </w:rPr>
              <w:t> </w:t>
            </w:r>
            <w:r w:rsidRPr="00A80F30">
              <w:rPr>
                <w:rFonts w:ascii="Tahoma" w:hAnsi="Tahoma" w:cs="Tahoma"/>
                <w:sz w:val="14"/>
                <w:szCs w:val="14"/>
                <w:lang w:val="fr-FR"/>
              </w:rPr>
              <w:t>MSDN</w:t>
            </w:r>
            <w:bookmarkEnd w:id="110"/>
            <w:bookmarkEnd w:id="111"/>
          </w:p>
        </w:tc>
        <w:tc>
          <w:tcPr>
            <w:tcW w:w="429" w:type="dxa"/>
            <w:tcBorders>
              <w:bottom w:val="single" w:sz="4" w:space="0" w:color="auto"/>
            </w:tcBorders>
            <w:shd w:val="clear" w:color="auto" w:fill="auto"/>
            <w:vAlign w:val="center"/>
          </w:tcPr>
          <w:p w:rsidR="00CC19FC" w:rsidRPr="00A80F30" w:rsidRDefault="000947B4" w:rsidP="00A80F30">
            <w:pPr>
              <w:pStyle w:val="TableText"/>
              <w:widowControl w:val="0"/>
              <w:rPr>
                <w:rStyle w:val="EndnoteReference"/>
                <w:rFonts w:cs="Tahoma"/>
                <w:b w:val="0"/>
                <w:color w:val="0000FF"/>
                <w:sz w:val="13"/>
                <w:szCs w:val="13"/>
                <w:u w:val="single"/>
                <w:lang w:val="fr-FR"/>
              </w:rPr>
            </w:pPr>
            <w:hyperlink w:anchor="_19_Visual_Studio" w:history="1">
              <w:r w:rsidR="005B0EC7" w:rsidRPr="00A80F30">
                <w:rPr>
                  <w:rStyle w:val="Hyperlink"/>
                  <w:rFonts w:cs="Tahoma"/>
                  <w:b/>
                  <w:sz w:val="13"/>
                  <w:szCs w:val="13"/>
                  <w:lang w:val="fr-FR"/>
                </w:rPr>
                <w:t>19</w:t>
              </w:r>
            </w:hyperlink>
          </w:p>
        </w:tc>
        <w:tc>
          <w:tcPr>
            <w:tcW w:w="429" w:type="dxa"/>
            <w:tcBorders>
              <w:bottom w:val="single" w:sz="4" w:space="0" w:color="auto"/>
            </w:tcBorders>
            <w:shd w:val="clear" w:color="auto" w:fill="auto"/>
            <w:vAlign w:val="center"/>
          </w:tcPr>
          <w:p w:rsidR="00CC19FC" w:rsidRPr="00AB3045" w:rsidRDefault="00CC19FC" w:rsidP="00A1729A">
            <w:pPr>
              <w:pStyle w:val="TableText"/>
              <w:spacing w:before="60" w:after="60"/>
              <w:rPr>
                <w:rFonts w:ascii="Tahoma" w:hAnsi="Tahoma" w:cs="Tahoma"/>
                <w:sz w:val="13"/>
                <w:lang w:val="fr-FR"/>
              </w:rPr>
            </w:pPr>
            <w:r w:rsidRPr="00AB3045">
              <w:rPr>
                <w:rFonts w:ascii="Tahoma" w:hAnsi="Tahoma" w:cs="Tahoma"/>
                <w:sz w:val="13"/>
                <w:lang w:val="fr-FR"/>
              </w:rPr>
              <w:t>09/12</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spacing w:after="120"/>
              <w:rPr>
                <w:rFonts w:ascii="Tahoma" w:hAnsi="Tahoma" w:cs="Tahoma"/>
                <w:sz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spacing w:after="120"/>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auto"/>
            <w:vAlign w:val="center"/>
          </w:tcPr>
          <w:p w:rsidR="00CC19FC" w:rsidRPr="00AB3045" w:rsidRDefault="00CC19FC" w:rsidP="004B3534">
            <w:pPr>
              <w:pStyle w:val="TableText"/>
              <w:spacing w:after="12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AB3045" w:rsidRDefault="00CC19FC" w:rsidP="004B3534">
            <w:pPr>
              <w:pStyle w:val="TableText"/>
              <w:spacing w:after="12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AB3045" w:rsidRDefault="00CC19FC" w:rsidP="004B3534">
            <w:pPr>
              <w:pStyle w:val="TableText"/>
              <w:spacing w:after="12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AB3045" w:rsidRDefault="00CC19FC" w:rsidP="004B3534">
            <w:pPr>
              <w:pStyle w:val="TableText"/>
              <w:spacing w:after="12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spacing w:after="12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spacing w:after="120"/>
              <w:rPr>
                <w:rFonts w:ascii="Tahoma" w:hAnsi="Tahoma" w:cs="Tahoma"/>
                <w:sz w:val="13"/>
                <w:lang w:val="fr-FR"/>
              </w:rPr>
            </w:pPr>
          </w:p>
        </w:tc>
        <w:tc>
          <w:tcPr>
            <w:tcW w:w="429" w:type="dxa"/>
            <w:tcBorders>
              <w:bottom w:val="single" w:sz="4" w:space="0" w:color="auto"/>
            </w:tcBorders>
            <w:shd w:val="clear" w:color="auto" w:fill="auto"/>
            <w:vAlign w:val="center"/>
          </w:tcPr>
          <w:p w:rsidR="00CC19FC" w:rsidRPr="00AB3045" w:rsidRDefault="00CC19FC" w:rsidP="004B3534">
            <w:pPr>
              <w:pStyle w:val="TableText"/>
              <w:spacing w:after="120"/>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spacing w:after="120"/>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A, S</w:t>
            </w:r>
          </w:p>
        </w:tc>
        <w:tc>
          <w:tcPr>
            <w:tcW w:w="352" w:type="dxa"/>
            <w:tcBorders>
              <w:left w:val="single" w:sz="18" w:space="0" w:color="auto"/>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vAlign w:val="center"/>
          </w:tcPr>
          <w:p w:rsidR="00CC19FC" w:rsidRPr="00AB3045" w:rsidRDefault="00CC19FC" w:rsidP="00080B33">
            <w:pPr>
              <w:pStyle w:val="TableText"/>
              <w:rPr>
                <w:rFonts w:ascii="Tahoma" w:hAnsi="Tahoma" w:cs="Tahoma"/>
                <w:sz w:val="13"/>
                <w:lang w:val="fr-FR"/>
              </w:rPr>
            </w:pPr>
            <w:r w:rsidRPr="00AB3045">
              <w:rPr>
                <w:rFonts w:ascii="Tahoma" w:hAnsi="Tahoma" w:cs="Tahoma"/>
                <w:sz w:val="13"/>
                <w:lang w:val="fr-FR"/>
              </w:rPr>
              <w:t>A</w:t>
            </w:r>
          </w:p>
        </w:tc>
        <w:tc>
          <w:tcPr>
            <w:tcW w:w="655"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lang w:val="fr-FR"/>
              </w:rPr>
            </w:pPr>
            <w:r w:rsidRPr="00AB3045">
              <w:rPr>
                <w:rFonts w:ascii="Tahoma" w:hAnsi="Tahoma" w:cs="Tahoma"/>
                <w:sz w:val="13"/>
                <w:lang w:val="fr-FR"/>
              </w:rPr>
              <w:t>OL</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r w:rsidRPr="00AB3045">
              <w:rPr>
                <w:rFonts w:ascii="Tahoma" w:hAnsi="Tahoma" w:cs="Tahoma"/>
                <w:sz w:val="13"/>
                <w:lang w:val="fr-FR"/>
              </w:rPr>
              <w:t>SA</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p>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OV</w:t>
            </w:r>
          </w:p>
        </w:tc>
      </w:tr>
      <w:tr w:rsidR="00EF228F" w:rsidRPr="00AB3045" w:rsidTr="0017605C">
        <w:trPr>
          <w:cantSplit/>
          <w:trHeight w:val="145"/>
        </w:trPr>
        <w:tc>
          <w:tcPr>
            <w:tcW w:w="2638" w:type="dxa"/>
            <w:tcBorders>
              <w:bottom w:val="single" w:sz="4" w:space="0" w:color="auto"/>
            </w:tcBorders>
            <w:shd w:val="clear" w:color="auto" w:fill="FABF8F"/>
            <w:vAlign w:val="center"/>
          </w:tcPr>
          <w:p w:rsidR="00CC19FC" w:rsidRPr="00A80F30" w:rsidRDefault="00CC19FC" w:rsidP="00A80F30">
            <w:pPr>
              <w:pStyle w:val="Heading2"/>
              <w:spacing w:beforeLines="20" w:before="48" w:afterLines="20" w:after="48"/>
              <w:ind w:left="0"/>
              <w:rPr>
                <w:rFonts w:ascii="Tahoma" w:hAnsi="Tahoma" w:cs="Tahoma"/>
                <w:b w:val="0"/>
                <w:sz w:val="14"/>
                <w:szCs w:val="14"/>
                <w:lang w:val="pt-BR"/>
              </w:rPr>
            </w:pPr>
            <w:bookmarkStart w:id="112" w:name="_Toc336337891"/>
            <w:bookmarkStart w:id="113" w:name="_Toc351567331"/>
            <w:r w:rsidRPr="00A80F30">
              <w:rPr>
                <w:rFonts w:ascii="Tahoma" w:hAnsi="Tahoma" w:cs="Tahoma"/>
                <w:b w:val="0"/>
                <w:sz w:val="14"/>
                <w:szCs w:val="14"/>
                <w:lang w:val="pt-BR"/>
              </w:rPr>
              <w:t>Visual Studio</w:t>
            </w:r>
            <w:r w:rsidR="006C17C5" w:rsidRPr="00A80F30">
              <w:rPr>
                <w:rFonts w:ascii="Tahoma" w:hAnsi="Tahoma" w:cs="Tahoma"/>
                <w:sz w:val="14"/>
                <w:szCs w:val="14"/>
                <w:vertAlign w:val="superscript"/>
                <w:lang w:val="pt-BR"/>
              </w:rPr>
              <w:t>®</w:t>
            </w:r>
            <w:r w:rsidRPr="00A80F30">
              <w:rPr>
                <w:rFonts w:ascii="Tahoma" w:hAnsi="Tahoma" w:cs="Tahoma"/>
                <w:b w:val="0"/>
                <w:sz w:val="14"/>
                <w:szCs w:val="14"/>
                <w:lang w:val="pt-BR"/>
              </w:rPr>
              <w:t xml:space="preserve"> Premium 2012 avec MSDN</w:t>
            </w:r>
            <w:bookmarkEnd w:id="112"/>
            <w:bookmarkEnd w:id="113"/>
          </w:p>
        </w:tc>
        <w:tc>
          <w:tcPr>
            <w:tcW w:w="429" w:type="dxa"/>
            <w:tcBorders>
              <w:bottom w:val="single" w:sz="4" w:space="0" w:color="auto"/>
            </w:tcBorders>
            <w:shd w:val="clear" w:color="auto" w:fill="FABF8F"/>
            <w:vAlign w:val="center"/>
          </w:tcPr>
          <w:p w:rsidR="00CC19FC" w:rsidRPr="00A80F30" w:rsidRDefault="000947B4" w:rsidP="00A80F30">
            <w:pPr>
              <w:pStyle w:val="TableText"/>
              <w:widowControl w:val="0"/>
              <w:rPr>
                <w:rFonts w:cs="Tahoma"/>
                <w:b/>
                <w:sz w:val="13"/>
                <w:szCs w:val="13"/>
                <w:u w:val="single"/>
                <w:lang w:val="fr-FR"/>
              </w:rPr>
            </w:pPr>
            <w:hyperlink w:anchor="_20_Visual_Studio" w:history="1">
              <w:r w:rsidR="005B0EC7" w:rsidRPr="00A80F30">
                <w:rPr>
                  <w:rStyle w:val="Hyperlink"/>
                  <w:rFonts w:cs="Tahoma"/>
                  <w:b/>
                  <w:sz w:val="13"/>
                  <w:szCs w:val="13"/>
                  <w:lang w:val="fr-FR"/>
                </w:rPr>
                <w:t>20</w:t>
              </w:r>
            </w:hyperlink>
          </w:p>
        </w:tc>
        <w:tc>
          <w:tcPr>
            <w:tcW w:w="429" w:type="dxa"/>
            <w:tcBorders>
              <w:bottom w:val="single" w:sz="4" w:space="0" w:color="auto"/>
            </w:tcBorders>
            <w:shd w:val="clear" w:color="auto" w:fill="FABF8F"/>
            <w:vAlign w:val="center"/>
          </w:tcPr>
          <w:p w:rsidR="00CC19FC" w:rsidRPr="00AB3045" w:rsidRDefault="00CC19FC" w:rsidP="000C622E">
            <w:pPr>
              <w:pStyle w:val="TableText"/>
              <w:spacing w:before="60" w:after="60"/>
              <w:rPr>
                <w:rFonts w:ascii="Tahoma" w:hAnsi="Tahoma" w:cs="Tahoma"/>
                <w:sz w:val="13"/>
                <w:lang w:val="fr-FR"/>
              </w:rPr>
            </w:pPr>
            <w:r w:rsidRPr="00AB3045">
              <w:rPr>
                <w:rFonts w:ascii="Tahoma" w:hAnsi="Tahoma" w:cs="Tahoma"/>
                <w:sz w:val="13"/>
                <w:lang w:val="fr-FR"/>
              </w:rPr>
              <w:t>09/12</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0C622E">
            <w:pPr>
              <w:pStyle w:val="TableText"/>
              <w:spacing w:after="120"/>
              <w:rPr>
                <w:rFonts w:ascii="Tahoma" w:hAnsi="Tahoma" w:cs="Tahoma"/>
                <w:sz w:val="13"/>
                <w:lang w:val="fr-FR"/>
              </w:rPr>
            </w:pPr>
            <w:r w:rsidRPr="00AB3045">
              <w:rPr>
                <w:rFonts w:ascii="Tahoma" w:hAnsi="Tahoma" w:cs="Tahoma"/>
                <w:sz w:val="13"/>
                <w:lang w:val="fr-FR"/>
              </w:rPr>
              <w:t>38</w:t>
            </w:r>
          </w:p>
        </w:tc>
        <w:tc>
          <w:tcPr>
            <w:tcW w:w="429" w:type="dxa"/>
            <w:tcBorders>
              <w:bottom w:val="single" w:sz="4" w:space="0" w:color="auto"/>
            </w:tcBorders>
            <w:shd w:val="clear" w:color="auto" w:fill="FABF8F"/>
            <w:vAlign w:val="center"/>
          </w:tcPr>
          <w:p w:rsidR="00CC19FC" w:rsidRPr="00AB3045" w:rsidRDefault="00CC19FC" w:rsidP="000C622E">
            <w:pPr>
              <w:pStyle w:val="TableText"/>
              <w:spacing w:after="120"/>
              <w:rPr>
                <w:rFonts w:ascii="Tahoma" w:hAnsi="Tahoma" w:cs="Tahoma"/>
                <w:sz w:val="13"/>
                <w:lang w:val="fr-FR"/>
              </w:rPr>
            </w:pPr>
            <w:r w:rsidRPr="00AB3045">
              <w:rPr>
                <w:rFonts w:ascii="Tahoma" w:hAnsi="Tahoma" w:cs="Tahoma"/>
                <w:sz w:val="13"/>
                <w:lang w:val="fr-FR"/>
              </w:rPr>
              <w:t>30</w:t>
            </w:r>
          </w:p>
        </w:tc>
        <w:tc>
          <w:tcPr>
            <w:tcW w:w="429" w:type="dxa"/>
            <w:tcBorders>
              <w:bottom w:val="single" w:sz="4" w:space="0" w:color="auto"/>
            </w:tcBorders>
            <w:shd w:val="clear" w:color="auto" w:fill="FABF8F"/>
            <w:vAlign w:val="center"/>
          </w:tcPr>
          <w:p w:rsidR="00CC19FC" w:rsidRPr="00AB3045" w:rsidRDefault="00CC19FC" w:rsidP="000C622E">
            <w:pPr>
              <w:pStyle w:val="TableText"/>
              <w:spacing w:after="120"/>
              <w:rPr>
                <w:rFonts w:ascii="Tahoma" w:hAnsi="Tahoma" w:cs="Tahoma"/>
                <w:sz w:val="13"/>
                <w:lang w:val="fr-FR"/>
              </w:rPr>
            </w:pPr>
            <w:r w:rsidRPr="00AB3045">
              <w:rPr>
                <w:rFonts w:ascii="Tahoma" w:hAnsi="Tahoma" w:cs="Tahoma"/>
                <w:sz w:val="13"/>
                <w:lang w:val="fr-FR"/>
              </w:rPr>
              <w:t>23</w:t>
            </w:r>
          </w:p>
        </w:tc>
        <w:tc>
          <w:tcPr>
            <w:tcW w:w="429" w:type="dxa"/>
            <w:tcBorders>
              <w:bottom w:val="single" w:sz="4" w:space="0" w:color="auto"/>
            </w:tcBorders>
            <w:shd w:val="clear" w:color="auto" w:fill="FABF8F"/>
            <w:vAlign w:val="center"/>
          </w:tcPr>
          <w:p w:rsidR="00CC19FC" w:rsidRPr="00AB3045" w:rsidRDefault="00CC19FC" w:rsidP="000C622E">
            <w:pPr>
              <w:pStyle w:val="TableText"/>
              <w:spacing w:after="120"/>
              <w:rPr>
                <w:rFonts w:ascii="Tahoma" w:hAnsi="Tahoma" w:cs="Tahoma"/>
                <w:sz w:val="13"/>
                <w:lang w:val="fr-FR"/>
              </w:rPr>
            </w:pPr>
            <w:r w:rsidRPr="00AB3045">
              <w:rPr>
                <w:rFonts w:ascii="Tahoma" w:hAnsi="Tahoma" w:cs="Tahoma"/>
                <w:sz w:val="13"/>
                <w:lang w:val="fr-FR"/>
              </w:rPr>
              <w:t>23</w:t>
            </w:r>
          </w:p>
        </w:tc>
        <w:tc>
          <w:tcPr>
            <w:tcW w:w="429" w:type="dxa"/>
            <w:tcBorders>
              <w:bottom w:val="single" w:sz="4" w:space="0" w:color="auto"/>
            </w:tcBorders>
            <w:shd w:val="clear" w:color="auto" w:fill="FABF8F"/>
            <w:vAlign w:val="center"/>
          </w:tcPr>
          <w:p w:rsidR="00CC19FC" w:rsidRPr="00AB3045" w:rsidRDefault="00CC19FC" w:rsidP="000C622E">
            <w:pPr>
              <w:pStyle w:val="TableText"/>
              <w:spacing w:after="120"/>
              <w:rPr>
                <w:rFonts w:ascii="Tahoma" w:hAnsi="Tahoma" w:cs="Tahoma"/>
                <w:sz w:val="13"/>
                <w:lang w:val="fr-FR"/>
              </w:rPr>
            </w:pPr>
            <w:r w:rsidRPr="00AB3045">
              <w:rPr>
                <w:rFonts w:ascii="Tahoma" w:hAnsi="Tahoma" w:cs="Tahoma"/>
                <w:sz w:val="13"/>
                <w:lang w:val="fr-FR"/>
              </w:rPr>
              <w:t>15</w:t>
            </w:r>
          </w:p>
        </w:tc>
        <w:tc>
          <w:tcPr>
            <w:tcW w:w="429" w:type="dxa"/>
            <w:tcBorders>
              <w:bottom w:val="single" w:sz="4" w:space="0" w:color="auto"/>
              <w:right w:val="single" w:sz="18" w:space="0" w:color="auto"/>
            </w:tcBorders>
            <w:shd w:val="clear" w:color="auto" w:fill="FABF8F"/>
            <w:vAlign w:val="center"/>
          </w:tcPr>
          <w:p w:rsidR="00CC19FC" w:rsidRPr="00AB3045" w:rsidRDefault="00CC19FC" w:rsidP="000C622E">
            <w:pPr>
              <w:pStyle w:val="TableText"/>
              <w:spacing w:after="120"/>
              <w:rPr>
                <w:rFonts w:ascii="Tahoma" w:hAnsi="Tahoma" w:cs="Tahoma"/>
                <w:sz w:val="13"/>
                <w:lang w:val="fr-FR"/>
              </w:rPr>
            </w:pPr>
            <w:r w:rsidRPr="00AB3045">
              <w:rPr>
                <w:rFonts w:ascii="Tahoma" w:hAnsi="Tahoma" w:cs="Tahoma"/>
                <w:sz w:val="13"/>
                <w:lang w:val="fr-FR"/>
              </w:rPr>
              <w:t>8</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0C622E">
            <w:pPr>
              <w:pStyle w:val="TableText"/>
              <w:spacing w:after="120"/>
              <w:rPr>
                <w:rFonts w:ascii="Tahoma" w:hAnsi="Tahoma" w:cs="Tahoma"/>
                <w:sz w:val="13"/>
                <w:lang w:val="fr-FR"/>
              </w:rPr>
            </w:pPr>
            <w:r w:rsidRPr="00AB3045">
              <w:rPr>
                <w:rFonts w:ascii="Tahoma" w:hAnsi="Tahoma" w:cs="Tahoma"/>
                <w:sz w:val="13"/>
                <w:lang w:val="fr-FR"/>
              </w:rPr>
              <w:t>30</w:t>
            </w:r>
          </w:p>
        </w:tc>
        <w:tc>
          <w:tcPr>
            <w:tcW w:w="429" w:type="dxa"/>
            <w:tcBorders>
              <w:bottom w:val="single" w:sz="4" w:space="0" w:color="auto"/>
              <w:right w:val="single" w:sz="18" w:space="0" w:color="auto"/>
            </w:tcBorders>
            <w:shd w:val="clear" w:color="auto" w:fill="FABF8F"/>
            <w:vAlign w:val="center"/>
          </w:tcPr>
          <w:p w:rsidR="00CC19FC" w:rsidRPr="00AB3045" w:rsidRDefault="00CC19FC" w:rsidP="000C622E">
            <w:pPr>
              <w:pStyle w:val="TableText"/>
              <w:spacing w:after="120"/>
              <w:rPr>
                <w:rFonts w:ascii="Tahoma" w:hAnsi="Tahoma" w:cs="Tahoma"/>
                <w:sz w:val="13"/>
                <w:lang w:val="fr-FR"/>
              </w:rPr>
            </w:pPr>
            <w:r w:rsidRPr="00AB3045">
              <w:rPr>
                <w:rFonts w:ascii="Tahoma" w:hAnsi="Tahoma" w:cs="Tahoma"/>
                <w:sz w:val="13"/>
                <w:lang w:val="fr-FR"/>
              </w:rPr>
              <w:t>15</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A, S</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CC19FC" w:rsidRPr="00AB3045" w:rsidRDefault="00CC19FC" w:rsidP="00080B33">
            <w:pPr>
              <w:pStyle w:val="TableText"/>
              <w:rPr>
                <w:rFonts w:ascii="Tahoma" w:hAnsi="Tahoma" w:cs="Tahoma"/>
                <w:sz w:val="13"/>
                <w:lang w:val="fr-FR"/>
              </w:rPr>
            </w:pPr>
            <w:r w:rsidRPr="00AB3045">
              <w:rPr>
                <w:rFonts w:ascii="Tahoma" w:hAnsi="Tahoma" w:cs="Tahoma"/>
                <w:sz w:val="13"/>
                <w:lang w:val="fr-FR"/>
              </w:rPr>
              <w:t>A</w:t>
            </w:r>
          </w:p>
        </w:tc>
        <w:tc>
          <w:tcPr>
            <w:tcW w:w="655" w:type="dxa"/>
            <w:tcBorders>
              <w:bottom w:val="single" w:sz="4" w:space="0" w:color="auto"/>
            </w:tcBorders>
            <w:shd w:val="clear" w:color="auto" w:fill="FABF8F"/>
            <w:vAlign w:val="center"/>
          </w:tcPr>
          <w:p w:rsidR="00CC19FC" w:rsidRPr="00AB3045" w:rsidRDefault="00CC19FC" w:rsidP="00036150">
            <w:pPr>
              <w:pStyle w:val="TableText"/>
              <w:rPr>
                <w:rFonts w:ascii="Tahoma" w:hAnsi="Tahoma" w:cs="Tahoma"/>
                <w:lang w:val="fr-FR"/>
              </w:rPr>
            </w:pPr>
            <w:r w:rsidRPr="00AB3045">
              <w:rPr>
                <w:rFonts w:ascii="Tahoma" w:hAnsi="Tahoma" w:cs="Tahoma"/>
                <w:sz w:val="13"/>
                <w:lang w:val="fr-FR"/>
              </w:rPr>
              <w:t>OL</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r w:rsidRPr="00AB3045">
              <w:rPr>
                <w:rFonts w:ascii="Tahoma" w:hAnsi="Tahoma" w:cs="Tahoma"/>
                <w:sz w:val="13"/>
                <w:lang w:val="fr-FR"/>
              </w:rPr>
              <w:t>SA</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p>
          <w:p w:rsidR="00CC19FC" w:rsidRPr="00AB3045" w:rsidRDefault="00CC19FC" w:rsidP="00036150">
            <w:pPr>
              <w:pStyle w:val="TableText"/>
              <w:rPr>
                <w:rFonts w:ascii="Tahoma" w:hAnsi="Tahoma" w:cs="Tahoma"/>
                <w:sz w:val="13"/>
                <w:lang w:val="fr-FR"/>
              </w:rPr>
            </w:pPr>
            <w:r w:rsidRPr="00AB3045">
              <w:rPr>
                <w:rFonts w:ascii="Tahoma" w:hAnsi="Tahoma" w:cs="Tahoma"/>
                <w:sz w:val="13"/>
                <w:lang w:val="fr-FR"/>
              </w:rPr>
              <w:t>OV</w:t>
            </w:r>
          </w:p>
        </w:tc>
      </w:tr>
      <w:tr w:rsidR="00B33D0E" w:rsidRPr="00AB3045" w:rsidTr="0017605C">
        <w:trPr>
          <w:cantSplit/>
          <w:trHeight w:val="145"/>
        </w:trPr>
        <w:tc>
          <w:tcPr>
            <w:tcW w:w="2638" w:type="dxa"/>
            <w:tcBorders>
              <w:bottom w:val="single" w:sz="4" w:space="0" w:color="auto"/>
            </w:tcBorders>
            <w:shd w:val="clear" w:color="auto" w:fill="auto"/>
            <w:vAlign w:val="center"/>
          </w:tcPr>
          <w:p w:rsidR="00CC19FC" w:rsidRPr="00A80F30" w:rsidRDefault="00CC19FC" w:rsidP="00A80F30">
            <w:pPr>
              <w:pStyle w:val="Heading2"/>
              <w:spacing w:beforeLines="20" w:before="48" w:afterLines="20" w:after="48"/>
              <w:ind w:left="0"/>
              <w:rPr>
                <w:rFonts w:ascii="Tahoma" w:hAnsi="Tahoma" w:cs="Tahoma"/>
                <w:b w:val="0"/>
                <w:sz w:val="14"/>
                <w:szCs w:val="14"/>
                <w:lang w:val="fr-FR"/>
              </w:rPr>
            </w:pPr>
            <w:bookmarkStart w:id="114" w:name="_Toc336337892"/>
            <w:bookmarkStart w:id="115" w:name="_Toc351567332"/>
            <w:r w:rsidRPr="00A80F30">
              <w:rPr>
                <w:rFonts w:ascii="Tahoma" w:hAnsi="Tahoma" w:cs="Tahoma"/>
                <w:b w:val="0"/>
                <w:sz w:val="14"/>
                <w:szCs w:val="14"/>
                <w:lang w:val="fr-FR"/>
              </w:rPr>
              <w:t>Visual Studio</w:t>
            </w:r>
            <w:r w:rsidR="006C17C5" w:rsidRPr="00A80F30">
              <w:rPr>
                <w:rFonts w:ascii="Tahoma" w:hAnsi="Tahoma" w:cs="Tahoma"/>
                <w:sz w:val="14"/>
                <w:szCs w:val="14"/>
                <w:vertAlign w:val="superscript"/>
                <w:lang w:val="fr-FR"/>
              </w:rPr>
              <w:t>®</w:t>
            </w:r>
            <w:r w:rsidRPr="00A80F30">
              <w:rPr>
                <w:rFonts w:ascii="Tahoma" w:hAnsi="Tahoma" w:cs="Tahoma"/>
                <w:b w:val="0"/>
                <w:sz w:val="14"/>
                <w:szCs w:val="14"/>
                <w:lang w:val="fr-FR"/>
              </w:rPr>
              <w:t xml:space="preserve"> Ultimate 2012 avec MSDN</w:t>
            </w:r>
            <w:bookmarkEnd w:id="114"/>
            <w:bookmarkEnd w:id="115"/>
          </w:p>
        </w:tc>
        <w:tc>
          <w:tcPr>
            <w:tcW w:w="429" w:type="dxa"/>
            <w:tcBorders>
              <w:bottom w:val="single" w:sz="4" w:space="0" w:color="auto"/>
            </w:tcBorders>
            <w:shd w:val="clear" w:color="auto" w:fill="auto"/>
            <w:vAlign w:val="center"/>
          </w:tcPr>
          <w:p w:rsidR="00CC19FC" w:rsidRPr="00A80F30" w:rsidRDefault="000947B4" w:rsidP="00A80F30">
            <w:pPr>
              <w:pStyle w:val="TableText"/>
              <w:widowControl w:val="0"/>
              <w:rPr>
                <w:rFonts w:cs="Tahoma"/>
                <w:b/>
                <w:sz w:val="13"/>
                <w:szCs w:val="13"/>
                <w:u w:val="single"/>
                <w:lang w:val="fr-FR"/>
              </w:rPr>
            </w:pPr>
            <w:hyperlink w:anchor="_21_Visual_Studio" w:history="1">
              <w:r w:rsidR="005B0EC7" w:rsidRPr="00A80F30">
                <w:rPr>
                  <w:rStyle w:val="Hyperlink"/>
                  <w:rFonts w:cs="Tahoma"/>
                  <w:b/>
                  <w:sz w:val="13"/>
                  <w:szCs w:val="13"/>
                  <w:lang w:val="fr-FR"/>
                </w:rPr>
                <w:t>21</w:t>
              </w:r>
            </w:hyperlink>
          </w:p>
        </w:tc>
        <w:tc>
          <w:tcPr>
            <w:tcW w:w="429" w:type="dxa"/>
            <w:tcBorders>
              <w:bottom w:val="single" w:sz="4" w:space="0" w:color="auto"/>
            </w:tcBorders>
            <w:shd w:val="clear" w:color="auto" w:fill="auto"/>
            <w:vAlign w:val="center"/>
          </w:tcPr>
          <w:p w:rsidR="00CC19FC" w:rsidRPr="00AB3045" w:rsidRDefault="00CC19FC" w:rsidP="00E46F60">
            <w:pPr>
              <w:pStyle w:val="TableText"/>
              <w:spacing w:before="60" w:after="60"/>
              <w:rPr>
                <w:rFonts w:ascii="Tahoma" w:hAnsi="Tahoma" w:cs="Tahoma"/>
                <w:sz w:val="13"/>
                <w:lang w:val="fr-FR"/>
              </w:rPr>
            </w:pPr>
            <w:r w:rsidRPr="00AB3045">
              <w:rPr>
                <w:rFonts w:ascii="Tahoma" w:hAnsi="Tahoma" w:cs="Tahoma"/>
                <w:sz w:val="13"/>
                <w:lang w:val="fr-FR"/>
              </w:rPr>
              <w:t>09/12</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CC19FC" w:rsidRPr="00AB3045" w:rsidRDefault="00CC19FC" w:rsidP="0070485B">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83</w:t>
            </w:r>
          </w:p>
        </w:tc>
        <w:tc>
          <w:tcPr>
            <w:tcW w:w="429" w:type="dxa"/>
            <w:tcBorders>
              <w:bottom w:val="single" w:sz="4" w:space="0" w:color="auto"/>
            </w:tcBorders>
            <w:shd w:val="clear" w:color="auto" w:fill="auto"/>
            <w:vAlign w:val="center"/>
          </w:tcPr>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66</w:t>
            </w:r>
          </w:p>
        </w:tc>
        <w:tc>
          <w:tcPr>
            <w:tcW w:w="429" w:type="dxa"/>
            <w:tcBorders>
              <w:bottom w:val="single" w:sz="4" w:space="0" w:color="auto"/>
            </w:tcBorders>
            <w:shd w:val="clear" w:color="auto" w:fill="auto"/>
            <w:vAlign w:val="center"/>
          </w:tcPr>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50</w:t>
            </w:r>
          </w:p>
        </w:tc>
        <w:tc>
          <w:tcPr>
            <w:tcW w:w="429" w:type="dxa"/>
            <w:tcBorders>
              <w:bottom w:val="single" w:sz="4" w:space="0" w:color="auto"/>
            </w:tcBorders>
            <w:shd w:val="clear" w:color="auto" w:fill="auto"/>
            <w:vAlign w:val="center"/>
          </w:tcPr>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50</w:t>
            </w:r>
          </w:p>
        </w:tc>
        <w:tc>
          <w:tcPr>
            <w:tcW w:w="429" w:type="dxa"/>
            <w:tcBorders>
              <w:bottom w:val="single" w:sz="4" w:space="0" w:color="auto"/>
            </w:tcBorders>
            <w:shd w:val="clear" w:color="auto" w:fill="auto"/>
            <w:vAlign w:val="center"/>
          </w:tcPr>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33</w:t>
            </w:r>
          </w:p>
        </w:tc>
        <w:tc>
          <w:tcPr>
            <w:tcW w:w="429" w:type="dxa"/>
            <w:tcBorders>
              <w:bottom w:val="single" w:sz="4" w:space="0" w:color="auto"/>
              <w:right w:val="single" w:sz="18" w:space="0" w:color="auto"/>
            </w:tcBorders>
            <w:shd w:val="clear" w:color="auto" w:fill="auto"/>
            <w:vAlign w:val="center"/>
          </w:tcPr>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17</w:t>
            </w:r>
          </w:p>
        </w:tc>
        <w:tc>
          <w:tcPr>
            <w:tcW w:w="429" w:type="dxa"/>
            <w:tcBorders>
              <w:left w:val="single" w:sz="18" w:space="0" w:color="auto"/>
              <w:bottom w:val="single" w:sz="4" w:space="0" w:color="auto"/>
            </w:tcBorders>
            <w:shd w:val="clear" w:color="auto" w:fill="auto"/>
            <w:vAlign w:val="center"/>
          </w:tcPr>
          <w:p w:rsidR="00CC19FC" w:rsidRPr="00AB3045" w:rsidRDefault="00CC19FC" w:rsidP="0070485B">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66</w:t>
            </w:r>
          </w:p>
        </w:tc>
        <w:tc>
          <w:tcPr>
            <w:tcW w:w="429" w:type="dxa"/>
            <w:tcBorders>
              <w:bottom w:val="single" w:sz="4" w:space="0" w:color="auto"/>
              <w:right w:val="single" w:sz="18" w:space="0" w:color="auto"/>
            </w:tcBorders>
            <w:shd w:val="clear" w:color="auto" w:fill="auto"/>
            <w:vAlign w:val="center"/>
          </w:tcPr>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33</w:t>
            </w:r>
          </w:p>
        </w:tc>
        <w:tc>
          <w:tcPr>
            <w:tcW w:w="429" w:type="dxa"/>
            <w:tcBorders>
              <w:left w:val="single" w:sz="18" w:space="0" w:color="auto"/>
              <w:bottom w:val="single" w:sz="4" w:space="0" w:color="auto"/>
            </w:tcBorders>
            <w:shd w:val="clear" w:color="auto" w:fill="auto"/>
            <w:vAlign w:val="center"/>
          </w:tcPr>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A, S</w:t>
            </w:r>
          </w:p>
        </w:tc>
        <w:tc>
          <w:tcPr>
            <w:tcW w:w="352" w:type="dxa"/>
            <w:tcBorders>
              <w:left w:val="single" w:sz="18" w:space="0" w:color="auto"/>
              <w:bottom w:val="single" w:sz="4" w:space="0" w:color="auto"/>
              <w:right w:val="single" w:sz="18" w:space="0" w:color="auto"/>
            </w:tcBorders>
            <w:shd w:val="clear" w:color="auto" w:fill="auto"/>
            <w:vAlign w:val="center"/>
          </w:tcPr>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vAlign w:val="center"/>
          </w:tcPr>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A</w:t>
            </w:r>
          </w:p>
        </w:tc>
        <w:tc>
          <w:tcPr>
            <w:tcW w:w="655" w:type="dxa"/>
            <w:tcBorders>
              <w:bottom w:val="single" w:sz="4" w:space="0" w:color="auto"/>
            </w:tcBorders>
            <w:shd w:val="clear" w:color="auto" w:fill="auto"/>
            <w:vAlign w:val="center"/>
          </w:tcPr>
          <w:p w:rsidR="00CC19FC" w:rsidRPr="00AB3045" w:rsidRDefault="00CC19FC" w:rsidP="0070485B">
            <w:pPr>
              <w:pStyle w:val="TableText"/>
              <w:rPr>
                <w:rFonts w:ascii="Tahoma" w:hAnsi="Tahoma" w:cs="Tahoma"/>
                <w:lang w:val="fr-FR"/>
              </w:rPr>
            </w:pPr>
            <w:r w:rsidRPr="00AB3045">
              <w:rPr>
                <w:rFonts w:ascii="Tahoma" w:hAnsi="Tahoma" w:cs="Tahoma"/>
                <w:sz w:val="13"/>
                <w:lang w:val="fr-FR"/>
              </w:rPr>
              <w:t>OL</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r w:rsidRPr="00AB3045">
              <w:rPr>
                <w:rFonts w:ascii="Tahoma" w:hAnsi="Tahoma" w:cs="Tahoma"/>
                <w:sz w:val="13"/>
                <w:lang w:val="fr-FR"/>
              </w:rPr>
              <w:t>SA</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p>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OV</w:t>
            </w:r>
          </w:p>
        </w:tc>
      </w:tr>
      <w:tr w:rsidR="00EF228F" w:rsidRPr="00AB3045" w:rsidTr="0017605C">
        <w:trPr>
          <w:cantSplit/>
          <w:trHeight w:val="145"/>
        </w:trPr>
        <w:tc>
          <w:tcPr>
            <w:tcW w:w="2638" w:type="dxa"/>
            <w:tcBorders>
              <w:bottom w:val="single" w:sz="4" w:space="0" w:color="auto"/>
            </w:tcBorders>
            <w:shd w:val="clear" w:color="auto" w:fill="FABF8F"/>
            <w:vAlign w:val="center"/>
          </w:tcPr>
          <w:p w:rsidR="00CC19FC" w:rsidRPr="00A80F30" w:rsidRDefault="00CC19FC" w:rsidP="00A80F30">
            <w:pPr>
              <w:pStyle w:val="Heading2"/>
              <w:spacing w:beforeLines="20" w:before="48" w:afterLines="20" w:after="48"/>
              <w:ind w:left="0"/>
              <w:rPr>
                <w:rFonts w:ascii="Tahoma" w:hAnsi="Tahoma" w:cs="Tahoma"/>
                <w:b w:val="0"/>
                <w:sz w:val="14"/>
                <w:szCs w:val="14"/>
                <w:lang w:val="fr-FR"/>
              </w:rPr>
            </w:pPr>
            <w:bookmarkStart w:id="116" w:name="_Toc336337893"/>
            <w:bookmarkStart w:id="117" w:name="_Toc351567333"/>
            <w:r w:rsidRPr="00A80F30">
              <w:rPr>
                <w:rFonts w:ascii="Tahoma" w:hAnsi="Tahoma" w:cs="Tahoma"/>
                <w:b w:val="0"/>
                <w:sz w:val="14"/>
                <w:szCs w:val="14"/>
                <w:lang w:val="fr-FR"/>
              </w:rPr>
              <w:t>Visual Studio</w:t>
            </w:r>
            <w:r w:rsidR="006C17C5" w:rsidRPr="00A80F30">
              <w:rPr>
                <w:rFonts w:ascii="Tahoma" w:hAnsi="Tahoma" w:cs="Tahoma"/>
                <w:sz w:val="14"/>
                <w:szCs w:val="14"/>
                <w:vertAlign w:val="superscript"/>
                <w:lang w:val="fr-FR"/>
              </w:rPr>
              <w:t>®</w:t>
            </w:r>
            <w:r w:rsidRPr="00A80F30">
              <w:rPr>
                <w:rFonts w:ascii="Tahoma" w:hAnsi="Tahoma" w:cs="Tahoma"/>
                <w:b w:val="0"/>
                <w:sz w:val="14"/>
                <w:szCs w:val="14"/>
                <w:lang w:val="fr-FR"/>
              </w:rPr>
              <w:t xml:space="preserve"> Test Professional 2012 avec MSDN</w:t>
            </w:r>
            <w:bookmarkEnd w:id="116"/>
            <w:bookmarkEnd w:id="117"/>
          </w:p>
        </w:tc>
        <w:tc>
          <w:tcPr>
            <w:tcW w:w="429" w:type="dxa"/>
            <w:tcBorders>
              <w:bottom w:val="single" w:sz="4" w:space="0" w:color="auto"/>
            </w:tcBorders>
            <w:shd w:val="clear" w:color="auto" w:fill="FABF8F"/>
            <w:vAlign w:val="center"/>
          </w:tcPr>
          <w:p w:rsidR="00CC19FC" w:rsidRPr="00A80F30" w:rsidRDefault="000947B4" w:rsidP="00A80F30">
            <w:pPr>
              <w:pStyle w:val="TableText"/>
              <w:widowControl w:val="0"/>
              <w:rPr>
                <w:rFonts w:cs="Tahoma"/>
                <w:b/>
                <w:sz w:val="13"/>
                <w:szCs w:val="13"/>
                <w:u w:val="single"/>
                <w:lang w:val="fr-FR"/>
              </w:rPr>
            </w:pPr>
            <w:hyperlink w:anchor="_22_Visual_Studio" w:history="1">
              <w:r w:rsidR="005B0EC7" w:rsidRPr="00A80F30">
                <w:rPr>
                  <w:rStyle w:val="Hyperlink"/>
                  <w:rFonts w:cs="Tahoma"/>
                  <w:b/>
                  <w:sz w:val="13"/>
                  <w:szCs w:val="13"/>
                  <w:lang w:val="fr-FR"/>
                </w:rPr>
                <w:t>22</w:t>
              </w:r>
            </w:hyperlink>
          </w:p>
        </w:tc>
        <w:tc>
          <w:tcPr>
            <w:tcW w:w="429" w:type="dxa"/>
            <w:tcBorders>
              <w:bottom w:val="single" w:sz="4" w:space="0" w:color="auto"/>
            </w:tcBorders>
            <w:shd w:val="clear" w:color="auto" w:fill="FABF8F"/>
            <w:vAlign w:val="center"/>
          </w:tcPr>
          <w:p w:rsidR="00CC19FC" w:rsidRPr="00AB3045" w:rsidRDefault="00CC19FC" w:rsidP="00E46F60">
            <w:pPr>
              <w:pStyle w:val="TableText"/>
              <w:spacing w:before="60" w:after="60"/>
              <w:rPr>
                <w:rFonts w:ascii="Tahoma" w:hAnsi="Tahoma" w:cs="Tahoma"/>
                <w:sz w:val="13"/>
                <w:lang w:val="fr-FR"/>
              </w:rPr>
            </w:pPr>
            <w:r w:rsidRPr="00AB3045">
              <w:rPr>
                <w:rFonts w:ascii="Tahoma" w:hAnsi="Tahoma" w:cs="Tahoma"/>
                <w:sz w:val="13"/>
                <w:lang w:val="fr-FR"/>
              </w:rPr>
              <w:t>09/12</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CC19FC" w:rsidRPr="00AB3045" w:rsidRDefault="00CC19FC" w:rsidP="0070485B">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15</w:t>
            </w:r>
          </w:p>
        </w:tc>
        <w:tc>
          <w:tcPr>
            <w:tcW w:w="429" w:type="dxa"/>
            <w:tcBorders>
              <w:bottom w:val="single" w:sz="4" w:space="0" w:color="auto"/>
            </w:tcBorders>
            <w:shd w:val="clear" w:color="auto" w:fill="FABF8F"/>
            <w:vAlign w:val="center"/>
          </w:tcPr>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12</w:t>
            </w:r>
          </w:p>
        </w:tc>
        <w:tc>
          <w:tcPr>
            <w:tcW w:w="429" w:type="dxa"/>
            <w:tcBorders>
              <w:bottom w:val="single" w:sz="4" w:space="0" w:color="auto"/>
            </w:tcBorders>
            <w:shd w:val="clear" w:color="auto" w:fill="FABF8F"/>
            <w:vAlign w:val="center"/>
          </w:tcPr>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9</w:t>
            </w:r>
          </w:p>
        </w:tc>
        <w:tc>
          <w:tcPr>
            <w:tcW w:w="429" w:type="dxa"/>
            <w:tcBorders>
              <w:bottom w:val="single" w:sz="4" w:space="0" w:color="auto"/>
            </w:tcBorders>
            <w:shd w:val="clear" w:color="auto" w:fill="FABF8F"/>
            <w:vAlign w:val="center"/>
          </w:tcPr>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9</w:t>
            </w:r>
          </w:p>
        </w:tc>
        <w:tc>
          <w:tcPr>
            <w:tcW w:w="429" w:type="dxa"/>
            <w:tcBorders>
              <w:bottom w:val="single" w:sz="4" w:space="0" w:color="auto"/>
            </w:tcBorders>
            <w:shd w:val="clear" w:color="auto" w:fill="FABF8F"/>
            <w:vAlign w:val="center"/>
          </w:tcPr>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6</w:t>
            </w:r>
          </w:p>
        </w:tc>
        <w:tc>
          <w:tcPr>
            <w:tcW w:w="429" w:type="dxa"/>
            <w:tcBorders>
              <w:bottom w:val="single" w:sz="4" w:space="0" w:color="auto"/>
              <w:right w:val="single" w:sz="18" w:space="0" w:color="auto"/>
            </w:tcBorders>
            <w:shd w:val="clear" w:color="auto" w:fill="FABF8F"/>
            <w:vAlign w:val="center"/>
          </w:tcPr>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3</w:t>
            </w:r>
          </w:p>
        </w:tc>
        <w:tc>
          <w:tcPr>
            <w:tcW w:w="429" w:type="dxa"/>
            <w:tcBorders>
              <w:left w:val="single" w:sz="18" w:space="0" w:color="auto"/>
              <w:bottom w:val="single" w:sz="4" w:space="0" w:color="auto"/>
            </w:tcBorders>
            <w:shd w:val="clear" w:color="auto" w:fill="FABF8F"/>
            <w:vAlign w:val="center"/>
          </w:tcPr>
          <w:p w:rsidR="00CC19FC" w:rsidRPr="00AB3045" w:rsidRDefault="00CC19FC" w:rsidP="0070485B">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12</w:t>
            </w:r>
          </w:p>
        </w:tc>
        <w:tc>
          <w:tcPr>
            <w:tcW w:w="429" w:type="dxa"/>
            <w:tcBorders>
              <w:bottom w:val="single" w:sz="4" w:space="0" w:color="auto"/>
              <w:right w:val="single" w:sz="18" w:space="0" w:color="auto"/>
            </w:tcBorders>
            <w:shd w:val="clear" w:color="auto" w:fill="FABF8F"/>
            <w:vAlign w:val="center"/>
          </w:tcPr>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6</w:t>
            </w:r>
          </w:p>
        </w:tc>
        <w:tc>
          <w:tcPr>
            <w:tcW w:w="429" w:type="dxa"/>
            <w:tcBorders>
              <w:left w:val="single" w:sz="18" w:space="0" w:color="auto"/>
              <w:bottom w:val="single" w:sz="4" w:space="0" w:color="auto"/>
            </w:tcBorders>
            <w:shd w:val="clear" w:color="auto" w:fill="FABF8F"/>
            <w:vAlign w:val="center"/>
          </w:tcPr>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A, S</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A</w:t>
            </w:r>
          </w:p>
        </w:tc>
        <w:tc>
          <w:tcPr>
            <w:tcW w:w="655" w:type="dxa"/>
            <w:tcBorders>
              <w:bottom w:val="single" w:sz="4" w:space="0" w:color="auto"/>
            </w:tcBorders>
            <w:shd w:val="clear" w:color="auto" w:fill="FABF8F"/>
            <w:vAlign w:val="center"/>
          </w:tcPr>
          <w:p w:rsidR="00CC19FC" w:rsidRPr="00AB3045" w:rsidRDefault="00CC19FC" w:rsidP="0070485B">
            <w:pPr>
              <w:pStyle w:val="TableText"/>
              <w:rPr>
                <w:rFonts w:ascii="Tahoma" w:hAnsi="Tahoma" w:cs="Tahoma"/>
                <w:lang w:val="fr-FR"/>
              </w:rPr>
            </w:pPr>
            <w:r w:rsidRPr="00AB3045">
              <w:rPr>
                <w:rFonts w:ascii="Tahoma" w:hAnsi="Tahoma" w:cs="Tahoma"/>
                <w:sz w:val="13"/>
                <w:lang w:val="fr-FR"/>
              </w:rPr>
              <w:t>OL</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r w:rsidRPr="00AB3045">
              <w:rPr>
                <w:rFonts w:ascii="Tahoma" w:hAnsi="Tahoma" w:cs="Tahoma"/>
                <w:sz w:val="13"/>
                <w:lang w:val="fr-FR"/>
              </w:rPr>
              <w:t>SA</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p>
          <w:p w:rsidR="00CC19FC" w:rsidRPr="00AB3045" w:rsidRDefault="00CC19FC" w:rsidP="0070485B">
            <w:pPr>
              <w:pStyle w:val="TableText"/>
              <w:rPr>
                <w:rFonts w:ascii="Tahoma" w:hAnsi="Tahoma" w:cs="Tahoma"/>
                <w:sz w:val="13"/>
                <w:lang w:val="fr-FR"/>
              </w:rPr>
            </w:pPr>
            <w:r w:rsidRPr="00AB3045">
              <w:rPr>
                <w:rFonts w:ascii="Tahoma" w:hAnsi="Tahoma" w:cs="Tahoma"/>
                <w:sz w:val="13"/>
                <w:lang w:val="fr-FR"/>
              </w:rPr>
              <w:t>OV</w:t>
            </w:r>
          </w:p>
        </w:tc>
      </w:tr>
      <w:tr w:rsidR="00B33D0E" w:rsidRPr="00AB3045" w:rsidTr="0017605C">
        <w:trPr>
          <w:cantSplit/>
          <w:trHeight w:val="70"/>
        </w:trPr>
        <w:tc>
          <w:tcPr>
            <w:tcW w:w="2638" w:type="dxa"/>
            <w:tcBorders>
              <w:bottom w:val="single" w:sz="4" w:space="0" w:color="auto"/>
            </w:tcBorders>
            <w:shd w:val="clear" w:color="auto" w:fill="auto"/>
            <w:vAlign w:val="center"/>
          </w:tcPr>
          <w:p w:rsidR="00CC19FC" w:rsidRPr="00A80F30" w:rsidRDefault="00CC19FC" w:rsidP="00A80F30">
            <w:pPr>
              <w:pStyle w:val="Heading2"/>
              <w:spacing w:beforeLines="20" w:before="48" w:afterLines="20" w:after="48"/>
              <w:ind w:left="0"/>
              <w:rPr>
                <w:rFonts w:ascii="Tahoma" w:hAnsi="Tahoma" w:cs="Tahoma"/>
                <w:b w:val="0"/>
                <w:sz w:val="14"/>
                <w:szCs w:val="14"/>
                <w:lang w:val="fr-FR"/>
              </w:rPr>
            </w:pPr>
            <w:bookmarkStart w:id="118" w:name="_Toc336337894"/>
            <w:bookmarkStart w:id="119" w:name="_Toc351567334"/>
            <w:r w:rsidRPr="00A80F30">
              <w:rPr>
                <w:rFonts w:ascii="Tahoma" w:hAnsi="Tahoma" w:cs="Tahoma"/>
                <w:b w:val="0"/>
                <w:sz w:val="14"/>
                <w:szCs w:val="14"/>
                <w:lang w:val="fr-FR"/>
              </w:rPr>
              <w:t xml:space="preserve">Word </w:t>
            </w:r>
            <w:bookmarkEnd w:id="118"/>
            <w:r w:rsidRPr="00A80F30">
              <w:rPr>
                <w:rFonts w:ascii="Tahoma" w:hAnsi="Tahoma" w:cs="Tahoma"/>
                <w:b w:val="0"/>
                <w:sz w:val="14"/>
                <w:szCs w:val="14"/>
                <w:lang w:val="fr-FR"/>
              </w:rPr>
              <w:t>2013</w:t>
            </w:r>
            <w:bookmarkEnd w:id="119"/>
          </w:p>
        </w:tc>
        <w:tc>
          <w:tcPr>
            <w:tcW w:w="429" w:type="dxa"/>
            <w:tcBorders>
              <w:bottom w:val="single" w:sz="4" w:space="0" w:color="auto"/>
            </w:tcBorders>
            <w:shd w:val="clear" w:color="auto" w:fill="auto"/>
            <w:vAlign w:val="center"/>
          </w:tcPr>
          <w:p w:rsidR="00CC19FC" w:rsidRPr="00A80F30" w:rsidRDefault="00CC19FC" w:rsidP="00A80F30">
            <w:pPr>
              <w:pStyle w:val="TableText"/>
              <w:widowControl w:val="0"/>
              <w:rPr>
                <w:rStyle w:val="EndnoteReference"/>
                <w:rFonts w:cs="Tahoma"/>
                <w:color w:val="0000FF"/>
                <w:sz w:val="13"/>
                <w:szCs w:val="13"/>
                <w:u w:val="single"/>
                <w:lang w:val="fr-FR"/>
              </w:rPr>
            </w:pPr>
          </w:p>
        </w:tc>
        <w:tc>
          <w:tcPr>
            <w:tcW w:w="429" w:type="dxa"/>
            <w:tcBorders>
              <w:bottom w:val="single" w:sz="4" w:space="0" w:color="auto"/>
            </w:tcBorders>
            <w:shd w:val="clear" w:color="auto" w:fill="auto"/>
            <w:vAlign w:val="center"/>
          </w:tcPr>
          <w:p w:rsidR="00CC19FC" w:rsidRPr="00AB3045" w:rsidRDefault="00CC19FC" w:rsidP="004941B2">
            <w:pPr>
              <w:pStyle w:val="TableText"/>
              <w:spacing w:before="60" w:after="60"/>
              <w:rPr>
                <w:rFonts w:ascii="Tahoma" w:hAnsi="Tahoma" w:cs="Tahoma"/>
                <w:sz w:val="13"/>
                <w:lang w:val="fr-FR"/>
              </w:rPr>
            </w:pPr>
            <w:r w:rsidRPr="00AB3045">
              <w:rPr>
                <w:rFonts w:ascii="Tahoma" w:hAnsi="Tahoma" w:cs="Tahoma"/>
                <w:sz w:val="13"/>
                <w:lang w:val="fr-FR"/>
              </w:rPr>
              <w:t>10/12</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spacing w:after="12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c>
          <w:tcPr>
            <w:tcW w:w="352" w:type="dxa"/>
            <w:tcBorders>
              <w:left w:val="single" w:sz="18" w:space="0" w:color="auto"/>
              <w:bottom w:val="single" w:sz="4" w:space="0" w:color="auto"/>
              <w:right w:val="single" w:sz="18" w:space="0" w:color="auto"/>
            </w:tcBorders>
            <w:shd w:val="clear" w:color="auto" w:fill="auto"/>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vAlign w:val="center"/>
          </w:tcPr>
          <w:p w:rsidR="00CC19FC" w:rsidRPr="00AB3045" w:rsidRDefault="00CC19FC" w:rsidP="00080B33">
            <w:pPr>
              <w:pStyle w:val="TableText"/>
              <w:rPr>
                <w:rFonts w:ascii="Tahoma" w:hAnsi="Tahoma" w:cs="Tahoma"/>
                <w:sz w:val="13"/>
                <w:lang w:val="fr-FR"/>
              </w:rPr>
            </w:pPr>
          </w:p>
        </w:tc>
        <w:tc>
          <w:tcPr>
            <w:tcW w:w="655" w:type="dxa"/>
            <w:tcBorders>
              <w:bottom w:val="single" w:sz="4" w:space="0" w:color="auto"/>
            </w:tcBorders>
            <w:shd w:val="clear" w:color="auto" w:fill="auto"/>
            <w:vAlign w:val="center"/>
          </w:tcPr>
          <w:p w:rsidR="00CC19FC" w:rsidRPr="00AB3045" w:rsidRDefault="00CC19FC" w:rsidP="004B3534">
            <w:pPr>
              <w:pStyle w:val="TableText"/>
              <w:rPr>
                <w:rFonts w:ascii="Tahoma" w:hAnsi="Tahoma" w:cs="Tahoma"/>
                <w:sz w:val="13"/>
                <w:lang w:val="fr-FR"/>
              </w:rPr>
            </w:pPr>
          </w:p>
        </w:tc>
      </w:tr>
      <w:tr w:rsidR="00EF228F" w:rsidRPr="00AB3045" w:rsidTr="0017605C">
        <w:trPr>
          <w:cantSplit/>
          <w:trHeight w:val="323"/>
        </w:trPr>
        <w:tc>
          <w:tcPr>
            <w:tcW w:w="2638" w:type="dxa"/>
            <w:tcBorders>
              <w:bottom w:val="single" w:sz="4" w:space="0" w:color="auto"/>
            </w:tcBorders>
            <w:shd w:val="clear" w:color="auto" w:fill="FABF8F"/>
            <w:vAlign w:val="center"/>
          </w:tcPr>
          <w:p w:rsidR="00CC19FC" w:rsidRPr="00A80F30" w:rsidRDefault="00CC19FC" w:rsidP="00A80F30">
            <w:pPr>
              <w:pStyle w:val="Heading2"/>
              <w:spacing w:beforeLines="20" w:before="48" w:afterLines="20" w:after="48"/>
              <w:ind w:left="0"/>
              <w:rPr>
                <w:rFonts w:ascii="Tahoma" w:hAnsi="Tahoma" w:cs="Tahoma"/>
                <w:b w:val="0"/>
                <w:sz w:val="14"/>
                <w:szCs w:val="14"/>
                <w:lang w:val="fr-FR"/>
              </w:rPr>
            </w:pPr>
            <w:bookmarkStart w:id="120" w:name="_Toc336337895"/>
            <w:bookmarkStart w:id="121" w:name="_Toc351567335"/>
            <w:r w:rsidRPr="00A80F30">
              <w:rPr>
                <w:rFonts w:ascii="Tahoma" w:hAnsi="Tahoma" w:cs="Tahoma"/>
                <w:b w:val="0"/>
                <w:sz w:val="14"/>
                <w:szCs w:val="14"/>
                <w:lang w:val="fr-FR"/>
              </w:rPr>
              <w:t>Word 2011 pour Mac</w:t>
            </w:r>
            <w:bookmarkEnd w:id="120"/>
            <w:bookmarkEnd w:id="121"/>
          </w:p>
        </w:tc>
        <w:tc>
          <w:tcPr>
            <w:tcW w:w="429" w:type="dxa"/>
            <w:tcBorders>
              <w:bottom w:val="single" w:sz="4" w:space="0" w:color="auto"/>
            </w:tcBorders>
            <w:shd w:val="clear" w:color="auto" w:fill="FABF8F"/>
            <w:vAlign w:val="center"/>
          </w:tcPr>
          <w:p w:rsidR="00CC19FC" w:rsidRPr="00A80F30" w:rsidRDefault="00CC19FC" w:rsidP="00A80F30">
            <w:pPr>
              <w:pStyle w:val="TableText"/>
              <w:widowControl w:val="0"/>
              <w:rPr>
                <w:rStyle w:val="EndnoteReference"/>
                <w:rFonts w:cs="Tahoma"/>
                <w:color w:val="0000FF"/>
                <w:sz w:val="13"/>
                <w:szCs w:val="13"/>
                <w:lang w:val="fr-FR"/>
              </w:rPr>
            </w:pPr>
          </w:p>
        </w:tc>
        <w:tc>
          <w:tcPr>
            <w:tcW w:w="429" w:type="dxa"/>
            <w:tcBorders>
              <w:bottom w:val="single" w:sz="4" w:space="0" w:color="auto"/>
            </w:tcBorders>
            <w:shd w:val="clear" w:color="auto" w:fill="FABF8F"/>
            <w:vAlign w:val="center"/>
          </w:tcPr>
          <w:p w:rsidR="00CC19FC" w:rsidRPr="00AB3045" w:rsidRDefault="00CC19FC" w:rsidP="004B3534">
            <w:pPr>
              <w:pStyle w:val="TableText"/>
              <w:spacing w:before="60" w:after="60"/>
              <w:rPr>
                <w:rFonts w:ascii="Tahoma" w:hAnsi="Tahoma" w:cs="Tahoma"/>
                <w:sz w:val="13"/>
                <w:lang w:val="fr-FR"/>
              </w:rPr>
            </w:pPr>
            <w:r w:rsidRPr="00AB3045">
              <w:rPr>
                <w:rFonts w:ascii="Tahoma" w:hAnsi="Tahoma" w:cs="Tahoma"/>
                <w:sz w:val="13"/>
                <w:lang w:val="fr-FR"/>
              </w:rPr>
              <w:t>09/10</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spacing w:after="120"/>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3</w:t>
            </w: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AB3045" w:rsidRDefault="00CC19FC" w:rsidP="004B3534">
            <w:pPr>
              <w:pStyle w:val="TableText"/>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CC19FC" w:rsidRPr="00AB3045" w:rsidRDefault="00CC19FC" w:rsidP="00080B33">
            <w:pPr>
              <w:pStyle w:val="TableText"/>
              <w:rPr>
                <w:rFonts w:ascii="Tahoma" w:hAnsi="Tahoma" w:cs="Tahoma"/>
                <w:sz w:val="13"/>
                <w:lang w:val="fr-FR"/>
              </w:rPr>
            </w:pPr>
          </w:p>
        </w:tc>
        <w:tc>
          <w:tcPr>
            <w:tcW w:w="655" w:type="dxa"/>
            <w:tcBorders>
              <w:bottom w:val="single" w:sz="4" w:space="0" w:color="auto"/>
            </w:tcBorders>
            <w:shd w:val="clear" w:color="auto" w:fill="FABF8F"/>
            <w:vAlign w:val="center"/>
          </w:tcPr>
          <w:p w:rsidR="00CC19FC" w:rsidRPr="00AB3045" w:rsidRDefault="00CC19FC" w:rsidP="004B3534">
            <w:pPr>
              <w:pStyle w:val="TableText"/>
              <w:rPr>
                <w:rFonts w:ascii="Tahoma" w:hAnsi="Tahoma" w:cs="Tahoma"/>
                <w:sz w:val="13"/>
                <w:lang w:val="fr-FR"/>
              </w:rPr>
            </w:pPr>
          </w:p>
        </w:tc>
      </w:tr>
    </w:tbl>
    <w:p w:rsidR="00023FE7" w:rsidRPr="00AB3045" w:rsidRDefault="00A43C16">
      <w:pPr>
        <w:pStyle w:val="Bodywithspace"/>
        <w:ind w:left="0"/>
        <w:rPr>
          <w:rFonts w:ascii="Tahoma" w:hAnsi="Tahoma" w:cs="Tahoma"/>
          <w:lang w:val="fr-FR"/>
        </w:rPr>
      </w:pPr>
      <w:r>
        <w:rPr>
          <w:rFonts w:ascii="Tahoma" w:hAnsi="Tahoma" w:cs="Tahoma"/>
          <w:noProof/>
          <w:sz w:val="14"/>
        </w:rPr>
        <mc:AlternateContent>
          <mc:Choice Requires="wps">
            <w:drawing>
              <wp:anchor distT="0" distB="0" distL="114300" distR="114300" simplePos="0" relativeHeight="251653632" behindDoc="0" locked="0" layoutInCell="1" allowOverlap="1" wp14:anchorId="70D08757" wp14:editId="0AE4FEA2">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300F" w:rsidRPr="006C17C5" w:rsidRDefault="00C2300F">
                            <w:pPr>
                              <w:rPr>
                                <w:rFonts w:cs="Tahoma"/>
                                <w:i/>
                                <w:color w:val="000000"/>
                                <w:sz w:val="14"/>
                                <w:szCs w:val="14"/>
                                <w:lang w:val="fr-FR"/>
                              </w:rPr>
                            </w:pPr>
                            <w:r w:rsidRPr="006C17C5">
                              <w:rPr>
                                <w:rFonts w:cs="Tahoma"/>
                                <w:i/>
                                <w:color w:val="000000"/>
                                <w:sz w:val="14"/>
                                <w:szCs w:val="14"/>
                                <w:lang w:val="fr-FR"/>
                              </w:rPr>
                              <w:t>Remarque</w:t>
                            </w:r>
                            <w:r>
                              <w:rPr>
                                <w:rFonts w:cs="Tahoma"/>
                                <w:i/>
                                <w:color w:val="000000"/>
                                <w:sz w:val="14"/>
                                <w:szCs w:val="14"/>
                                <w:lang w:val="fr-FR"/>
                              </w:rPr>
                              <w:t xml:space="preserve"> : </w:t>
                            </w:r>
                            <w:r w:rsidRPr="006C17C5">
                              <w:rPr>
                                <w:rFonts w:cs="Tahoma"/>
                                <w:i/>
                                <w:color w:val="000000"/>
                                <w:sz w:val="14"/>
                                <w:szCs w:val="14"/>
                                <w:lang w:val="fr-FR"/>
                              </w:rPr>
                              <w:t>si la cellule du produit est vide, le produit n’est pas proposé actuellement dans le programme</w:t>
                            </w:r>
                            <w:r>
                              <w:rPr>
                                <w:rFonts w:cs="Tahoma"/>
                                <w:i/>
                                <w:color w:val="000000"/>
                                <w:sz w:val="14"/>
                                <w:szCs w:val="14"/>
                                <w:lang w:val="fr-FR"/>
                              </w:rPr>
                              <w:t xml:space="preserve">. </w:t>
                            </w:r>
                          </w:p>
                          <w:p w:rsidR="00C2300F" w:rsidRPr="006C17C5" w:rsidRDefault="00C2300F" w:rsidP="0017605C">
                            <w:pPr>
                              <w:ind w:left="-45"/>
                              <w:rPr>
                                <w:rFonts w:cs="Tahoma"/>
                                <w:i/>
                                <w:color w:val="000000"/>
                                <w:sz w:val="14"/>
                                <w:szCs w:val="14"/>
                                <w:lang w:val="fr-FR"/>
                              </w:rPr>
                            </w:pPr>
                            <w:r w:rsidRPr="006C17C5">
                              <w:rPr>
                                <w:rFonts w:cs="Tahoma"/>
                                <w:i/>
                                <w:color w:val="000000"/>
                                <w:sz w:val="14"/>
                                <w:szCs w:val="14"/>
                                <w:lang w:val="fr-FR"/>
                              </w:rPr>
                              <w:t>*Pour Select Plus seules les valeurs ‘L’ et trois (3) ans pour « L&amp;SA » / « SA » seront utilisées</w:t>
                            </w:r>
                          </w:p>
                          <w:p w:rsidR="00C2300F" w:rsidRDefault="00C2300F">
                            <w:pPr>
                              <w:rPr>
                                <w:lang w:val="fr-FR"/>
                              </w:rPr>
                            </w:pPr>
                          </w:p>
                          <w:p w:rsidR="00C2300F" w:rsidRDefault="00C2300F">
                            <w:pPr>
                              <w:rPr>
                                <w:lang w:val="fr-FR"/>
                              </w:rPr>
                            </w:pPr>
                          </w:p>
                          <w:p w:rsidR="00C2300F" w:rsidRPr="006C17C5" w:rsidRDefault="00C2300F">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C2300F" w:rsidRPr="006C17C5" w:rsidRDefault="00C2300F">
                      <w:pPr>
                        <w:rPr>
                          <w:rFonts w:cs="Tahoma"/>
                          <w:i/>
                          <w:color w:val="000000"/>
                          <w:sz w:val="14"/>
                          <w:szCs w:val="14"/>
                          <w:lang w:val="fr-FR"/>
                        </w:rPr>
                      </w:pPr>
                      <w:r w:rsidRPr="006C17C5">
                        <w:rPr>
                          <w:rFonts w:cs="Tahoma"/>
                          <w:i/>
                          <w:color w:val="000000"/>
                          <w:sz w:val="14"/>
                          <w:szCs w:val="14"/>
                          <w:lang w:val="fr-FR"/>
                        </w:rPr>
                        <w:t>Remarque</w:t>
                      </w:r>
                      <w:r>
                        <w:rPr>
                          <w:rFonts w:cs="Tahoma"/>
                          <w:i/>
                          <w:color w:val="000000"/>
                          <w:sz w:val="14"/>
                          <w:szCs w:val="14"/>
                          <w:lang w:val="fr-FR"/>
                        </w:rPr>
                        <w:t xml:space="preserve"> : </w:t>
                      </w:r>
                      <w:r w:rsidRPr="006C17C5">
                        <w:rPr>
                          <w:rFonts w:cs="Tahoma"/>
                          <w:i/>
                          <w:color w:val="000000"/>
                          <w:sz w:val="14"/>
                          <w:szCs w:val="14"/>
                          <w:lang w:val="fr-FR"/>
                        </w:rPr>
                        <w:t>si la cellule du produit est vide, le produit n’est pas proposé actuellement dans le programme</w:t>
                      </w:r>
                      <w:r>
                        <w:rPr>
                          <w:rFonts w:cs="Tahoma"/>
                          <w:i/>
                          <w:color w:val="000000"/>
                          <w:sz w:val="14"/>
                          <w:szCs w:val="14"/>
                          <w:lang w:val="fr-FR"/>
                        </w:rPr>
                        <w:t xml:space="preserve">. </w:t>
                      </w:r>
                    </w:p>
                    <w:p w:rsidR="00C2300F" w:rsidRPr="006C17C5" w:rsidRDefault="00C2300F" w:rsidP="0017605C">
                      <w:pPr>
                        <w:ind w:left="-45"/>
                        <w:rPr>
                          <w:rFonts w:cs="Tahoma"/>
                          <w:i/>
                          <w:color w:val="000000"/>
                          <w:sz w:val="14"/>
                          <w:szCs w:val="14"/>
                          <w:lang w:val="fr-FR"/>
                        </w:rPr>
                      </w:pPr>
                      <w:r w:rsidRPr="006C17C5">
                        <w:rPr>
                          <w:rFonts w:cs="Tahoma"/>
                          <w:i/>
                          <w:color w:val="000000"/>
                          <w:sz w:val="14"/>
                          <w:szCs w:val="14"/>
                          <w:lang w:val="fr-FR"/>
                        </w:rPr>
                        <w:t>*Pour Select Plus seules les valeurs ‘L’ et trois (3) ans pour « L&amp;SA » / « SA » seront utilisées</w:t>
                      </w:r>
                    </w:p>
                    <w:p w:rsidR="00C2300F" w:rsidRDefault="00C2300F">
                      <w:pPr>
                        <w:rPr>
                          <w:lang w:val="fr-FR"/>
                        </w:rPr>
                      </w:pPr>
                    </w:p>
                    <w:p w:rsidR="00C2300F" w:rsidRDefault="00C2300F">
                      <w:pPr>
                        <w:rPr>
                          <w:lang w:val="fr-FR"/>
                        </w:rPr>
                      </w:pPr>
                    </w:p>
                    <w:p w:rsidR="00C2300F" w:rsidRPr="006C17C5" w:rsidRDefault="00C2300F">
                      <w:pPr>
                        <w:rPr>
                          <w:lang w:val="fr-FR"/>
                        </w:rPr>
                      </w:pPr>
                    </w:p>
                  </w:txbxContent>
                </v:textbox>
              </v:shape>
            </w:pict>
          </mc:Fallback>
        </mc:AlternateContent>
      </w:r>
    </w:p>
    <w:p w:rsidR="00023FE7" w:rsidRPr="00AB3045" w:rsidRDefault="00023FE7">
      <w:pPr>
        <w:pStyle w:val="ProductPool"/>
        <w:rPr>
          <w:rFonts w:ascii="Tahoma" w:hAnsi="Tahoma" w:cs="Tahoma"/>
          <w:lang w:val="fr-FR"/>
        </w:rPr>
      </w:pPr>
    </w:p>
    <w:p w:rsidR="006C17C5" w:rsidRPr="00AB3045" w:rsidRDefault="006C17C5" w:rsidP="004E292A">
      <w:pPr>
        <w:pStyle w:val="Heading3"/>
        <w:rPr>
          <w:rFonts w:ascii="Tahoma" w:hAnsi="Tahoma" w:cs="Tahoma"/>
          <w:sz w:val="22"/>
          <w:lang w:val="fr-FR"/>
        </w:rPr>
      </w:pPr>
      <w:bookmarkStart w:id="122" w:name="_Toc336337896"/>
    </w:p>
    <w:p w:rsidR="00023FE7" w:rsidRPr="00AB3045" w:rsidRDefault="00023FE7" w:rsidP="004E292A">
      <w:pPr>
        <w:pStyle w:val="Heading3"/>
        <w:rPr>
          <w:rFonts w:ascii="Tahoma" w:hAnsi="Tahoma" w:cs="Tahoma"/>
          <w:lang w:val="fr-FR"/>
        </w:rPr>
      </w:pPr>
      <w:bookmarkStart w:id="123" w:name="_Toc351567336"/>
      <w:r w:rsidRPr="00AB3045">
        <w:rPr>
          <w:rFonts w:ascii="Tahoma" w:hAnsi="Tahoma" w:cs="Tahoma"/>
          <w:sz w:val="22"/>
          <w:lang w:val="fr-FR"/>
        </w:rPr>
        <w:lastRenderedPageBreak/>
        <w:t>GROUPE DES PRODUITS SYSTÈMES</w:t>
      </w:r>
      <w:bookmarkEnd w:id="122"/>
      <w:bookmarkEnd w:id="123"/>
    </w:p>
    <w:p w:rsidR="00023FE7" w:rsidRPr="00AB3045" w:rsidRDefault="00023FE7">
      <w:pPr>
        <w:rPr>
          <w:rFonts w:cs="Tahoma"/>
          <w:lang w:val="fr-FR"/>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AB3045" w:rsidTr="00FC0668">
        <w:trPr>
          <w:cantSplit/>
          <w:trHeight w:val="389"/>
          <w:tblHeader/>
        </w:trPr>
        <w:tc>
          <w:tcPr>
            <w:tcW w:w="2610" w:type="dxa"/>
            <w:vMerge w:val="restart"/>
            <w:tcBorders>
              <w:top w:val="single" w:sz="4" w:space="0" w:color="FFFFFF"/>
              <w:left w:val="single" w:sz="4" w:space="0" w:color="FFFFFF"/>
            </w:tcBorders>
          </w:tcPr>
          <w:p w:rsidR="00B27742" w:rsidRPr="00AB3045" w:rsidRDefault="00A43C16">
            <w:pPr>
              <w:rPr>
                <w:rFonts w:cs="Tahoma"/>
                <w:sz w:val="20"/>
                <w:lang w:val="fr-FR"/>
              </w:rPr>
            </w:pPr>
            <w:r>
              <w:rPr>
                <w:rFonts w:cs="Tahoma"/>
                <w:noProof/>
                <w:sz w:val="9"/>
              </w:rPr>
              <mc:AlternateContent>
                <mc:Choice Requires="wps">
                  <w:drawing>
                    <wp:anchor distT="0" distB="0" distL="114300" distR="114300" simplePos="0" relativeHeight="251660800" behindDoc="0" locked="0" layoutInCell="1" allowOverlap="1" wp14:anchorId="0E09413B" wp14:editId="141826A3">
                      <wp:simplePos x="0" y="0"/>
                      <wp:positionH relativeFrom="column">
                        <wp:posOffset>1577975</wp:posOffset>
                      </wp:positionH>
                      <wp:positionV relativeFrom="paragraph">
                        <wp:posOffset>603885</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300F" w:rsidRDefault="00C2300F">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4.25pt;margin-top:47.55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" filled="f" stroked="f">
                      <v:textbox style="mso-fit-shape-to-text:t">
                        <w:txbxContent>
                          <w:p w:rsidR="00C2300F" w:rsidRDefault="00C2300F">
                            <w:pPr>
                              <w:rPr>
                                <w:color w:val="0000FF"/>
                                <w:sz w:val="20"/>
                              </w:rPr>
                            </w:pPr>
                            <w:r>
                              <w:rPr>
                                <w:rFonts w:cs="Tahoma"/>
                                <w:b/>
                                <w:color w:val="0000FF"/>
                                <w:sz w:val="8"/>
                              </w:rPr>
                              <w:t>(Ctrl + Clic)</w:t>
                            </w:r>
                          </w:p>
                        </w:txbxContent>
                      </v:textbox>
                    </v:shape>
                  </w:pict>
                </mc:Fallback>
              </mc:AlternateContent>
            </w:r>
          </w:p>
        </w:tc>
        <w:tc>
          <w:tcPr>
            <w:tcW w:w="360" w:type="dxa"/>
            <w:vMerge w:val="restart"/>
            <w:tcBorders>
              <w:top w:val="single" w:sz="12" w:space="0" w:color="auto"/>
            </w:tcBorders>
            <w:textDirection w:val="btLr"/>
            <w:vAlign w:val="center"/>
          </w:tcPr>
          <w:p w:rsidR="00B27742" w:rsidRPr="00AB3045" w:rsidRDefault="00AE1032" w:rsidP="00AE1032">
            <w:pPr>
              <w:pStyle w:val="TableVerticalText"/>
              <w:rPr>
                <w:rFonts w:ascii="Tahoma" w:hAnsi="Tahoma" w:cs="Tahoma"/>
                <w:sz w:val="9"/>
                <w:lang w:val="fr-FR"/>
              </w:rPr>
            </w:pPr>
            <w:r w:rsidRPr="00AE1032">
              <w:rPr>
                <w:rFonts w:ascii="Tahoma" w:hAnsi="Tahoma" w:cs="Tahoma"/>
                <w:sz w:val="9"/>
                <w:lang w:val="fr-FR"/>
              </w:rPr>
              <w:t xml:space="preserve">Notes relatives </w:t>
            </w:r>
            <w:r>
              <w:rPr>
                <w:rFonts w:ascii="Tahoma" w:hAnsi="Tahoma" w:cs="Tahoma"/>
                <w:sz w:val="9"/>
                <w:lang w:val="fr-FR"/>
              </w:rPr>
              <w:br/>
            </w:r>
            <w:r w:rsidRPr="00AE1032">
              <w:rPr>
                <w:rFonts w:ascii="Tahoma" w:hAnsi="Tahoma" w:cs="Tahoma"/>
                <w:sz w:val="9"/>
                <w:lang w:val="fr-FR"/>
              </w:rPr>
              <w:t>aux Produits</w:t>
            </w:r>
          </w:p>
        </w:tc>
        <w:tc>
          <w:tcPr>
            <w:tcW w:w="450" w:type="dxa"/>
            <w:vMerge w:val="restart"/>
            <w:tcBorders>
              <w:top w:val="single" w:sz="12" w:space="0" w:color="auto"/>
            </w:tcBorders>
            <w:textDirection w:val="btLr"/>
          </w:tcPr>
          <w:p w:rsidR="00B27742" w:rsidRPr="00AB3045" w:rsidRDefault="00AE1032" w:rsidP="0019788A">
            <w:pPr>
              <w:pStyle w:val="TableVerticalText"/>
              <w:spacing w:before="120"/>
              <w:rPr>
                <w:rFonts w:ascii="Tahoma" w:hAnsi="Tahoma" w:cs="Tahoma"/>
                <w:sz w:val="9"/>
                <w:lang w:val="fr-FR"/>
              </w:rPr>
            </w:pPr>
            <w:r w:rsidRPr="00AE1032">
              <w:rPr>
                <w:rFonts w:ascii="Tahoma" w:hAnsi="Tahoma" w:cs="Tahoma"/>
                <w:sz w:val="9"/>
                <w:lang w:val="fr-FR"/>
              </w:rPr>
              <w:t>Date de disponibilité</w:t>
            </w:r>
          </w:p>
        </w:tc>
        <w:tc>
          <w:tcPr>
            <w:tcW w:w="360" w:type="dxa"/>
            <w:vMerge w:val="restart"/>
            <w:tcBorders>
              <w:top w:val="single" w:sz="12" w:space="0" w:color="auto"/>
              <w:right w:val="single" w:sz="18" w:space="0" w:color="auto"/>
            </w:tcBorders>
            <w:textDirection w:val="btLr"/>
            <w:vAlign w:val="center"/>
          </w:tcPr>
          <w:p w:rsidR="00B27742" w:rsidRPr="00AB3045" w:rsidRDefault="00AE1032">
            <w:pPr>
              <w:pStyle w:val="TableVerticalText"/>
              <w:rPr>
                <w:rFonts w:ascii="Tahoma" w:hAnsi="Tahoma" w:cs="Tahoma"/>
                <w:sz w:val="9"/>
                <w:lang w:val="fr-FR"/>
              </w:rPr>
            </w:pPr>
            <w:r w:rsidRPr="00AE1032">
              <w:rPr>
                <w:rFonts w:ascii="Tahoma" w:hAnsi="Tahoma" w:cs="Tahoma"/>
                <w:sz w:val="9"/>
                <w:lang w:val="fr-FR"/>
              </w:rPr>
              <w:t>Avantages SA</w:t>
            </w:r>
          </w:p>
        </w:tc>
        <w:tc>
          <w:tcPr>
            <w:tcW w:w="3060" w:type="dxa"/>
            <w:gridSpan w:val="7"/>
            <w:tcBorders>
              <w:top w:val="single" w:sz="12" w:space="0" w:color="auto"/>
              <w:left w:val="single" w:sz="18" w:space="0" w:color="auto"/>
              <w:right w:val="single" w:sz="18" w:space="0" w:color="auto"/>
            </w:tcBorders>
            <w:vAlign w:val="center"/>
          </w:tcPr>
          <w:p w:rsidR="00B27742" w:rsidRPr="00AB3045" w:rsidRDefault="00B27742">
            <w:pPr>
              <w:pStyle w:val="TableHeadingsBlack"/>
              <w:rPr>
                <w:rFonts w:ascii="Tahoma" w:hAnsi="Tahoma" w:cs="Tahoma"/>
                <w:sz w:val="9"/>
                <w:lang w:val="fr-FR"/>
              </w:rPr>
            </w:pPr>
            <w:r w:rsidRPr="00AB3045">
              <w:rPr>
                <w:rFonts w:ascii="Tahoma" w:hAnsi="Tahoma" w:cs="Tahoma"/>
                <w:sz w:val="9"/>
                <w:lang w:val="fr-FR"/>
              </w:rPr>
              <w:t>Select</w:t>
            </w:r>
          </w:p>
        </w:tc>
        <w:tc>
          <w:tcPr>
            <w:tcW w:w="1350" w:type="dxa"/>
            <w:gridSpan w:val="3"/>
            <w:tcBorders>
              <w:top w:val="single" w:sz="12" w:space="0" w:color="auto"/>
              <w:left w:val="single" w:sz="18" w:space="0" w:color="auto"/>
              <w:right w:val="single" w:sz="18" w:space="0" w:color="auto"/>
            </w:tcBorders>
            <w:vAlign w:val="center"/>
          </w:tcPr>
          <w:p w:rsidR="00B27742" w:rsidRPr="00AB3045" w:rsidRDefault="00B27742">
            <w:pPr>
              <w:pStyle w:val="TableHeadingsBlack"/>
              <w:rPr>
                <w:rFonts w:ascii="Tahoma" w:hAnsi="Tahoma" w:cs="Tahoma"/>
                <w:sz w:val="9"/>
                <w:lang w:val="fr-FR"/>
              </w:rPr>
            </w:pPr>
            <w:r w:rsidRPr="00AB3045">
              <w:rPr>
                <w:rFonts w:ascii="Tahoma" w:hAnsi="Tahoma" w:cs="Tahoma"/>
                <w:sz w:val="9"/>
                <w:lang w:val="fr-FR"/>
              </w:rPr>
              <w:t>Licence Open</w:t>
            </w:r>
          </w:p>
        </w:tc>
        <w:tc>
          <w:tcPr>
            <w:tcW w:w="450" w:type="dxa"/>
            <w:vMerge w:val="restart"/>
            <w:tcBorders>
              <w:top w:val="single" w:sz="12" w:space="0" w:color="auto"/>
              <w:left w:val="single" w:sz="18" w:space="0" w:color="auto"/>
            </w:tcBorders>
            <w:textDirection w:val="btLr"/>
            <w:vAlign w:val="center"/>
          </w:tcPr>
          <w:p w:rsidR="00B27742" w:rsidRPr="00AB3045" w:rsidRDefault="00AE1032">
            <w:pPr>
              <w:pStyle w:val="TableVerticalText"/>
              <w:rPr>
                <w:rFonts w:ascii="Tahoma" w:hAnsi="Tahoma" w:cs="Tahoma"/>
                <w:sz w:val="9"/>
                <w:lang w:val="fr-FR"/>
              </w:rPr>
            </w:pPr>
            <w:r w:rsidRPr="00AE1032">
              <w:rPr>
                <w:rFonts w:ascii="Tahoma" w:hAnsi="Tahoma" w:cs="Tahoma"/>
                <w:sz w:val="9"/>
                <w:lang w:val="fr-FR"/>
              </w:rPr>
              <w:t>Unités Campus et School</w:t>
            </w:r>
          </w:p>
        </w:tc>
        <w:tc>
          <w:tcPr>
            <w:tcW w:w="450" w:type="dxa"/>
            <w:vMerge w:val="restart"/>
            <w:tcBorders>
              <w:top w:val="single" w:sz="12" w:space="0" w:color="auto"/>
              <w:right w:val="single" w:sz="18" w:space="0" w:color="auto"/>
            </w:tcBorders>
            <w:textDirection w:val="btLr"/>
            <w:vAlign w:val="center"/>
          </w:tcPr>
          <w:p w:rsidR="00B27742" w:rsidRPr="00AB3045" w:rsidRDefault="00AE1032" w:rsidP="00FC0668">
            <w:pPr>
              <w:pStyle w:val="TableVerticalText"/>
              <w:rPr>
                <w:rFonts w:ascii="Tahoma" w:hAnsi="Tahoma" w:cs="Tahoma"/>
                <w:sz w:val="9"/>
                <w:lang w:val="fr-FR"/>
              </w:rPr>
            </w:pPr>
            <w:r w:rsidRPr="00AE1032">
              <w:rPr>
                <w:rFonts w:ascii="Tahoma" w:hAnsi="Tahoma" w:cs="Tahoma"/>
                <w:sz w:val="9"/>
                <w:lang w:val="fr-FR"/>
              </w:rPr>
              <w:t>CE et CE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AB3045" w:rsidRDefault="00AE1032">
            <w:pPr>
              <w:pStyle w:val="TableVerticalText"/>
              <w:rPr>
                <w:rFonts w:ascii="Tahoma" w:hAnsi="Tahoma" w:cs="Tahoma"/>
                <w:sz w:val="9"/>
                <w:lang w:val="fr-FR"/>
              </w:rPr>
            </w:pPr>
            <w:r w:rsidRPr="00AE1032">
              <w:rPr>
                <w:rFonts w:ascii="Tahoma" w:hAnsi="Tahoma" w:cs="Tahoma"/>
                <w:sz w:val="9"/>
                <w:lang w:val="fr-FR"/>
              </w:rPr>
              <w:t>OV / OVS</w:t>
            </w:r>
          </w:p>
        </w:tc>
        <w:tc>
          <w:tcPr>
            <w:tcW w:w="450" w:type="dxa"/>
            <w:vMerge w:val="restart"/>
            <w:tcBorders>
              <w:top w:val="single" w:sz="12" w:space="0" w:color="auto"/>
            </w:tcBorders>
            <w:textDirection w:val="btLr"/>
            <w:vAlign w:val="center"/>
          </w:tcPr>
          <w:p w:rsidR="00B27742" w:rsidRPr="00AB3045" w:rsidRDefault="00AE1032" w:rsidP="00FC0668">
            <w:pPr>
              <w:pStyle w:val="TableVerticalText"/>
              <w:rPr>
                <w:rFonts w:ascii="Tahoma" w:hAnsi="Tahoma" w:cs="Tahoma"/>
                <w:sz w:val="9"/>
                <w:lang w:val="fr-FR"/>
              </w:rPr>
            </w:pPr>
            <w:r w:rsidRPr="00AE1032">
              <w:rPr>
                <w:rFonts w:ascii="Tahoma" w:hAnsi="Tahoma" w:cs="Tahoma"/>
                <w:sz w:val="9"/>
                <w:lang w:val="fr-FR"/>
              </w:rPr>
              <w:t>EES / OVS-ES</w:t>
            </w:r>
          </w:p>
        </w:tc>
        <w:tc>
          <w:tcPr>
            <w:tcW w:w="540" w:type="dxa"/>
            <w:vMerge w:val="restart"/>
            <w:tcBorders>
              <w:top w:val="single" w:sz="12" w:space="0" w:color="auto"/>
            </w:tcBorders>
            <w:textDirection w:val="btLr"/>
            <w:vAlign w:val="center"/>
          </w:tcPr>
          <w:p w:rsidR="00B27742" w:rsidRPr="00AB3045" w:rsidRDefault="00AE1032" w:rsidP="00456002">
            <w:pPr>
              <w:pStyle w:val="TableVerticalText"/>
              <w:rPr>
                <w:rFonts w:ascii="Tahoma" w:hAnsi="Tahoma" w:cs="Tahoma"/>
                <w:sz w:val="9"/>
                <w:lang w:val="fr-FR"/>
              </w:rPr>
            </w:pPr>
            <w:r w:rsidRPr="00AE1032">
              <w:rPr>
                <w:rFonts w:ascii="Tahoma" w:hAnsi="Tahoma" w:cs="Tahoma"/>
                <w:sz w:val="9"/>
                <w:lang w:val="fr-FR"/>
              </w:rPr>
              <w:t>Minimum Licences Open</w:t>
            </w:r>
          </w:p>
        </w:tc>
      </w:tr>
      <w:tr w:rsidR="00CE5AB1" w:rsidRPr="00AB3045" w:rsidTr="00AF4B30">
        <w:trPr>
          <w:cantSplit/>
          <w:trHeight w:val="262"/>
          <w:tblHeader/>
        </w:trPr>
        <w:tc>
          <w:tcPr>
            <w:tcW w:w="2610" w:type="dxa"/>
            <w:vMerge/>
            <w:tcBorders>
              <w:left w:val="single" w:sz="4" w:space="0" w:color="FFFFFF"/>
            </w:tcBorders>
          </w:tcPr>
          <w:p w:rsidR="00B27742" w:rsidRPr="00AB3045" w:rsidRDefault="00B27742">
            <w:pPr>
              <w:rPr>
                <w:rFonts w:cs="Tahoma"/>
                <w:sz w:val="20"/>
                <w:lang w:val="fr-FR"/>
              </w:rPr>
            </w:pPr>
          </w:p>
        </w:tc>
        <w:tc>
          <w:tcPr>
            <w:tcW w:w="360" w:type="dxa"/>
            <w:vMerge/>
          </w:tcPr>
          <w:p w:rsidR="00B27742" w:rsidRPr="00AB3045" w:rsidRDefault="00B27742">
            <w:pPr>
              <w:rPr>
                <w:rFonts w:cs="Tahoma"/>
                <w:b/>
                <w:sz w:val="20"/>
                <w:lang w:val="fr-FR"/>
              </w:rPr>
            </w:pPr>
          </w:p>
        </w:tc>
        <w:tc>
          <w:tcPr>
            <w:tcW w:w="450" w:type="dxa"/>
            <w:vMerge/>
          </w:tcPr>
          <w:p w:rsidR="00B27742" w:rsidRPr="00AB3045" w:rsidRDefault="00B27742">
            <w:pPr>
              <w:rPr>
                <w:rFonts w:cs="Tahoma"/>
                <w:sz w:val="20"/>
                <w:lang w:val="fr-FR"/>
              </w:rPr>
            </w:pPr>
          </w:p>
        </w:tc>
        <w:tc>
          <w:tcPr>
            <w:tcW w:w="360" w:type="dxa"/>
            <w:vMerge/>
            <w:tcBorders>
              <w:right w:val="single" w:sz="18" w:space="0" w:color="auto"/>
            </w:tcBorders>
          </w:tcPr>
          <w:p w:rsidR="00B27742" w:rsidRPr="00AB3045" w:rsidRDefault="00B27742">
            <w:pPr>
              <w:rPr>
                <w:rFonts w:cs="Tahoma"/>
                <w:sz w:val="20"/>
                <w:lang w:val="fr-FR"/>
              </w:rPr>
            </w:pPr>
          </w:p>
        </w:tc>
        <w:tc>
          <w:tcPr>
            <w:tcW w:w="450" w:type="dxa"/>
            <w:vMerge w:val="restart"/>
            <w:tcBorders>
              <w:left w:val="single" w:sz="18" w:space="0" w:color="auto"/>
            </w:tcBorders>
            <w:vAlign w:val="center"/>
          </w:tcPr>
          <w:p w:rsidR="00B27742" w:rsidRPr="00AB3045" w:rsidRDefault="00B27742">
            <w:pPr>
              <w:pStyle w:val="TableHeadingsRed"/>
              <w:rPr>
                <w:rFonts w:ascii="Tahoma" w:hAnsi="Tahoma" w:cs="Tahoma"/>
                <w:sz w:val="9"/>
                <w:lang w:val="fr-FR"/>
              </w:rPr>
            </w:pPr>
            <w:r w:rsidRPr="00AB3045">
              <w:rPr>
                <w:rFonts w:ascii="Tahoma" w:hAnsi="Tahoma" w:cs="Tahoma"/>
                <w:sz w:val="9"/>
                <w:lang w:val="fr-FR"/>
              </w:rPr>
              <w:t>L</w:t>
            </w:r>
          </w:p>
        </w:tc>
        <w:tc>
          <w:tcPr>
            <w:tcW w:w="1350" w:type="dxa"/>
            <w:gridSpan w:val="3"/>
            <w:vAlign w:val="center"/>
          </w:tcPr>
          <w:p w:rsidR="00B27742" w:rsidRPr="00AB3045" w:rsidRDefault="00B27742">
            <w:pPr>
              <w:pStyle w:val="TableHeadingsGreen"/>
              <w:rPr>
                <w:rFonts w:ascii="Tahoma" w:hAnsi="Tahoma" w:cs="Tahoma"/>
                <w:sz w:val="9"/>
                <w:lang w:val="fr-FR"/>
              </w:rPr>
            </w:pPr>
            <w:r w:rsidRPr="00AB3045">
              <w:rPr>
                <w:rFonts w:ascii="Tahoma" w:hAnsi="Tahoma" w:cs="Tahoma"/>
                <w:sz w:val="9"/>
                <w:lang w:val="fr-FR"/>
              </w:rPr>
              <w:t>L&amp;SA</w:t>
            </w:r>
          </w:p>
        </w:tc>
        <w:tc>
          <w:tcPr>
            <w:tcW w:w="1260" w:type="dxa"/>
            <w:gridSpan w:val="3"/>
            <w:tcBorders>
              <w:right w:val="single" w:sz="18" w:space="0" w:color="auto"/>
            </w:tcBorders>
            <w:vAlign w:val="center"/>
          </w:tcPr>
          <w:p w:rsidR="00B27742" w:rsidRPr="00AB3045" w:rsidRDefault="00B27742">
            <w:pPr>
              <w:pStyle w:val="TableHeadingsBlue"/>
              <w:rPr>
                <w:rFonts w:ascii="Tahoma" w:hAnsi="Tahoma" w:cs="Tahoma"/>
                <w:sz w:val="9"/>
                <w:lang w:val="fr-FR"/>
              </w:rPr>
            </w:pPr>
            <w:r w:rsidRPr="00AB3045">
              <w:rPr>
                <w:rFonts w:ascii="Tahoma" w:hAnsi="Tahoma" w:cs="Tahoma"/>
                <w:sz w:val="9"/>
                <w:lang w:val="fr-FR"/>
              </w:rPr>
              <w:t>SA</w:t>
            </w:r>
          </w:p>
        </w:tc>
        <w:tc>
          <w:tcPr>
            <w:tcW w:w="450" w:type="dxa"/>
            <w:vMerge w:val="restart"/>
            <w:tcBorders>
              <w:left w:val="single" w:sz="18" w:space="0" w:color="auto"/>
            </w:tcBorders>
            <w:vAlign w:val="center"/>
          </w:tcPr>
          <w:p w:rsidR="00B27742" w:rsidRPr="00AB3045" w:rsidRDefault="00B27742">
            <w:pPr>
              <w:pStyle w:val="TableHeadingsRed"/>
              <w:rPr>
                <w:rFonts w:ascii="Tahoma" w:hAnsi="Tahoma" w:cs="Tahoma"/>
                <w:sz w:val="9"/>
                <w:lang w:val="fr-FR"/>
              </w:rPr>
            </w:pPr>
            <w:r w:rsidRPr="00AB3045">
              <w:rPr>
                <w:rFonts w:ascii="Tahoma" w:hAnsi="Tahoma" w:cs="Tahoma"/>
                <w:sz w:val="9"/>
                <w:lang w:val="fr-FR"/>
              </w:rPr>
              <w:t>L</w:t>
            </w:r>
          </w:p>
        </w:tc>
        <w:tc>
          <w:tcPr>
            <w:tcW w:w="450" w:type="dxa"/>
            <w:vAlign w:val="center"/>
          </w:tcPr>
          <w:p w:rsidR="00B27742" w:rsidRPr="00AB3045" w:rsidRDefault="00B27742">
            <w:pPr>
              <w:pStyle w:val="TableHeadingsGreen"/>
              <w:rPr>
                <w:rFonts w:ascii="Tahoma" w:hAnsi="Tahoma" w:cs="Tahoma"/>
                <w:sz w:val="9"/>
                <w:lang w:val="fr-FR"/>
              </w:rPr>
            </w:pPr>
            <w:r w:rsidRPr="00AB3045">
              <w:rPr>
                <w:rFonts w:ascii="Tahoma" w:hAnsi="Tahoma" w:cs="Tahoma"/>
                <w:sz w:val="9"/>
                <w:lang w:val="fr-FR"/>
              </w:rPr>
              <w:t>L&amp;SA</w:t>
            </w:r>
          </w:p>
        </w:tc>
        <w:tc>
          <w:tcPr>
            <w:tcW w:w="450" w:type="dxa"/>
            <w:vMerge w:val="restart"/>
            <w:tcBorders>
              <w:right w:val="single" w:sz="18" w:space="0" w:color="auto"/>
            </w:tcBorders>
            <w:vAlign w:val="center"/>
          </w:tcPr>
          <w:p w:rsidR="00B27742" w:rsidRPr="00AB3045" w:rsidRDefault="00B27742">
            <w:pPr>
              <w:pStyle w:val="TableHeadingsBlue"/>
              <w:rPr>
                <w:rFonts w:ascii="Tahoma" w:hAnsi="Tahoma" w:cs="Tahoma"/>
                <w:sz w:val="9"/>
                <w:lang w:val="fr-FR"/>
              </w:rPr>
            </w:pPr>
            <w:r w:rsidRPr="00AB3045">
              <w:rPr>
                <w:rFonts w:ascii="Tahoma" w:hAnsi="Tahoma" w:cs="Tahoma"/>
                <w:sz w:val="9"/>
                <w:lang w:val="fr-FR"/>
              </w:rPr>
              <w:t>SA</w:t>
            </w:r>
          </w:p>
        </w:tc>
        <w:tc>
          <w:tcPr>
            <w:tcW w:w="450" w:type="dxa"/>
            <w:vMerge/>
            <w:tcBorders>
              <w:left w:val="single" w:sz="18" w:space="0" w:color="auto"/>
            </w:tcBorders>
          </w:tcPr>
          <w:p w:rsidR="00B27742" w:rsidRPr="00AB3045" w:rsidRDefault="00B27742">
            <w:pPr>
              <w:rPr>
                <w:rFonts w:cs="Tahoma"/>
                <w:sz w:val="20"/>
                <w:lang w:val="fr-FR"/>
              </w:rPr>
            </w:pPr>
          </w:p>
        </w:tc>
        <w:tc>
          <w:tcPr>
            <w:tcW w:w="450" w:type="dxa"/>
            <w:vMerge/>
            <w:tcBorders>
              <w:right w:val="single" w:sz="18" w:space="0" w:color="auto"/>
            </w:tcBorders>
          </w:tcPr>
          <w:p w:rsidR="00B27742" w:rsidRPr="00AB3045" w:rsidRDefault="00B27742">
            <w:pPr>
              <w:rPr>
                <w:rFonts w:cs="Tahoma"/>
                <w:sz w:val="20"/>
                <w:lang w:val="fr-FR"/>
              </w:rPr>
            </w:pPr>
          </w:p>
        </w:tc>
        <w:tc>
          <w:tcPr>
            <w:tcW w:w="450" w:type="dxa"/>
            <w:vMerge/>
            <w:tcBorders>
              <w:left w:val="single" w:sz="18" w:space="0" w:color="auto"/>
              <w:right w:val="single" w:sz="18" w:space="0" w:color="auto"/>
            </w:tcBorders>
          </w:tcPr>
          <w:p w:rsidR="00B27742" w:rsidRPr="00AB3045" w:rsidRDefault="00B27742">
            <w:pPr>
              <w:rPr>
                <w:rFonts w:cs="Tahoma"/>
                <w:sz w:val="20"/>
                <w:lang w:val="fr-FR"/>
              </w:rPr>
            </w:pPr>
          </w:p>
        </w:tc>
        <w:tc>
          <w:tcPr>
            <w:tcW w:w="450" w:type="dxa"/>
            <w:vMerge/>
          </w:tcPr>
          <w:p w:rsidR="00B27742" w:rsidRPr="00AB3045" w:rsidRDefault="00B27742">
            <w:pPr>
              <w:rPr>
                <w:rFonts w:cs="Tahoma"/>
                <w:sz w:val="20"/>
                <w:lang w:val="fr-FR"/>
              </w:rPr>
            </w:pPr>
          </w:p>
        </w:tc>
        <w:tc>
          <w:tcPr>
            <w:tcW w:w="540" w:type="dxa"/>
            <w:vMerge/>
          </w:tcPr>
          <w:p w:rsidR="00B27742" w:rsidRPr="00AB3045" w:rsidRDefault="00B27742">
            <w:pPr>
              <w:rPr>
                <w:rFonts w:cs="Tahoma"/>
                <w:sz w:val="20"/>
                <w:lang w:val="fr-FR"/>
              </w:rPr>
            </w:pPr>
          </w:p>
        </w:tc>
      </w:tr>
      <w:tr w:rsidR="00AF4B30" w:rsidRPr="00AB3045" w:rsidTr="006C17C5">
        <w:trPr>
          <w:cantSplit/>
          <w:trHeight w:val="638"/>
          <w:tblHeader/>
        </w:trPr>
        <w:tc>
          <w:tcPr>
            <w:tcW w:w="2610" w:type="dxa"/>
            <w:vMerge/>
            <w:tcBorders>
              <w:left w:val="single" w:sz="4" w:space="0" w:color="FFFFFF"/>
              <w:bottom w:val="single" w:sz="4" w:space="0" w:color="auto"/>
            </w:tcBorders>
          </w:tcPr>
          <w:p w:rsidR="00B27742" w:rsidRPr="00AB3045" w:rsidRDefault="00B27742">
            <w:pPr>
              <w:rPr>
                <w:rFonts w:cs="Tahoma"/>
                <w:sz w:val="20"/>
                <w:lang w:val="fr-FR"/>
              </w:rPr>
            </w:pPr>
          </w:p>
        </w:tc>
        <w:tc>
          <w:tcPr>
            <w:tcW w:w="360" w:type="dxa"/>
            <w:vMerge/>
            <w:tcBorders>
              <w:bottom w:val="single" w:sz="4" w:space="0" w:color="auto"/>
            </w:tcBorders>
          </w:tcPr>
          <w:p w:rsidR="00B27742" w:rsidRPr="00AB3045" w:rsidRDefault="00B27742">
            <w:pPr>
              <w:rPr>
                <w:rFonts w:cs="Tahoma"/>
                <w:b/>
                <w:sz w:val="20"/>
                <w:lang w:val="fr-FR"/>
              </w:rPr>
            </w:pPr>
          </w:p>
        </w:tc>
        <w:tc>
          <w:tcPr>
            <w:tcW w:w="450" w:type="dxa"/>
            <w:vMerge/>
            <w:tcBorders>
              <w:bottom w:val="single" w:sz="4" w:space="0" w:color="auto"/>
            </w:tcBorders>
          </w:tcPr>
          <w:p w:rsidR="00B27742" w:rsidRPr="00AB3045" w:rsidRDefault="00B27742">
            <w:pPr>
              <w:rPr>
                <w:rFonts w:cs="Tahoma"/>
                <w:sz w:val="20"/>
                <w:lang w:val="fr-FR"/>
              </w:rPr>
            </w:pPr>
          </w:p>
        </w:tc>
        <w:tc>
          <w:tcPr>
            <w:tcW w:w="360" w:type="dxa"/>
            <w:vMerge/>
            <w:tcBorders>
              <w:bottom w:val="single" w:sz="4" w:space="0" w:color="auto"/>
              <w:right w:val="single" w:sz="18" w:space="0" w:color="auto"/>
            </w:tcBorders>
          </w:tcPr>
          <w:p w:rsidR="00B27742" w:rsidRPr="00AB3045" w:rsidRDefault="00B27742">
            <w:pPr>
              <w:rPr>
                <w:rFonts w:cs="Tahoma"/>
                <w:sz w:val="20"/>
                <w:lang w:val="fr-FR"/>
              </w:rPr>
            </w:pPr>
          </w:p>
        </w:tc>
        <w:tc>
          <w:tcPr>
            <w:tcW w:w="450" w:type="dxa"/>
            <w:vMerge/>
            <w:tcBorders>
              <w:left w:val="single" w:sz="18" w:space="0" w:color="auto"/>
              <w:bottom w:val="single" w:sz="4" w:space="0" w:color="auto"/>
            </w:tcBorders>
            <w:vAlign w:val="center"/>
          </w:tcPr>
          <w:p w:rsidR="00B27742" w:rsidRPr="00AB3045" w:rsidRDefault="00B27742">
            <w:pPr>
              <w:jc w:val="center"/>
              <w:rPr>
                <w:rFonts w:cs="Tahoma"/>
                <w:sz w:val="20"/>
                <w:lang w:val="fr-FR"/>
              </w:rPr>
            </w:pPr>
          </w:p>
        </w:tc>
        <w:tc>
          <w:tcPr>
            <w:tcW w:w="450" w:type="dxa"/>
            <w:tcBorders>
              <w:bottom w:val="single" w:sz="4" w:space="0" w:color="auto"/>
            </w:tcBorders>
            <w:vAlign w:val="center"/>
          </w:tcPr>
          <w:p w:rsidR="00B27742" w:rsidRPr="00AB3045" w:rsidRDefault="00B27742">
            <w:pPr>
              <w:pStyle w:val="TableHeadingsGreen"/>
              <w:rPr>
                <w:rFonts w:ascii="Tahoma" w:hAnsi="Tahoma" w:cs="Tahoma"/>
                <w:sz w:val="9"/>
                <w:lang w:val="fr-FR"/>
              </w:rPr>
            </w:pPr>
            <w:r w:rsidRPr="00AB3045">
              <w:rPr>
                <w:rFonts w:ascii="Tahoma" w:hAnsi="Tahoma" w:cs="Tahoma"/>
                <w:sz w:val="9"/>
                <w:lang w:val="fr-FR"/>
              </w:rPr>
              <w:t>3 ans</w:t>
            </w:r>
          </w:p>
        </w:tc>
        <w:tc>
          <w:tcPr>
            <w:tcW w:w="450" w:type="dxa"/>
            <w:tcBorders>
              <w:bottom w:val="single" w:sz="4" w:space="0" w:color="auto"/>
            </w:tcBorders>
            <w:vAlign w:val="center"/>
          </w:tcPr>
          <w:p w:rsidR="00B27742" w:rsidRPr="00AB3045" w:rsidRDefault="00B27742">
            <w:pPr>
              <w:pStyle w:val="TableHeadingsGreen"/>
              <w:rPr>
                <w:rFonts w:ascii="Tahoma" w:hAnsi="Tahoma" w:cs="Tahoma"/>
                <w:sz w:val="9"/>
                <w:lang w:val="fr-FR"/>
              </w:rPr>
            </w:pPr>
            <w:r w:rsidRPr="00AB3045">
              <w:rPr>
                <w:rFonts w:ascii="Tahoma" w:hAnsi="Tahoma" w:cs="Tahoma"/>
                <w:sz w:val="9"/>
                <w:lang w:val="fr-FR"/>
              </w:rPr>
              <w:t>2 ans</w:t>
            </w:r>
          </w:p>
        </w:tc>
        <w:tc>
          <w:tcPr>
            <w:tcW w:w="450" w:type="dxa"/>
            <w:tcBorders>
              <w:bottom w:val="single" w:sz="4" w:space="0" w:color="auto"/>
            </w:tcBorders>
            <w:vAlign w:val="center"/>
          </w:tcPr>
          <w:p w:rsidR="00B27742" w:rsidRPr="00AB3045" w:rsidRDefault="00B27742">
            <w:pPr>
              <w:pStyle w:val="TableHeadingsGreen"/>
              <w:rPr>
                <w:rFonts w:ascii="Tahoma" w:hAnsi="Tahoma" w:cs="Tahoma"/>
                <w:sz w:val="9"/>
                <w:lang w:val="fr-FR"/>
              </w:rPr>
            </w:pPr>
            <w:r w:rsidRPr="00AB3045">
              <w:rPr>
                <w:rFonts w:ascii="Tahoma" w:hAnsi="Tahoma" w:cs="Tahoma"/>
                <w:sz w:val="9"/>
                <w:lang w:val="fr-FR"/>
              </w:rPr>
              <w:t>1 an</w:t>
            </w:r>
          </w:p>
        </w:tc>
        <w:tc>
          <w:tcPr>
            <w:tcW w:w="450" w:type="dxa"/>
            <w:tcBorders>
              <w:bottom w:val="single" w:sz="4" w:space="0" w:color="auto"/>
            </w:tcBorders>
            <w:vAlign w:val="center"/>
          </w:tcPr>
          <w:p w:rsidR="00B27742" w:rsidRPr="00AB3045" w:rsidRDefault="00B27742">
            <w:pPr>
              <w:pStyle w:val="TableHeadingsBlue"/>
              <w:rPr>
                <w:rFonts w:ascii="Tahoma" w:hAnsi="Tahoma" w:cs="Tahoma"/>
                <w:sz w:val="9"/>
                <w:lang w:val="fr-FR"/>
              </w:rPr>
            </w:pPr>
            <w:r w:rsidRPr="00AB3045">
              <w:rPr>
                <w:rFonts w:ascii="Tahoma" w:hAnsi="Tahoma" w:cs="Tahoma"/>
                <w:sz w:val="9"/>
                <w:lang w:val="fr-FR"/>
              </w:rPr>
              <w:t>3 ans</w:t>
            </w:r>
          </w:p>
        </w:tc>
        <w:tc>
          <w:tcPr>
            <w:tcW w:w="450" w:type="dxa"/>
            <w:tcBorders>
              <w:bottom w:val="single" w:sz="4" w:space="0" w:color="auto"/>
            </w:tcBorders>
            <w:vAlign w:val="center"/>
          </w:tcPr>
          <w:p w:rsidR="00B27742" w:rsidRPr="00AB3045" w:rsidRDefault="00B27742">
            <w:pPr>
              <w:pStyle w:val="TableHeadingsBlue"/>
              <w:rPr>
                <w:rFonts w:ascii="Tahoma" w:hAnsi="Tahoma" w:cs="Tahoma"/>
                <w:sz w:val="9"/>
                <w:lang w:val="fr-FR"/>
              </w:rPr>
            </w:pPr>
            <w:r w:rsidRPr="00AB3045">
              <w:rPr>
                <w:rFonts w:ascii="Tahoma" w:hAnsi="Tahoma" w:cs="Tahoma"/>
                <w:sz w:val="9"/>
                <w:lang w:val="fr-FR"/>
              </w:rPr>
              <w:t>2 ans</w:t>
            </w:r>
          </w:p>
        </w:tc>
        <w:tc>
          <w:tcPr>
            <w:tcW w:w="360" w:type="dxa"/>
            <w:tcBorders>
              <w:bottom w:val="single" w:sz="4" w:space="0" w:color="auto"/>
              <w:right w:val="single" w:sz="18" w:space="0" w:color="auto"/>
            </w:tcBorders>
            <w:vAlign w:val="center"/>
          </w:tcPr>
          <w:p w:rsidR="00B27742" w:rsidRPr="00AB3045" w:rsidRDefault="00B27742">
            <w:pPr>
              <w:pStyle w:val="TableHeadingsBlue"/>
              <w:rPr>
                <w:rFonts w:ascii="Tahoma" w:hAnsi="Tahoma" w:cs="Tahoma"/>
                <w:sz w:val="9"/>
                <w:lang w:val="fr-FR"/>
              </w:rPr>
            </w:pPr>
            <w:r w:rsidRPr="00AB3045">
              <w:rPr>
                <w:rFonts w:ascii="Tahoma" w:hAnsi="Tahoma" w:cs="Tahoma"/>
                <w:sz w:val="9"/>
                <w:lang w:val="fr-FR"/>
              </w:rPr>
              <w:t>1 an</w:t>
            </w:r>
          </w:p>
        </w:tc>
        <w:tc>
          <w:tcPr>
            <w:tcW w:w="450" w:type="dxa"/>
            <w:vMerge/>
            <w:tcBorders>
              <w:left w:val="single" w:sz="18" w:space="0" w:color="auto"/>
              <w:bottom w:val="single" w:sz="4" w:space="0" w:color="auto"/>
            </w:tcBorders>
            <w:vAlign w:val="center"/>
          </w:tcPr>
          <w:p w:rsidR="00B27742" w:rsidRPr="00AB3045" w:rsidRDefault="00B27742">
            <w:pPr>
              <w:jc w:val="center"/>
              <w:rPr>
                <w:rFonts w:cs="Tahoma"/>
                <w:sz w:val="20"/>
                <w:lang w:val="fr-FR"/>
              </w:rPr>
            </w:pPr>
          </w:p>
        </w:tc>
        <w:tc>
          <w:tcPr>
            <w:tcW w:w="450" w:type="dxa"/>
            <w:tcBorders>
              <w:bottom w:val="single" w:sz="4" w:space="0" w:color="auto"/>
            </w:tcBorders>
            <w:vAlign w:val="center"/>
          </w:tcPr>
          <w:p w:rsidR="00B27742" w:rsidRPr="00AB3045" w:rsidRDefault="00B27742">
            <w:pPr>
              <w:pStyle w:val="TableHeadingsGreen"/>
              <w:rPr>
                <w:rFonts w:ascii="Tahoma" w:hAnsi="Tahoma" w:cs="Tahoma"/>
                <w:sz w:val="9"/>
                <w:lang w:val="fr-FR"/>
              </w:rPr>
            </w:pPr>
            <w:r w:rsidRPr="00AB3045">
              <w:rPr>
                <w:rFonts w:ascii="Tahoma" w:hAnsi="Tahoma" w:cs="Tahoma"/>
                <w:sz w:val="9"/>
                <w:lang w:val="fr-FR"/>
              </w:rPr>
              <w:t xml:space="preserve">P </w:t>
            </w:r>
          </w:p>
        </w:tc>
        <w:tc>
          <w:tcPr>
            <w:tcW w:w="450" w:type="dxa"/>
            <w:vMerge/>
            <w:tcBorders>
              <w:bottom w:val="single" w:sz="4" w:space="0" w:color="auto"/>
              <w:right w:val="single" w:sz="18" w:space="0" w:color="auto"/>
            </w:tcBorders>
            <w:vAlign w:val="center"/>
          </w:tcPr>
          <w:p w:rsidR="00B27742" w:rsidRPr="00AB3045" w:rsidRDefault="00B27742">
            <w:pPr>
              <w:jc w:val="center"/>
              <w:rPr>
                <w:rFonts w:cs="Tahoma"/>
                <w:sz w:val="20"/>
                <w:lang w:val="fr-FR"/>
              </w:rPr>
            </w:pPr>
          </w:p>
        </w:tc>
        <w:tc>
          <w:tcPr>
            <w:tcW w:w="450" w:type="dxa"/>
            <w:vMerge/>
            <w:tcBorders>
              <w:left w:val="single" w:sz="18" w:space="0" w:color="auto"/>
              <w:bottom w:val="single" w:sz="4" w:space="0" w:color="auto"/>
            </w:tcBorders>
          </w:tcPr>
          <w:p w:rsidR="00B27742" w:rsidRPr="00AB3045" w:rsidRDefault="00B27742">
            <w:pPr>
              <w:rPr>
                <w:rFonts w:cs="Tahoma"/>
                <w:sz w:val="20"/>
                <w:lang w:val="fr-FR"/>
              </w:rPr>
            </w:pPr>
          </w:p>
        </w:tc>
        <w:tc>
          <w:tcPr>
            <w:tcW w:w="450" w:type="dxa"/>
            <w:vMerge/>
            <w:tcBorders>
              <w:bottom w:val="single" w:sz="4" w:space="0" w:color="auto"/>
              <w:right w:val="single" w:sz="18" w:space="0" w:color="auto"/>
            </w:tcBorders>
          </w:tcPr>
          <w:p w:rsidR="00B27742" w:rsidRPr="00AB3045" w:rsidRDefault="00B27742">
            <w:pPr>
              <w:rPr>
                <w:rFonts w:cs="Tahoma"/>
                <w:sz w:val="20"/>
                <w:lang w:val="fr-FR"/>
              </w:rPr>
            </w:pPr>
          </w:p>
        </w:tc>
        <w:tc>
          <w:tcPr>
            <w:tcW w:w="450" w:type="dxa"/>
            <w:vMerge/>
            <w:tcBorders>
              <w:left w:val="single" w:sz="18" w:space="0" w:color="auto"/>
              <w:bottom w:val="single" w:sz="4" w:space="0" w:color="auto"/>
              <w:right w:val="single" w:sz="18" w:space="0" w:color="auto"/>
            </w:tcBorders>
          </w:tcPr>
          <w:p w:rsidR="00B27742" w:rsidRPr="00AB3045" w:rsidRDefault="00B27742">
            <w:pPr>
              <w:rPr>
                <w:rFonts w:cs="Tahoma"/>
                <w:sz w:val="20"/>
                <w:lang w:val="fr-FR"/>
              </w:rPr>
            </w:pPr>
          </w:p>
        </w:tc>
        <w:tc>
          <w:tcPr>
            <w:tcW w:w="450" w:type="dxa"/>
            <w:vMerge/>
            <w:tcBorders>
              <w:bottom w:val="single" w:sz="4" w:space="0" w:color="auto"/>
            </w:tcBorders>
          </w:tcPr>
          <w:p w:rsidR="00B27742" w:rsidRPr="00AB3045" w:rsidRDefault="00B27742">
            <w:pPr>
              <w:rPr>
                <w:rFonts w:cs="Tahoma"/>
                <w:sz w:val="20"/>
                <w:lang w:val="fr-FR"/>
              </w:rPr>
            </w:pPr>
          </w:p>
        </w:tc>
        <w:tc>
          <w:tcPr>
            <w:tcW w:w="540" w:type="dxa"/>
            <w:vMerge/>
            <w:tcBorders>
              <w:bottom w:val="single" w:sz="4" w:space="0" w:color="auto"/>
            </w:tcBorders>
          </w:tcPr>
          <w:p w:rsidR="00B27742" w:rsidRPr="00AB3045" w:rsidRDefault="00B27742">
            <w:pPr>
              <w:rPr>
                <w:rFonts w:cs="Tahoma"/>
                <w:sz w:val="20"/>
                <w:lang w:val="fr-FR"/>
              </w:rPr>
            </w:pPr>
          </w:p>
        </w:tc>
      </w:tr>
      <w:tr w:rsidR="001A63C6" w:rsidRPr="00AB3045" w:rsidTr="007E466C">
        <w:trPr>
          <w:trHeight w:val="145"/>
        </w:trPr>
        <w:tc>
          <w:tcPr>
            <w:tcW w:w="2610" w:type="dxa"/>
            <w:tcBorders>
              <w:bottom w:val="single" w:sz="4" w:space="0" w:color="auto"/>
            </w:tcBorders>
            <w:shd w:val="clear" w:color="auto" w:fill="FABF8F"/>
          </w:tcPr>
          <w:p w:rsidR="001A63C6" w:rsidRPr="00AB3045" w:rsidRDefault="001A63C6" w:rsidP="00F70479">
            <w:pPr>
              <w:pStyle w:val="ProductNames"/>
              <w:rPr>
                <w:rFonts w:ascii="Tahoma" w:hAnsi="Tahoma" w:cs="Tahoma"/>
                <w:sz w:val="14"/>
                <w:lang w:val="fr-FR"/>
              </w:rPr>
            </w:pPr>
            <w:bookmarkStart w:id="124" w:name="_Toc351567337"/>
            <w:r w:rsidRPr="00AB3045">
              <w:rPr>
                <w:rFonts w:ascii="Tahoma" w:hAnsi="Tahoma" w:cs="Tahoma"/>
                <w:sz w:val="14"/>
                <w:lang w:val="fr-FR"/>
              </w:rPr>
              <w:t>Microsoft Desktop Optimization Pack pour la Software Assurance</w:t>
            </w:r>
            <w:bookmarkEnd w:id="124"/>
          </w:p>
        </w:tc>
        <w:tc>
          <w:tcPr>
            <w:tcW w:w="360" w:type="dxa"/>
            <w:tcBorders>
              <w:bottom w:val="single" w:sz="4" w:space="0" w:color="auto"/>
            </w:tcBorders>
            <w:shd w:val="clear" w:color="auto" w:fill="FABF8F"/>
            <w:vAlign w:val="center"/>
          </w:tcPr>
          <w:p w:rsidR="001A63C6" w:rsidRPr="000D71B7" w:rsidRDefault="000947B4" w:rsidP="00483B3D">
            <w:pPr>
              <w:pStyle w:val="TableText"/>
              <w:widowControl w:val="0"/>
              <w:rPr>
                <w:rFonts w:cs="Tahoma"/>
                <w:b/>
                <w:color w:val="0000FF"/>
                <w:sz w:val="13"/>
                <w:szCs w:val="13"/>
                <w:u w:val="single"/>
                <w:lang w:val="fr-FR"/>
              </w:rPr>
            </w:pPr>
            <w:hyperlink w:anchor="_23_Microsoft_Desktop" w:history="1">
              <w:r w:rsidR="005B0EC7" w:rsidRPr="000D71B7">
                <w:rPr>
                  <w:rStyle w:val="Hyperlink"/>
                  <w:rFonts w:cs="Tahoma"/>
                  <w:b/>
                  <w:sz w:val="13"/>
                  <w:szCs w:val="13"/>
                  <w:lang w:val="fr-FR"/>
                </w:rPr>
                <w:t>23</w:t>
              </w:r>
            </w:hyperlink>
          </w:p>
        </w:tc>
        <w:tc>
          <w:tcPr>
            <w:tcW w:w="450" w:type="dxa"/>
            <w:tcBorders>
              <w:bottom w:val="single" w:sz="4" w:space="0" w:color="auto"/>
            </w:tcBorders>
            <w:shd w:val="clear" w:color="auto" w:fill="FABF8F"/>
            <w:vAlign w:val="center"/>
          </w:tcPr>
          <w:p w:rsidR="001A63C6" w:rsidRPr="00AB3045" w:rsidRDefault="004D199A" w:rsidP="004D199A">
            <w:pPr>
              <w:pStyle w:val="TableText"/>
              <w:rPr>
                <w:rFonts w:ascii="Tahoma" w:hAnsi="Tahoma" w:cs="Tahoma"/>
                <w:sz w:val="13"/>
                <w:lang w:val="fr-FR"/>
              </w:rPr>
            </w:pPr>
            <w:r w:rsidRPr="00AB3045">
              <w:rPr>
                <w:rFonts w:ascii="Tahoma" w:hAnsi="Tahoma" w:cs="Tahoma"/>
                <w:sz w:val="13"/>
                <w:lang w:val="fr-FR"/>
              </w:rPr>
              <w:t>11/12</w:t>
            </w:r>
          </w:p>
        </w:tc>
        <w:tc>
          <w:tcPr>
            <w:tcW w:w="360" w:type="dxa"/>
            <w:tcBorders>
              <w:bottom w:val="single" w:sz="4" w:space="0" w:color="auto"/>
              <w:right w:val="single" w:sz="18" w:space="0" w:color="auto"/>
            </w:tcBorders>
            <w:shd w:val="clear" w:color="auto" w:fill="FABF8F"/>
            <w:vAlign w:val="center"/>
          </w:tcPr>
          <w:p w:rsidR="001A63C6" w:rsidRPr="00AB3045" w:rsidRDefault="001A63C6">
            <w:pPr>
              <w:pStyle w:val="TableText"/>
              <w:rPr>
                <w:rFonts w:ascii="Tahoma" w:hAnsi="Tahoma" w:cs="Tahoma"/>
                <w:sz w:val="13"/>
                <w:lang w:val="fr-FR"/>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AB3045" w:rsidRDefault="004D199A">
            <w:pPr>
              <w:pStyle w:val="TableText"/>
              <w:rPr>
                <w:rFonts w:ascii="Tahoma" w:hAnsi="Tahoma" w:cs="Tahoma"/>
                <w:sz w:val="13"/>
                <w:lang w:val="fr-FR"/>
              </w:rPr>
            </w:pPr>
            <w:r w:rsidRPr="00AB3045">
              <w:rPr>
                <w:rFonts w:ascii="Tahoma" w:hAnsi="Tahoma" w:cs="Tahoma"/>
                <w:sz w:val="13"/>
                <w:lang w:val="fr-FR"/>
              </w:rPr>
              <w:t>2</w:t>
            </w:r>
          </w:p>
        </w:tc>
        <w:tc>
          <w:tcPr>
            <w:tcW w:w="450" w:type="dxa"/>
            <w:tcBorders>
              <w:left w:val="single" w:sz="18" w:space="0" w:color="auto"/>
              <w:bottom w:val="single" w:sz="4" w:space="0" w:color="auto"/>
            </w:tcBorders>
            <w:shd w:val="clear" w:color="auto" w:fill="FABF8F"/>
            <w:vAlign w:val="center"/>
          </w:tcPr>
          <w:p w:rsidR="001A63C6" w:rsidRPr="00AB3045" w:rsidRDefault="001A63C6">
            <w:pPr>
              <w:pStyle w:val="TableText"/>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4D199A" w:rsidP="004479EA">
            <w:pPr>
              <w:pStyle w:val="TableText"/>
              <w:rPr>
                <w:rFonts w:ascii="Tahoma" w:hAnsi="Tahoma" w:cs="Tahoma"/>
                <w:sz w:val="13"/>
                <w:lang w:val="fr-FR"/>
              </w:rPr>
            </w:pPr>
            <w:r w:rsidRPr="00AB3045">
              <w:rPr>
                <w:rFonts w:ascii="Tahoma" w:hAnsi="Tahoma" w:cs="Tahoma"/>
                <w:sz w:val="13"/>
                <w:lang w:val="fr-FR"/>
              </w:rPr>
              <w:t>1,</w:t>
            </w:r>
            <w:r w:rsidR="00FC0668">
              <w:rPr>
                <w:rFonts w:ascii="Tahoma" w:hAnsi="Tahoma" w:cs="Tahoma"/>
                <w:sz w:val="13"/>
                <w:lang w:val="fr-FR"/>
              </w:rPr>
              <w:t xml:space="preserve"> </w:t>
            </w:r>
            <w:r w:rsidRPr="00AB3045">
              <w:rPr>
                <w:rFonts w:ascii="Tahoma" w:hAnsi="Tahoma" w:cs="Tahoma"/>
                <w:sz w:val="13"/>
                <w:lang w:val="fr-FR"/>
              </w:rPr>
              <w:t>E</w:t>
            </w:r>
          </w:p>
        </w:tc>
        <w:tc>
          <w:tcPr>
            <w:tcW w:w="450" w:type="dxa"/>
            <w:tcBorders>
              <w:bottom w:val="single" w:sz="4" w:space="0" w:color="auto"/>
              <w:right w:val="single" w:sz="18" w:space="0" w:color="auto"/>
            </w:tcBorders>
            <w:shd w:val="clear" w:color="auto" w:fill="FABF8F"/>
            <w:vAlign w:val="center"/>
          </w:tcPr>
          <w:p w:rsidR="001A63C6" w:rsidRPr="00AB3045" w:rsidRDefault="004D199A" w:rsidP="008925CF">
            <w:pPr>
              <w:pStyle w:val="TableText"/>
              <w:rPr>
                <w:rFonts w:ascii="Tahoma" w:hAnsi="Tahoma" w:cs="Tahoma"/>
                <w:sz w:val="13"/>
                <w:lang w:val="fr-FR"/>
              </w:rPr>
            </w:pPr>
            <w:r w:rsidRPr="00AB3045">
              <w:rPr>
                <w:rFonts w:ascii="Tahoma" w:hAnsi="Tahoma" w:cs="Tahoma"/>
                <w:sz w:val="13"/>
                <w:lang w:val="fr-FR"/>
              </w:rPr>
              <w:t>E,</w:t>
            </w:r>
            <w:r w:rsidR="00FC0668">
              <w:rPr>
                <w:rFonts w:ascii="Tahoma" w:hAnsi="Tahoma" w:cs="Tahoma"/>
                <w:sz w:val="13"/>
                <w:lang w:val="fr-FR"/>
              </w:rPr>
              <w:t xml:space="preserve"> </w:t>
            </w: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4D199A">
            <w:pPr>
              <w:pStyle w:val="TableText"/>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1A63C6" w:rsidRPr="00AB3045" w:rsidRDefault="004D199A" w:rsidP="004D199A">
            <w:pPr>
              <w:pStyle w:val="TableText"/>
              <w:rPr>
                <w:rFonts w:ascii="Tahoma" w:hAnsi="Tahoma" w:cs="Tahoma"/>
                <w:sz w:val="13"/>
                <w:lang w:val="fr-FR"/>
              </w:rPr>
            </w:pPr>
            <w:r w:rsidRPr="00AB3045">
              <w:rPr>
                <w:rFonts w:ascii="Tahoma" w:hAnsi="Tahoma" w:cs="Tahoma"/>
                <w:sz w:val="13"/>
                <w:lang w:val="fr-FR"/>
              </w:rPr>
              <w:t>ST,</w:t>
            </w:r>
            <w:r w:rsidR="00FC0668">
              <w:rPr>
                <w:rFonts w:ascii="Tahoma" w:hAnsi="Tahoma" w:cs="Tahoma"/>
                <w:sz w:val="13"/>
                <w:lang w:val="fr-FR"/>
              </w:rPr>
              <w:t xml:space="preserve"> </w:t>
            </w: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1A63C6" w:rsidRPr="00AB3045" w:rsidRDefault="001A63C6">
            <w:pPr>
              <w:pStyle w:val="TableText"/>
              <w:rPr>
                <w:rFonts w:ascii="Tahoma" w:hAnsi="Tahoma" w:cs="Tahoma"/>
                <w:sz w:val="13"/>
                <w:lang w:val="fr-FR"/>
              </w:rPr>
            </w:pPr>
          </w:p>
        </w:tc>
      </w:tr>
      <w:tr w:rsidR="002854D4" w:rsidRPr="00AB3045" w:rsidTr="00483B3D">
        <w:trPr>
          <w:trHeight w:val="145"/>
        </w:trPr>
        <w:tc>
          <w:tcPr>
            <w:tcW w:w="2610" w:type="dxa"/>
            <w:tcBorders>
              <w:bottom w:val="single" w:sz="4" w:space="0" w:color="auto"/>
            </w:tcBorders>
            <w:shd w:val="clear" w:color="auto" w:fill="auto"/>
          </w:tcPr>
          <w:p w:rsidR="002854D4" w:rsidRPr="00AB3045" w:rsidRDefault="002854D4" w:rsidP="00F70479">
            <w:pPr>
              <w:pStyle w:val="ProductNames"/>
              <w:rPr>
                <w:rFonts w:ascii="Tahoma" w:hAnsi="Tahoma" w:cs="Tahoma"/>
                <w:sz w:val="14"/>
                <w:lang w:val="fr-FR"/>
              </w:rPr>
            </w:pPr>
            <w:bookmarkStart w:id="125" w:name="_Toc336337897"/>
            <w:bookmarkStart w:id="126" w:name="_Toc351567338"/>
            <w:r w:rsidRPr="00AB3045">
              <w:rPr>
                <w:rFonts w:ascii="Tahoma" w:hAnsi="Tahoma" w:cs="Tahoma"/>
                <w:sz w:val="14"/>
                <w:lang w:val="fr-FR"/>
              </w:rPr>
              <w:t>Licence d’abonnement à l’Assistant Windows</w:t>
            </w:r>
            <w:bookmarkEnd w:id="125"/>
            <w:bookmarkEnd w:id="126"/>
          </w:p>
        </w:tc>
        <w:tc>
          <w:tcPr>
            <w:tcW w:w="360" w:type="dxa"/>
            <w:tcBorders>
              <w:bottom w:val="single" w:sz="4" w:space="0" w:color="auto"/>
            </w:tcBorders>
            <w:shd w:val="clear" w:color="auto" w:fill="auto"/>
            <w:vAlign w:val="center"/>
          </w:tcPr>
          <w:p w:rsidR="002854D4" w:rsidRPr="000D71B7" w:rsidRDefault="000947B4" w:rsidP="00C60100">
            <w:pPr>
              <w:pStyle w:val="TableText"/>
              <w:widowControl w:val="0"/>
              <w:rPr>
                <w:rFonts w:cs="Tahoma"/>
                <w:b/>
                <w:color w:val="0000FF"/>
                <w:sz w:val="13"/>
                <w:szCs w:val="13"/>
                <w:u w:val="single"/>
                <w:lang w:val="fr-FR"/>
              </w:rPr>
            </w:pPr>
            <w:hyperlink w:anchor="_24_Licence_d’abonnement" w:history="1">
              <w:r w:rsidR="005B0EC7" w:rsidRPr="000D71B7">
                <w:rPr>
                  <w:rStyle w:val="Hyperlink"/>
                  <w:rFonts w:cs="Tahoma"/>
                  <w:b/>
                  <w:sz w:val="13"/>
                  <w:szCs w:val="13"/>
                  <w:lang w:val="fr-FR"/>
                </w:rPr>
                <w:t>24</w:t>
              </w:r>
            </w:hyperlink>
          </w:p>
        </w:tc>
        <w:tc>
          <w:tcPr>
            <w:tcW w:w="450" w:type="dxa"/>
            <w:tcBorders>
              <w:bottom w:val="single" w:sz="4" w:space="0" w:color="auto"/>
            </w:tcBorders>
            <w:shd w:val="clear" w:color="auto" w:fill="auto"/>
            <w:vAlign w:val="center"/>
          </w:tcPr>
          <w:p w:rsidR="002854D4" w:rsidRPr="00AB3045" w:rsidRDefault="002854D4" w:rsidP="004D199A">
            <w:pPr>
              <w:pStyle w:val="TableText"/>
              <w:rPr>
                <w:rFonts w:ascii="Tahoma" w:hAnsi="Tahoma" w:cs="Tahoma"/>
                <w:sz w:val="13"/>
                <w:lang w:val="fr-FR"/>
              </w:rPr>
            </w:pPr>
            <w:r w:rsidRPr="00AB3045">
              <w:rPr>
                <w:rFonts w:ascii="Tahoma" w:hAnsi="Tahoma" w:cs="Tahoma"/>
                <w:sz w:val="13"/>
                <w:lang w:val="fr-FR"/>
              </w:rPr>
              <w:t>10/12</w:t>
            </w:r>
          </w:p>
        </w:tc>
        <w:tc>
          <w:tcPr>
            <w:tcW w:w="360" w:type="dxa"/>
            <w:tcBorders>
              <w:bottom w:val="single" w:sz="4" w:space="0" w:color="auto"/>
              <w:right w:val="single" w:sz="18" w:space="0" w:color="auto"/>
            </w:tcBorders>
            <w:shd w:val="clear" w:color="auto" w:fill="auto"/>
            <w:vAlign w:val="center"/>
          </w:tcPr>
          <w:p w:rsidR="002854D4" w:rsidRPr="00AB3045" w:rsidRDefault="002854D4">
            <w:pPr>
              <w:pStyle w:val="TableText"/>
              <w:rPr>
                <w:rFonts w:ascii="Tahoma" w:hAnsi="Tahoma" w:cs="Tahoma"/>
                <w:sz w:val="13"/>
                <w:lang w:val="fr-FR"/>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AB3045" w:rsidRDefault="002854D4">
            <w:pPr>
              <w:pStyle w:val="TableText"/>
              <w:rPr>
                <w:rFonts w:ascii="Tahoma" w:hAnsi="Tahoma" w:cs="Tahoma"/>
                <w:sz w:val="13"/>
                <w:lang w:val="fr-FR"/>
              </w:rPr>
            </w:pPr>
            <w:r w:rsidRPr="00AB3045">
              <w:rPr>
                <w:rFonts w:ascii="Tahoma" w:hAnsi="Tahoma" w:cs="Tahoma"/>
                <w:sz w:val="13"/>
                <w:lang w:val="fr-FR"/>
              </w:rPr>
              <w:t>2</w:t>
            </w:r>
          </w:p>
        </w:tc>
        <w:tc>
          <w:tcPr>
            <w:tcW w:w="450" w:type="dxa"/>
            <w:tcBorders>
              <w:left w:val="single" w:sz="18" w:space="0" w:color="auto"/>
              <w:bottom w:val="single" w:sz="4" w:space="0" w:color="auto"/>
            </w:tcBorders>
            <w:shd w:val="clear" w:color="auto" w:fill="auto"/>
            <w:vAlign w:val="center"/>
          </w:tcPr>
          <w:p w:rsidR="002854D4" w:rsidRPr="00AB3045" w:rsidRDefault="002854D4">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2854D4" w:rsidRPr="00AB3045" w:rsidRDefault="002854D4">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2854D4" w:rsidRPr="00AB3045" w:rsidRDefault="002854D4">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2854D4" w:rsidRPr="00AB3045" w:rsidRDefault="002854D4" w:rsidP="004479EA">
            <w:pPr>
              <w:pStyle w:val="TableText"/>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2854D4" w:rsidRPr="00AB3045" w:rsidRDefault="002854D4" w:rsidP="008925CF">
            <w:pPr>
              <w:pStyle w:val="TableText"/>
              <w:rPr>
                <w:rFonts w:ascii="Tahoma" w:hAnsi="Tahoma" w:cs="Tahoma"/>
                <w:sz w:val="13"/>
                <w:lang w:val="fr-FR"/>
              </w:rPr>
            </w:pPr>
            <w:r w:rsidRPr="00AB3045">
              <w:rPr>
                <w:rFonts w:ascii="Tahoma" w:hAnsi="Tahoma" w:cs="Tahoma"/>
                <w:sz w:val="13"/>
                <w:lang w:val="fr-FR"/>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AB3045" w:rsidRDefault="002854D4">
            <w:pPr>
              <w:pStyle w:val="TableText"/>
              <w:rPr>
                <w:rFonts w:ascii="Tahoma" w:hAnsi="Tahoma" w:cs="Tahoma"/>
                <w:sz w:val="13"/>
                <w:lang w:val="fr-FR"/>
              </w:rPr>
            </w:pPr>
          </w:p>
        </w:tc>
        <w:tc>
          <w:tcPr>
            <w:tcW w:w="450" w:type="dxa"/>
            <w:tcBorders>
              <w:bottom w:val="single" w:sz="4" w:space="0" w:color="auto"/>
            </w:tcBorders>
            <w:shd w:val="clear" w:color="auto" w:fill="auto"/>
          </w:tcPr>
          <w:p w:rsidR="002854D4" w:rsidRPr="00AB3045" w:rsidRDefault="002854D4">
            <w:pPr>
              <w:pStyle w:val="TableText"/>
              <w:rPr>
                <w:rFonts w:ascii="Tahoma" w:hAnsi="Tahoma" w:cs="Tahoma"/>
                <w:sz w:val="13"/>
                <w:lang w:val="fr-FR"/>
              </w:rPr>
            </w:pPr>
            <w:r w:rsidRPr="00AB3045">
              <w:rPr>
                <w:rFonts w:ascii="Tahoma" w:hAnsi="Tahoma" w:cs="Tahoma"/>
                <w:sz w:val="13"/>
                <w:lang w:val="fr-FR"/>
              </w:rPr>
              <w:t>A, (EES uniquement)</w:t>
            </w:r>
          </w:p>
        </w:tc>
        <w:tc>
          <w:tcPr>
            <w:tcW w:w="540" w:type="dxa"/>
            <w:tcBorders>
              <w:bottom w:val="single" w:sz="4" w:space="0" w:color="auto"/>
            </w:tcBorders>
            <w:shd w:val="clear" w:color="auto" w:fill="auto"/>
            <w:vAlign w:val="center"/>
          </w:tcPr>
          <w:p w:rsidR="002854D4" w:rsidRPr="00AB3045" w:rsidRDefault="002854D4">
            <w:pPr>
              <w:pStyle w:val="TableText"/>
              <w:rPr>
                <w:rFonts w:ascii="Tahoma" w:hAnsi="Tahoma" w:cs="Tahoma"/>
                <w:sz w:val="13"/>
                <w:lang w:val="fr-FR"/>
              </w:rPr>
            </w:pPr>
          </w:p>
        </w:tc>
      </w:tr>
      <w:tr w:rsidR="00B33D0E" w:rsidRPr="00AB3045" w:rsidTr="002B327C">
        <w:trPr>
          <w:trHeight w:val="145"/>
        </w:trPr>
        <w:tc>
          <w:tcPr>
            <w:tcW w:w="2610" w:type="dxa"/>
            <w:tcBorders>
              <w:bottom w:val="single" w:sz="4" w:space="0" w:color="auto"/>
            </w:tcBorders>
            <w:shd w:val="clear" w:color="auto" w:fill="FABF8F"/>
          </w:tcPr>
          <w:p w:rsidR="008357AC" w:rsidRPr="00AB3045" w:rsidRDefault="008357AC" w:rsidP="00F70479">
            <w:pPr>
              <w:pStyle w:val="ProductNames"/>
              <w:rPr>
                <w:rFonts w:ascii="Tahoma" w:hAnsi="Tahoma" w:cs="Tahoma"/>
                <w:sz w:val="14"/>
                <w:lang w:val="fr-FR"/>
              </w:rPr>
            </w:pPr>
            <w:bookmarkStart w:id="127" w:name="_Toc336337898"/>
            <w:bookmarkStart w:id="128" w:name="_Toc351567339"/>
            <w:r w:rsidRPr="00AB3045">
              <w:rPr>
                <w:rFonts w:ascii="Tahoma" w:hAnsi="Tahoma" w:cs="Tahoma"/>
                <w:sz w:val="14"/>
                <w:lang w:val="fr-FR"/>
              </w:rPr>
              <w:t>Lecteurs DVD pour Windows Vista</w:t>
            </w:r>
            <w:bookmarkEnd w:id="127"/>
            <w:bookmarkEnd w:id="128"/>
          </w:p>
        </w:tc>
        <w:tc>
          <w:tcPr>
            <w:tcW w:w="360" w:type="dxa"/>
            <w:tcBorders>
              <w:bottom w:val="single" w:sz="4" w:space="0" w:color="auto"/>
            </w:tcBorders>
            <w:shd w:val="clear" w:color="auto" w:fill="FABF8F"/>
            <w:vAlign w:val="center"/>
          </w:tcPr>
          <w:p w:rsidR="008357AC" w:rsidRPr="000D71B7" w:rsidRDefault="000947B4" w:rsidP="00C60100">
            <w:pPr>
              <w:pStyle w:val="TableText"/>
              <w:widowControl w:val="0"/>
              <w:rPr>
                <w:rFonts w:cs="Tahoma"/>
                <w:b/>
                <w:color w:val="0000FF"/>
                <w:sz w:val="13"/>
                <w:szCs w:val="13"/>
                <w:u w:val="single"/>
                <w:lang w:val="fr-FR"/>
              </w:rPr>
            </w:pPr>
            <w:hyperlink w:anchor="_25_Lecteurs_DVD" w:history="1">
              <w:r w:rsidR="005B0EC7" w:rsidRPr="000D71B7">
                <w:rPr>
                  <w:rStyle w:val="Hyperlink"/>
                  <w:rFonts w:cs="Tahoma"/>
                  <w:b/>
                  <w:sz w:val="13"/>
                  <w:szCs w:val="13"/>
                  <w:lang w:val="fr-FR"/>
                </w:rPr>
                <w:t>25</w:t>
              </w:r>
            </w:hyperlink>
          </w:p>
        </w:tc>
        <w:tc>
          <w:tcPr>
            <w:tcW w:w="450" w:type="dxa"/>
            <w:tcBorders>
              <w:bottom w:val="single" w:sz="4" w:space="0" w:color="auto"/>
            </w:tcBorders>
            <w:shd w:val="clear" w:color="auto" w:fill="FABF8F"/>
          </w:tcPr>
          <w:p w:rsidR="008357AC" w:rsidRPr="00AB3045" w:rsidDel="00587D23" w:rsidRDefault="008357AC" w:rsidP="00384940">
            <w:pPr>
              <w:pStyle w:val="TableText"/>
              <w:rPr>
                <w:rFonts w:ascii="Tahoma" w:hAnsi="Tahoma" w:cs="Tahoma"/>
                <w:sz w:val="13"/>
                <w:lang w:val="fr-FR"/>
              </w:rPr>
            </w:pPr>
            <w:r w:rsidRPr="00AB3045">
              <w:rPr>
                <w:rFonts w:ascii="Tahoma" w:hAnsi="Tahoma" w:cs="Tahoma"/>
                <w:sz w:val="13"/>
                <w:lang w:val="fr-FR"/>
              </w:rPr>
              <w:t>03/11</w:t>
            </w:r>
          </w:p>
        </w:tc>
        <w:tc>
          <w:tcPr>
            <w:tcW w:w="360" w:type="dxa"/>
            <w:tcBorders>
              <w:bottom w:val="single" w:sz="4" w:space="0" w:color="auto"/>
              <w:right w:val="single" w:sz="18" w:space="0" w:color="auto"/>
            </w:tcBorders>
            <w:shd w:val="clear" w:color="auto" w:fill="FABF8F"/>
            <w:vAlign w:val="center"/>
          </w:tcPr>
          <w:p w:rsidR="008357AC" w:rsidRPr="00AB3045" w:rsidRDefault="008357AC">
            <w:pPr>
              <w:pStyle w:val="TableText"/>
              <w:rPr>
                <w:rFonts w:ascii="Tahoma" w:hAnsi="Tahoma" w:cs="Tahoma"/>
                <w:sz w:val="13"/>
                <w:lang w:val="fr-FR"/>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8357AC" w:rsidRPr="00AB3045" w:rsidRDefault="00FC7674">
            <w:pPr>
              <w:pStyle w:val="TableText"/>
              <w:rPr>
                <w:rFonts w:ascii="Tahoma" w:hAnsi="Tahoma" w:cs="Tahoma"/>
                <w:sz w:val="13"/>
                <w:lang w:val="fr-FR"/>
              </w:rPr>
            </w:pPr>
            <w:r w:rsidRPr="00AB3045">
              <w:rPr>
                <w:rFonts w:ascii="Tahoma" w:hAnsi="Tahoma" w:cs="Tahoma"/>
                <w:sz w:val="13"/>
                <w:lang w:val="fr-FR"/>
              </w:rPr>
              <w:t>2</w:t>
            </w:r>
          </w:p>
        </w:tc>
        <w:tc>
          <w:tcPr>
            <w:tcW w:w="450" w:type="dxa"/>
            <w:tcBorders>
              <w:left w:val="single" w:sz="18" w:space="0" w:color="auto"/>
              <w:bottom w:val="single" w:sz="4" w:space="0" w:color="auto"/>
            </w:tcBorders>
            <w:shd w:val="clear" w:color="auto" w:fill="FABF8F"/>
            <w:vAlign w:val="center"/>
          </w:tcPr>
          <w:p w:rsidR="008357AC" w:rsidRPr="00AB3045" w:rsidRDefault="00FC7674">
            <w:pPr>
              <w:pStyle w:val="TableText"/>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8357AC" w:rsidRPr="00AB3045" w:rsidRDefault="008357AC">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8357AC" w:rsidRPr="00AB3045" w:rsidRDefault="008357AC">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8357AC" w:rsidRPr="00AB3045" w:rsidRDefault="008357AC" w:rsidP="004479EA">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8357AC" w:rsidRPr="00AB3045" w:rsidRDefault="008357AC" w:rsidP="008925CF">
            <w:pPr>
              <w:pStyle w:val="TableText"/>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8357AC" w:rsidRPr="00AB3045" w:rsidRDefault="008357AC">
            <w:pPr>
              <w:pStyle w:val="TableText"/>
              <w:rPr>
                <w:rFonts w:ascii="Tahoma" w:hAnsi="Tahoma" w:cs="Tahoma"/>
                <w:sz w:val="13"/>
                <w:lang w:val="fr-FR"/>
              </w:rPr>
            </w:pPr>
          </w:p>
        </w:tc>
        <w:tc>
          <w:tcPr>
            <w:tcW w:w="450" w:type="dxa"/>
            <w:tcBorders>
              <w:bottom w:val="single" w:sz="4" w:space="0" w:color="auto"/>
            </w:tcBorders>
            <w:shd w:val="clear" w:color="auto" w:fill="FABF8F"/>
          </w:tcPr>
          <w:p w:rsidR="008357AC" w:rsidRPr="00AB3045" w:rsidRDefault="008357AC">
            <w:pPr>
              <w:pStyle w:val="TableText"/>
              <w:rPr>
                <w:rFonts w:ascii="Tahoma" w:hAnsi="Tahoma" w:cs="Tahoma"/>
                <w:sz w:val="13"/>
                <w:lang w:val="fr-FR"/>
              </w:rPr>
            </w:pPr>
          </w:p>
        </w:tc>
        <w:tc>
          <w:tcPr>
            <w:tcW w:w="540" w:type="dxa"/>
            <w:tcBorders>
              <w:bottom w:val="single" w:sz="4" w:space="0" w:color="auto"/>
            </w:tcBorders>
            <w:shd w:val="clear" w:color="auto" w:fill="FABF8F"/>
            <w:vAlign w:val="center"/>
          </w:tcPr>
          <w:p w:rsidR="008357AC" w:rsidRPr="00AB3045" w:rsidRDefault="008357AC">
            <w:pPr>
              <w:pStyle w:val="TableText"/>
              <w:rPr>
                <w:rFonts w:ascii="Tahoma" w:hAnsi="Tahoma" w:cs="Tahoma"/>
                <w:sz w:val="13"/>
                <w:lang w:val="fr-FR"/>
              </w:rPr>
            </w:pPr>
          </w:p>
        </w:tc>
      </w:tr>
      <w:tr w:rsidR="00B50A5B" w:rsidRPr="00AB3045" w:rsidTr="007E466C">
        <w:trPr>
          <w:trHeight w:val="145"/>
        </w:trPr>
        <w:tc>
          <w:tcPr>
            <w:tcW w:w="2610" w:type="dxa"/>
            <w:tcBorders>
              <w:bottom w:val="single" w:sz="4" w:space="0" w:color="auto"/>
            </w:tcBorders>
            <w:shd w:val="clear" w:color="auto" w:fill="auto"/>
          </w:tcPr>
          <w:p w:rsidR="00B27742" w:rsidRPr="00AB3045" w:rsidRDefault="00B27742" w:rsidP="00F70479">
            <w:pPr>
              <w:pStyle w:val="ProductNames"/>
              <w:rPr>
                <w:rFonts w:ascii="Tahoma" w:hAnsi="Tahoma" w:cs="Tahoma"/>
                <w:sz w:val="14"/>
                <w:lang w:val="fr-FR"/>
              </w:rPr>
            </w:pPr>
            <w:bookmarkStart w:id="129" w:name="_Toc336337901"/>
            <w:bookmarkStart w:id="130" w:name="_Toc351567340"/>
            <w:r w:rsidRPr="00AB3045">
              <w:rPr>
                <w:rFonts w:ascii="Tahoma" w:hAnsi="Tahoma" w:cs="Tahoma"/>
                <w:sz w:val="14"/>
                <w:lang w:val="fr-FR"/>
              </w:rPr>
              <w:t>Rental Rights pour Windows</w:t>
            </w:r>
            <w:bookmarkEnd w:id="129"/>
            <w:bookmarkEnd w:id="130"/>
          </w:p>
        </w:tc>
        <w:tc>
          <w:tcPr>
            <w:tcW w:w="360" w:type="dxa"/>
            <w:tcBorders>
              <w:bottom w:val="single" w:sz="4" w:space="0" w:color="auto"/>
            </w:tcBorders>
            <w:shd w:val="clear" w:color="auto" w:fill="auto"/>
            <w:vAlign w:val="center"/>
          </w:tcPr>
          <w:p w:rsidR="00B27742" w:rsidRPr="000D71B7" w:rsidRDefault="00B27742" w:rsidP="008A7B14">
            <w:pPr>
              <w:pStyle w:val="TableText"/>
              <w:widowControl w:val="0"/>
              <w:rPr>
                <w:rFonts w:cs="Tahoma"/>
                <w:sz w:val="13"/>
                <w:szCs w:val="13"/>
                <w:lang w:val="fr-FR"/>
              </w:rPr>
            </w:pPr>
          </w:p>
        </w:tc>
        <w:tc>
          <w:tcPr>
            <w:tcW w:w="450" w:type="dxa"/>
            <w:tcBorders>
              <w:bottom w:val="single" w:sz="4" w:space="0" w:color="auto"/>
            </w:tcBorders>
            <w:shd w:val="clear" w:color="auto" w:fill="auto"/>
            <w:vAlign w:val="center"/>
          </w:tcPr>
          <w:p w:rsidR="00B27742" w:rsidRPr="00AB3045" w:rsidRDefault="00B27742" w:rsidP="004D199A">
            <w:pPr>
              <w:pStyle w:val="TableText"/>
              <w:rPr>
                <w:rFonts w:ascii="Tahoma" w:hAnsi="Tahoma" w:cs="Tahoma"/>
                <w:sz w:val="13"/>
                <w:lang w:val="fr-FR"/>
              </w:rPr>
            </w:pPr>
            <w:r w:rsidRPr="00AB3045">
              <w:rPr>
                <w:rFonts w:ascii="Tahoma" w:hAnsi="Tahoma" w:cs="Tahoma"/>
                <w:sz w:val="13"/>
                <w:lang w:val="fr-FR"/>
              </w:rPr>
              <w:t>04/09</w:t>
            </w:r>
          </w:p>
        </w:tc>
        <w:tc>
          <w:tcPr>
            <w:tcW w:w="360" w:type="dxa"/>
            <w:tcBorders>
              <w:bottom w:val="single" w:sz="4" w:space="0" w:color="auto"/>
              <w:right w:val="single" w:sz="18" w:space="0" w:color="auto"/>
            </w:tcBorders>
            <w:shd w:val="clear" w:color="auto" w:fill="auto"/>
            <w:vAlign w:val="center"/>
          </w:tcPr>
          <w:p w:rsidR="00B27742" w:rsidRPr="00AB3045" w:rsidRDefault="00B27742">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B27742" w:rsidRPr="00AB3045" w:rsidRDefault="00391582">
            <w:pPr>
              <w:pStyle w:val="TableText"/>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auto"/>
            <w:vAlign w:val="center"/>
          </w:tcPr>
          <w:p w:rsidR="00B27742" w:rsidRPr="00AB3045" w:rsidRDefault="00B27742">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B27742" w:rsidRPr="00AB3045" w:rsidRDefault="00B27742">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B27742" w:rsidRPr="00AB3045" w:rsidRDefault="00B27742">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B27742" w:rsidRPr="00AB3045" w:rsidRDefault="00B27742">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B27742" w:rsidRPr="00AB3045" w:rsidRDefault="00B27742">
            <w:pPr>
              <w:pStyle w:val="TableText"/>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B27742" w:rsidRPr="00AB3045" w:rsidRDefault="00B27742">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B27742" w:rsidRPr="00AB3045" w:rsidRDefault="00391582">
            <w:pPr>
              <w:pStyle w:val="TableText"/>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auto"/>
            <w:vAlign w:val="center"/>
          </w:tcPr>
          <w:p w:rsidR="00B27742" w:rsidRPr="00AB3045" w:rsidRDefault="00B27742">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B27742" w:rsidRPr="00AB3045" w:rsidRDefault="00B27742">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B27742" w:rsidRPr="00AB3045" w:rsidRDefault="00B27742">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B27742" w:rsidRPr="00AB3045" w:rsidRDefault="00B27742">
            <w:pPr>
              <w:pStyle w:val="TableText"/>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AB3045" w:rsidRDefault="00B27742">
            <w:pPr>
              <w:pStyle w:val="TableText"/>
              <w:rPr>
                <w:rFonts w:ascii="Tahoma" w:hAnsi="Tahoma" w:cs="Tahoma"/>
                <w:sz w:val="13"/>
                <w:lang w:val="fr-FR"/>
              </w:rPr>
            </w:pPr>
          </w:p>
        </w:tc>
        <w:tc>
          <w:tcPr>
            <w:tcW w:w="450" w:type="dxa"/>
            <w:tcBorders>
              <w:bottom w:val="single" w:sz="4" w:space="0" w:color="auto"/>
            </w:tcBorders>
            <w:shd w:val="clear" w:color="auto" w:fill="auto"/>
          </w:tcPr>
          <w:p w:rsidR="00B27742" w:rsidRPr="00AB3045" w:rsidRDefault="00B27742" w:rsidP="00A0765A">
            <w:pPr>
              <w:pStyle w:val="TableText"/>
              <w:spacing w:before="120"/>
              <w:rPr>
                <w:rFonts w:ascii="Tahoma" w:hAnsi="Tahoma" w:cs="Tahoma"/>
                <w:sz w:val="13"/>
                <w:lang w:val="fr-FR"/>
              </w:rPr>
            </w:pPr>
          </w:p>
        </w:tc>
        <w:tc>
          <w:tcPr>
            <w:tcW w:w="540" w:type="dxa"/>
            <w:tcBorders>
              <w:bottom w:val="single" w:sz="4" w:space="0" w:color="auto"/>
            </w:tcBorders>
            <w:shd w:val="clear" w:color="auto" w:fill="auto"/>
            <w:vAlign w:val="center"/>
          </w:tcPr>
          <w:p w:rsidR="00B27742" w:rsidRPr="00AB3045" w:rsidRDefault="00B27742">
            <w:pPr>
              <w:pStyle w:val="TableText"/>
              <w:rPr>
                <w:rFonts w:ascii="Tahoma" w:hAnsi="Tahoma" w:cs="Tahoma"/>
                <w:sz w:val="13"/>
                <w:lang w:val="fr-FR"/>
              </w:rPr>
            </w:pPr>
          </w:p>
        </w:tc>
      </w:tr>
      <w:tr w:rsidR="00B50A5B" w:rsidRPr="00AB3045" w:rsidTr="00B50A5B">
        <w:trPr>
          <w:trHeight w:val="145"/>
        </w:trPr>
        <w:tc>
          <w:tcPr>
            <w:tcW w:w="2610" w:type="dxa"/>
            <w:tcBorders>
              <w:bottom w:val="single" w:sz="4" w:space="0" w:color="auto"/>
            </w:tcBorders>
            <w:shd w:val="clear" w:color="auto" w:fill="FABF8F"/>
          </w:tcPr>
          <w:p w:rsidR="009447FB" w:rsidRPr="00AB3045" w:rsidRDefault="009447FB" w:rsidP="00F70479">
            <w:pPr>
              <w:pStyle w:val="ProductNames"/>
              <w:rPr>
                <w:rFonts w:ascii="Tahoma" w:hAnsi="Tahoma" w:cs="Tahoma"/>
                <w:sz w:val="14"/>
                <w:lang w:val="fr-FR"/>
              </w:rPr>
            </w:pPr>
            <w:bookmarkStart w:id="131" w:name="_Toc336337902"/>
            <w:bookmarkStart w:id="132" w:name="_Toc351567341"/>
            <w:r w:rsidRPr="00AB3045">
              <w:rPr>
                <w:rFonts w:ascii="Tahoma" w:hAnsi="Tahoma" w:cs="Tahoma"/>
                <w:sz w:val="14"/>
                <w:lang w:val="fr-FR"/>
              </w:rPr>
              <w:t>Chargement de version test pour Windows 8 Enterprise (100 packs)</w:t>
            </w:r>
            <w:bookmarkEnd w:id="131"/>
            <w:bookmarkEnd w:id="132"/>
          </w:p>
        </w:tc>
        <w:tc>
          <w:tcPr>
            <w:tcW w:w="360" w:type="dxa"/>
            <w:tcBorders>
              <w:bottom w:val="single" w:sz="4" w:space="0" w:color="auto"/>
            </w:tcBorders>
            <w:shd w:val="clear" w:color="auto" w:fill="FABF8F"/>
            <w:vAlign w:val="center"/>
          </w:tcPr>
          <w:p w:rsidR="009447FB" w:rsidRPr="000D71B7" w:rsidRDefault="000947B4" w:rsidP="0018541C">
            <w:pPr>
              <w:pStyle w:val="TableText"/>
              <w:widowControl w:val="0"/>
              <w:rPr>
                <w:rFonts w:cs="Tahoma"/>
                <w:b/>
                <w:sz w:val="13"/>
                <w:szCs w:val="13"/>
                <w:u w:val="single"/>
                <w:lang w:val="fr-FR"/>
              </w:rPr>
            </w:pPr>
            <w:hyperlink w:anchor="_26_Chargement_de" w:history="1">
              <w:r w:rsidR="005B0EC7" w:rsidRPr="000D71B7">
                <w:rPr>
                  <w:rStyle w:val="Hyperlink"/>
                  <w:rFonts w:cs="Tahoma"/>
                  <w:b/>
                  <w:sz w:val="13"/>
                  <w:szCs w:val="13"/>
                  <w:lang w:val="fr-FR"/>
                </w:rPr>
                <w:t>26</w:t>
              </w:r>
            </w:hyperlink>
          </w:p>
        </w:tc>
        <w:tc>
          <w:tcPr>
            <w:tcW w:w="450" w:type="dxa"/>
            <w:tcBorders>
              <w:bottom w:val="single" w:sz="4" w:space="0" w:color="auto"/>
            </w:tcBorders>
            <w:shd w:val="clear" w:color="auto" w:fill="FABF8F"/>
          </w:tcPr>
          <w:p w:rsidR="009447FB" w:rsidRPr="00AB3045" w:rsidRDefault="00F21F1B" w:rsidP="009124DC">
            <w:pPr>
              <w:pStyle w:val="TableText"/>
              <w:spacing w:before="120"/>
              <w:rPr>
                <w:rFonts w:ascii="Tahoma" w:hAnsi="Tahoma" w:cs="Tahoma"/>
                <w:sz w:val="13"/>
                <w:lang w:val="fr-FR"/>
              </w:rPr>
            </w:pPr>
            <w:r w:rsidRPr="00AB3045">
              <w:rPr>
                <w:rFonts w:ascii="Tahoma" w:hAnsi="Tahoma" w:cs="Tahoma"/>
                <w:sz w:val="13"/>
                <w:lang w:val="fr-FR"/>
              </w:rPr>
              <w:t>09/12</w:t>
            </w:r>
          </w:p>
        </w:tc>
        <w:tc>
          <w:tcPr>
            <w:tcW w:w="360" w:type="dxa"/>
            <w:tcBorders>
              <w:bottom w:val="single" w:sz="4" w:space="0" w:color="auto"/>
              <w:right w:val="single" w:sz="18" w:space="0" w:color="auto"/>
            </w:tcBorders>
            <w:shd w:val="clear" w:color="auto" w:fill="FABF8F"/>
            <w:vAlign w:val="center"/>
          </w:tcPr>
          <w:p w:rsidR="009447FB" w:rsidRPr="00AB3045" w:rsidRDefault="009447FB">
            <w:pPr>
              <w:pStyle w:val="TableText"/>
              <w:rPr>
                <w:rFonts w:ascii="Tahoma" w:hAnsi="Tahoma" w:cs="Tahoma"/>
                <w:sz w:val="13"/>
                <w:lang w:val="fr-FR"/>
              </w:rPr>
            </w:pPr>
            <w:r w:rsidRPr="00AB3045">
              <w:rPr>
                <w:rFonts w:ascii="Tahoma" w:hAnsi="Tahoma" w:cs="Tahoma"/>
                <w:sz w:val="13"/>
                <w:lang w:val="fr-FR"/>
              </w:rPr>
              <w:t>DT</w:t>
            </w:r>
          </w:p>
        </w:tc>
        <w:tc>
          <w:tcPr>
            <w:tcW w:w="450" w:type="dxa"/>
            <w:tcBorders>
              <w:left w:val="single" w:sz="18" w:space="0" w:color="auto"/>
              <w:bottom w:val="single" w:sz="4" w:space="0" w:color="auto"/>
            </w:tcBorders>
            <w:shd w:val="clear" w:color="auto" w:fill="FABF8F"/>
            <w:vAlign w:val="center"/>
          </w:tcPr>
          <w:p w:rsidR="009447FB" w:rsidRPr="00AB3045" w:rsidRDefault="005B48E5">
            <w:pPr>
              <w:pStyle w:val="TableText"/>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9447FB" w:rsidRPr="00AB3045" w:rsidRDefault="009447FB">
            <w:pPr>
              <w:pStyle w:val="TableText"/>
              <w:rPr>
                <w:rFonts w:ascii="Tahoma" w:hAnsi="Tahoma" w:cs="Tahoma"/>
                <w:sz w:val="13"/>
                <w:lang w:val="fr-FR"/>
              </w:rPr>
            </w:pPr>
          </w:p>
        </w:tc>
        <w:tc>
          <w:tcPr>
            <w:tcW w:w="450" w:type="dxa"/>
            <w:tcBorders>
              <w:bottom w:val="single" w:sz="4" w:space="0" w:color="auto"/>
            </w:tcBorders>
            <w:shd w:val="clear" w:color="auto" w:fill="FABF8F"/>
            <w:vAlign w:val="center"/>
          </w:tcPr>
          <w:p w:rsidR="009447FB" w:rsidRPr="00AB3045" w:rsidRDefault="009447FB">
            <w:pPr>
              <w:pStyle w:val="TableText"/>
              <w:rPr>
                <w:rFonts w:ascii="Tahoma" w:hAnsi="Tahoma" w:cs="Tahoma"/>
                <w:sz w:val="13"/>
                <w:lang w:val="fr-FR"/>
              </w:rPr>
            </w:pPr>
          </w:p>
        </w:tc>
        <w:tc>
          <w:tcPr>
            <w:tcW w:w="450" w:type="dxa"/>
            <w:tcBorders>
              <w:bottom w:val="single" w:sz="4" w:space="0" w:color="auto"/>
            </w:tcBorders>
            <w:shd w:val="clear" w:color="auto" w:fill="FABF8F"/>
            <w:vAlign w:val="center"/>
          </w:tcPr>
          <w:p w:rsidR="009447FB" w:rsidRPr="00AB3045" w:rsidRDefault="009447FB">
            <w:pPr>
              <w:pStyle w:val="TableText"/>
              <w:rPr>
                <w:rFonts w:ascii="Tahoma" w:hAnsi="Tahoma" w:cs="Tahoma"/>
                <w:sz w:val="13"/>
                <w:lang w:val="fr-FR"/>
              </w:rPr>
            </w:pPr>
          </w:p>
        </w:tc>
        <w:tc>
          <w:tcPr>
            <w:tcW w:w="450" w:type="dxa"/>
            <w:tcBorders>
              <w:bottom w:val="single" w:sz="4" w:space="0" w:color="auto"/>
            </w:tcBorders>
            <w:shd w:val="clear" w:color="auto" w:fill="FABF8F"/>
            <w:vAlign w:val="center"/>
          </w:tcPr>
          <w:p w:rsidR="009447FB" w:rsidRPr="00AB3045" w:rsidRDefault="009447FB">
            <w:pPr>
              <w:pStyle w:val="TableText"/>
              <w:rPr>
                <w:rFonts w:ascii="Tahoma" w:hAnsi="Tahoma" w:cs="Tahoma"/>
                <w:sz w:val="13"/>
                <w:lang w:val="fr-FR"/>
              </w:rPr>
            </w:pPr>
          </w:p>
        </w:tc>
        <w:tc>
          <w:tcPr>
            <w:tcW w:w="450" w:type="dxa"/>
            <w:tcBorders>
              <w:bottom w:val="single" w:sz="4" w:space="0" w:color="auto"/>
            </w:tcBorders>
            <w:shd w:val="clear" w:color="auto" w:fill="FABF8F"/>
            <w:vAlign w:val="center"/>
          </w:tcPr>
          <w:p w:rsidR="009447FB" w:rsidRPr="00AB3045" w:rsidRDefault="009447FB">
            <w:pPr>
              <w:pStyle w:val="TableText"/>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9447FB" w:rsidRPr="00AB3045" w:rsidRDefault="009447FB">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447FB" w:rsidRPr="00AB3045" w:rsidRDefault="005B48E5">
            <w:pPr>
              <w:pStyle w:val="TableText"/>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9447FB" w:rsidRPr="00AB3045" w:rsidRDefault="009447FB">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447FB" w:rsidRPr="00AB3045" w:rsidRDefault="009447FB">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447FB" w:rsidRPr="00AB3045" w:rsidRDefault="009447FB">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447FB" w:rsidRPr="00AB3045" w:rsidRDefault="009447FB">
            <w:pPr>
              <w:pStyle w:val="TableText"/>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447FB" w:rsidRPr="00AB3045" w:rsidRDefault="009447FB">
            <w:pPr>
              <w:pStyle w:val="TableText"/>
              <w:rPr>
                <w:rFonts w:ascii="Tahoma" w:hAnsi="Tahoma" w:cs="Tahoma"/>
                <w:sz w:val="13"/>
                <w:lang w:val="fr-FR"/>
              </w:rPr>
            </w:pPr>
          </w:p>
        </w:tc>
        <w:tc>
          <w:tcPr>
            <w:tcW w:w="450" w:type="dxa"/>
            <w:tcBorders>
              <w:bottom w:val="single" w:sz="4" w:space="0" w:color="auto"/>
            </w:tcBorders>
            <w:shd w:val="clear" w:color="auto" w:fill="FABF8F"/>
          </w:tcPr>
          <w:p w:rsidR="009447FB" w:rsidRPr="00AB3045" w:rsidRDefault="009447FB" w:rsidP="00A0765A">
            <w:pPr>
              <w:pStyle w:val="TableText"/>
              <w:spacing w:before="120"/>
              <w:rPr>
                <w:rFonts w:ascii="Tahoma" w:hAnsi="Tahoma" w:cs="Tahoma"/>
                <w:sz w:val="13"/>
                <w:lang w:val="fr-FR"/>
              </w:rPr>
            </w:pPr>
          </w:p>
        </w:tc>
        <w:tc>
          <w:tcPr>
            <w:tcW w:w="540" w:type="dxa"/>
            <w:tcBorders>
              <w:bottom w:val="single" w:sz="4" w:space="0" w:color="auto"/>
            </w:tcBorders>
            <w:shd w:val="clear" w:color="auto" w:fill="FABF8F"/>
            <w:vAlign w:val="center"/>
          </w:tcPr>
          <w:p w:rsidR="009447FB" w:rsidRPr="00AB3045" w:rsidRDefault="00D15A8B">
            <w:pPr>
              <w:pStyle w:val="TableText"/>
              <w:rPr>
                <w:rFonts w:ascii="Tahoma" w:hAnsi="Tahoma" w:cs="Tahoma"/>
                <w:sz w:val="13"/>
                <w:lang w:val="fr-FR"/>
              </w:rPr>
            </w:pPr>
            <w:r w:rsidRPr="00AB3045">
              <w:rPr>
                <w:rFonts w:ascii="Tahoma" w:hAnsi="Tahoma" w:cs="Tahoma"/>
                <w:sz w:val="13"/>
                <w:lang w:val="fr-FR"/>
              </w:rPr>
              <w:t>OL</w:t>
            </w:r>
          </w:p>
        </w:tc>
      </w:tr>
      <w:tr w:rsidR="00B50A5B" w:rsidRPr="00AB3045" w:rsidTr="0070485B">
        <w:trPr>
          <w:trHeight w:val="145"/>
        </w:trPr>
        <w:tc>
          <w:tcPr>
            <w:tcW w:w="2610" w:type="dxa"/>
            <w:tcBorders>
              <w:bottom w:val="single" w:sz="4" w:space="0" w:color="auto"/>
            </w:tcBorders>
            <w:shd w:val="clear" w:color="auto" w:fill="auto"/>
            <w:vAlign w:val="center"/>
          </w:tcPr>
          <w:p w:rsidR="00B27742" w:rsidRPr="00AB3045" w:rsidRDefault="00B27742" w:rsidP="0070485B">
            <w:pPr>
              <w:pStyle w:val="ProductNames"/>
              <w:rPr>
                <w:rFonts w:ascii="Tahoma" w:hAnsi="Tahoma" w:cs="Tahoma"/>
                <w:sz w:val="14"/>
                <w:lang w:val="fr-FR"/>
              </w:rPr>
            </w:pPr>
            <w:bookmarkStart w:id="133" w:name="_Toc336337903"/>
            <w:bookmarkStart w:id="134" w:name="_Toc351567342"/>
            <w:r w:rsidRPr="00AB3045">
              <w:rPr>
                <w:rFonts w:ascii="Tahoma" w:hAnsi="Tahoma" w:cs="Tahoma"/>
                <w:sz w:val="14"/>
                <w:lang w:val="fr-FR"/>
              </w:rPr>
              <w:t>Windows</w:t>
            </w:r>
            <w:r w:rsidR="006C17C5" w:rsidRPr="00AB3045">
              <w:rPr>
                <w:rFonts w:ascii="Tahoma" w:hAnsi="Tahoma" w:cs="Tahoma"/>
                <w:sz w:val="14"/>
                <w:vertAlign w:val="superscript"/>
                <w:lang w:val="fr-FR"/>
              </w:rPr>
              <w:t>®</w:t>
            </w:r>
            <w:r w:rsidRPr="00AB3045">
              <w:rPr>
                <w:rFonts w:ascii="Tahoma" w:hAnsi="Tahoma" w:cs="Tahoma"/>
                <w:sz w:val="14"/>
                <w:lang w:val="fr-FR"/>
              </w:rPr>
              <w:t xml:space="preserve"> 7 Partners in Learning</w:t>
            </w:r>
            <w:bookmarkEnd w:id="133"/>
            <w:bookmarkEnd w:id="134"/>
          </w:p>
        </w:tc>
        <w:tc>
          <w:tcPr>
            <w:tcW w:w="360" w:type="dxa"/>
            <w:tcBorders>
              <w:bottom w:val="single" w:sz="4" w:space="0" w:color="auto"/>
            </w:tcBorders>
            <w:shd w:val="clear" w:color="auto" w:fill="auto"/>
            <w:vAlign w:val="center"/>
          </w:tcPr>
          <w:p w:rsidR="00B27742" w:rsidRPr="000D71B7" w:rsidRDefault="000947B4" w:rsidP="0018541C">
            <w:pPr>
              <w:pStyle w:val="TableText"/>
              <w:widowControl w:val="0"/>
              <w:rPr>
                <w:rFonts w:cs="Tahoma"/>
                <w:b/>
                <w:sz w:val="13"/>
                <w:szCs w:val="13"/>
                <w:u w:val="single"/>
                <w:lang w:val="fr-FR"/>
              </w:rPr>
            </w:pPr>
            <w:hyperlink w:anchor="_27_Windows®_7" w:history="1">
              <w:r w:rsidR="005B0EC7" w:rsidRPr="000D71B7">
                <w:rPr>
                  <w:rStyle w:val="Hyperlink"/>
                  <w:rFonts w:cs="Tahoma"/>
                  <w:b/>
                  <w:sz w:val="13"/>
                  <w:szCs w:val="13"/>
                  <w:lang w:val="fr-FR"/>
                </w:rPr>
                <w:t>27</w:t>
              </w:r>
            </w:hyperlink>
          </w:p>
        </w:tc>
        <w:tc>
          <w:tcPr>
            <w:tcW w:w="450" w:type="dxa"/>
            <w:tcBorders>
              <w:bottom w:val="single" w:sz="4" w:space="0" w:color="auto"/>
            </w:tcBorders>
            <w:shd w:val="clear" w:color="auto" w:fill="auto"/>
          </w:tcPr>
          <w:p w:rsidR="00B27742" w:rsidRPr="00AB3045" w:rsidRDefault="00B27742" w:rsidP="009124DC">
            <w:pPr>
              <w:pStyle w:val="TableText"/>
              <w:spacing w:before="120"/>
              <w:rPr>
                <w:rFonts w:ascii="Tahoma" w:hAnsi="Tahoma" w:cs="Tahoma"/>
                <w:sz w:val="13"/>
                <w:lang w:val="fr-FR"/>
              </w:rPr>
            </w:pPr>
            <w:r w:rsidRPr="00AB3045">
              <w:rPr>
                <w:rFonts w:ascii="Tahoma" w:hAnsi="Tahoma" w:cs="Tahoma"/>
                <w:sz w:val="13"/>
                <w:lang w:val="fr-FR"/>
              </w:rPr>
              <w:t>11/09</w:t>
            </w:r>
          </w:p>
        </w:tc>
        <w:tc>
          <w:tcPr>
            <w:tcW w:w="360" w:type="dxa"/>
            <w:tcBorders>
              <w:bottom w:val="single" w:sz="4" w:space="0" w:color="auto"/>
              <w:right w:val="single" w:sz="18" w:space="0" w:color="auto"/>
            </w:tcBorders>
            <w:shd w:val="clear" w:color="auto" w:fill="auto"/>
            <w:vAlign w:val="center"/>
          </w:tcPr>
          <w:p w:rsidR="00B27742" w:rsidRPr="00AB3045" w:rsidRDefault="00B27742">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B27742" w:rsidRPr="00AB3045" w:rsidRDefault="00B27742">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B27742" w:rsidRPr="00AB3045" w:rsidRDefault="00B27742">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B27742" w:rsidRPr="00AB3045" w:rsidRDefault="00B27742">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B27742" w:rsidRPr="00AB3045" w:rsidRDefault="00B27742">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B27742" w:rsidRPr="00AB3045" w:rsidRDefault="00B27742">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B27742" w:rsidRPr="00AB3045" w:rsidRDefault="00B27742">
            <w:pPr>
              <w:pStyle w:val="TableText"/>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B27742" w:rsidRPr="00AB3045" w:rsidRDefault="00B27742">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B27742" w:rsidRPr="00AB3045" w:rsidRDefault="00B27742">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B27742" w:rsidRPr="00AB3045" w:rsidRDefault="00B27742">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B27742" w:rsidRPr="00AB3045" w:rsidRDefault="00B27742">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B27742" w:rsidRPr="00AB3045" w:rsidRDefault="00B27742">
            <w:pPr>
              <w:pStyle w:val="TableText"/>
              <w:rPr>
                <w:rFonts w:ascii="Tahoma" w:hAnsi="Tahoma" w:cs="Tahoma"/>
                <w:sz w:val="13"/>
                <w:lang w:val="fr-FR"/>
              </w:rPr>
            </w:pPr>
            <w:r w:rsidRPr="00AB3045">
              <w:rPr>
                <w:rFonts w:ascii="Tahoma" w:hAnsi="Tahoma" w:cs="Tahoma"/>
                <w:sz w:val="13"/>
                <w:lang w:val="fr-FR"/>
              </w:rPr>
              <w:t xml:space="preserve">2 </w:t>
            </w:r>
            <w:r w:rsidRPr="00AB3045">
              <w:rPr>
                <w:rFonts w:ascii="Tahoma" w:hAnsi="Tahoma" w:cs="Tahoma"/>
                <w:sz w:val="10"/>
                <w:szCs w:val="12"/>
                <w:lang w:val="fr-FR"/>
              </w:rPr>
              <w:t>(School uniquement)</w:t>
            </w:r>
          </w:p>
        </w:tc>
        <w:tc>
          <w:tcPr>
            <w:tcW w:w="450" w:type="dxa"/>
            <w:tcBorders>
              <w:bottom w:val="single" w:sz="4" w:space="0" w:color="auto"/>
              <w:right w:val="single" w:sz="18" w:space="0" w:color="auto"/>
            </w:tcBorders>
            <w:shd w:val="clear" w:color="auto" w:fill="auto"/>
            <w:vAlign w:val="center"/>
          </w:tcPr>
          <w:p w:rsidR="00B27742" w:rsidRPr="00AB3045" w:rsidRDefault="00B27742">
            <w:pPr>
              <w:pStyle w:val="TableText"/>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AB3045" w:rsidRDefault="00B27742">
            <w:pPr>
              <w:pStyle w:val="TableText"/>
              <w:rPr>
                <w:rFonts w:ascii="Tahoma" w:hAnsi="Tahoma" w:cs="Tahoma"/>
                <w:sz w:val="13"/>
                <w:lang w:val="fr-FR"/>
              </w:rPr>
            </w:pPr>
          </w:p>
        </w:tc>
        <w:tc>
          <w:tcPr>
            <w:tcW w:w="450" w:type="dxa"/>
            <w:tcBorders>
              <w:bottom w:val="single" w:sz="4" w:space="0" w:color="auto"/>
            </w:tcBorders>
            <w:shd w:val="clear" w:color="auto" w:fill="auto"/>
          </w:tcPr>
          <w:p w:rsidR="00B27742" w:rsidRPr="00AB3045" w:rsidRDefault="00B27742" w:rsidP="00A0765A">
            <w:pPr>
              <w:pStyle w:val="TableText"/>
              <w:spacing w:before="120"/>
              <w:rPr>
                <w:rFonts w:ascii="Tahoma" w:hAnsi="Tahoma" w:cs="Tahoma"/>
                <w:sz w:val="13"/>
                <w:lang w:val="fr-FR"/>
              </w:rPr>
            </w:pPr>
          </w:p>
        </w:tc>
        <w:tc>
          <w:tcPr>
            <w:tcW w:w="540" w:type="dxa"/>
            <w:tcBorders>
              <w:bottom w:val="single" w:sz="4" w:space="0" w:color="auto"/>
            </w:tcBorders>
            <w:shd w:val="clear" w:color="auto" w:fill="auto"/>
            <w:vAlign w:val="center"/>
          </w:tcPr>
          <w:p w:rsidR="00B27742" w:rsidRPr="00AB3045" w:rsidRDefault="00B27742">
            <w:pPr>
              <w:pStyle w:val="TableText"/>
              <w:rPr>
                <w:rFonts w:ascii="Tahoma" w:hAnsi="Tahoma" w:cs="Tahoma"/>
                <w:sz w:val="13"/>
                <w:lang w:val="fr-FR"/>
              </w:rPr>
            </w:pPr>
          </w:p>
        </w:tc>
      </w:tr>
      <w:tr w:rsidR="00B50A5B" w:rsidRPr="00AB3045" w:rsidTr="004000C7">
        <w:trPr>
          <w:trHeight w:val="145"/>
        </w:trPr>
        <w:tc>
          <w:tcPr>
            <w:tcW w:w="2610" w:type="dxa"/>
            <w:tcBorders>
              <w:bottom w:val="single" w:sz="4" w:space="0" w:color="auto"/>
            </w:tcBorders>
            <w:shd w:val="clear" w:color="auto" w:fill="FABF8F"/>
          </w:tcPr>
          <w:p w:rsidR="00B27742" w:rsidRPr="00AB3045" w:rsidRDefault="00B27742" w:rsidP="00F70479">
            <w:pPr>
              <w:pStyle w:val="ProductNames"/>
              <w:rPr>
                <w:rFonts w:ascii="Tahoma" w:hAnsi="Tahoma" w:cs="Tahoma"/>
                <w:sz w:val="14"/>
                <w:lang w:val="fr-FR"/>
              </w:rPr>
            </w:pPr>
            <w:bookmarkStart w:id="135" w:name="_Toc336337904"/>
            <w:bookmarkStart w:id="136" w:name="_Toc351567343"/>
            <w:r w:rsidRPr="00AB3045">
              <w:rPr>
                <w:rFonts w:ascii="Tahoma" w:hAnsi="Tahoma" w:cs="Tahoma"/>
                <w:sz w:val="14"/>
                <w:lang w:val="fr-FR"/>
              </w:rPr>
              <w:t>Windows</w:t>
            </w:r>
            <w:r w:rsidR="006C17C5" w:rsidRPr="00AB3045">
              <w:rPr>
                <w:rFonts w:ascii="Tahoma" w:hAnsi="Tahoma" w:cs="Tahoma"/>
                <w:sz w:val="14"/>
                <w:vertAlign w:val="superscript"/>
                <w:lang w:val="fr-FR"/>
              </w:rPr>
              <w:t>®</w:t>
            </w:r>
            <w:r w:rsidRPr="00AB3045">
              <w:rPr>
                <w:rFonts w:ascii="Tahoma" w:hAnsi="Tahoma" w:cs="Tahoma"/>
                <w:sz w:val="14"/>
                <w:lang w:val="fr-FR"/>
              </w:rPr>
              <w:t> 8 Pro</w:t>
            </w:r>
            <w:bookmarkEnd w:id="135"/>
            <w:bookmarkEnd w:id="136"/>
          </w:p>
        </w:tc>
        <w:tc>
          <w:tcPr>
            <w:tcW w:w="360" w:type="dxa"/>
            <w:tcBorders>
              <w:bottom w:val="single" w:sz="4" w:space="0" w:color="auto"/>
            </w:tcBorders>
            <w:shd w:val="clear" w:color="auto" w:fill="FABF8F"/>
            <w:vAlign w:val="center"/>
          </w:tcPr>
          <w:p w:rsidR="00B27742" w:rsidRPr="000D71B7" w:rsidRDefault="000947B4" w:rsidP="0018541C">
            <w:pPr>
              <w:pStyle w:val="TableText"/>
              <w:widowControl w:val="0"/>
              <w:rPr>
                <w:rStyle w:val="EndnoteReference"/>
                <w:rFonts w:cs="Tahoma"/>
                <w:b w:val="0"/>
                <w:color w:val="0000FF"/>
                <w:sz w:val="13"/>
                <w:szCs w:val="13"/>
                <w:u w:val="single"/>
                <w:lang w:val="fr-FR"/>
              </w:rPr>
            </w:pPr>
            <w:hyperlink w:anchor="_28_Mise_à" w:history="1">
              <w:r w:rsidR="005B0EC7" w:rsidRPr="000D71B7">
                <w:rPr>
                  <w:rStyle w:val="Hyperlink"/>
                  <w:rFonts w:cs="Tahoma"/>
                  <w:b/>
                  <w:sz w:val="13"/>
                  <w:szCs w:val="13"/>
                  <w:lang w:val="fr-FR"/>
                </w:rPr>
                <w:t>28</w:t>
              </w:r>
            </w:hyperlink>
          </w:p>
        </w:tc>
        <w:tc>
          <w:tcPr>
            <w:tcW w:w="450" w:type="dxa"/>
            <w:tcBorders>
              <w:bottom w:val="single" w:sz="4" w:space="0" w:color="auto"/>
            </w:tcBorders>
            <w:shd w:val="clear" w:color="auto" w:fill="FABF8F"/>
          </w:tcPr>
          <w:p w:rsidR="00B27742" w:rsidRPr="00AB3045" w:rsidRDefault="00B27742" w:rsidP="009124DC">
            <w:pPr>
              <w:pStyle w:val="TableText"/>
              <w:spacing w:before="120"/>
              <w:rPr>
                <w:rFonts w:ascii="Tahoma" w:hAnsi="Tahoma" w:cs="Tahoma"/>
                <w:sz w:val="13"/>
                <w:lang w:val="fr-FR"/>
              </w:rPr>
            </w:pPr>
            <w:r w:rsidRPr="00AB3045">
              <w:rPr>
                <w:rFonts w:ascii="Tahoma" w:hAnsi="Tahoma" w:cs="Tahoma"/>
                <w:sz w:val="13"/>
                <w:lang w:val="fr-FR"/>
              </w:rPr>
              <w:t>08/12</w:t>
            </w:r>
          </w:p>
        </w:tc>
        <w:tc>
          <w:tcPr>
            <w:tcW w:w="360" w:type="dxa"/>
            <w:tcBorders>
              <w:bottom w:val="single" w:sz="4" w:space="0" w:color="auto"/>
              <w:right w:val="single" w:sz="18" w:space="0" w:color="auto"/>
            </w:tcBorders>
            <w:shd w:val="clear" w:color="auto" w:fill="FABF8F"/>
            <w:vAlign w:val="center"/>
          </w:tcPr>
          <w:p w:rsidR="00B27742" w:rsidRPr="00AB3045" w:rsidRDefault="00B27742">
            <w:pPr>
              <w:pStyle w:val="TableText"/>
              <w:rPr>
                <w:rFonts w:ascii="Tahoma" w:hAnsi="Tahoma" w:cs="Tahoma"/>
                <w:sz w:val="13"/>
                <w:lang w:val="fr-FR"/>
              </w:rPr>
            </w:pPr>
            <w:r w:rsidRPr="00AB3045">
              <w:rPr>
                <w:rFonts w:ascii="Tahoma" w:hAnsi="Tahoma" w:cs="Tahoma"/>
                <w:sz w:val="13"/>
                <w:lang w:val="fr-FR"/>
              </w:rPr>
              <w:t>DT</w:t>
            </w:r>
          </w:p>
        </w:tc>
        <w:tc>
          <w:tcPr>
            <w:tcW w:w="450" w:type="dxa"/>
            <w:tcBorders>
              <w:left w:val="single" w:sz="18" w:space="0" w:color="auto"/>
              <w:bottom w:val="single" w:sz="4" w:space="0" w:color="auto"/>
            </w:tcBorders>
            <w:shd w:val="clear" w:color="auto" w:fill="FABF8F"/>
            <w:vAlign w:val="center"/>
          </w:tcPr>
          <w:p w:rsidR="00B27742" w:rsidRPr="00AB3045" w:rsidRDefault="00B27742">
            <w:pPr>
              <w:pStyle w:val="TableText"/>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B27742" w:rsidRPr="00AB3045" w:rsidRDefault="00B27742">
            <w:pPr>
              <w:pStyle w:val="TableText"/>
              <w:rPr>
                <w:rFonts w:ascii="Tahoma" w:hAnsi="Tahoma" w:cs="Tahoma"/>
                <w:sz w:val="13"/>
                <w:lang w:val="fr-FR"/>
              </w:rPr>
            </w:pPr>
            <w:r w:rsidRPr="00AB3045">
              <w:rPr>
                <w:rFonts w:ascii="Tahoma" w:hAnsi="Tahoma" w:cs="Tahoma"/>
                <w:sz w:val="13"/>
                <w:lang w:val="fr-FR"/>
              </w:rPr>
              <w:t>5</w:t>
            </w:r>
          </w:p>
        </w:tc>
        <w:tc>
          <w:tcPr>
            <w:tcW w:w="450" w:type="dxa"/>
            <w:tcBorders>
              <w:bottom w:val="single" w:sz="4" w:space="0" w:color="auto"/>
            </w:tcBorders>
            <w:shd w:val="clear" w:color="auto" w:fill="FABF8F"/>
            <w:vAlign w:val="center"/>
          </w:tcPr>
          <w:p w:rsidR="00B27742" w:rsidRPr="00AB3045" w:rsidRDefault="00B27742">
            <w:pPr>
              <w:pStyle w:val="TableText"/>
              <w:rPr>
                <w:rFonts w:ascii="Tahoma" w:hAnsi="Tahoma" w:cs="Tahoma"/>
                <w:sz w:val="13"/>
                <w:lang w:val="fr-FR"/>
              </w:rPr>
            </w:pPr>
            <w:r w:rsidRPr="00AB3045">
              <w:rPr>
                <w:rFonts w:ascii="Tahoma" w:hAnsi="Tahoma" w:cs="Tahoma"/>
                <w:sz w:val="13"/>
                <w:lang w:val="fr-FR"/>
              </w:rPr>
              <w:t>4</w:t>
            </w:r>
          </w:p>
        </w:tc>
        <w:tc>
          <w:tcPr>
            <w:tcW w:w="450" w:type="dxa"/>
            <w:tcBorders>
              <w:bottom w:val="single" w:sz="4" w:space="0" w:color="auto"/>
            </w:tcBorders>
            <w:shd w:val="clear" w:color="auto" w:fill="FABF8F"/>
            <w:vAlign w:val="center"/>
          </w:tcPr>
          <w:p w:rsidR="00B27742" w:rsidRPr="00AB3045" w:rsidRDefault="00B27742">
            <w:pPr>
              <w:pStyle w:val="TableText"/>
              <w:rPr>
                <w:rFonts w:ascii="Tahoma" w:hAnsi="Tahoma" w:cs="Tahoma"/>
                <w:sz w:val="13"/>
                <w:lang w:val="fr-FR"/>
              </w:rPr>
            </w:pPr>
            <w:r w:rsidRPr="00AB3045">
              <w:rPr>
                <w:rFonts w:ascii="Tahoma" w:hAnsi="Tahoma" w:cs="Tahoma"/>
                <w:sz w:val="13"/>
                <w:lang w:val="fr-FR"/>
              </w:rPr>
              <w:t>3</w:t>
            </w:r>
          </w:p>
        </w:tc>
        <w:tc>
          <w:tcPr>
            <w:tcW w:w="450" w:type="dxa"/>
            <w:tcBorders>
              <w:bottom w:val="single" w:sz="4" w:space="0" w:color="auto"/>
            </w:tcBorders>
            <w:shd w:val="clear" w:color="auto" w:fill="FABF8F"/>
            <w:vAlign w:val="center"/>
          </w:tcPr>
          <w:p w:rsidR="00B27742" w:rsidRPr="00AB3045" w:rsidRDefault="00B27742">
            <w:pPr>
              <w:pStyle w:val="TableText"/>
              <w:rPr>
                <w:rFonts w:ascii="Tahoma" w:hAnsi="Tahoma" w:cs="Tahoma"/>
                <w:sz w:val="13"/>
                <w:lang w:val="fr-FR"/>
              </w:rPr>
            </w:pPr>
            <w:r w:rsidRPr="00AB3045">
              <w:rPr>
                <w:rFonts w:ascii="Tahoma" w:hAnsi="Tahoma" w:cs="Tahoma"/>
                <w:sz w:val="13"/>
                <w:lang w:val="fr-FR"/>
              </w:rPr>
              <w:t>3</w:t>
            </w:r>
          </w:p>
        </w:tc>
        <w:tc>
          <w:tcPr>
            <w:tcW w:w="450" w:type="dxa"/>
            <w:tcBorders>
              <w:bottom w:val="single" w:sz="4" w:space="0" w:color="auto"/>
            </w:tcBorders>
            <w:shd w:val="clear" w:color="auto" w:fill="FABF8F"/>
            <w:vAlign w:val="center"/>
          </w:tcPr>
          <w:p w:rsidR="00B27742" w:rsidRPr="00AB3045" w:rsidRDefault="00B27742">
            <w:pPr>
              <w:pStyle w:val="TableText"/>
              <w:rPr>
                <w:rFonts w:ascii="Tahoma" w:hAnsi="Tahoma" w:cs="Tahoma"/>
                <w:sz w:val="13"/>
                <w:lang w:val="fr-FR"/>
              </w:rPr>
            </w:pPr>
            <w:r w:rsidRPr="00AB3045">
              <w:rPr>
                <w:rFonts w:ascii="Tahoma" w:hAnsi="Tahoma" w:cs="Tahoma"/>
                <w:sz w:val="13"/>
                <w:lang w:val="fr-FR"/>
              </w:rPr>
              <w:t>2</w:t>
            </w:r>
          </w:p>
        </w:tc>
        <w:tc>
          <w:tcPr>
            <w:tcW w:w="360" w:type="dxa"/>
            <w:tcBorders>
              <w:bottom w:val="single" w:sz="4" w:space="0" w:color="auto"/>
              <w:right w:val="single" w:sz="18" w:space="0" w:color="auto"/>
            </w:tcBorders>
            <w:shd w:val="clear" w:color="auto" w:fill="FABF8F"/>
            <w:vAlign w:val="center"/>
          </w:tcPr>
          <w:p w:rsidR="00B27742" w:rsidRPr="00AB3045" w:rsidRDefault="00B27742">
            <w:pPr>
              <w:pStyle w:val="TableText"/>
              <w:rPr>
                <w:rFonts w:ascii="Tahoma" w:hAnsi="Tahoma" w:cs="Tahoma"/>
                <w:sz w:val="13"/>
                <w:lang w:val="fr-FR"/>
              </w:rPr>
            </w:pPr>
            <w:r w:rsidRPr="00AB3045">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B27742" w:rsidRPr="00AB3045" w:rsidRDefault="00B27742">
            <w:pPr>
              <w:pStyle w:val="TableText"/>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B27742" w:rsidRPr="00AB3045" w:rsidRDefault="00B27742">
            <w:pPr>
              <w:pStyle w:val="TableText"/>
              <w:rPr>
                <w:rFonts w:ascii="Tahoma" w:hAnsi="Tahoma" w:cs="Tahoma"/>
                <w:sz w:val="13"/>
                <w:lang w:val="fr-FR"/>
              </w:rPr>
            </w:pPr>
            <w:r w:rsidRPr="00AB3045">
              <w:rPr>
                <w:rFonts w:ascii="Tahoma" w:hAnsi="Tahoma" w:cs="Tahoma"/>
                <w:sz w:val="13"/>
                <w:lang w:val="fr-FR"/>
              </w:rPr>
              <w:t>4</w:t>
            </w:r>
          </w:p>
        </w:tc>
        <w:tc>
          <w:tcPr>
            <w:tcW w:w="450" w:type="dxa"/>
            <w:tcBorders>
              <w:bottom w:val="single" w:sz="4" w:space="0" w:color="auto"/>
              <w:right w:val="single" w:sz="18" w:space="0" w:color="auto"/>
            </w:tcBorders>
            <w:shd w:val="clear" w:color="auto" w:fill="FABF8F"/>
            <w:vAlign w:val="center"/>
          </w:tcPr>
          <w:p w:rsidR="00B27742" w:rsidRPr="00AB3045" w:rsidRDefault="00B27742">
            <w:pPr>
              <w:pStyle w:val="TableText"/>
              <w:rPr>
                <w:rFonts w:ascii="Tahoma" w:hAnsi="Tahoma" w:cs="Tahoma"/>
                <w:sz w:val="13"/>
                <w:lang w:val="fr-FR"/>
              </w:rPr>
            </w:pPr>
            <w:r w:rsidRPr="00AB3045">
              <w:rPr>
                <w:rFonts w:ascii="Tahoma" w:hAnsi="Tahoma" w:cs="Tahoma"/>
                <w:sz w:val="13"/>
                <w:lang w:val="fr-FR"/>
              </w:rPr>
              <w:t>2</w:t>
            </w:r>
          </w:p>
        </w:tc>
        <w:tc>
          <w:tcPr>
            <w:tcW w:w="450" w:type="dxa"/>
            <w:tcBorders>
              <w:left w:val="single" w:sz="18" w:space="0" w:color="auto"/>
              <w:bottom w:val="single" w:sz="4" w:space="0" w:color="auto"/>
            </w:tcBorders>
            <w:shd w:val="clear" w:color="auto" w:fill="FABF8F"/>
            <w:vAlign w:val="center"/>
          </w:tcPr>
          <w:p w:rsidR="00B27742" w:rsidRPr="00AB3045" w:rsidRDefault="00664EE9">
            <w:pPr>
              <w:pStyle w:val="TableText"/>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B27742" w:rsidRPr="00AB3045" w:rsidRDefault="00B27742">
            <w:pPr>
              <w:pStyle w:val="TableText"/>
              <w:rPr>
                <w:rFonts w:ascii="Tahoma" w:hAnsi="Tahoma" w:cs="Tahoma"/>
                <w:sz w:val="13"/>
                <w:lang w:val="fr-FR"/>
              </w:rPr>
            </w:pPr>
            <w:r w:rsidRPr="00AB3045">
              <w:rPr>
                <w:rFonts w:ascii="Tahoma" w:hAnsi="Tahoma" w:cs="Tahoma"/>
                <w:sz w:val="13"/>
                <w:lang w:val="fr-FR"/>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AB3045" w:rsidRDefault="00B27742">
            <w:pPr>
              <w:pStyle w:val="TableText"/>
              <w:rPr>
                <w:rFonts w:ascii="Tahoma" w:hAnsi="Tahoma" w:cs="Tahoma"/>
                <w:sz w:val="13"/>
                <w:lang w:val="fr-FR"/>
              </w:rPr>
            </w:pPr>
            <w:r w:rsidRPr="00AB3045">
              <w:rPr>
                <w:rFonts w:ascii="Tahoma" w:hAnsi="Tahoma" w:cs="Tahoma"/>
                <w:sz w:val="13"/>
                <w:lang w:val="fr-FR"/>
              </w:rPr>
              <w:t>E, P</w:t>
            </w:r>
          </w:p>
        </w:tc>
        <w:tc>
          <w:tcPr>
            <w:tcW w:w="450" w:type="dxa"/>
            <w:tcBorders>
              <w:bottom w:val="single" w:sz="4" w:space="0" w:color="auto"/>
            </w:tcBorders>
            <w:shd w:val="clear" w:color="auto" w:fill="FABF8F"/>
            <w:vAlign w:val="center"/>
          </w:tcPr>
          <w:p w:rsidR="00B27742" w:rsidRPr="00AB3045" w:rsidRDefault="00B27742" w:rsidP="004000C7">
            <w:pPr>
              <w:pStyle w:val="TableText"/>
              <w:rPr>
                <w:rFonts w:ascii="Tahoma" w:hAnsi="Tahoma" w:cs="Tahoma"/>
                <w:sz w:val="13"/>
                <w:lang w:val="fr-FR"/>
              </w:rPr>
            </w:pPr>
            <w:r w:rsidRPr="00AB3045">
              <w:rPr>
                <w:rFonts w:ascii="Tahoma" w:hAnsi="Tahoma" w:cs="Tahoma"/>
                <w:sz w:val="13"/>
                <w:lang w:val="fr-FR"/>
              </w:rPr>
              <w:t>E, ST</w:t>
            </w:r>
          </w:p>
        </w:tc>
        <w:tc>
          <w:tcPr>
            <w:tcW w:w="540" w:type="dxa"/>
            <w:tcBorders>
              <w:bottom w:val="single" w:sz="4" w:space="0" w:color="auto"/>
            </w:tcBorders>
            <w:shd w:val="clear" w:color="auto" w:fill="FABF8F"/>
            <w:vAlign w:val="center"/>
          </w:tcPr>
          <w:p w:rsidR="00B27742" w:rsidRPr="00AB3045" w:rsidRDefault="00B27742">
            <w:pPr>
              <w:pStyle w:val="TableText"/>
              <w:rPr>
                <w:rFonts w:ascii="Tahoma" w:hAnsi="Tahoma" w:cs="Tahoma"/>
                <w:sz w:val="13"/>
                <w:lang w:val="fr-FR"/>
              </w:rPr>
            </w:pPr>
          </w:p>
        </w:tc>
      </w:tr>
      <w:tr w:rsidR="00B50A5B" w:rsidRPr="00AB3045" w:rsidTr="004000C7">
        <w:trPr>
          <w:trHeight w:val="145"/>
        </w:trPr>
        <w:tc>
          <w:tcPr>
            <w:tcW w:w="2610" w:type="dxa"/>
            <w:tcBorders>
              <w:bottom w:val="single" w:sz="4" w:space="0" w:color="auto"/>
            </w:tcBorders>
            <w:shd w:val="clear" w:color="auto" w:fill="auto"/>
          </w:tcPr>
          <w:p w:rsidR="00B27742" w:rsidRPr="00AB3045" w:rsidRDefault="00B27742" w:rsidP="00F70479">
            <w:pPr>
              <w:pStyle w:val="ProductNames"/>
              <w:rPr>
                <w:rFonts w:ascii="Tahoma" w:hAnsi="Tahoma" w:cs="Tahoma"/>
                <w:sz w:val="14"/>
                <w:lang w:val="fr-FR"/>
              </w:rPr>
            </w:pPr>
            <w:bookmarkStart w:id="137" w:name="_Toc336337905"/>
            <w:bookmarkStart w:id="138" w:name="_Toc351567344"/>
            <w:r w:rsidRPr="00AB3045">
              <w:rPr>
                <w:rFonts w:ascii="Tahoma" w:hAnsi="Tahoma" w:cs="Tahoma"/>
                <w:sz w:val="14"/>
                <w:lang w:val="fr-FR"/>
              </w:rPr>
              <w:t>Windows</w:t>
            </w:r>
            <w:r w:rsidR="006C17C5" w:rsidRPr="00AB3045">
              <w:rPr>
                <w:rFonts w:ascii="Tahoma" w:hAnsi="Tahoma" w:cs="Tahoma"/>
                <w:sz w:val="14"/>
                <w:vertAlign w:val="superscript"/>
                <w:lang w:val="fr-FR"/>
              </w:rPr>
              <w:t>®</w:t>
            </w:r>
            <w:r w:rsidRPr="00AB3045">
              <w:rPr>
                <w:rFonts w:ascii="Tahoma" w:hAnsi="Tahoma" w:cs="Tahoma"/>
                <w:sz w:val="14"/>
                <w:lang w:val="fr-FR"/>
              </w:rPr>
              <w:t> 8 Pro avec MDOP</w:t>
            </w:r>
            <w:bookmarkEnd w:id="137"/>
            <w:bookmarkEnd w:id="138"/>
          </w:p>
        </w:tc>
        <w:tc>
          <w:tcPr>
            <w:tcW w:w="360" w:type="dxa"/>
            <w:tcBorders>
              <w:bottom w:val="single" w:sz="4" w:space="0" w:color="auto"/>
            </w:tcBorders>
            <w:shd w:val="clear" w:color="auto" w:fill="auto"/>
            <w:vAlign w:val="center"/>
          </w:tcPr>
          <w:p w:rsidR="00B27742" w:rsidRPr="000D71B7" w:rsidRDefault="00B27742" w:rsidP="005D1AD1">
            <w:pPr>
              <w:pStyle w:val="TableText"/>
              <w:widowControl w:val="0"/>
              <w:rPr>
                <w:rStyle w:val="EndnoteReference"/>
                <w:rFonts w:cs="Tahoma"/>
                <w:color w:val="0000FF"/>
                <w:sz w:val="13"/>
                <w:szCs w:val="13"/>
                <w:u w:val="single"/>
                <w:lang w:val="fr-FR"/>
              </w:rPr>
            </w:pPr>
          </w:p>
        </w:tc>
        <w:tc>
          <w:tcPr>
            <w:tcW w:w="450" w:type="dxa"/>
            <w:tcBorders>
              <w:bottom w:val="single" w:sz="4" w:space="0" w:color="auto"/>
            </w:tcBorders>
            <w:shd w:val="clear" w:color="auto" w:fill="auto"/>
          </w:tcPr>
          <w:p w:rsidR="00B27742" w:rsidRPr="00AB3045" w:rsidRDefault="001327D3" w:rsidP="00690165">
            <w:pPr>
              <w:pStyle w:val="TableText"/>
              <w:spacing w:before="120"/>
              <w:rPr>
                <w:rFonts w:ascii="Tahoma" w:hAnsi="Tahoma" w:cs="Tahoma"/>
                <w:sz w:val="13"/>
                <w:lang w:val="fr-FR"/>
              </w:rPr>
            </w:pPr>
            <w:r w:rsidRPr="00AB3045">
              <w:rPr>
                <w:rFonts w:ascii="Tahoma" w:hAnsi="Tahoma" w:cs="Tahoma"/>
                <w:sz w:val="13"/>
                <w:lang w:val="fr-FR"/>
              </w:rPr>
              <w:t>12/12</w:t>
            </w:r>
          </w:p>
        </w:tc>
        <w:tc>
          <w:tcPr>
            <w:tcW w:w="360" w:type="dxa"/>
            <w:tcBorders>
              <w:bottom w:val="single" w:sz="4" w:space="0" w:color="auto"/>
              <w:right w:val="single" w:sz="18" w:space="0" w:color="auto"/>
            </w:tcBorders>
            <w:shd w:val="clear" w:color="auto" w:fill="auto"/>
            <w:vAlign w:val="center"/>
          </w:tcPr>
          <w:p w:rsidR="00B27742" w:rsidRPr="00AB3045" w:rsidRDefault="00B27742" w:rsidP="005D1AD1">
            <w:pPr>
              <w:pStyle w:val="TableText"/>
              <w:rPr>
                <w:rFonts w:ascii="Tahoma" w:hAnsi="Tahoma" w:cs="Tahoma"/>
                <w:sz w:val="13"/>
                <w:lang w:val="fr-FR"/>
              </w:rPr>
            </w:pPr>
            <w:r w:rsidRPr="00AB3045">
              <w:rPr>
                <w:rFonts w:ascii="Tahoma" w:hAnsi="Tahoma" w:cs="Tahoma"/>
                <w:sz w:val="13"/>
                <w:lang w:val="fr-FR"/>
              </w:rPr>
              <w:t>DT</w:t>
            </w:r>
          </w:p>
        </w:tc>
        <w:tc>
          <w:tcPr>
            <w:tcW w:w="450" w:type="dxa"/>
            <w:tcBorders>
              <w:left w:val="single" w:sz="18" w:space="0" w:color="auto"/>
              <w:bottom w:val="single" w:sz="4" w:space="0" w:color="auto"/>
            </w:tcBorders>
            <w:shd w:val="clear" w:color="auto" w:fill="auto"/>
            <w:vAlign w:val="center"/>
          </w:tcPr>
          <w:p w:rsidR="00B27742" w:rsidRPr="00AB3045" w:rsidRDefault="00B27742" w:rsidP="005D1AD1">
            <w:pPr>
              <w:pStyle w:val="TableText"/>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auto"/>
            <w:vAlign w:val="center"/>
          </w:tcPr>
          <w:p w:rsidR="00B27742" w:rsidRPr="00AB3045" w:rsidRDefault="00B27742" w:rsidP="005D1AD1">
            <w:pPr>
              <w:pStyle w:val="TableText"/>
              <w:rPr>
                <w:rFonts w:ascii="Tahoma" w:hAnsi="Tahoma" w:cs="Tahoma"/>
                <w:sz w:val="13"/>
                <w:lang w:val="fr-FR"/>
              </w:rPr>
            </w:pPr>
            <w:r w:rsidRPr="00AB3045">
              <w:rPr>
                <w:rFonts w:ascii="Tahoma" w:hAnsi="Tahoma" w:cs="Tahoma"/>
                <w:sz w:val="13"/>
                <w:lang w:val="fr-FR"/>
              </w:rPr>
              <w:t>5</w:t>
            </w:r>
          </w:p>
        </w:tc>
        <w:tc>
          <w:tcPr>
            <w:tcW w:w="450" w:type="dxa"/>
            <w:tcBorders>
              <w:bottom w:val="single" w:sz="4" w:space="0" w:color="auto"/>
            </w:tcBorders>
            <w:shd w:val="clear" w:color="auto" w:fill="auto"/>
            <w:vAlign w:val="center"/>
          </w:tcPr>
          <w:p w:rsidR="00B27742" w:rsidRPr="00AB3045" w:rsidRDefault="00B27742" w:rsidP="005D1AD1">
            <w:pPr>
              <w:pStyle w:val="TableText"/>
              <w:rPr>
                <w:rFonts w:ascii="Tahoma" w:hAnsi="Tahoma" w:cs="Tahoma"/>
                <w:sz w:val="13"/>
                <w:lang w:val="fr-FR"/>
              </w:rPr>
            </w:pPr>
            <w:r w:rsidRPr="00AB3045">
              <w:rPr>
                <w:rFonts w:ascii="Tahoma" w:hAnsi="Tahoma" w:cs="Tahoma"/>
                <w:sz w:val="13"/>
                <w:lang w:val="fr-FR"/>
              </w:rPr>
              <w:t>4</w:t>
            </w:r>
          </w:p>
        </w:tc>
        <w:tc>
          <w:tcPr>
            <w:tcW w:w="450" w:type="dxa"/>
            <w:tcBorders>
              <w:bottom w:val="single" w:sz="4" w:space="0" w:color="auto"/>
            </w:tcBorders>
            <w:shd w:val="clear" w:color="auto" w:fill="auto"/>
            <w:vAlign w:val="center"/>
          </w:tcPr>
          <w:p w:rsidR="00B27742" w:rsidRPr="00AB3045" w:rsidRDefault="00B27742" w:rsidP="005D1AD1">
            <w:pPr>
              <w:pStyle w:val="TableText"/>
              <w:rPr>
                <w:rFonts w:ascii="Tahoma" w:hAnsi="Tahoma" w:cs="Tahoma"/>
                <w:sz w:val="13"/>
                <w:lang w:val="fr-FR"/>
              </w:rPr>
            </w:pPr>
            <w:r w:rsidRPr="00AB3045">
              <w:rPr>
                <w:rFonts w:ascii="Tahoma" w:hAnsi="Tahoma" w:cs="Tahoma"/>
                <w:sz w:val="13"/>
                <w:lang w:val="fr-FR"/>
              </w:rPr>
              <w:t>3</w:t>
            </w:r>
          </w:p>
        </w:tc>
        <w:tc>
          <w:tcPr>
            <w:tcW w:w="450" w:type="dxa"/>
            <w:tcBorders>
              <w:bottom w:val="single" w:sz="4" w:space="0" w:color="auto"/>
            </w:tcBorders>
            <w:shd w:val="clear" w:color="auto" w:fill="auto"/>
            <w:vAlign w:val="center"/>
          </w:tcPr>
          <w:p w:rsidR="00B27742" w:rsidRPr="00AB3045" w:rsidRDefault="00B27742" w:rsidP="005D1AD1">
            <w:pPr>
              <w:pStyle w:val="TableText"/>
              <w:rPr>
                <w:rFonts w:ascii="Tahoma" w:hAnsi="Tahoma" w:cs="Tahoma"/>
                <w:sz w:val="13"/>
                <w:lang w:val="fr-FR"/>
              </w:rPr>
            </w:pPr>
            <w:r w:rsidRPr="00AB3045">
              <w:rPr>
                <w:rFonts w:ascii="Tahoma" w:hAnsi="Tahoma" w:cs="Tahoma"/>
                <w:sz w:val="13"/>
                <w:lang w:val="fr-FR"/>
              </w:rPr>
              <w:t>3</w:t>
            </w:r>
          </w:p>
        </w:tc>
        <w:tc>
          <w:tcPr>
            <w:tcW w:w="450" w:type="dxa"/>
            <w:tcBorders>
              <w:bottom w:val="single" w:sz="4" w:space="0" w:color="auto"/>
            </w:tcBorders>
            <w:shd w:val="clear" w:color="auto" w:fill="auto"/>
            <w:vAlign w:val="center"/>
          </w:tcPr>
          <w:p w:rsidR="00B27742" w:rsidRPr="00AB3045" w:rsidRDefault="00B27742" w:rsidP="005D1AD1">
            <w:pPr>
              <w:pStyle w:val="TableText"/>
              <w:rPr>
                <w:rFonts w:ascii="Tahoma" w:hAnsi="Tahoma" w:cs="Tahoma"/>
                <w:sz w:val="13"/>
                <w:lang w:val="fr-FR"/>
              </w:rPr>
            </w:pPr>
            <w:r w:rsidRPr="00AB3045">
              <w:rPr>
                <w:rFonts w:ascii="Tahoma" w:hAnsi="Tahoma" w:cs="Tahoma"/>
                <w:sz w:val="13"/>
                <w:lang w:val="fr-FR"/>
              </w:rPr>
              <w:t>2</w:t>
            </w:r>
          </w:p>
        </w:tc>
        <w:tc>
          <w:tcPr>
            <w:tcW w:w="360" w:type="dxa"/>
            <w:tcBorders>
              <w:bottom w:val="single" w:sz="4" w:space="0" w:color="auto"/>
              <w:right w:val="single" w:sz="18" w:space="0" w:color="auto"/>
            </w:tcBorders>
            <w:shd w:val="clear" w:color="auto" w:fill="auto"/>
            <w:vAlign w:val="center"/>
          </w:tcPr>
          <w:p w:rsidR="00B27742" w:rsidRPr="00AB3045" w:rsidRDefault="00B27742" w:rsidP="005D1AD1">
            <w:pPr>
              <w:pStyle w:val="TableText"/>
              <w:rPr>
                <w:rFonts w:ascii="Tahoma" w:hAnsi="Tahoma" w:cs="Tahoma"/>
                <w:sz w:val="13"/>
                <w:lang w:val="fr-FR"/>
              </w:rPr>
            </w:pPr>
            <w:r w:rsidRPr="00AB3045">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B27742" w:rsidRPr="00AB3045" w:rsidRDefault="00B27742" w:rsidP="005D1AD1">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B27742" w:rsidRPr="00AB3045" w:rsidRDefault="00B27742" w:rsidP="005D1AD1">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B27742" w:rsidRPr="00AB3045" w:rsidRDefault="00B27742" w:rsidP="005D1AD1">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B27742" w:rsidRPr="00AB3045" w:rsidRDefault="00664EE9" w:rsidP="005D1AD1">
            <w:pPr>
              <w:pStyle w:val="TableText"/>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B27742" w:rsidRPr="00AB3045" w:rsidRDefault="00B27742" w:rsidP="005D1AD1">
            <w:pPr>
              <w:pStyle w:val="TableText"/>
              <w:rPr>
                <w:rFonts w:ascii="Tahoma" w:hAnsi="Tahoma" w:cs="Tahoma"/>
                <w:sz w:val="13"/>
                <w:lang w:val="fr-FR"/>
              </w:rPr>
            </w:pPr>
            <w:r w:rsidRPr="00AB3045">
              <w:rPr>
                <w:rFonts w:ascii="Tahoma" w:hAnsi="Tahoma" w:cs="Tahoma"/>
                <w:sz w:val="13"/>
                <w:lang w:val="fr-FR"/>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AB3045" w:rsidRDefault="00B27742" w:rsidP="005D1AD1">
            <w:pPr>
              <w:pStyle w:val="TableText"/>
              <w:rPr>
                <w:rFonts w:ascii="Tahoma" w:hAnsi="Tahoma" w:cs="Tahoma"/>
                <w:sz w:val="13"/>
                <w:lang w:val="fr-FR"/>
              </w:rPr>
            </w:pPr>
            <w:r w:rsidRPr="00AB3045">
              <w:rPr>
                <w:rFonts w:ascii="Tahoma" w:hAnsi="Tahoma" w:cs="Tahoma"/>
                <w:sz w:val="13"/>
                <w:lang w:val="fr-FR"/>
              </w:rPr>
              <w:t>E, P</w:t>
            </w:r>
          </w:p>
        </w:tc>
        <w:tc>
          <w:tcPr>
            <w:tcW w:w="450" w:type="dxa"/>
            <w:tcBorders>
              <w:bottom w:val="single" w:sz="4" w:space="0" w:color="auto"/>
            </w:tcBorders>
            <w:shd w:val="clear" w:color="auto" w:fill="auto"/>
            <w:vAlign w:val="center"/>
          </w:tcPr>
          <w:p w:rsidR="00B27742" w:rsidRPr="00AB3045" w:rsidRDefault="00B27742" w:rsidP="004000C7">
            <w:pPr>
              <w:pStyle w:val="TableText"/>
              <w:rPr>
                <w:rFonts w:ascii="Tahoma" w:hAnsi="Tahoma" w:cs="Tahoma"/>
                <w:sz w:val="13"/>
                <w:lang w:val="fr-FR"/>
              </w:rPr>
            </w:pPr>
            <w:r w:rsidRPr="00AB3045">
              <w:rPr>
                <w:rFonts w:ascii="Tahoma" w:hAnsi="Tahoma" w:cs="Tahoma"/>
                <w:sz w:val="13"/>
                <w:lang w:val="fr-FR"/>
              </w:rPr>
              <w:t>E, ST</w:t>
            </w:r>
          </w:p>
        </w:tc>
        <w:tc>
          <w:tcPr>
            <w:tcW w:w="540" w:type="dxa"/>
            <w:tcBorders>
              <w:bottom w:val="single" w:sz="4" w:space="0" w:color="auto"/>
            </w:tcBorders>
            <w:shd w:val="clear" w:color="auto" w:fill="auto"/>
            <w:vAlign w:val="center"/>
          </w:tcPr>
          <w:p w:rsidR="00B27742" w:rsidRPr="00AB3045" w:rsidRDefault="00B27742" w:rsidP="005D1AD1">
            <w:pPr>
              <w:pStyle w:val="TableText"/>
              <w:rPr>
                <w:rFonts w:ascii="Tahoma" w:hAnsi="Tahoma" w:cs="Tahoma"/>
                <w:sz w:val="13"/>
                <w:lang w:val="fr-FR"/>
              </w:rPr>
            </w:pPr>
          </w:p>
        </w:tc>
      </w:tr>
      <w:tr w:rsidR="00B50A5B" w:rsidRPr="00AB3045" w:rsidTr="007E466C">
        <w:trPr>
          <w:trHeight w:val="123"/>
        </w:trPr>
        <w:tc>
          <w:tcPr>
            <w:tcW w:w="2610" w:type="dxa"/>
            <w:shd w:val="clear" w:color="auto" w:fill="FABF8F"/>
          </w:tcPr>
          <w:p w:rsidR="00B27742" w:rsidRPr="00AB3045" w:rsidRDefault="00B27742" w:rsidP="0070485B">
            <w:pPr>
              <w:pStyle w:val="ProductNames"/>
              <w:spacing w:before="40" w:after="40"/>
              <w:rPr>
                <w:rFonts w:ascii="Tahoma" w:hAnsi="Tahoma" w:cs="Tahoma"/>
                <w:sz w:val="14"/>
              </w:rPr>
            </w:pPr>
            <w:bookmarkStart w:id="139" w:name="_Toc336337906"/>
            <w:bookmarkStart w:id="140" w:name="_Toc351567345"/>
            <w:r w:rsidRPr="00AB3045">
              <w:rPr>
                <w:rFonts w:ascii="Tahoma" w:hAnsi="Tahoma" w:cs="Tahoma"/>
                <w:sz w:val="14"/>
              </w:rPr>
              <w:t>Windows Virtual Desktop Access (VDA)</w:t>
            </w:r>
            <w:bookmarkEnd w:id="139"/>
            <w:bookmarkEnd w:id="140"/>
          </w:p>
        </w:tc>
        <w:tc>
          <w:tcPr>
            <w:tcW w:w="360" w:type="dxa"/>
            <w:shd w:val="clear" w:color="auto" w:fill="FABF8F"/>
            <w:vAlign w:val="center"/>
          </w:tcPr>
          <w:p w:rsidR="00B27742" w:rsidRPr="000D71B7" w:rsidRDefault="00B27742">
            <w:pPr>
              <w:pStyle w:val="TableText"/>
              <w:widowControl w:val="0"/>
              <w:rPr>
                <w:rStyle w:val="EndnoteReference"/>
                <w:rFonts w:cs="Tahoma"/>
                <w:color w:val="0000FF"/>
                <w:sz w:val="13"/>
              </w:rPr>
            </w:pPr>
          </w:p>
        </w:tc>
        <w:tc>
          <w:tcPr>
            <w:tcW w:w="450" w:type="dxa"/>
            <w:shd w:val="clear" w:color="auto" w:fill="FABF8F"/>
            <w:vAlign w:val="center"/>
          </w:tcPr>
          <w:p w:rsidR="00B27742" w:rsidRPr="00AB3045" w:rsidRDefault="00B27742" w:rsidP="007E466C">
            <w:pPr>
              <w:pStyle w:val="TableText"/>
              <w:rPr>
                <w:rFonts w:ascii="Tahoma" w:hAnsi="Tahoma" w:cs="Tahoma"/>
                <w:sz w:val="13"/>
                <w:lang w:val="fr-FR"/>
              </w:rPr>
            </w:pPr>
            <w:r w:rsidRPr="00AB3045">
              <w:rPr>
                <w:rFonts w:ascii="Tahoma" w:hAnsi="Tahoma" w:cs="Tahoma"/>
                <w:sz w:val="13"/>
                <w:lang w:val="fr-FR"/>
              </w:rPr>
              <w:t>07/10</w:t>
            </w:r>
          </w:p>
        </w:tc>
        <w:tc>
          <w:tcPr>
            <w:tcW w:w="360" w:type="dxa"/>
            <w:tcBorders>
              <w:right w:val="single" w:sz="18" w:space="0" w:color="auto"/>
            </w:tcBorders>
            <w:shd w:val="clear" w:color="auto" w:fill="FABF8F"/>
            <w:vAlign w:val="center"/>
          </w:tcPr>
          <w:p w:rsidR="00B27742" w:rsidRPr="00AB3045" w:rsidRDefault="00B27742">
            <w:pPr>
              <w:pStyle w:val="TableText"/>
              <w:rPr>
                <w:rFonts w:ascii="Tahoma" w:hAnsi="Tahoma" w:cs="Tahoma"/>
                <w:sz w:val="13"/>
                <w:lang w:val="fr-FR"/>
              </w:rPr>
            </w:pPr>
            <w:r w:rsidRPr="00AB3045">
              <w:rPr>
                <w:rFonts w:ascii="Tahoma" w:hAnsi="Tahoma" w:cs="Tahoma"/>
                <w:sz w:val="13"/>
                <w:lang w:val="fr-FR"/>
              </w:rPr>
              <w:t>DT</w:t>
            </w:r>
          </w:p>
        </w:tc>
        <w:tc>
          <w:tcPr>
            <w:tcW w:w="3060" w:type="dxa"/>
            <w:gridSpan w:val="7"/>
            <w:tcBorders>
              <w:left w:val="single" w:sz="18" w:space="0" w:color="auto"/>
              <w:right w:val="single" w:sz="18" w:space="0" w:color="auto"/>
            </w:tcBorders>
            <w:shd w:val="clear" w:color="auto" w:fill="FABF8F"/>
            <w:vAlign w:val="center"/>
          </w:tcPr>
          <w:p w:rsidR="00B27742" w:rsidRPr="00AB3045" w:rsidRDefault="00B27742">
            <w:pPr>
              <w:pStyle w:val="TableText"/>
              <w:rPr>
                <w:rFonts w:ascii="Tahoma" w:hAnsi="Tahoma" w:cs="Tahoma"/>
                <w:sz w:val="13"/>
                <w:lang w:val="fr-FR"/>
              </w:rPr>
            </w:pPr>
            <w:r w:rsidRPr="00AB3045">
              <w:rPr>
                <w:rFonts w:ascii="Tahoma" w:hAnsi="Tahoma" w:cs="Tahoma"/>
                <w:sz w:val="13"/>
                <w:lang w:val="fr-FR"/>
              </w:rPr>
              <w:t>2</w:t>
            </w:r>
          </w:p>
        </w:tc>
        <w:tc>
          <w:tcPr>
            <w:tcW w:w="450" w:type="dxa"/>
            <w:tcBorders>
              <w:left w:val="single" w:sz="18" w:space="0" w:color="auto"/>
            </w:tcBorders>
            <w:shd w:val="clear" w:color="auto" w:fill="FABF8F"/>
            <w:vAlign w:val="center"/>
          </w:tcPr>
          <w:p w:rsidR="00B27742" w:rsidRPr="00AB3045" w:rsidRDefault="00B27742">
            <w:pPr>
              <w:pStyle w:val="TableText"/>
              <w:rPr>
                <w:rFonts w:ascii="Tahoma" w:hAnsi="Tahoma" w:cs="Tahoma"/>
                <w:sz w:val="13"/>
                <w:lang w:val="fr-FR"/>
              </w:rPr>
            </w:pPr>
          </w:p>
        </w:tc>
        <w:tc>
          <w:tcPr>
            <w:tcW w:w="450" w:type="dxa"/>
            <w:shd w:val="clear" w:color="auto" w:fill="FABF8F"/>
            <w:vAlign w:val="center"/>
          </w:tcPr>
          <w:p w:rsidR="00B27742" w:rsidRPr="00AB3045" w:rsidRDefault="00B27742">
            <w:pPr>
              <w:pStyle w:val="TableText"/>
              <w:rPr>
                <w:rFonts w:ascii="Tahoma" w:hAnsi="Tahoma" w:cs="Tahoma"/>
                <w:sz w:val="13"/>
                <w:lang w:val="fr-FR"/>
              </w:rPr>
            </w:pPr>
          </w:p>
        </w:tc>
        <w:tc>
          <w:tcPr>
            <w:tcW w:w="450" w:type="dxa"/>
            <w:tcBorders>
              <w:right w:val="single" w:sz="18" w:space="0" w:color="auto"/>
            </w:tcBorders>
            <w:shd w:val="clear" w:color="auto" w:fill="FABF8F"/>
            <w:vAlign w:val="center"/>
          </w:tcPr>
          <w:p w:rsidR="00B27742" w:rsidRPr="00AB3045" w:rsidRDefault="00B27742">
            <w:pPr>
              <w:pStyle w:val="TableText"/>
              <w:rPr>
                <w:rFonts w:ascii="Tahoma" w:hAnsi="Tahoma" w:cs="Tahoma"/>
                <w:sz w:val="13"/>
                <w:lang w:val="fr-FR"/>
              </w:rPr>
            </w:pPr>
          </w:p>
        </w:tc>
        <w:tc>
          <w:tcPr>
            <w:tcW w:w="450" w:type="dxa"/>
            <w:tcBorders>
              <w:left w:val="single" w:sz="18" w:space="0" w:color="auto"/>
            </w:tcBorders>
            <w:shd w:val="clear" w:color="auto" w:fill="FABF8F"/>
            <w:vAlign w:val="center"/>
          </w:tcPr>
          <w:p w:rsidR="00B27742" w:rsidRPr="00AB3045" w:rsidRDefault="00751F50">
            <w:pPr>
              <w:pStyle w:val="TableText"/>
              <w:rPr>
                <w:rFonts w:ascii="Tahoma" w:hAnsi="Tahoma" w:cs="Tahoma"/>
                <w:sz w:val="13"/>
                <w:lang w:val="fr-FR"/>
              </w:rPr>
            </w:pPr>
            <w:r w:rsidRPr="00AB3045">
              <w:rPr>
                <w:rFonts w:ascii="Tahoma" w:hAnsi="Tahoma" w:cs="Tahoma"/>
                <w:sz w:val="13"/>
                <w:lang w:val="fr-FR"/>
              </w:rPr>
              <w:t>1)</w:t>
            </w:r>
          </w:p>
        </w:tc>
        <w:tc>
          <w:tcPr>
            <w:tcW w:w="450" w:type="dxa"/>
            <w:tcBorders>
              <w:right w:val="single" w:sz="18" w:space="0" w:color="auto"/>
            </w:tcBorders>
            <w:shd w:val="clear" w:color="auto" w:fill="FABF8F"/>
            <w:vAlign w:val="center"/>
          </w:tcPr>
          <w:p w:rsidR="00B27742" w:rsidRPr="00AB3045" w:rsidRDefault="00B27742" w:rsidP="00BD5039">
            <w:pPr>
              <w:pStyle w:val="TableText"/>
              <w:rPr>
                <w:rFonts w:ascii="Tahoma" w:hAnsi="Tahoma" w:cs="Tahoma"/>
                <w:sz w:val="13"/>
                <w:lang w:val="fr-FR"/>
              </w:rPr>
            </w:pPr>
            <w:r w:rsidRPr="00AB3045">
              <w:rPr>
                <w:rFonts w:ascii="Tahoma" w:hAnsi="Tahoma" w:cs="Tahoma"/>
                <w:sz w:val="13"/>
                <w:lang w:val="fr-FR"/>
              </w:rPr>
              <w:t>E, A</w:t>
            </w:r>
          </w:p>
        </w:tc>
        <w:tc>
          <w:tcPr>
            <w:tcW w:w="450" w:type="dxa"/>
            <w:tcBorders>
              <w:left w:val="single" w:sz="18" w:space="0" w:color="auto"/>
              <w:right w:val="single" w:sz="18" w:space="0" w:color="auto"/>
            </w:tcBorders>
            <w:shd w:val="clear" w:color="auto" w:fill="FABF8F"/>
            <w:vAlign w:val="center"/>
          </w:tcPr>
          <w:p w:rsidR="00B27742" w:rsidRPr="00AB3045" w:rsidRDefault="00B27742">
            <w:pPr>
              <w:pStyle w:val="TableText"/>
              <w:rPr>
                <w:rFonts w:ascii="Tahoma" w:hAnsi="Tahoma" w:cs="Tahoma"/>
                <w:sz w:val="13"/>
                <w:lang w:val="fr-FR"/>
              </w:rPr>
            </w:pPr>
            <w:r w:rsidRPr="00AB3045">
              <w:rPr>
                <w:rFonts w:ascii="Tahoma" w:hAnsi="Tahoma" w:cs="Tahoma"/>
                <w:sz w:val="13"/>
                <w:lang w:val="fr-FR"/>
              </w:rPr>
              <w:t xml:space="preserve">P </w:t>
            </w:r>
          </w:p>
        </w:tc>
        <w:tc>
          <w:tcPr>
            <w:tcW w:w="450" w:type="dxa"/>
            <w:shd w:val="clear" w:color="auto" w:fill="FABF8F"/>
            <w:vAlign w:val="center"/>
          </w:tcPr>
          <w:p w:rsidR="00B27742" w:rsidRPr="00AB3045" w:rsidRDefault="00954BF1" w:rsidP="00722522">
            <w:pPr>
              <w:pStyle w:val="TableText"/>
              <w:rPr>
                <w:rFonts w:ascii="Tahoma" w:hAnsi="Tahoma" w:cs="Tahoma"/>
                <w:sz w:val="13"/>
                <w:lang w:val="fr-FR"/>
              </w:rPr>
            </w:pPr>
            <w:r w:rsidRPr="00AB3045">
              <w:rPr>
                <w:rFonts w:ascii="Tahoma" w:hAnsi="Tahoma" w:cs="Tahoma"/>
                <w:sz w:val="13"/>
                <w:lang w:val="fr-FR"/>
              </w:rPr>
              <w:t>A</w:t>
            </w:r>
          </w:p>
        </w:tc>
        <w:tc>
          <w:tcPr>
            <w:tcW w:w="540" w:type="dxa"/>
            <w:shd w:val="clear" w:color="auto" w:fill="FABF8F"/>
            <w:vAlign w:val="center"/>
          </w:tcPr>
          <w:p w:rsidR="00B27742" w:rsidRPr="00AB3045" w:rsidRDefault="00B27742">
            <w:pPr>
              <w:pStyle w:val="TableText"/>
              <w:rPr>
                <w:rFonts w:ascii="Tahoma" w:hAnsi="Tahoma" w:cs="Tahoma"/>
                <w:sz w:val="13"/>
                <w:lang w:val="fr-FR"/>
              </w:rPr>
            </w:pPr>
          </w:p>
        </w:tc>
      </w:tr>
      <w:tr w:rsidR="006F741C" w:rsidRPr="00AB3045" w:rsidTr="004000C7">
        <w:trPr>
          <w:trHeight w:val="123"/>
        </w:trPr>
        <w:tc>
          <w:tcPr>
            <w:tcW w:w="2610" w:type="dxa"/>
            <w:shd w:val="clear" w:color="auto" w:fill="auto"/>
          </w:tcPr>
          <w:p w:rsidR="006F741C" w:rsidRPr="00AB3045" w:rsidRDefault="006F741C" w:rsidP="00F70479">
            <w:pPr>
              <w:pStyle w:val="ProductNames"/>
              <w:rPr>
                <w:rFonts w:ascii="Tahoma" w:hAnsi="Tahoma" w:cs="Tahoma"/>
                <w:sz w:val="14"/>
                <w:lang w:val="fr-FR"/>
              </w:rPr>
            </w:pPr>
            <w:bookmarkStart w:id="141" w:name="_Toc351567346"/>
            <w:r w:rsidRPr="00AB3045">
              <w:rPr>
                <w:rFonts w:ascii="Tahoma" w:hAnsi="Tahoma" w:cs="Tahoma"/>
                <w:sz w:val="14"/>
                <w:lang w:val="fr-FR"/>
              </w:rPr>
              <w:t>Windows Intune (par Dispositif)</w:t>
            </w:r>
            <w:bookmarkEnd w:id="141"/>
          </w:p>
        </w:tc>
        <w:tc>
          <w:tcPr>
            <w:tcW w:w="360" w:type="dxa"/>
            <w:shd w:val="clear" w:color="auto" w:fill="auto"/>
            <w:vAlign w:val="center"/>
          </w:tcPr>
          <w:p w:rsidR="006F741C" w:rsidRPr="000D71B7" w:rsidRDefault="000947B4" w:rsidP="0018541C">
            <w:pPr>
              <w:pStyle w:val="TableText"/>
              <w:widowControl w:val="0"/>
              <w:rPr>
                <w:rStyle w:val="EndnoteReference"/>
                <w:rFonts w:cs="Tahoma"/>
                <w:b w:val="0"/>
                <w:color w:val="0000FF"/>
                <w:sz w:val="13"/>
                <w:szCs w:val="13"/>
                <w:lang w:val="fr-FR"/>
              </w:rPr>
            </w:pPr>
            <w:hyperlink w:anchor="_28_Mise_à" w:history="1">
              <w:r w:rsidR="00D712DE" w:rsidRPr="000D71B7">
                <w:rPr>
                  <w:rStyle w:val="Hyperlink"/>
                  <w:rFonts w:cs="Tahoma"/>
                  <w:b/>
                  <w:sz w:val="13"/>
                  <w:szCs w:val="13"/>
                  <w:lang w:val="fr-FR"/>
                </w:rPr>
                <w:t>28</w:t>
              </w:r>
            </w:hyperlink>
          </w:p>
        </w:tc>
        <w:tc>
          <w:tcPr>
            <w:tcW w:w="450" w:type="dxa"/>
            <w:shd w:val="clear" w:color="auto" w:fill="auto"/>
          </w:tcPr>
          <w:p w:rsidR="006F741C" w:rsidRPr="00AB3045" w:rsidRDefault="006F741C" w:rsidP="006640D1">
            <w:pPr>
              <w:pStyle w:val="TableText"/>
              <w:spacing w:before="120"/>
              <w:rPr>
                <w:rFonts w:ascii="Tahoma" w:hAnsi="Tahoma" w:cs="Tahoma"/>
                <w:sz w:val="13"/>
                <w:lang w:val="fr-FR"/>
              </w:rPr>
            </w:pPr>
            <w:r w:rsidRPr="00AB3045">
              <w:rPr>
                <w:rFonts w:ascii="Tahoma" w:hAnsi="Tahoma" w:cs="Tahoma"/>
                <w:sz w:val="13"/>
                <w:lang w:val="fr-FR"/>
              </w:rPr>
              <w:t>4/11</w:t>
            </w:r>
          </w:p>
        </w:tc>
        <w:tc>
          <w:tcPr>
            <w:tcW w:w="360" w:type="dxa"/>
            <w:tcBorders>
              <w:right w:val="single" w:sz="18" w:space="0" w:color="auto"/>
            </w:tcBorders>
            <w:shd w:val="clear" w:color="auto" w:fill="auto"/>
            <w:vAlign w:val="center"/>
          </w:tcPr>
          <w:p w:rsidR="006F741C" w:rsidRPr="00AB3045" w:rsidRDefault="006F741C">
            <w:pPr>
              <w:pStyle w:val="TableText"/>
              <w:rPr>
                <w:rFonts w:ascii="Tahoma" w:hAnsi="Tahoma" w:cs="Tahoma"/>
                <w:sz w:val="13"/>
                <w:lang w:val="fr-FR"/>
              </w:rPr>
            </w:pPr>
          </w:p>
        </w:tc>
        <w:tc>
          <w:tcPr>
            <w:tcW w:w="3060" w:type="dxa"/>
            <w:gridSpan w:val="7"/>
            <w:tcBorders>
              <w:left w:val="single" w:sz="18" w:space="0" w:color="auto"/>
              <w:right w:val="single" w:sz="18" w:space="0" w:color="auto"/>
            </w:tcBorders>
            <w:shd w:val="clear" w:color="auto" w:fill="auto"/>
            <w:vAlign w:val="center"/>
          </w:tcPr>
          <w:p w:rsidR="006F741C" w:rsidRPr="00AB3045" w:rsidRDefault="006F741C">
            <w:pPr>
              <w:pStyle w:val="TableText"/>
              <w:rPr>
                <w:rFonts w:ascii="Tahoma" w:hAnsi="Tahoma" w:cs="Tahoma"/>
                <w:sz w:val="13"/>
                <w:lang w:val="fr-FR"/>
              </w:rPr>
            </w:pPr>
          </w:p>
        </w:tc>
        <w:tc>
          <w:tcPr>
            <w:tcW w:w="450" w:type="dxa"/>
            <w:tcBorders>
              <w:left w:val="single" w:sz="18" w:space="0" w:color="auto"/>
            </w:tcBorders>
            <w:shd w:val="clear" w:color="auto" w:fill="auto"/>
            <w:vAlign w:val="center"/>
          </w:tcPr>
          <w:p w:rsidR="006F741C" w:rsidRPr="00AB3045" w:rsidRDefault="006F741C">
            <w:pPr>
              <w:pStyle w:val="TableText"/>
              <w:rPr>
                <w:rFonts w:ascii="Tahoma" w:hAnsi="Tahoma" w:cs="Tahoma"/>
                <w:sz w:val="13"/>
                <w:lang w:val="fr-FR"/>
              </w:rPr>
            </w:pPr>
          </w:p>
        </w:tc>
        <w:tc>
          <w:tcPr>
            <w:tcW w:w="450" w:type="dxa"/>
            <w:shd w:val="clear" w:color="auto" w:fill="auto"/>
            <w:vAlign w:val="center"/>
          </w:tcPr>
          <w:p w:rsidR="006F741C" w:rsidRPr="00AB3045" w:rsidRDefault="006F741C">
            <w:pPr>
              <w:pStyle w:val="TableText"/>
              <w:rPr>
                <w:rFonts w:ascii="Tahoma" w:hAnsi="Tahoma" w:cs="Tahoma"/>
                <w:sz w:val="13"/>
                <w:lang w:val="fr-FR"/>
              </w:rPr>
            </w:pPr>
          </w:p>
        </w:tc>
        <w:tc>
          <w:tcPr>
            <w:tcW w:w="450" w:type="dxa"/>
            <w:tcBorders>
              <w:right w:val="single" w:sz="18" w:space="0" w:color="auto"/>
            </w:tcBorders>
            <w:shd w:val="clear" w:color="auto" w:fill="auto"/>
            <w:vAlign w:val="center"/>
          </w:tcPr>
          <w:p w:rsidR="006F741C" w:rsidRPr="00AB3045" w:rsidRDefault="006F741C">
            <w:pPr>
              <w:pStyle w:val="TableText"/>
              <w:rPr>
                <w:rFonts w:ascii="Tahoma" w:hAnsi="Tahoma" w:cs="Tahoma"/>
                <w:sz w:val="13"/>
                <w:lang w:val="fr-FR"/>
              </w:rPr>
            </w:pPr>
          </w:p>
        </w:tc>
        <w:tc>
          <w:tcPr>
            <w:tcW w:w="450" w:type="dxa"/>
            <w:tcBorders>
              <w:left w:val="single" w:sz="18" w:space="0" w:color="auto"/>
            </w:tcBorders>
            <w:shd w:val="clear" w:color="auto" w:fill="auto"/>
            <w:vAlign w:val="center"/>
          </w:tcPr>
          <w:p w:rsidR="006F741C" w:rsidRPr="00AB3045" w:rsidRDefault="006F741C">
            <w:pPr>
              <w:pStyle w:val="TableText"/>
              <w:rPr>
                <w:rFonts w:ascii="Tahoma" w:hAnsi="Tahoma" w:cs="Tahoma"/>
                <w:sz w:val="13"/>
                <w:lang w:val="fr-FR"/>
              </w:rPr>
            </w:pPr>
          </w:p>
        </w:tc>
        <w:tc>
          <w:tcPr>
            <w:tcW w:w="450" w:type="dxa"/>
            <w:tcBorders>
              <w:right w:val="single" w:sz="18" w:space="0" w:color="auto"/>
            </w:tcBorders>
            <w:shd w:val="clear" w:color="auto" w:fill="auto"/>
            <w:vAlign w:val="center"/>
          </w:tcPr>
          <w:p w:rsidR="006F741C" w:rsidRPr="00AB3045" w:rsidRDefault="006F741C" w:rsidP="00BD5039">
            <w:pPr>
              <w:pStyle w:val="TableText"/>
              <w:rPr>
                <w:rFonts w:ascii="Tahoma" w:hAnsi="Tahoma" w:cs="Tahoma"/>
                <w:sz w:val="13"/>
                <w:lang w:val="fr-FR"/>
              </w:rPr>
            </w:pPr>
          </w:p>
        </w:tc>
        <w:tc>
          <w:tcPr>
            <w:tcW w:w="450" w:type="dxa"/>
            <w:tcBorders>
              <w:left w:val="single" w:sz="18" w:space="0" w:color="auto"/>
              <w:right w:val="single" w:sz="18" w:space="0" w:color="auto"/>
            </w:tcBorders>
            <w:shd w:val="clear" w:color="auto" w:fill="auto"/>
            <w:vAlign w:val="center"/>
          </w:tcPr>
          <w:p w:rsidR="006F741C" w:rsidRPr="00AB3045" w:rsidRDefault="006F741C">
            <w:pPr>
              <w:pStyle w:val="TableText"/>
              <w:rPr>
                <w:rFonts w:ascii="Tahoma" w:hAnsi="Tahoma" w:cs="Tahoma"/>
                <w:sz w:val="13"/>
                <w:lang w:val="fr-FR"/>
              </w:rPr>
            </w:pPr>
          </w:p>
        </w:tc>
        <w:tc>
          <w:tcPr>
            <w:tcW w:w="450" w:type="dxa"/>
            <w:shd w:val="clear" w:color="auto" w:fill="auto"/>
            <w:vAlign w:val="center"/>
          </w:tcPr>
          <w:p w:rsidR="006F741C" w:rsidRPr="00AB3045" w:rsidRDefault="006F741C" w:rsidP="00722522">
            <w:pPr>
              <w:pStyle w:val="TableText"/>
              <w:rPr>
                <w:rFonts w:ascii="Tahoma" w:hAnsi="Tahoma" w:cs="Tahoma"/>
                <w:sz w:val="13"/>
                <w:lang w:val="fr-FR"/>
              </w:rPr>
            </w:pPr>
          </w:p>
        </w:tc>
        <w:tc>
          <w:tcPr>
            <w:tcW w:w="540" w:type="dxa"/>
            <w:shd w:val="clear" w:color="auto" w:fill="auto"/>
            <w:vAlign w:val="center"/>
          </w:tcPr>
          <w:p w:rsidR="006F741C" w:rsidRPr="00AB3045" w:rsidRDefault="006F741C">
            <w:pPr>
              <w:pStyle w:val="TableText"/>
              <w:rPr>
                <w:rFonts w:ascii="Tahoma" w:hAnsi="Tahoma" w:cs="Tahoma"/>
                <w:sz w:val="13"/>
                <w:lang w:val="fr-FR"/>
              </w:rPr>
            </w:pPr>
          </w:p>
        </w:tc>
      </w:tr>
      <w:tr w:rsidR="00955DF1" w:rsidRPr="00AB3045" w:rsidTr="0070485B">
        <w:trPr>
          <w:trHeight w:val="123"/>
        </w:trPr>
        <w:tc>
          <w:tcPr>
            <w:tcW w:w="2610" w:type="dxa"/>
            <w:tcBorders>
              <w:bottom w:val="single" w:sz="4" w:space="0" w:color="auto"/>
            </w:tcBorders>
            <w:shd w:val="clear" w:color="auto" w:fill="FABF8F"/>
          </w:tcPr>
          <w:p w:rsidR="00955DF1" w:rsidRPr="00AB3045" w:rsidRDefault="00955DF1" w:rsidP="00163658">
            <w:pPr>
              <w:pStyle w:val="ProductNames"/>
              <w:rPr>
                <w:rFonts w:ascii="Tahoma" w:hAnsi="Tahoma" w:cs="Tahoma"/>
                <w:sz w:val="14"/>
                <w:lang w:val="fr-FR"/>
              </w:rPr>
            </w:pPr>
            <w:bookmarkStart w:id="142" w:name="_Toc351567347"/>
            <w:r w:rsidRPr="00AB3045">
              <w:rPr>
                <w:rFonts w:ascii="Tahoma" w:hAnsi="Tahoma" w:cs="Tahoma"/>
                <w:sz w:val="14"/>
                <w:lang w:val="fr-FR"/>
              </w:rPr>
              <w:t>Module Complémentaire Windows Intune (par Dispositif)</w:t>
            </w:r>
            <w:bookmarkEnd w:id="142"/>
          </w:p>
        </w:tc>
        <w:tc>
          <w:tcPr>
            <w:tcW w:w="360" w:type="dxa"/>
            <w:tcBorders>
              <w:bottom w:val="single" w:sz="4" w:space="0" w:color="auto"/>
            </w:tcBorders>
            <w:shd w:val="clear" w:color="auto" w:fill="FABF8F"/>
            <w:vAlign w:val="center"/>
          </w:tcPr>
          <w:p w:rsidR="00955DF1" w:rsidRPr="000D71B7" w:rsidRDefault="000947B4" w:rsidP="0018541C">
            <w:pPr>
              <w:pStyle w:val="TableText"/>
              <w:widowControl w:val="0"/>
              <w:rPr>
                <w:rStyle w:val="EndnoteReference"/>
                <w:rFonts w:cs="Tahoma"/>
                <w:b w:val="0"/>
                <w:color w:val="0000FF"/>
                <w:sz w:val="13"/>
                <w:szCs w:val="13"/>
                <w:lang w:val="fr-FR"/>
              </w:rPr>
            </w:pPr>
            <w:hyperlink w:anchor="_29_Module_Complémentaire" w:history="1">
              <w:r w:rsidR="005B0EC7" w:rsidRPr="000D71B7">
                <w:rPr>
                  <w:rStyle w:val="Hyperlink"/>
                  <w:rFonts w:cs="Tahoma"/>
                  <w:b/>
                  <w:sz w:val="13"/>
                  <w:szCs w:val="13"/>
                  <w:lang w:val="fr-FR"/>
                </w:rPr>
                <w:t>29</w:t>
              </w:r>
            </w:hyperlink>
          </w:p>
        </w:tc>
        <w:tc>
          <w:tcPr>
            <w:tcW w:w="450" w:type="dxa"/>
            <w:tcBorders>
              <w:bottom w:val="single" w:sz="4" w:space="0" w:color="auto"/>
            </w:tcBorders>
            <w:shd w:val="clear" w:color="auto" w:fill="FABF8F"/>
          </w:tcPr>
          <w:p w:rsidR="00955DF1" w:rsidRPr="00AB3045" w:rsidRDefault="00955DF1" w:rsidP="00163658">
            <w:pPr>
              <w:pStyle w:val="TableText"/>
              <w:spacing w:before="120"/>
              <w:rPr>
                <w:rFonts w:ascii="Tahoma" w:hAnsi="Tahoma" w:cs="Tahoma"/>
                <w:sz w:val="13"/>
                <w:lang w:val="fr-FR"/>
              </w:rPr>
            </w:pPr>
            <w:r w:rsidRPr="00AB3045">
              <w:rPr>
                <w:rFonts w:ascii="Tahoma" w:hAnsi="Tahoma" w:cs="Tahoma"/>
                <w:sz w:val="13"/>
                <w:lang w:val="fr-FR"/>
              </w:rPr>
              <w:t>4/11</w:t>
            </w:r>
          </w:p>
        </w:tc>
        <w:tc>
          <w:tcPr>
            <w:tcW w:w="360" w:type="dxa"/>
            <w:tcBorders>
              <w:bottom w:val="single" w:sz="4" w:space="0" w:color="auto"/>
              <w:right w:val="single" w:sz="18" w:space="0" w:color="auto"/>
            </w:tcBorders>
            <w:shd w:val="clear" w:color="auto" w:fill="FABF8F"/>
            <w:vAlign w:val="center"/>
          </w:tcPr>
          <w:p w:rsidR="00955DF1" w:rsidRPr="00AB3045" w:rsidRDefault="00955DF1">
            <w:pPr>
              <w:pStyle w:val="TableText"/>
              <w:rPr>
                <w:rFonts w:ascii="Tahoma" w:hAnsi="Tahoma" w:cs="Tahoma"/>
                <w:sz w:val="13"/>
                <w:lang w:val="fr-FR"/>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55DF1" w:rsidRPr="00AB3045" w:rsidRDefault="00955DF1">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55DF1" w:rsidRPr="00AB3045" w:rsidRDefault="00955DF1">
            <w:pPr>
              <w:pStyle w:val="TableText"/>
              <w:rPr>
                <w:rFonts w:ascii="Tahoma" w:hAnsi="Tahoma" w:cs="Tahoma"/>
                <w:sz w:val="13"/>
                <w:lang w:val="fr-FR"/>
              </w:rPr>
            </w:pPr>
          </w:p>
        </w:tc>
        <w:tc>
          <w:tcPr>
            <w:tcW w:w="450" w:type="dxa"/>
            <w:tcBorders>
              <w:bottom w:val="single" w:sz="4" w:space="0" w:color="auto"/>
            </w:tcBorders>
            <w:shd w:val="clear" w:color="auto" w:fill="FABF8F"/>
            <w:vAlign w:val="center"/>
          </w:tcPr>
          <w:p w:rsidR="00955DF1" w:rsidRPr="00AB3045" w:rsidRDefault="00955DF1">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55DF1" w:rsidRPr="00AB3045" w:rsidRDefault="00955DF1">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55DF1" w:rsidRPr="00AB3045" w:rsidRDefault="00955DF1">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55DF1" w:rsidRPr="00AB3045" w:rsidRDefault="00955DF1" w:rsidP="00BD5039">
            <w:pPr>
              <w:pStyle w:val="TableText"/>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55DF1" w:rsidRPr="00AB3045" w:rsidRDefault="00955DF1">
            <w:pPr>
              <w:pStyle w:val="TableText"/>
              <w:rPr>
                <w:rFonts w:ascii="Tahoma" w:hAnsi="Tahoma" w:cs="Tahoma"/>
                <w:sz w:val="13"/>
                <w:lang w:val="fr-FR"/>
              </w:rPr>
            </w:pPr>
          </w:p>
        </w:tc>
        <w:tc>
          <w:tcPr>
            <w:tcW w:w="450" w:type="dxa"/>
            <w:tcBorders>
              <w:bottom w:val="single" w:sz="4" w:space="0" w:color="auto"/>
            </w:tcBorders>
            <w:shd w:val="clear" w:color="auto" w:fill="FABF8F"/>
            <w:vAlign w:val="center"/>
          </w:tcPr>
          <w:p w:rsidR="00955DF1" w:rsidRPr="00AB3045" w:rsidRDefault="00955DF1" w:rsidP="00722522">
            <w:pPr>
              <w:pStyle w:val="TableText"/>
              <w:rPr>
                <w:rFonts w:ascii="Tahoma" w:hAnsi="Tahoma" w:cs="Tahoma"/>
                <w:sz w:val="13"/>
                <w:lang w:val="fr-FR"/>
              </w:rPr>
            </w:pPr>
          </w:p>
        </w:tc>
        <w:tc>
          <w:tcPr>
            <w:tcW w:w="540" w:type="dxa"/>
            <w:tcBorders>
              <w:bottom w:val="single" w:sz="4" w:space="0" w:color="auto"/>
            </w:tcBorders>
            <w:shd w:val="clear" w:color="auto" w:fill="FABF8F"/>
            <w:vAlign w:val="center"/>
          </w:tcPr>
          <w:p w:rsidR="00955DF1" w:rsidRPr="00AB3045" w:rsidRDefault="00955DF1">
            <w:pPr>
              <w:pStyle w:val="TableText"/>
              <w:rPr>
                <w:rFonts w:ascii="Tahoma" w:hAnsi="Tahoma" w:cs="Tahoma"/>
                <w:sz w:val="13"/>
                <w:lang w:val="fr-FR"/>
              </w:rPr>
            </w:pPr>
          </w:p>
        </w:tc>
      </w:tr>
    </w:tbl>
    <w:p w:rsidR="00091558" w:rsidRPr="00AB3045" w:rsidRDefault="00091558">
      <w:pPr>
        <w:pStyle w:val="ProductPool"/>
        <w:rPr>
          <w:rFonts w:ascii="Tahoma" w:hAnsi="Tahoma" w:cs="Tahoma"/>
          <w:lang w:val="fr-FR"/>
        </w:rPr>
      </w:pPr>
    </w:p>
    <w:p w:rsidR="00023FE7" w:rsidRPr="00AB3045" w:rsidRDefault="00023FE7" w:rsidP="004E292A">
      <w:pPr>
        <w:pStyle w:val="Heading3"/>
        <w:rPr>
          <w:rFonts w:ascii="Tahoma" w:hAnsi="Tahoma" w:cs="Tahoma"/>
          <w:lang w:val="fr-FR"/>
        </w:rPr>
      </w:pPr>
      <w:bookmarkStart w:id="143" w:name="_Toc336337908"/>
      <w:bookmarkStart w:id="144" w:name="_Toc351567348"/>
      <w:r w:rsidRPr="00AB3045">
        <w:rPr>
          <w:rFonts w:ascii="Tahoma" w:hAnsi="Tahoma" w:cs="Tahoma"/>
          <w:sz w:val="22"/>
          <w:szCs w:val="22"/>
          <w:lang w:val="fr-FR"/>
        </w:rPr>
        <w:t>GROUPE DES PRODUITS SERVEURS</w:t>
      </w:r>
      <w:bookmarkEnd w:id="143"/>
      <w:bookmarkEnd w:id="144"/>
    </w:p>
    <w:p w:rsidR="00023FE7" w:rsidRPr="00AB3045" w:rsidRDefault="00023FE7">
      <w:pPr>
        <w:rPr>
          <w:rFonts w:cs="Tahoma"/>
          <w:lang w:val="fr-FR"/>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360"/>
        <w:gridCol w:w="540"/>
        <w:gridCol w:w="450"/>
        <w:gridCol w:w="450"/>
        <w:gridCol w:w="540"/>
      </w:tblGrid>
      <w:tr w:rsidR="001C38D4" w:rsidRPr="00AB3045" w:rsidTr="001209B3">
        <w:trPr>
          <w:cantSplit/>
          <w:trHeight w:val="389"/>
          <w:tblHeader/>
        </w:trPr>
        <w:tc>
          <w:tcPr>
            <w:tcW w:w="2734" w:type="dxa"/>
            <w:gridSpan w:val="2"/>
            <w:vMerge w:val="restart"/>
            <w:tcBorders>
              <w:top w:val="single" w:sz="4" w:space="0" w:color="FFFFFF"/>
              <w:left w:val="single" w:sz="4" w:space="0" w:color="FFFFFF"/>
            </w:tcBorders>
          </w:tcPr>
          <w:p w:rsidR="00C031FA" w:rsidRPr="00AB3045" w:rsidRDefault="00A43C16">
            <w:pPr>
              <w:rPr>
                <w:rFonts w:cs="Tahoma"/>
                <w:sz w:val="20"/>
                <w:lang w:val="fr-FR"/>
              </w:rPr>
            </w:pPr>
            <w:r>
              <w:rPr>
                <w:rFonts w:cs="Tahoma"/>
                <w:noProof/>
              </w:rPr>
              <mc:AlternateContent>
                <mc:Choice Requires="wps">
                  <w:drawing>
                    <wp:anchor distT="0" distB="0" distL="114300" distR="114300" simplePos="0" relativeHeight="251663872" behindDoc="0" locked="0" layoutInCell="1" allowOverlap="1" wp14:anchorId="30269A67" wp14:editId="53FE3650">
                      <wp:simplePos x="0" y="0"/>
                      <wp:positionH relativeFrom="column">
                        <wp:posOffset>1673225</wp:posOffset>
                      </wp:positionH>
                      <wp:positionV relativeFrom="paragraph">
                        <wp:posOffset>610235</wp:posOffset>
                      </wp:positionV>
                      <wp:extent cx="4051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300F" w:rsidRDefault="00C2300F">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31.75pt;margin-top:48.05pt;width:31.9pt;height:16.85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p34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" filled="f" stroked="f">
                      <v:textbox style="mso-fit-shape-to-text:t">
                        <w:txbxContent>
                          <w:p w:rsidR="00C2300F" w:rsidRDefault="00C2300F">
                            <w:pPr>
                              <w:rPr>
                                <w:color w:val="0000FF"/>
                                <w:sz w:val="20"/>
                              </w:rPr>
                            </w:pPr>
                            <w:r>
                              <w:rPr>
                                <w:rFonts w:cs="Tahoma"/>
                                <w:b/>
                                <w:color w:val="0000FF"/>
                                <w:sz w:val="8"/>
                              </w:rPr>
                              <w:t>(Ctrl + Clic)</w:t>
                            </w:r>
                          </w:p>
                        </w:txbxContent>
                      </v:textbox>
                    </v:shape>
                  </w:pict>
                </mc:Fallback>
              </mc:AlternateContent>
            </w:r>
          </w:p>
        </w:tc>
        <w:tc>
          <w:tcPr>
            <w:tcW w:w="450" w:type="dxa"/>
            <w:vMerge w:val="restart"/>
            <w:tcBorders>
              <w:top w:val="single" w:sz="12" w:space="0" w:color="auto"/>
            </w:tcBorders>
            <w:textDirection w:val="btLr"/>
            <w:vAlign w:val="center"/>
          </w:tcPr>
          <w:p w:rsidR="00C031FA" w:rsidRPr="00AB3045" w:rsidRDefault="001209B3" w:rsidP="001209B3">
            <w:pPr>
              <w:pStyle w:val="TableVerticalText"/>
              <w:rPr>
                <w:rFonts w:ascii="Tahoma" w:hAnsi="Tahoma" w:cs="Tahoma"/>
                <w:sz w:val="9"/>
                <w:lang w:val="fr-FR"/>
              </w:rPr>
            </w:pPr>
            <w:r w:rsidRPr="001209B3">
              <w:rPr>
                <w:rFonts w:ascii="Tahoma" w:hAnsi="Tahoma" w:cs="Tahoma"/>
                <w:sz w:val="9"/>
                <w:lang w:val="fr-FR"/>
              </w:rPr>
              <w:t xml:space="preserve">Notes relatives </w:t>
            </w:r>
            <w:r>
              <w:rPr>
                <w:rFonts w:ascii="Tahoma" w:hAnsi="Tahoma" w:cs="Tahoma"/>
                <w:sz w:val="9"/>
                <w:lang w:val="fr-FR"/>
              </w:rPr>
              <w:br/>
            </w:r>
            <w:r w:rsidRPr="001209B3">
              <w:rPr>
                <w:rFonts w:ascii="Tahoma" w:hAnsi="Tahoma" w:cs="Tahoma"/>
                <w:sz w:val="9"/>
                <w:lang w:val="fr-FR"/>
              </w:rPr>
              <w:t>aux Produits</w:t>
            </w:r>
          </w:p>
        </w:tc>
        <w:tc>
          <w:tcPr>
            <w:tcW w:w="450" w:type="dxa"/>
            <w:vMerge w:val="restart"/>
            <w:tcBorders>
              <w:top w:val="single" w:sz="12" w:space="0" w:color="auto"/>
            </w:tcBorders>
            <w:textDirection w:val="btLr"/>
            <w:vAlign w:val="center"/>
          </w:tcPr>
          <w:p w:rsidR="00C031FA" w:rsidRPr="00AB3045" w:rsidRDefault="001209B3" w:rsidP="001209B3">
            <w:pPr>
              <w:pStyle w:val="TableVerticalText"/>
              <w:rPr>
                <w:rFonts w:ascii="Tahoma" w:hAnsi="Tahoma" w:cs="Tahoma"/>
                <w:sz w:val="9"/>
                <w:lang w:val="fr-FR"/>
              </w:rPr>
            </w:pPr>
            <w:r w:rsidRPr="001209B3">
              <w:rPr>
                <w:rFonts w:ascii="Tahoma" w:hAnsi="Tahoma" w:cs="Tahoma"/>
                <w:sz w:val="9"/>
                <w:lang w:val="fr-FR"/>
              </w:rPr>
              <w:t>Date de disponibilité</w:t>
            </w:r>
          </w:p>
        </w:tc>
        <w:tc>
          <w:tcPr>
            <w:tcW w:w="360" w:type="dxa"/>
            <w:vMerge w:val="restart"/>
            <w:tcBorders>
              <w:top w:val="single" w:sz="12" w:space="0" w:color="auto"/>
              <w:right w:val="single" w:sz="18" w:space="0" w:color="auto"/>
            </w:tcBorders>
            <w:textDirection w:val="btLr"/>
            <w:vAlign w:val="center"/>
          </w:tcPr>
          <w:p w:rsidR="00C031FA" w:rsidRPr="00AB3045" w:rsidRDefault="00C031FA">
            <w:pPr>
              <w:pStyle w:val="TableVerticalText"/>
              <w:rPr>
                <w:rFonts w:ascii="Tahoma" w:hAnsi="Tahoma" w:cs="Tahoma"/>
                <w:sz w:val="9"/>
                <w:lang w:val="fr-FR"/>
              </w:rPr>
            </w:pPr>
            <w:r w:rsidRPr="00AB3045">
              <w:rPr>
                <w:rFonts w:ascii="Tahoma" w:hAnsi="Tahoma" w:cs="Tahoma"/>
                <w:sz w:val="9"/>
                <w:lang w:val="fr-FR"/>
              </w:rPr>
              <w:t>SAB / OSB</w:t>
            </w:r>
          </w:p>
        </w:tc>
        <w:tc>
          <w:tcPr>
            <w:tcW w:w="2970" w:type="dxa"/>
            <w:gridSpan w:val="7"/>
            <w:tcBorders>
              <w:top w:val="single" w:sz="12" w:space="0" w:color="auto"/>
              <w:left w:val="single" w:sz="18" w:space="0" w:color="auto"/>
              <w:right w:val="single" w:sz="18" w:space="0" w:color="auto"/>
            </w:tcBorders>
            <w:vAlign w:val="center"/>
          </w:tcPr>
          <w:p w:rsidR="00C031FA" w:rsidRPr="00AB3045" w:rsidRDefault="00C031FA">
            <w:pPr>
              <w:pStyle w:val="TableHeadingsBlack"/>
              <w:rPr>
                <w:rFonts w:ascii="Tahoma" w:hAnsi="Tahoma" w:cs="Tahoma"/>
                <w:lang w:val="fr-FR"/>
              </w:rPr>
            </w:pPr>
            <w:r w:rsidRPr="00AB3045">
              <w:rPr>
                <w:rFonts w:ascii="Tahoma" w:hAnsi="Tahoma" w:cs="Tahoma"/>
                <w:lang w:val="fr-FR"/>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AB3045" w:rsidRDefault="00C031FA">
            <w:pPr>
              <w:pStyle w:val="TableHeadingsBlack"/>
              <w:rPr>
                <w:rFonts w:ascii="Tahoma" w:hAnsi="Tahoma" w:cs="Tahoma"/>
                <w:szCs w:val="11"/>
                <w:lang w:val="fr-FR"/>
              </w:rPr>
            </w:pPr>
            <w:r w:rsidRPr="00AB3045">
              <w:rPr>
                <w:rFonts w:ascii="Tahoma" w:hAnsi="Tahoma" w:cs="Tahoma"/>
                <w:szCs w:val="11"/>
                <w:lang w:val="fr-FR"/>
              </w:rPr>
              <w:t>Licence Open</w:t>
            </w:r>
          </w:p>
        </w:tc>
        <w:tc>
          <w:tcPr>
            <w:tcW w:w="360" w:type="dxa"/>
            <w:vMerge w:val="restart"/>
            <w:tcBorders>
              <w:top w:val="single" w:sz="12" w:space="0" w:color="auto"/>
              <w:left w:val="single" w:sz="18" w:space="0" w:color="auto"/>
            </w:tcBorders>
            <w:textDirection w:val="btLr"/>
            <w:vAlign w:val="center"/>
          </w:tcPr>
          <w:p w:rsidR="00C031FA" w:rsidRPr="00AB3045" w:rsidRDefault="001209B3">
            <w:pPr>
              <w:pStyle w:val="TableVerticalText"/>
              <w:rPr>
                <w:rFonts w:ascii="Tahoma" w:hAnsi="Tahoma" w:cs="Tahoma"/>
                <w:sz w:val="9"/>
                <w:lang w:val="fr-FR"/>
              </w:rPr>
            </w:pPr>
            <w:r w:rsidRPr="001209B3">
              <w:rPr>
                <w:rFonts w:ascii="Tahoma" w:hAnsi="Tahoma" w:cs="Tahoma"/>
                <w:sz w:val="9"/>
                <w:lang w:val="fr-FR"/>
              </w:rPr>
              <w:t>Unités Campus et School</w:t>
            </w:r>
          </w:p>
        </w:tc>
        <w:tc>
          <w:tcPr>
            <w:tcW w:w="540" w:type="dxa"/>
            <w:vMerge w:val="restart"/>
            <w:tcBorders>
              <w:top w:val="single" w:sz="12" w:space="0" w:color="auto"/>
              <w:right w:val="single" w:sz="18" w:space="0" w:color="auto"/>
            </w:tcBorders>
            <w:textDirection w:val="btLr"/>
            <w:vAlign w:val="center"/>
          </w:tcPr>
          <w:p w:rsidR="00C031FA" w:rsidRPr="00AB3045" w:rsidRDefault="001209B3" w:rsidP="00FC0668">
            <w:pPr>
              <w:pStyle w:val="TableVerticalText"/>
              <w:rPr>
                <w:rFonts w:ascii="Tahoma" w:hAnsi="Tahoma" w:cs="Tahoma"/>
                <w:sz w:val="9"/>
                <w:lang w:val="fr-FR"/>
              </w:rPr>
            </w:pPr>
            <w:r w:rsidRPr="001209B3">
              <w:rPr>
                <w:rFonts w:ascii="Tahoma" w:hAnsi="Tahoma" w:cs="Tahoma"/>
                <w:sz w:val="9"/>
                <w:lang w:val="fr-FR"/>
              </w:rPr>
              <w:t>CE et CE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AB3045" w:rsidRDefault="001209B3">
            <w:pPr>
              <w:pStyle w:val="TableVerticalText"/>
              <w:rPr>
                <w:rFonts w:ascii="Tahoma" w:hAnsi="Tahoma" w:cs="Tahoma"/>
                <w:sz w:val="9"/>
                <w:lang w:val="fr-FR"/>
              </w:rPr>
            </w:pPr>
            <w:r w:rsidRPr="001209B3">
              <w:rPr>
                <w:rFonts w:ascii="Tahoma" w:hAnsi="Tahoma" w:cs="Tahoma"/>
                <w:sz w:val="9"/>
                <w:lang w:val="fr-FR"/>
              </w:rPr>
              <w:t>OV / OVS</w:t>
            </w:r>
          </w:p>
        </w:tc>
        <w:tc>
          <w:tcPr>
            <w:tcW w:w="450" w:type="dxa"/>
            <w:vMerge w:val="restart"/>
            <w:tcBorders>
              <w:top w:val="single" w:sz="12" w:space="0" w:color="auto"/>
            </w:tcBorders>
            <w:textDirection w:val="btLr"/>
          </w:tcPr>
          <w:p w:rsidR="00C031FA" w:rsidRPr="00AB3045" w:rsidRDefault="001209B3" w:rsidP="00384940">
            <w:pPr>
              <w:pStyle w:val="TableVerticalText"/>
              <w:spacing w:before="120"/>
              <w:rPr>
                <w:rFonts w:ascii="Tahoma" w:hAnsi="Tahoma" w:cs="Tahoma"/>
                <w:sz w:val="9"/>
                <w:lang w:val="fr-FR"/>
              </w:rPr>
            </w:pPr>
            <w:r w:rsidRPr="001209B3">
              <w:rPr>
                <w:rFonts w:ascii="Tahoma" w:hAnsi="Tahoma" w:cs="Tahoma"/>
                <w:sz w:val="9"/>
                <w:lang w:val="fr-FR"/>
              </w:rPr>
              <w:t>EES / OVS-ES</w:t>
            </w:r>
          </w:p>
        </w:tc>
        <w:tc>
          <w:tcPr>
            <w:tcW w:w="540" w:type="dxa"/>
            <w:vMerge w:val="restart"/>
            <w:tcBorders>
              <w:top w:val="single" w:sz="12" w:space="0" w:color="auto"/>
            </w:tcBorders>
            <w:textDirection w:val="btLr"/>
            <w:vAlign w:val="center"/>
          </w:tcPr>
          <w:p w:rsidR="00C031FA" w:rsidRPr="00AB3045" w:rsidRDefault="001209B3" w:rsidP="00456002">
            <w:pPr>
              <w:pStyle w:val="TableVerticalText"/>
              <w:rPr>
                <w:rFonts w:ascii="Tahoma" w:hAnsi="Tahoma" w:cs="Tahoma"/>
                <w:sz w:val="9"/>
                <w:lang w:val="fr-FR"/>
              </w:rPr>
            </w:pPr>
            <w:r w:rsidRPr="001209B3">
              <w:rPr>
                <w:rFonts w:ascii="Tahoma" w:hAnsi="Tahoma" w:cs="Tahoma"/>
                <w:sz w:val="9"/>
                <w:lang w:val="fr-FR"/>
              </w:rPr>
              <w:t>Minimum Licences Open</w:t>
            </w:r>
          </w:p>
        </w:tc>
      </w:tr>
      <w:tr w:rsidR="001C38D4" w:rsidRPr="00AB3045" w:rsidTr="0096609B">
        <w:trPr>
          <w:cantSplit/>
          <w:trHeight w:val="262"/>
          <w:tblHeader/>
        </w:trPr>
        <w:tc>
          <w:tcPr>
            <w:tcW w:w="2734" w:type="dxa"/>
            <w:gridSpan w:val="2"/>
            <w:vMerge/>
            <w:tcBorders>
              <w:left w:val="single" w:sz="4" w:space="0" w:color="FFFFFF"/>
            </w:tcBorders>
          </w:tcPr>
          <w:p w:rsidR="00C031FA" w:rsidRPr="00AB3045" w:rsidRDefault="00C031FA">
            <w:pPr>
              <w:rPr>
                <w:rFonts w:cs="Tahoma"/>
                <w:sz w:val="20"/>
                <w:lang w:val="fr-FR"/>
              </w:rPr>
            </w:pPr>
          </w:p>
        </w:tc>
        <w:tc>
          <w:tcPr>
            <w:tcW w:w="450" w:type="dxa"/>
            <w:vMerge/>
          </w:tcPr>
          <w:p w:rsidR="00C031FA" w:rsidRPr="00AB3045" w:rsidRDefault="00C031FA">
            <w:pPr>
              <w:rPr>
                <w:rFonts w:cs="Tahoma"/>
                <w:b/>
                <w:sz w:val="20"/>
                <w:lang w:val="fr-FR"/>
              </w:rPr>
            </w:pPr>
          </w:p>
        </w:tc>
        <w:tc>
          <w:tcPr>
            <w:tcW w:w="450" w:type="dxa"/>
            <w:vMerge/>
          </w:tcPr>
          <w:p w:rsidR="00C031FA" w:rsidRPr="00AB3045" w:rsidRDefault="00C031FA">
            <w:pPr>
              <w:rPr>
                <w:rFonts w:cs="Tahoma"/>
                <w:sz w:val="20"/>
                <w:lang w:val="fr-FR"/>
              </w:rPr>
            </w:pPr>
          </w:p>
        </w:tc>
        <w:tc>
          <w:tcPr>
            <w:tcW w:w="360" w:type="dxa"/>
            <w:vMerge/>
            <w:tcBorders>
              <w:right w:val="single" w:sz="18" w:space="0" w:color="auto"/>
            </w:tcBorders>
          </w:tcPr>
          <w:p w:rsidR="00C031FA" w:rsidRPr="00AB3045" w:rsidRDefault="00C031FA">
            <w:pPr>
              <w:rPr>
                <w:rFonts w:cs="Tahoma"/>
                <w:sz w:val="20"/>
                <w:lang w:val="fr-FR"/>
              </w:rPr>
            </w:pPr>
          </w:p>
        </w:tc>
        <w:tc>
          <w:tcPr>
            <w:tcW w:w="360" w:type="dxa"/>
            <w:vMerge w:val="restart"/>
            <w:tcBorders>
              <w:left w:val="single" w:sz="18" w:space="0" w:color="auto"/>
            </w:tcBorders>
            <w:vAlign w:val="center"/>
          </w:tcPr>
          <w:p w:rsidR="00C031FA" w:rsidRPr="00AB3045" w:rsidRDefault="00C031FA">
            <w:pPr>
              <w:pStyle w:val="TableHeadingsRed"/>
              <w:rPr>
                <w:rFonts w:ascii="Tahoma" w:hAnsi="Tahoma" w:cs="Tahoma"/>
                <w:sz w:val="9"/>
                <w:lang w:val="fr-FR"/>
              </w:rPr>
            </w:pPr>
            <w:r w:rsidRPr="00AB3045">
              <w:rPr>
                <w:rFonts w:ascii="Tahoma" w:hAnsi="Tahoma" w:cs="Tahoma"/>
                <w:sz w:val="9"/>
                <w:lang w:val="fr-FR"/>
              </w:rPr>
              <w:t>L</w:t>
            </w:r>
          </w:p>
        </w:tc>
        <w:tc>
          <w:tcPr>
            <w:tcW w:w="1350" w:type="dxa"/>
            <w:gridSpan w:val="3"/>
            <w:vAlign w:val="center"/>
          </w:tcPr>
          <w:p w:rsidR="00C031FA" w:rsidRPr="00AB3045" w:rsidRDefault="00C031FA">
            <w:pPr>
              <w:pStyle w:val="TableHeadingsGreen"/>
              <w:rPr>
                <w:rFonts w:ascii="Tahoma" w:hAnsi="Tahoma" w:cs="Tahoma"/>
                <w:sz w:val="9"/>
                <w:lang w:val="fr-FR"/>
              </w:rPr>
            </w:pPr>
            <w:r w:rsidRPr="00AB3045">
              <w:rPr>
                <w:rFonts w:ascii="Tahoma" w:hAnsi="Tahoma" w:cs="Tahoma"/>
                <w:sz w:val="9"/>
                <w:lang w:val="fr-FR"/>
              </w:rPr>
              <w:t>L&amp;SA</w:t>
            </w:r>
          </w:p>
        </w:tc>
        <w:tc>
          <w:tcPr>
            <w:tcW w:w="1260" w:type="dxa"/>
            <w:gridSpan w:val="3"/>
            <w:tcBorders>
              <w:right w:val="single" w:sz="18" w:space="0" w:color="auto"/>
            </w:tcBorders>
            <w:vAlign w:val="center"/>
          </w:tcPr>
          <w:p w:rsidR="00C031FA" w:rsidRPr="00AB3045" w:rsidRDefault="00C031FA">
            <w:pPr>
              <w:pStyle w:val="TableHeadingsBlue"/>
              <w:rPr>
                <w:rFonts w:ascii="Tahoma" w:hAnsi="Tahoma" w:cs="Tahoma"/>
                <w:sz w:val="9"/>
                <w:lang w:val="fr-FR"/>
              </w:rPr>
            </w:pPr>
            <w:r w:rsidRPr="00AB3045">
              <w:rPr>
                <w:rFonts w:ascii="Tahoma" w:hAnsi="Tahoma" w:cs="Tahoma"/>
                <w:sz w:val="9"/>
                <w:lang w:val="fr-FR"/>
              </w:rPr>
              <w:t>SA</w:t>
            </w:r>
          </w:p>
        </w:tc>
        <w:tc>
          <w:tcPr>
            <w:tcW w:w="450" w:type="dxa"/>
            <w:vMerge w:val="restart"/>
            <w:tcBorders>
              <w:left w:val="single" w:sz="18" w:space="0" w:color="auto"/>
            </w:tcBorders>
            <w:vAlign w:val="center"/>
          </w:tcPr>
          <w:p w:rsidR="00C031FA" w:rsidRPr="00AB3045" w:rsidRDefault="00C031FA">
            <w:pPr>
              <w:pStyle w:val="TableHeadingsRed"/>
              <w:rPr>
                <w:rFonts w:ascii="Tahoma" w:hAnsi="Tahoma" w:cs="Tahoma"/>
                <w:sz w:val="9"/>
                <w:lang w:val="fr-FR"/>
              </w:rPr>
            </w:pPr>
            <w:r w:rsidRPr="00AB3045">
              <w:rPr>
                <w:rFonts w:ascii="Tahoma" w:hAnsi="Tahoma" w:cs="Tahoma"/>
                <w:sz w:val="9"/>
                <w:lang w:val="fr-FR"/>
              </w:rPr>
              <w:t>L</w:t>
            </w:r>
          </w:p>
        </w:tc>
        <w:tc>
          <w:tcPr>
            <w:tcW w:w="450" w:type="dxa"/>
            <w:vAlign w:val="center"/>
          </w:tcPr>
          <w:p w:rsidR="00C031FA" w:rsidRPr="00AB3045" w:rsidRDefault="00C031FA">
            <w:pPr>
              <w:pStyle w:val="TableHeadingsGreen"/>
              <w:rPr>
                <w:rFonts w:ascii="Tahoma" w:hAnsi="Tahoma" w:cs="Tahoma"/>
                <w:sz w:val="9"/>
                <w:lang w:val="fr-FR"/>
              </w:rPr>
            </w:pPr>
            <w:r w:rsidRPr="00AB3045">
              <w:rPr>
                <w:rFonts w:ascii="Tahoma" w:hAnsi="Tahoma" w:cs="Tahoma"/>
                <w:sz w:val="9"/>
                <w:lang w:val="fr-FR"/>
              </w:rPr>
              <w:t>L&amp;SA</w:t>
            </w:r>
          </w:p>
        </w:tc>
        <w:tc>
          <w:tcPr>
            <w:tcW w:w="450" w:type="dxa"/>
            <w:vMerge w:val="restart"/>
            <w:tcBorders>
              <w:right w:val="single" w:sz="18" w:space="0" w:color="auto"/>
            </w:tcBorders>
            <w:vAlign w:val="center"/>
          </w:tcPr>
          <w:p w:rsidR="00C031FA" w:rsidRPr="00AB3045" w:rsidRDefault="00C031FA">
            <w:pPr>
              <w:pStyle w:val="TableHeadingsBlue"/>
              <w:rPr>
                <w:rFonts w:ascii="Tahoma" w:hAnsi="Tahoma" w:cs="Tahoma"/>
                <w:sz w:val="9"/>
                <w:lang w:val="fr-FR"/>
              </w:rPr>
            </w:pPr>
            <w:r w:rsidRPr="00AB3045">
              <w:rPr>
                <w:rFonts w:ascii="Tahoma" w:hAnsi="Tahoma" w:cs="Tahoma"/>
                <w:sz w:val="9"/>
                <w:lang w:val="fr-FR"/>
              </w:rPr>
              <w:t>SA</w:t>
            </w:r>
          </w:p>
        </w:tc>
        <w:tc>
          <w:tcPr>
            <w:tcW w:w="360" w:type="dxa"/>
            <w:vMerge/>
            <w:tcBorders>
              <w:left w:val="single" w:sz="18" w:space="0" w:color="auto"/>
            </w:tcBorders>
          </w:tcPr>
          <w:p w:rsidR="00C031FA" w:rsidRPr="00AB3045" w:rsidRDefault="00C031FA">
            <w:pPr>
              <w:rPr>
                <w:rFonts w:cs="Tahoma"/>
                <w:sz w:val="20"/>
                <w:lang w:val="fr-FR"/>
              </w:rPr>
            </w:pPr>
          </w:p>
        </w:tc>
        <w:tc>
          <w:tcPr>
            <w:tcW w:w="540" w:type="dxa"/>
            <w:vMerge/>
            <w:tcBorders>
              <w:right w:val="single" w:sz="18" w:space="0" w:color="auto"/>
            </w:tcBorders>
          </w:tcPr>
          <w:p w:rsidR="00C031FA" w:rsidRPr="00AB3045" w:rsidRDefault="00C031FA">
            <w:pPr>
              <w:rPr>
                <w:rFonts w:cs="Tahoma"/>
                <w:sz w:val="20"/>
                <w:lang w:val="fr-FR"/>
              </w:rPr>
            </w:pPr>
          </w:p>
        </w:tc>
        <w:tc>
          <w:tcPr>
            <w:tcW w:w="450" w:type="dxa"/>
            <w:vMerge/>
            <w:tcBorders>
              <w:left w:val="single" w:sz="18" w:space="0" w:color="auto"/>
              <w:right w:val="single" w:sz="18" w:space="0" w:color="auto"/>
            </w:tcBorders>
          </w:tcPr>
          <w:p w:rsidR="00C031FA" w:rsidRPr="00AB3045" w:rsidRDefault="00C031FA">
            <w:pPr>
              <w:rPr>
                <w:rFonts w:cs="Tahoma"/>
                <w:sz w:val="20"/>
                <w:lang w:val="fr-FR"/>
              </w:rPr>
            </w:pPr>
          </w:p>
        </w:tc>
        <w:tc>
          <w:tcPr>
            <w:tcW w:w="450" w:type="dxa"/>
            <w:vMerge/>
          </w:tcPr>
          <w:p w:rsidR="00C031FA" w:rsidRPr="00AB3045" w:rsidRDefault="00C031FA">
            <w:pPr>
              <w:rPr>
                <w:rFonts w:cs="Tahoma"/>
                <w:sz w:val="20"/>
                <w:lang w:val="fr-FR"/>
              </w:rPr>
            </w:pPr>
          </w:p>
        </w:tc>
        <w:tc>
          <w:tcPr>
            <w:tcW w:w="540" w:type="dxa"/>
            <w:vMerge/>
          </w:tcPr>
          <w:p w:rsidR="00C031FA" w:rsidRPr="00AB3045" w:rsidRDefault="00C031FA">
            <w:pPr>
              <w:rPr>
                <w:rFonts w:cs="Tahoma"/>
                <w:sz w:val="20"/>
                <w:lang w:val="fr-FR"/>
              </w:rPr>
            </w:pPr>
          </w:p>
        </w:tc>
      </w:tr>
      <w:tr w:rsidR="001C38D4" w:rsidRPr="00AB3045" w:rsidTr="0096609B">
        <w:trPr>
          <w:cantSplit/>
          <w:trHeight w:val="665"/>
          <w:tblHeader/>
        </w:trPr>
        <w:tc>
          <w:tcPr>
            <w:tcW w:w="2734" w:type="dxa"/>
            <w:gridSpan w:val="2"/>
            <w:vMerge/>
            <w:tcBorders>
              <w:left w:val="single" w:sz="4" w:space="0" w:color="FFFFFF"/>
              <w:bottom w:val="single" w:sz="4" w:space="0" w:color="auto"/>
            </w:tcBorders>
          </w:tcPr>
          <w:p w:rsidR="00C031FA" w:rsidRPr="00AB3045" w:rsidRDefault="00C031FA">
            <w:pPr>
              <w:rPr>
                <w:rFonts w:cs="Tahoma"/>
                <w:sz w:val="20"/>
                <w:lang w:val="fr-FR"/>
              </w:rPr>
            </w:pPr>
          </w:p>
        </w:tc>
        <w:tc>
          <w:tcPr>
            <w:tcW w:w="450" w:type="dxa"/>
            <w:vMerge/>
            <w:tcBorders>
              <w:bottom w:val="single" w:sz="4" w:space="0" w:color="auto"/>
            </w:tcBorders>
          </w:tcPr>
          <w:p w:rsidR="00C031FA" w:rsidRPr="00AB3045" w:rsidRDefault="00C031FA">
            <w:pPr>
              <w:rPr>
                <w:rFonts w:cs="Tahoma"/>
                <w:b/>
                <w:sz w:val="20"/>
                <w:lang w:val="fr-FR"/>
              </w:rPr>
            </w:pPr>
          </w:p>
        </w:tc>
        <w:tc>
          <w:tcPr>
            <w:tcW w:w="450" w:type="dxa"/>
            <w:vMerge/>
            <w:tcBorders>
              <w:bottom w:val="single" w:sz="4" w:space="0" w:color="auto"/>
            </w:tcBorders>
          </w:tcPr>
          <w:p w:rsidR="00C031FA" w:rsidRPr="00AB3045" w:rsidRDefault="00C031FA">
            <w:pPr>
              <w:rPr>
                <w:rFonts w:cs="Tahoma"/>
                <w:sz w:val="20"/>
                <w:lang w:val="fr-FR"/>
              </w:rPr>
            </w:pPr>
          </w:p>
        </w:tc>
        <w:tc>
          <w:tcPr>
            <w:tcW w:w="360" w:type="dxa"/>
            <w:vMerge/>
            <w:tcBorders>
              <w:bottom w:val="single" w:sz="4" w:space="0" w:color="auto"/>
              <w:right w:val="single" w:sz="18" w:space="0" w:color="auto"/>
            </w:tcBorders>
          </w:tcPr>
          <w:p w:rsidR="00C031FA" w:rsidRPr="00AB3045" w:rsidRDefault="00C031FA">
            <w:pPr>
              <w:rPr>
                <w:rFonts w:cs="Tahoma"/>
                <w:sz w:val="20"/>
                <w:lang w:val="fr-FR"/>
              </w:rPr>
            </w:pPr>
          </w:p>
        </w:tc>
        <w:tc>
          <w:tcPr>
            <w:tcW w:w="360" w:type="dxa"/>
            <w:vMerge/>
            <w:tcBorders>
              <w:left w:val="single" w:sz="18" w:space="0" w:color="auto"/>
              <w:bottom w:val="single" w:sz="4" w:space="0" w:color="auto"/>
            </w:tcBorders>
            <w:vAlign w:val="center"/>
          </w:tcPr>
          <w:p w:rsidR="00C031FA" w:rsidRPr="00AB3045" w:rsidRDefault="00C031FA">
            <w:pPr>
              <w:jc w:val="center"/>
              <w:rPr>
                <w:rFonts w:cs="Tahoma"/>
                <w:sz w:val="20"/>
                <w:lang w:val="fr-FR"/>
              </w:rPr>
            </w:pPr>
          </w:p>
        </w:tc>
        <w:tc>
          <w:tcPr>
            <w:tcW w:w="450" w:type="dxa"/>
            <w:tcBorders>
              <w:bottom w:val="single" w:sz="4" w:space="0" w:color="auto"/>
            </w:tcBorders>
            <w:vAlign w:val="center"/>
          </w:tcPr>
          <w:p w:rsidR="00C031FA" w:rsidRPr="00AB3045" w:rsidRDefault="00C031FA">
            <w:pPr>
              <w:pStyle w:val="TableHeadingsGreen"/>
              <w:rPr>
                <w:rFonts w:ascii="Tahoma" w:hAnsi="Tahoma" w:cs="Tahoma"/>
                <w:sz w:val="9"/>
                <w:lang w:val="fr-FR"/>
              </w:rPr>
            </w:pPr>
            <w:r w:rsidRPr="00AB3045">
              <w:rPr>
                <w:rFonts w:ascii="Tahoma" w:hAnsi="Tahoma" w:cs="Tahoma"/>
                <w:sz w:val="9"/>
                <w:lang w:val="fr-FR"/>
              </w:rPr>
              <w:t>3 ans</w:t>
            </w:r>
          </w:p>
        </w:tc>
        <w:tc>
          <w:tcPr>
            <w:tcW w:w="450" w:type="dxa"/>
            <w:tcBorders>
              <w:bottom w:val="single" w:sz="4" w:space="0" w:color="auto"/>
            </w:tcBorders>
            <w:vAlign w:val="center"/>
          </w:tcPr>
          <w:p w:rsidR="00C031FA" w:rsidRPr="00AB3045" w:rsidRDefault="00C031FA">
            <w:pPr>
              <w:pStyle w:val="TableHeadingsGreen"/>
              <w:rPr>
                <w:rFonts w:ascii="Tahoma" w:hAnsi="Tahoma" w:cs="Tahoma"/>
                <w:sz w:val="9"/>
                <w:lang w:val="fr-FR"/>
              </w:rPr>
            </w:pPr>
            <w:r w:rsidRPr="00AB3045">
              <w:rPr>
                <w:rFonts w:ascii="Tahoma" w:hAnsi="Tahoma" w:cs="Tahoma"/>
                <w:sz w:val="9"/>
                <w:lang w:val="fr-FR"/>
              </w:rPr>
              <w:t>2 ans</w:t>
            </w:r>
          </w:p>
        </w:tc>
        <w:tc>
          <w:tcPr>
            <w:tcW w:w="450" w:type="dxa"/>
            <w:tcBorders>
              <w:bottom w:val="single" w:sz="4" w:space="0" w:color="auto"/>
            </w:tcBorders>
            <w:vAlign w:val="center"/>
          </w:tcPr>
          <w:p w:rsidR="00C031FA" w:rsidRPr="00AB3045" w:rsidRDefault="00C031FA">
            <w:pPr>
              <w:pStyle w:val="TableHeadingsGreen"/>
              <w:rPr>
                <w:rFonts w:ascii="Tahoma" w:hAnsi="Tahoma" w:cs="Tahoma"/>
                <w:sz w:val="9"/>
                <w:lang w:val="fr-FR"/>
              </w:rPr>
            </w:pPr>
            <w:r w:rsidRPr="00AB3045">
              <w:rPr>
                <w:rFonts w:ascii="Tahoma" w:hAnsi="Tahoma" w:cs="Tahoma"/>
                <w:sz w:val="9"/>
                <w:lang w:val="fr-FR"/>
              </w:rPr>
              <w:t>1 an</w:t>
            </w:r>
          </w:p>
        </w:tc>
        <w:tc>
          <w:tcPr>
            <w:tcW w:w="450" w:type="dxa"/>
            <w:tcBorders>
              <w:bottom w:val="single" w:sz="4" w:space="0" w:color="auto"/>
            </w:tcBorders>
            <w:vAlign w:val="center"/>
          </w:tcPr>
          <w:p w:rsidR="00C031FA" w:rsidRPr="00AB3045" w:rsidRDefault="00C031FA">
            <w:pPr>
              <w:pStyle w:val="TableHeadingsBlue"/>
              <w:rPr>
                <w:rFonts w:ascii="Tahoma" w:hAnsi="Tahoma" w:cs="Tahoma"/>
                <w:sz w:val="9"/>
                <w:lang w:val="fr-FR"/>
              </w:rPr>
            </w:pPr>
            <w:r w:rsidRPr="00AB3045">
              <w:rPr>
                <w:rFonts w:ascii="Tahoma" w:hAnsi="Tahoma" w:cs="Tahoma"/>
                <w:sz w:val="9"/>
                <w:lang w:val="fr-FR"/>
              </w:rPr>
              <w:t>3 ans</w:t>
            </w:r>
          </w:p>
        </w:tc>
        <w:tc>
          <w:tcPr>
            <w:tcW w:w="450" w:type="dxa"/>
            <w:tcBorders>
              <w:bottom w:val="single" w:sz="4" w:space="0" w:color="auto"/>
            </w:tcBorders>
            <w:vAlign w:val="center"/>
          </w:tcPr>
          <w:p w:rsidR="00C031FA" w:rsidRPr="00AB3045" w:rsidRDefault="00C031FA">
            <w:pPr>
              <w:pStyle w:val="TableHeadingsBlue"/>
              <w:rPr>
                <w:rFonts w:ascii="Tahoma" w:hAnsi="Tahoma" w:cs="Tahoma"/>
                <w:sz w:val="9"/>
                <w:lang w:val="fr-FR"/>
              </w:rPr>
            </w:pPr>
            <w:r w:rsidRPr="00AB3045">
              <w:rPr>
                <w:rFonts w:ascii="Tahoma" w:hAnsi="Tahoma" w:cs="Tahoma"/>
                <w:sz w:val="9"/>
                <w:lang w:val="fr-FR"/>
              </w:rPr>
              <w:t>2 ans</w:t>
            </w:r>
          </w:p>
        </w:tc>
        <w:tc>
          <w:tcPr>
            <w:tcW w:w="360" w:type="dxa"/>
            <w:tcBorders>
              <w:bottom w:val="single" w:sz="4" w:space="0" w:color="auto"/>
              <w:right w:val="single" w:sz="18" w:space="0" w:color="auto"/>
            </w:tcBorders>
            <w:vAlign w:val="center"/>
          </w:tcPr>
          <w:p w:rsidR="00C031FA" w:rsidRPr="00AB3045" w:rsidRDefault="00C031FA">
            <w:pPr>
              <w:pStyle w:val="TableHeadingsBlue"/>
              <w:rPr>
                <w:rFonts w:ascii="Tahoma" w:hAnsi="Tahoma" w:cs="Tahoma"/>
                <w:sz w:val="9"/>
                <w:lang w:val="fr-FR"/>
              </w:rPr>
            </w:pPr>
            <w:r w:rsidRPr="00AB3045">
              <w:rPr>
                <w:rFonts w:ascii="Tahoma" w:hAnsi="Tahoma" w:cs="Tahoma"/>
                <w:sz w:val="9"/>
                <w:lang w:val="fr-FR"/>
              </w:rPr>
              <w:t>1 an</w:t>
            </w:r>
          </w:p>
        </w:tc>
        <w:tc>
          <w:tcPr>
            <w:tcW w:w="450" w:type="dxa"/>
            <w:vMerge/>
            <w:tcBorders>
              <w:left w:val="single" w:sz="18" w:space="0" w:color="auto"/>
              <w:bottom w:val="single" w:sz="4" w:space="0" w:color="auto"/>
            </w:tcBorders>
            <w:vAlign w:val="center"/>
          </w:tcPr>
          <w:p w:rsidR="00C031FA" w:rsidRPr="00AB3045" w:rsidRDefault="00C031FA">
            <w:pPr>
              <w:jc w:val="center"/>
              <w:rPr>
                <w:rFonts w:cs="Tahoma"/>
                <w:sz w:val="20"/>
                <w:lang w:val="fr-FR"/>
              </w:rPr>
            </w:pPr>
          </w:p>
        </w:tc>
        <w:tc>
          <w:tcPr>
            <w:tcW w:w="450" w:type="dxa"/>
            <w:tcBorders>
              <w:bottom w:val="single" w:sz="4" w:space="0" w:color="auto"/>
            </w:tcBorders>
            <w:vAlign w:val="center"/>
          </w:tcPr>
          <w:p w:rsidR="00C031FA" w:rsidRPr="00AB3045" w:rsidRDefault="00C031FA">
            <w:pPr>
              <w:pStyle w:val="TableHeadingsGreen"/>
              <w:rPr>
                <w:rFonts w:ascii="Tahoma" w:hAnsi="Tahoma" w:cs="Tahoma"/>
                <w:sz w:val="9"/>
                <w:lang w:val="fr-FR"/>
              </w:rPr>
            </w:pPr>
            <w:r w:rsidRPr="00AB3045">
              <w:rPr>
                <w:rFonts w:ascii="Tahoma" w:hAnsi="Tahoma" w:cs="Tahoma"/>
                <w:sz w:val="9"/>
                <w:lang w:val="fr-FR"/>
              </w:rPr>
              <w:t xml:space="preserve">P </w:t>
            </w:r>
          </w:p>
        </w:tc>
        <w:tc>
          <w:tcPr>
            <w:tcW w:w="450" w:type="dxa"/>
            <w:vMerge/>
            <w:tcBorders>
              <w:bottom w:val="single" w:sz="4" w:space="0" w:color="auto"/>
              <w:right w:val="single" w:sz="18" w:space="0" w:color="auto"/>
            </w:tcBorders>
            <w:vAlign w:val="center"/>
          </w:tcPr>
          <w:p w:rsidR="00C031FA" w:rsidRPr="00AB3045" w:rsidRDefault="00C031FA">
            <w:pPr>
              <w:jc w:val="center"/>
              <w:rPr>
                <w:rFonts w:cs="Tahoma"/>
                <w:sz w:val="20"/>
                <w:lang w:val="fr-FR"/>
              </w:rPr>
            </w:pPr>
          </w:p>
        </w:tc>
        <w:tc>
          <w:tcPr>
            <w:tcW w:w="360" w:type="dxa"/>
            <w:vMerge/>
            <w:tcBorders>
              <w:left w:val="single" w:sz="18" w:space="0" w:color="auto"/>
              <w:bottom w:val="single" w:sz="4" w:space="0" w:color="auto"/>
            </w:tcBorders>
          </w:tcPr>
          <w:p w:rsidR="00C031FA" w:rsidRPr="00AB3045" w:rsidRDefault="00C031FA">
            <w:pPr>
              <w:rPr>
                <w:rFonts w:cs="Tahoma"/>
                <w:sz w:val="20"/>
                <w:lang w:val="fr-FR"/>
              </w:rPr>
            </w:pPr>
          </w:p>
        </w:tc>
        <w:tc>
          <w:tcPr>
            <w:tcW w:w="540" w:type="dxa"/>
            <w:vMerge/>
            <w:tcBorders>
              <w:bottom w:val="single" w:sz="4" w:space="0" w:color="auto"/>
              <w:right w:val="single" w:sz="18" w:space="0" w:color="auto"/>
            </w:tcBorders>
          </w:tcPr>
          <w:p w:rsidR="00C031FA" w:rsidRPr="00AB3045" w:rsidRDefault="00C031FA">
            <w:pPr>
              <w:rPr>
                <w:rFonts w:cs="Tahoma"/>
                <w:sz w:val="20"/>
                <w:lang w:val="fr-FR"/>
              </w:rPr>
            </w:pPr>
          </w:p>
        </w:tc>
        <w:tc>
          <w:tcPr>
            <w:tcW w:w="450" w:type="dxa"/>
            <w:vMerge/>
            <w:tcBorders>
              <w:left w:val="single" w:sz="18" w:space="0" w:color="auto"/>
              <w:bottom w:val="single" w:sz="4" w:space="0" w:color="auto"/>
              <w:right w:val="single" w:sz="18" w:space="0" w:color="auto"/>
            </w:tcBorders>
          </w:tcPr>
          <w:p w:rsidR="00C031FA" w:rsidRPr="00AB3045" w:rsidRDefault="00C031FA">
            <w:pPr>
              <w:rPr>
                <w:rFonts w:cs="Tahoma"/>
                <w:sz w:val="20"/>
                <w:lang w:val="fr-FR"/>
              </w:rPr>
            </w:pPr>
          </w:p>
        </w:tc>
        <w:tc>
          <w:tcPr>
            <w:tcW w:w="450" w:type="dxa"/>
            <w:vMerge/>
            <w:tcBorders>
              <w:bottom w:val="single" w:sz="4" w:space="0" w:color="auto"/>
            </w:tcBorders>
          </w:tcPr>
          <w:p w:rsidR="00C031FA" w:rsidRPr="00AB3045" w:rsidRDefault="00C031FA">
            <w:pPr>
              <w:rPr>
                <w:rFonts w:cs="Tahoma"/>
                <w:sz w:val="20"/>
                <w:lang w:val="fr-FR"/>
              </w:rPr>
            </w:pPr>
          </w:p>
        </w:tc>
        <w:tc>
          <w:tcPr>
            <w:tcW w:w="540" w:type="dxa"/>
            <w:vMerge/>
            <w:tcBorders>
              <w:bottom w:val="single" w:sz="4" w:space="0" w:color="auto"/>
            </w:tcBorders>
          </w:tcPr>
          <w:p w:rsidR="00C031FA" w:rsidRPr="00AB3045" w:rsidRDefault="00C031FA">
            <w:pPr>
              <w:rPr>
                <w:rFonts w:cs="Tahoma"/>
                <w:sz w:val="20"/>
                <w:lang w:val="fr-FR"/>
              </w:rPr>
            </w:pPr>
          </w:p>
        </w:tc>
      </w:tr>
      <w:tr w:rsidR="00EF228F" w:rsidRPr="00AB3045" w:rsidTr="0096609B">
        <w:trPr>
          <w:trHeight w:val="145"/>
        </w:trPr>
        <w:tc>
          <w:tcPr>
            <w:tcW w:w="2734" w:type="dxa"/>
            <w:gridSpan w:val="2"/>
            <w:tcBorders>
              <w:bottom w:val="single" w:sz="4" w:space="0" w:color="auto"/>
            </w:tcBorders>
            <w:shd w:val="clear" w:color="auto" w:fill="FABF8F"/>
            <w:vAlign w:val="center"/>
          </w:tcPr>
          <w:p w:rsidR="00DC5AE8" w:rsidRPr="00AB3045" w:rsidRDefault="00DC5AE8" w:rsidP="00EB1539">
            <w:pPr>
              <w:pStyle w:val="ProductNames"/>
              <w:rPr>
                <w:rFonts w:ascii="Tahoma" w:hAnsi="Tahoma" w:cs="Tahoma"/>
                <w:sz w:val="14"/>
                <w:lang w:val="fr-FR"/>
              </w:rPr>
            </w:pPr>
            <w:bookmarkStart w:id="145" w:name="_Toc351567349"/>
            <w:r w:rsidRPr="00AB3045">
              <w:rPr>
                <w:rFonts w:ascii="Tahoma" w:hAnsi="Tahoma" w:cs="Tahoma"/>
                <w:sz w:val="14"/>
                <w:lang w:val="fr-FR"/>
              </w:rPr>
              <w:t>Abonnement mensuel avec suivi des ressources par consommateur Bing Maps</w:t>
            </w:r>
            <w:bookmarkEnd w:id="145"/>
          </w:p>
        </w:tc>
        <w:tc>
          <w:tcPr>
            <w:tcW w:w="450" w:type="dxa"/>
            <w:tcBorders>
              <w:bottom w:val="single" w:sz="4" w:space="0" w:color="auto"/>
            </w:tcBorders>
            <w:shd w:val="clear" w:color="auto" w:fill="FABF8F"/>
            <w:vAlign w:val="center"/>
          </w:tcPr>
          <w:p w:rsidR="00DC5AE8" w:rsidRPr="00245ACA" w:rsidRDefault="000947B4" w:rsidP="002253A3">
            <w:pPr>
              <w:jc w:val="center"/>
              <w:rPr>
                <w:rFonts w:ascii="Trebuchet MS" w:hAnsi="Trebuchet MS" w:cs="Tahoma"/>
                <w:lang w:val="fr-FR"/>
              </w:rPr>
            </w:pPr>
            <w:hyperlink w:anchor="_30_SL_Module" w:history="1">
              <w:r w:rsidR="005B0EC7" w:rsidRPr="00245ACA">
                <w:rPr>
                  <w:rStyle w:val="Hyperlink"/>
                  <w:rFonts w:ascii="Trebuchet MS" w:hAnsi="Trebuchet MS" w:cs="Tahoma"/>
                  <w:b/>
                  <w:sz w:val="13"/>
                  <w:szCs w:val="13"/>
                  <w:lang w:val="fr-FR"/>
                </w:rPr>
                <w:t>30</w:t>
              </w:r>
            </w:hyperlink>
          </w:p>
        </w:tc>
        <w:tc>
          <w:tcPr>
            <w:tcW w:w="450" w:type="dxa"/>
            <w:tcBorders>
              <w:bottom w:val="single" w:sz="4" w:space="0" w:color="auto"/>
            </w:tcBorders>
            <w:shd w:val="clear" w:color="auto" w:fill="FABF8F"/>
            <w:vAlign w:val="center"/>
          </w:tcPr>
          <w:p w:rsidR="00DC5AE8" w:rsidRPr="00AB3045" w:rsidRDefault="00DC5AE8" w:rsidP="002253A3">
            <w:pPr>
              <w:jc w:val="center"/>
              <w:rPr>
                <w:rFonts w:cs="Tahoma"/>
                <w:sz w:val="13"/>
                <w:lang w:val="fr-FR"/>
              </w:rPr>
            </w:pPr>
            <w:r w:rsidRPr="00AB3045">
              <w:rPr>
                <w:rFonts w:cs="Tahoma"/>
                <w:sz w:val="13"/>
                <w:lang w:val="fr-FR"/>
              </w:rPr>
              <w:t>4/13</w:t>
            </w:r>
          </w:p>
        </w:tc>
        <w:tc>
          <w:tcPr>
            <w:tcW w:w="360" w:type="dxa"/>
            <w:tcBorders>
              <w:bottom w:val="single" w:sz="4" w:space="0" w:color="auto"/>
              <w:right w:val="single" w:sz="18" w:space="0" w:color="auto"/>
            </w:tcBorders>
            <w:shd w:val="clear" w:color="auto" w:fill="FABF8F"/>
            <w:vAlign w:val="center"/>
          </w:tcPr>
          <w:p w:rsidR="00DC5AE8" w:rsidRPr="00AB3045" w:rsidRDefault="00DC5AE8"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DC5AE8" w:rsidRPr="00AB3045" w:rsidRDefault="00DC5AE8" w:rsidP="002253A3">
            <w:pPr>
              <w:jc w:val="center"/>
              <w:rPr>
                <w:rFonts w:cs="Tahoma"/>
                <w:sz w:val="13"/>
                <w:lang w:val="fr-FR"/>
              </w:rPr>
            </w:pPr>
            <w:r w:rsidRPr="00AB3045">
              <w:rPr>
                <w:rFonts w:cs="Tahoma"/>
                <w:sz w:val="13"/>
                <w:lang w:val="fr-FR"/>
              </w:rPr>
              <w:t>1 point</w:t>
            </w:r>
          </w:p>
        </w:tc>
        <w:tc>
          <w:tcPr>
            <w:tcW w:w="450" w:type="dxa"/>
            <w:tcBorders>
              <w:left w:val="single" w:sz="18" w:space="0" w:color="auto"/>
              <w:bottom w:val="single" w:sz="4" w:space="0" w:color="auto"/>
            </w:tcBorders>
            <w:shd w:val="clear" w:color="auto" w:fill="FABF8F"/>
            <w:vAlign w:val="center"/>
          </w:tcPr>
          <w:p w:rsidR="00DC5AE8" w:rsidRPr="00AB3045" w:rsidRDefault="00DC5AE8" w:rsidP="002253A3">
            <w:pPr>
              <w:jc w:val="center"/>
              <w:rPr>
                <w:rFonts w:cs="Tahoma"/>
                <w:sz w:val="13"/>
                <w:lang w:val="fr-FR"/>
              </w:rPr>
            </w:pPr>
            <w:r w:rsidRPr="00AB3045">
              <w:rPr>
                <w:rFonts w:cs="Tahoma"/>
                <w:sz w:val="13"/>
                <w:lang w:val="fr-FR"/>
              </w:rPr>
              <w:t>1</w:t>
            </w:r>
          </w:p>
        </w:tc>
        <w:tc>
          <w:tcPr>
            <w:tcW w:w="450" w:type="dxa"/>
            <w:tcBorders>
              <w:bottom w:val="single" w:sz="4" w:space="0" w:color="auto"/>
            </w:tcBorders>
            <w:shd w:val="clear" w:color="auto" w:fill="FABF8F"/>
            <w:vAlign w:val="center"/>
          </w:tcPr>
          <w:p w:rsidR="00DC5AE8" w:rsidRPr="00AB3045" w:rsidRDefault="00DC5AE8" w:rsidP="002253A3">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DC5AE8" w:rsidRPr="00AB3045" w:rsidRDefault="00DC5AE8" w:rsidP="002253A3">
            <w:pPr>
              <w:jc w:val="center"/>
              <w:rPr>
                <w:rFonts w:cs="Tahoma"/>
                <w:sz w:val="13"/>
                <w:lang w:val="fr-FR"/>
              </w:rPr>
            </w:pPr>
          </w:p>
        </w:tc>
        <w:tc>
          <w:tcPr>
            <w:tcW w:w="360" w:type="dxa"/>
            <w:tcBorders>
              <w:left w:val="single" w:sz="18" w:space="0" w:color="auto"/>
              <w:bottom w:val="single" w:sz="4" w:space="0" w:color="auto"/>
            </w:tcBorders>
            <w:shd w:val="clear" w:color="auto" w:fill="FABF8F"/>
            <w:vAlign w:val="center"/>
          </w:tcPr>
          <w:p w:rsidR="00DC5AE8" w:rsidRPr="00AB3045" w:rsidRDefault="00DC5AE8" w:rsidP="002253A3">
            <w:pPr>
              <w:jc w:val="center"/>
              <w:rPr>
                <w:rFonts w:cs="Tahoma"/>
                <w:sz w:val="13"/>
                <w:lang w:val="fr-FR"/>
              </w:rPr>
            </w:pPr>
          </w:p>
        </w:tc>
        <w:tc>
          <w:tcPr>
            <w:tcW w:w="540" w:type="dxa"/>
            <w:tcBorders>
              <w:bottom w:val="single" w:sz="4" w:space="0" w:color="auto"/>
              <w:right w:val="single" w:sz="18" w:space="0" w:color="auto"/>
            </w:tcBorders>
            <w:shd w:val="clear" w:color="auto" w:fill="FABF8F"/>
            <w:vAlign w:val="center"/>
          </w:tcPr>
          <w:p w:rsidR="00DC5AE8" w:rsidRPr="00AB3045" w:rsidRDefault="00DC5AE8" w:rsidP="002253A3">
            <w:pPr>
              <w:jc w:val="center"/>
              <w:rPr>
                <w:rFonts w:cs="Tahoma"/>
                <w:sz w:val="13"/>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DC5AE8" w:rsidRPr="00AB3045" w:rsidRDefault="00DC5AE8" w:rsidP="002253A3">
            <w:pPr>
              <w:jc w:val="center"/>
              <w:rPr>
                <w:rFonts w:cs="Tahoma"/>
                <w:sz w:val="13"/>
                <w:lang w:val="fr-FR"/>
              </w:rPr>
            </w:pPr>
            <w:r w:rsidRPr="00AB3045">
              <w:rPr>
                <w:rFonts w:cs="Tahoma"/>
                <w:sz w:val="13"/>
                <w:lang w:val="fr-FR"/>
              </w:rPr>
              <w:t xml:space="preserve">P </w:t>
            </w:r>
          </w:p>
        </w:tc>
        <w:tc>
          <w:tcPr>
            <w:tcW w:w="450" w:type="dxa"/>
            <w:tcBorders>
              <w:bottom w:val="single" w:sz="4" w:space="0" w:color="auto"/>
            </w:tcBorders>
            <w:shd w:val="clear" w:color="auto" w:fill="FABF8F"/>
            <w:vAlign w:val="center"/>
          </w:tcPr>
          <w:p w:rsidR="00DC5AE8" w:rsidRPr="00AB3045" w:rsidRDefault="00DC5AE8" w:rsidP="002253A3">
            <w:pPr>
              <w:jc w:val="center"/>
              <w:rPr>
                <w:rFonts w:cs="Tahoma"/>
                <w:sz w:val="13"/>
                <w:lang w:val="fr-FR"/>
              </w:rPr>
            </w:pPr>
          </w:p>
        </w:tc>
        <w:tc>
          <w:tcPr>
            <w:tcW w:w="540" w:type="dxa"/>
            <w:tcBorders>
              <w:bottom w:val="single" w:sz="4" w:space="0" w:color="auto"/>
            </w:tcBorders>
            <w:shd w:val="clear" w:color="auto" w:fill="FABF8F"/>
            <w:vAlign w:val="center"/>
          </w:tcPr>
          <w:p w:rsidR="00DC5AE8" w:rsidRPr="00AB3045" w:rsidRDefault="00DC5AE8" w:rsidP="002253A3">
            <w:pPr>
              <w:jc w:val="center"/>
              <w:rPr>
                <w:rFonts w:cs="Tahoma"/>
                <w:sz w:val="13"/>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1A63C6" w:rsidRPr="00AB3045" w:rsidTr="0096609B">
        <w:trPr>
          <w:trHeight w:val="145"/>
        </w:trPr>
        <w:tc>
          <w:tcPr>
            <w:tcW w:w="2734" w:type="dxa"/>
            <w:gridSpan w:val="2"/>
            <w:tcBorders>
              <w:bottom w:val="single" w:sz="4" w:space="0" w:color="auto"/>
            </w:tcBorders>
            <w:shd w:val="clear" w:color="auto" w:fill="auto"/>
          </w:tcPr>
          <w:p w:rsidR="001A63C6" w:rsidRPr="00AB3045" w:rsidRDefault="001A63C6" w:rsidP="00EB1539">
            <w:pPr>
              <w:pStyle w:val="ProductNames"/>
              <w:rPr>
                <w:rFonts w:ascii="Tahoma" w:hAnsi="Tahoma" w:cs="Tahoma"/>
                <w:sz w:val="14"/>
                <w:lang w:val="fr-FR"/>
              </w:rPr>
            </w:pPr>
            <w:bookmarkStart w:id="146" w:name="_Toc351567350"/>
            <w:r w:rsidRPr="00AB3045">
              <w:rPr>
                <w:rFonts w:ascii="Tahoma" w:hAnsi="Tahoma" w:cs="Tahoma"/>
                <w:sz w:val="14"/>
                <w:lang w:val="fr-FR"/>
              </w:rPr>
              <w:t>Abonnement mensuel avec redevance pour plateforme Entreprise Bing Maps</w:t>
            </w:r>
            <w:bookmarkEnd w:id="146"/>
          </w:p>
        </w:tc>
        <w:tc>
          <w:tcPr>
            <w:tcW w:w="450" w:type="dxa"/>
            <w:tcBorders>
              <w:bottom w:val="single" w:sz="4" w:space="0" w:color="auto"/>
            </w:tcBorders>
            <w:shd w:val="clear" w:color="auto" w:fill="auto"/>
            <w:vAlign w:val="center"/>
          </w:tcPr>
          <w:p w:rsidR="001A63C6" w:rsidRPr="00245ACA" w:rsidRDefault="000947B4" w:rsidP="002253A3">
            <w:pPr>
              <w:jc w:val="center"/>
              <w:rPr>
                <w:rFonts w:ascii="Trebuchet MS" w:hAnsi="Trebuchet MS" w:cs="Tahoma"/>
                <w:sz w:val="14"/>
                <w:lang w:val="fr-FR"/>
              </w:rPr>
            </w:pPr>
            <w:hyperlink w:anchor="_30_SL_Module" w:history="1">
              <w:r w:rsidR="002A6F66" w:rsidRPr="00245ACA">
                <w:rPr>
                  <w:rStyle w:val="Hyperlink"/>
                  <w:rFonts w:ascii="Trebuchet MS" w:hAnsi="Trebuchet MS" w:cs="Tahoma"/>
                  <w:b/>
                  <w:sz w:val="13"/>
                  <w:szCs w:val="13"/>
                  <w:lang w:val="fr-FR"/>
                </w:rPr>
                <w:t>30</w:t>
              </w:r>
            </w:hyperlink>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4"/>
                <w:lang w:val="fr-FR"/>
              </w:rPr>
              <w:t>50 points</w:t>
            </w:r>
          </w:p>
        </w:tc>
        <w:tc>
          <w:tcPr>
            <w:tcW w:w="45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4"/>
                <w:lang w:val="fr-FR"/>
              </w:rPr>
              <w:t>50</w:t>
            </w: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 xml:space="preserve">P </w:t>
            </w: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54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1A63C6" w:rsidRPr="00AB3045" w:rsidTr="0096609B">
        <w:trPr>
          <w:trHeight w:val="145"/>
        </w:trPr>
        <w:tc>
          <w:tcPr>
            <w:tcW w:w="2734" w:type="dxa"/>
            <w:gridSpan w:val="2"/>
            <w:tcBorders>
              <w:bottom w:val="single" w:sz="4" w:space="0" w:color="auto"/>
            </w:tcBorders>
            <w:shd w:val="clear" w:color="auto" w:fill="FABF8F"/>
          </w:tcPr>
          <w:p w:rsidR="001A63C6" w:rsidRPr="00AB3045" w:rsidRDefault="001A63C6" w:rsidP="00EB1539">
            <w:pPr>
              <w:pStyle w:val="ProductNames"/>
              <w:rPr>
                <w:rFonts w:ascii="Tahoma" w:hAnsi="Tahoma" w:cs="Tahoma"/>
                <w:sz w:val="14"/>
                <w:lang w:val="fr-FR"/>
              </w:rPr>
            </w:pPr>
            <w:bookmarkStart w:id="147" w:name="_Toc351567351"/>
            <w:r w:rsidRPr="00AB3045">
              <w:rPr>
                <w:rFonts w:ascii="Tahoma" w:hAnsi="Tahoma" w:cs="Tahoma"/>
                <w:sz w:val="14"/>
                <w:lang w:val="fr-FR"/>
              </w:rPr>
              <w:t>Abonnement mensuel pour utilisation de 100 000 transactions sur le site Web public Bing Maps</w:t>
            </w:r>
            <w:bookmarkEnd w:id="147"/>
          </w:p>
        </w:tc>
        <w:tc>
          <w:tcPr>
            <w:tcW w:w="450" w:type="dxa"/>
            <w:tcBorders>
              <w:bottom w:val="single" w:sz="4" w:space="0" w:color="auto"/>
            </w:tcBorders>
            <w:shd w:val="clear" w:color="auto" w:fill="FABF8F"/>
            <w:vAlign w:val="center"/>
          </w:tcPr>
          <w:p w:rsidR="001A63C6" w:rsidRPr="00245ACA" w:rsidRDefault="000947B4" w:rsidP="002253A3">
            <w:pPr>
              <w:jc w:val="center"/>
              <w:rPr>
                <w:rFonts w:ascii="Trebuchet MS" w:hAnsi="Trebuchet MS" w:cs="Tahoma"/>
                <w:sz w:val="14"/>
                <w:lang w:val="fr-FR"/>
              </w:rPr>
            </w:pPr>
            <w:hyperlink w:anchor="_30_SL_Module" w:history="1">
              <w:r w:rsidR="002A6F66" w:rsidRPr="00245ACA">
                <w:rPr>
                  <w:rStyle w:val="Hyperlink"/>
                  <w:rFonts w:ascii="Trebuchet MS" w:hAnsi="Trebuchet MS" w:cs="Tahoma"/>
                  <w:b/>
                  <w:sz w:val="13"/>
                  <w:szCs w:val="13"/>
                  <w:lang w:val="fr-FR"/>
                </w:rPr>
                <w:t>30</w:t>
              </w:r>
            </w:hyperlink>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4"/>
                <w:lang w:val="fr-FR"/>
              </w:rPr>
              <w:t>50 points</w:t>
            </w:r>
          </w:p>
        </w:tc>
        <w:tc>
          <w:tcPr>
            <w:tcW w:w="45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4"/>
                <w:lang w:val="fr-FR"/>
              </w:rPr>
              <w:t>50</w:t>
            </w:r>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 xml:space="preserve">P </w:t>
            </w:r>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54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1A63C6" w:rsidRPr="00AB3045" w:rsidTr="0096609B">
        <w:trPr>
          <w:trHeight w:val="145"/>
        </w:trPr>
        <w:tc>
          <w:tcPr>
            <w:tcW w:w="2734" w:type="dxa"/>
            <w:gridSpan w:val="2"/>
            <w:tcBorders>
              <w:bottom w:val="single" w:sz="4" w:space="0" w:color="auto"/>
            </w:tcBorders>
            <w:shd w:val="clear" w:color="auto" w:fill="auto"/>
          </w:tcPr>
          <w:p w:rsidR="001A63C6" w:rsidRPr="00AB3045" w:rsidRDefault="001A63C6" w:rsidP="00EB1539">
            <w:pPr>
              <w:pStyle w:val="ProductNames"/>
              <w:rPr>
                <w:rFonts w:ascii="Tahoma" w:hAnsi="Tahoma" w:cs="Tahoma"/>
                <w:sz w:val="14"/>
                <w:lang w:val="fr-FR"/>
              </w:rPr>
            </w:pPr>
            <w:bookmarkStart w:id="148" w:name="_Toc351567352"/>
            <w:r w:rsidRPr="00AB3045">
              <w:rPr>
                <w:rFonts w:ascii="Tahoma" w:hAnsi="Tahoma" w:cs="Tahoma"/>
                <w:sz w:val="14"/>
                <w:lang w:val="fr-FR"/>
              </w:rPr>
              <w:t>Abonnement mensuel pour utilisation de 250 000 transactions sur le site Web public Bing Maps</w:t>
            </w:r>
            <w:bookmarkEnd w:id="148"/>
          </w:p>
        </w:tc>
        <w:tc>
          <w:tcPr>
            <w:tcW w:w="450" w:type="dxa"/>
            <w:tcBorders>
              <w:bottom w:val="single" w:sz="4" w:space="0" w:color="auto"/>
            </w:tcBorders>
            <w:shd w:val="clear" w:color="auto" w:fill="auto"/>
            <w:vAlign w:val="center"/>
          </w:tcPr>
          <w:p w:rsidR="001A63C6" w:rsidRPr="00245ACA" w:rsidRDefault="000947B4" w:rsidP="002253A3">
            <w:pPr>
              <w:jc w:val="center"/>
              <w:rPr>
                <w:rFonts w:ascii="Trebuchet MS" w:hAnsi="Trebuchet MS" w:cs="Tahoma"/>
                <w:sz w:val="14"/>
                <w:lang w:val="fr-FR"/>
              </w:rPr>
            </w:pPr>
            <w:hyperlink w:anchor="_30_SL_Module" w:history="1">
              <w:r w:rsidR="002A6F66" w:rsidRPr="00245ACA">
                <w:rPr>
                  <w:rStyle w:val="Hyperlink"/>
                  <w:rFonts w:ascii="Trebuchet MS" w:hAnsi="Trebuchet MS" w:cs="Tahoma"/>
                  <w:b/>
                  <w:sz w:val="13"/>
                  <w:szCs w:val="13"/>
                  <w:lang w:val="fr-FR"/>
                </w:rPr>
                <w:t>30</w:t>
              </w:r>
            </w:hyperlink>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4"/>
                <w:lang w:val="fr-FR"/>
              </w:rPr>
              <w:t>125 points</w:t>
            </w:r>
          </w:p>
        </w:tc>
        <w:tc>
          <w:tcPr>
            <w:tcW w:w="45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4"/>
                <w:lang w:val="fr-FR"/>
              </w:rPr>
              <w:t>125</w:t>
            </w: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 xml:space="preserve">P </w:t>
            </w: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54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1A63C6" w:rsidRPr="00AB3045" w:rsidTr="0096609B">
        <w:trPr>
          <w:trHeight w:val="145"/>
        </w:trPr>
        <w:tc>
          <w:tcPr>
            <w:tcW w:w="2734" w:type="dxa"/>
            <w:gridSpan w:val="2"/>
            <w:tcBorders>
              <w:bottom w:val="single" w:sz="4" w:space="0" w:color="auto"/>
            </w:tcBorders>
            <w:shd w:val="clear" w:color="auto" w:fill="FABF8F"/>
          </w:tcPr>
          <w:p w:rsidR="001A63C6" w:rsidRPr="00AB3045" w:rsidRDefault="001A63C6" w:rsidP="00EB1539">
            <w:pPr>
              <w:pStyle w:val="ProductNames"/>
              <w:rPr>
                <w:rFonts w:ascii="Tahoma" w:hAnsi="Tahoma" w:cs="Tahoma"/>
                <w:sz w:val="14"/>
                <w:lang w:val="fr-FR"/>
              </w:rPr>
            </w:pPr>
            <w:bookmarkStart w:id="149" w:name="_Toc351567353"/>
            <w:r w:rsidRPr="00AB3045">
              <w:rPr>
                <w:rFonts w:ascii="Tahoma" w:hAnsi="Tahoma" w:cs="Tahoma"/>
                <w:sz w:val="14"/>
                <w:lang w:val="fr-FR"/>
              </w:rPr>
              <w:t>Abonnement mensuel pour utilisation de 420 000 transactions sur le site Web public Bing Maps</w:t>
            </w:r>
            <w:bookmarkEnd w:id="149"/>
          </w:p>
        </w:tc>
        <w:tc>
          <w:tcPr>
            <w:tcW w:w="450" w:type="dxa"/>
            <w:tcBorders>
              <w:bottom w:val="single" w:sz="4" w:space="0" w:color="auto"/>
            </w:tcBorders>
            <w:shd w:val="clear" w:color="auto" w:fill="FABF8F"/>
            <w:vAlign w:val="center"/>
          </w:tcPr>
          <w:p w:rsidR="001A63C6" w:rsidRPr="00245ACA" w:rsidRDefault="000947B4" w:rsidP="002253A3">
            <w:pPr>
              <w:jc w:val="center"/>
              <w:rPr>
                <w:rFonts w:ascii="Trebuchet MS" w:hAnsi="Trebuchet MS" w:cs="Tahoma"/>
                <w:sz w:val="14"/>
                <w:lang w:val="fr-FR"/>
              </w:rPr>
            </w:pPr>
            <w:hyperlink w:anchor="_30_SL_Module" w:history="1">
              <w:r w:rsidR="002A6F66" w:rsidRPr="00245ACA">
                <w:rPr>
                  <w:rStyle w:val="Hyperlink"/>
                  <w:rFonts w:ascii="Trebuchet MS" w:hAnsi="Trebuchet MS" w:cs="Tahoma"/>
                  <w:b/>
                  <w:sz w:val="13"/>
                  <w:szCs w:val="13"/>
                  <w:lang w:val="fr-FR"/>
                </w:rPr>
                <w:t>30</w:t>
              </w:r>
            </w:hyperlink>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4"/>
                <w:lang w:val="fr-FR"/>
              </w:rPr>
              <w:t>200 points</w:t>
            </w:r>
          </w:p>
        </w:tc>
        <w:tc>
          <w:tcPr>
            <w:tcW w:w="45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4"/>
                <w:lang w:val="fr-FR"/>
              </w:rPr>
              <w:t>200</w:t>
            </w:r>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 xml:space="preserve">P </w:t>
            </w:r>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54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1A63C6" w:rsidRPr="00AB3045" w:rsidTr="0096609B">
        <w:trPr>
          <w:trHeight w:val="145"/>
        </w:trPr>
        <w:tc>
          <w:tcPr>
            <w:tcW w:w="2734" w:type="dxa"/>
            <w:gridSpan w:val="2"/>
            <w:tcBorders>
              <w:bottom w:val="single" w:sz="4" w:space="0" w:color="auto"/>
            </w:tcBorders>
            <w:shd w:val="clear" w:color="auto" w:fill="auto"/>
          </w:tcPr>
          <w:p w:rsidR="001A63C6" w:rsidRPr="00AB3045" w:rsidRDefault="001A63C6" w:rsidP="00EB1539">
            <w:pPr>
              <w:pStyle w:val="ProductNames"/>
              <w:rPr>
                <w:rFonts w:ascii="Tahoma" w:hAnsi="Tahoma" w:cs="Tahoma"/>
                <w:sz w:val="14"/>
                <w:lang w:val="fr-FR"/>
              </w:rPr>
            </w:pPr>
            <w:bookmarkStart w:id="150" w:name="_Toc351567354"/>
            <w:r w:rsidRPr="00AB3045">
              <w:rPr>
                <w:rFonts w:ascii="Tahoma" w:hAnsi="Tahoma" w:cs="Tahoma"/>
                <w:sz w:val="14"/>
                <w:lang w:val="fr-FR"/>
              </w:rPr>
              <w:t>Abonnement mensuel pour utilisation de 420 000 transactions sur le site Web public Bing Maps</w:t>
            </w:r>
            <w:bookmarkEnd w:id="150"/>
          </w:p>
        </w:tc>
        <w:tc>
          <w:tcPr>
            <w:tcW w:w="450" w:type="dxa"/>
            <w:tcBorders>
              <w:bottom w:val="single" w:sz="4" w:space="0" w:color="auto"/>
            </w:tcBorders>
            <w:shd w:val="clear" w:color="auto" w:fill="auto"/>
            <w:vAlign w:val="center"/>
          </w:tcPr>
          <w:p w:rsidR="001A63C6" w:rsidRPr="00245ACA" w:rsidRDefault="000947B4" w:rsidP="002253A3">
            <w:pPr>
              <w:jc w:val="center"/>
              <w:rPr>
                <w:rFonts w:ascii="Trebuchet MS" w:hAnsi="Trebuchet MS" w:cs="Tahoma"/>
                <w:sz w:val="14"/>
                <w:lang w:val="fr-FR"/>
              </w:rPr>
            </w:pPr>
            <w:hyperlink w:anchor="_30_SL_Module" w:history="1">
              <w:r w:rsidR="002A6F66" w:rsidRPr="00245ACA">
                <w:rPr>
                  <w:rStyle w:val="Hyperlink"/>
                  <w:rFonts w:ascii="Trebuchet MS" w:hAnsi="Trebuchet MS" w:cs="Tahoma"/>
                  <w:b/>
                  <w:sz w:val="13"/>
                  <w:szCs w:val="13"/>
                  <w:lang w:val="fr-FR"/>
                </w:rPr>
                <w:t>30</w:t>
              </w:r>
            </w:hyperlink>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4"/>
                <w:lang w:val="fr-FR"/>
              </w:rPr>
              <w:t>200 points</w:t>
            </w:r>
          </w:p>
        </w:tc>
        <w:tc>
          <w:tcPr>
            <w:tcW w:w="45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4"/>
                <w:lang w:val="fr-FR"/>
              </w:rPr>
              <w:t>200</w:t>
            </w: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 xml:space="preserve">P </w:t>
            </w: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54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1A63C6" w:rsidRPr="00AB3045" w:rsidTr="0096609B">
        <w:trPr>
          <w:trHeight w:val="145"/>
        </w:trPr>
        <w:tc>
          <w:tcPr>
            <w:tcW w:w="2734" w:type="dxa"/>
            <w:gridSpan w:val="2"/>
            <w:tcBorders>
              <w:bottom w:val="single" w:sz="4" w:space="0" w:color="auto"/>
            </w:tcBorders>
            <w:shd w:val="clear" w:color="auto" w:fill="FABF8F"/>
          </w:tcPr>
          <w:p w:rsidR="001A63C6" w:rsidRPr="00AB3045" w:rsidRDefault="001A63C6" w:rsidP="00EB1539">
            <w:pPr>
              <w:pStyle w:val="ProductNames"/>
              <w:spacing w:beforeLines="20" w:before="48" w:afterLines="20" w:after="48"/>
              <w:rPr>
                <w:rFonts w:ascii="Tahoma" w:hAnsi="Tahoma" w:cs="Tahoma"/>
                <w:sz w:val="14"/>
                <w:lang w:val="fr-FR"/>
              </w:rPr>
            </w:pPr>
            <w:bookmarkStart w:id="151" w:name="_Toc351567355"/>
            <w:r w:rsidRPr="00AB3045">
              <w:rPr>
                <w:rFonts w:ascii="Tahoma" w:hAnsi="Tahoma" w:cs="Tahoma"/>
                <w:sz w:val="14"/>
                <w:lang w:val="fr-FR"/>
              </w:rPr>
              <w:t>Abonnement mensuel pour utilisation de 840 000 transactions sur le site Web public Bing Maps</w:t>
            </w:r>
            <w:bookmarkEnd w:id="151"/>
          </w:p>
        </w:tc>
        <w:tc>
          <w:tcPr>
            <w:tcW w:w="450" w:type="dxa"/>
            <w:tcBorders>
              <w:bottom w:val="single" w:sz="4" w:space="0" w:color="auto"/>
            </w:tcBorders>
            <w:shd w:val="clear" w:color="auto" w:fill="FABF8F"/>
            <w:vAlign w:val="center"/>
          </w:tcPr>
          <w:p w:rsidR="001A63C6" w:rsidRPr="00245ACA" w:rsidRDefault="000947B4" w:rsidP="002253A3">
            <w:pPr>
              <w:jc w:val="center"/>
              <w:rPr>
                <w:rFonts w:ascii="Trebuchet MS" w:hAnsi="Trebuchet MS" w:cs="Tahoma"/>
                <w:sz w:val="14"/>
                <w:lang w:val="fr-FR"/>
              </w:rPr>
            </w:pPr>
            <w:hyperlink w:anchor="_30_SL_Module" w:history="1">
              <w:r w:rsidR="002A6F66" w:rsidRPr="00245ACA">
                <w:rPr>
                  <w:rStyle w:val="Hyperlink"/>
                  <w:rFonts w:ascii="Trebuchet MS" w:hAnsi="Trebuchet MS" w:cs="Tahoma"/>
                  <w:b/>
                  <w:sz w:val="13"/>
                  <w:szCs w:val="13"/>
                  <w:lang w:val="fr-FR"/>
                </w:rPr>
                <w:t>30</w:t>
              </w:r>
            </w:hyperlink>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4"/>
                <w:lang w:val="fr-FR"/>
              </w:rPr>
              <w:t>200 points</w:t>
            </w:r>
          </w:p>
        </w:tc>
        <w:tc>
          <w:tcPr>
            <w:tcW w:w="45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4"/>
                <w:lang w:val="fr-FR"/>
              </w:rPr>
              <w:t>200</w:t>
            </w:r>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 xml:space="preserve">P </w:t>
            </w:r>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54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1A63C6" w:rsidRPr="00AB3045" w:rsidTr="0096609B">
        <w:trPr>
          <w:trHeight w:val="145"/>
        </w:trPr>
        <w:tc>
          <w:tcPr>
            <w:tcW w:w="2734" w:type="dxa"/>
            <w:gridSpan w:val="2"/>
            <w:tcBorders>
              <w:bottom w:val="single" w:sz="4" w:space="0" w:color="auto"/>
            </w:tcBorders>
            <w:shd w:val="clear" w:color="auto" w:fill="auto"/>
          </w:tcPr>
          <w:p w:rsidR="001A63C6" w:rsidRPr="00AB3045" w:rsidRDefault="001A63C6" w:rsidP="00EB1539">
            <w:pPr>
              <w:pStyle w:val="ProductNames"/>
              <w:spacing w:beforeLines="20" w:before="48" w:afterLines="20" w:after="48"/>
              <w:rPr>
                <w:rFonts w:ascii="Tahoma" w:hAnsi="Tahoma" w:cs="Tahoma"/>
                <w:sz w:val="14"/>
                <w:lang w:val="fr-FR"/>
              </w:rPr>
            </w:pPr>
            <w:bookmarkStart w:id="152" w:name="_Toc351567356"/>
            <w:r w:rsidRPr="00AB3045">
              <w:rPr>
                <w:rFonts w:ascii="Tahoma" w:hAnsi="Tahoma" w:cs="Tahoma"/>
                <w:sz w:val="14"/>
                <w:lang w:val="fr-FR"/>
              </w:rPr>
              <w:t>Abonnement mensuel pour utilisation de 2,5 millions de transactions sur le site Web public Bing Maps</w:t>
            </w:r>
            <w:bookmarkEnd w:id="152"/>
          </w:p>
        </w:tc>
        <w:tc>
          <w:tcPr>
            <w:tcW w:w="450" w:type="dxa"/>
            <w:tcBorders>
              <w:bottom w:val="single" w:sz="4" w:space="0" w:color="auto"/>
            </w:tcBorders>
            <w:shd w:val="clear" w:color="auto" w:fill="auto"/>
            <w:vAlign w:val="center"/>
          </w:tcPr>
          <w:p w:rsidR="001A63C6" w:rsidRPr="00245ACA" w:rsidRDefault="000947B4" w:rsidP="002253A3">
            <w:pPr>
              <w:jc w:val="center"/>
              <w:rPr>
                <w:rFonts w:ascii="Trebuchet MS" w:hAnsi="Trebuchet MS" w:cs="Tahoma"/>
                <w:sz w:val="14"/>
                <w:lang w:val="fr-FR"/>
              </w:rPr>
            </w:pPr>
            <w:hyperlink w:anchor="_30_SL_Module" w:history="1">
              <w:r w:rsidR="002A6F66" w:rsidRPr="00245ACA">
                <w:rPr>
                  <w:rStyle w:val="Hyperlink"/>
                  <w:rFonts w:ascii="Trebuchet MS" w:hAnsi="Trebuchet MS" w:cs="Tahoma"/>
                  <w:b/>
                  <w:sz w:val="13"/>
                  <w:szCs w:val="13"/>
                  <w:lang w:val="fr-FR"/>
                </w:rPr>
                <w:t>30</w:t>
              </w:r>
            </w:hyperlink>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4"/>
                <w:lang w:val="fr-FR"/>
              </w:rPr>
              <w:t>200 points</w:t>
            </w:r>
          </w:p>
        </w:tc>
        <w:tc>
          <w:tcPr>
            <w:tcW w:w="45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4"/>
                <w:lang w:val="fr-FR"/>
              </w:rPr>
              <w:t>200</w:t>
            </w: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 xml:space="preserve">P </w:t>
            </w: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54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1A63C6" w:rsidRPr="00AB3045" w:rsidTr="0096609B">
        <w:trPr>
          <w:trHeight w:val="145"/>
        </w:trPr>
        <w:tc>
          <w:tcPr>
            <w:tcW w:w="2734" w:type="dxa"/>
            <w:gridSpan w:val="2"/>
            <w:tcBorders>
              <w:bottom w:val="single" w:sz="4" w:space="0" w:color="auto"/>
            </w:tcBorders>
            <w:shd w:val="clear" w:color="auto" w:fill="FABF8F"/>
          </w:tcPr>
          <w:p w:rsidR="001A63C6" w:rsidRPr="00AB3045" w:rsidRDefault="001A63C6" w:rsidP="00EB1539">
            <w:pPr>
              <w:pStyle w:val="ProductNames"/>
              <w:spacing w:beforeLines="20" w:before="48" w:afterLines="20" w:after="48"/>
              <w:rPr>
                <w:rFonts w:ascii="Tahoma" w:hAnsi="Tahoma" w:cs="Tahoma"/>
                <w:sz w:val="14"/>
                <w:lang w:val="fr-FR"/>
              </w:rPr>
            </w:pPr>
            <w:bookmarkStart w:id="153" w:name="_Toc351567357"/>
            <w:r w:rsidRPr="00AB3045">
              <w:rPr>
                <w:rFonts w:ascii="Tahoma" w:hAnsi="Tahoma" w:cs="Tahoma"/>
                <w:sz w:val="14"/>
                <w:lang w:val="fr-FR"/>
              </w:rPr>
              <w:t>Abonnement mensuel pour utilisation de 4,2 millions de transactions sur le site Web public Bing Maps</w:t>
            </w:r>
            <w:bookmarkEnd w:id="153"/>
          </w:p>
        </w:tc>
        <w:tc>
          <w:tcPr>
            <w:tcW w:w="450" w:type="dxa"/>
            <w:tcBorders>
              <w:bottom w:val="single" w:sz="4" w:space="0" w:color="auto"/>
            </w:tcBorders>
            <w:shd w:val="clear" w:color="auto" w:fill="FABF8F"/>
            <w:vAlign w:val="center"/>
          </w:tcPr>
          <w:p w:rsidR="001A63C6" w:rsidRPr="00245ACA" w:rsidRDefault="000947B4" w:rsidP="002253A3">
            <w:pPr>
              <w:jc w:val="center"/>
              <w:rPr>
                <w:rFonts w:ascii="Trebuchet MS" w:hAnsi="Trebuchet MS" w:cs="Tahoma"/>
                <w:sz w:val="14"/>
                <w:lang w:val="fr-FR"/>
              </w:rPr>
            </w:pPr>
            <w:hyperlink w:anchor="_30_SL_Module" w:history="1">
              <w:r w:rsidR="002A6F66" w:rsidRPr="00245ACA">
                <w:rPr>
                  <w:rStyle w:val="Hyperlink"/>
                  <w:rFonts w:ascii="Trebuchet MS" w:hAnsi="Trebuchet MS" w:cs="Tahoma"/>
                  <w:b/>
                  <w:sz w:val="13"/>
                  <w:szCs w:val="13"/>
                  <w:lang w:val="fr-FR"/>
                </w:rPr>
                <w:t>30</w:t>
              </w:r>
            </w:hyperlink>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4"/>
                <w:lang w:val="fr-FR"/>
              </w:rPr>
              <w:t>200 points</w:t>
            </w:r>
          </w:p>
        </w:tc>
        <w:tc>
          <w:tcPr>
            <w:tcW w:w="45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4"/>
                <w:lang w:val="fr-FR"/>
              </w:rPr>
              <w:t>200</w:t>
            </w:r>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 xml:space="preserve">P </w:t>
            </w:r>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54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1A63C6" w:rsidRPr="00AB3045" w:rsidTr="00EB1539">
        <w:trPr>
          <w:cantSplit/>
          <w:trHeight w:val="145"/>
        </w:trPr>
        <w:tc>
          <w:tcPr>
            <w:tcW w:w="2734" w:type="dxa"/>
            <w:gridSpan w:val="2"/>
            <w:tcBorders>
              <w:bottom w:val="single" w:sz="4" w:space="0" w:color="auto"/>
            </w:tcBorders>
            <w:shd w:val="clear" w:color="auto" w:fill="auto"/>
          </w:tcPr>
          <w:p w:rsidR="001A63C6" w:rsidRPr="00AB3045" w:rsidRDefault="001A63C6" w:rsidP="00EB1539">
            <w:pPr>
              <w:pStyle w:val="ProductNames"/>
              <w:spacing w:beforeLines="20" w:before="48" w:afterLines="20" w:after="48"/>
              <w:rPr>
                <w:rFonts w:ascii="Tahoma" w:hAnsi="Tahoma" w:cs="Tahoma"/>
                <w:sz w:val="14"/>
                <w:lang w:val="fr-FR"/>
              </w:rPr>
            </w:pPr>
            <w:bookmarkStart w:id="154" w:name="_Toc351567358"/>
            <w:r w:rsidRPr="00AB3045">
              <w:rPr>
                <w:rFonts w:ascii="Tahoma" w:hAnsi="Tahoma" w:cs="Tahoma"/>
                <w:sz w:val="14"/>
                <w:lang w:val="fr-FR"/>
              </w:rPr>
              <w:lastRenderedPageBreak/>
              <w:t>Abonnement mensuel pour utilisation de 8,4 millions de transactions sur le site Web public Bing Maps</w:t>
            </w:r>
            <w:bookmarkEnd w:id="154"/>
          </w:p>
        </w:tc>
        <w:tc>
          <w:tcPr>
            <w:tcW w:w="450" w:type="dxa"/>
            <w:tcBorders>
              <w:bottom w:val="single" w:sz="4" w:space="0" w:color="auto"/>
            </w:tcBorders>
            <w:shd w:val="clear" w:color="auto" w:fill="auto"/>
            <w:vAlign w:val="center"/>
          </w:tcPr>
          <w:p w:rsidR="001A63C6" w:rsidRPr="005D57AA" w:rsidRDefault="000947B4" w:rsidP="002253A3">
            <w:pPr>
              <w:jc w:val="center"/>
              <w:rPr>
                <w:rFonts w:ascii="Trebuchet MS" w:hAnsi="Trebuchet MS" w:cs="Tahoma"/>
                <w:sz w:val="14"/>
                <w:lang w:val="fr-FR"/>
              </w:rPr>
            </w:pPr>
            <w:hyperlink w:anchor="_30_SL_Module" w:history="1">
              <w:r w:rsidR="002A6F66" w:rsidRPr="005D57AA">
                <w:rPr>
                  <w:rStyle w:val="Hyperlink"/>
                  <w:rFonts w:ascii="Trebuchet MS" w:hAnsi="Trebuchet MS" w:cs="Tahoma"/>
                  <w:b/>
                  <w:sz w:val="13"/>
                  <w:szCs w:val="13"/>
                  <w:lang w:val="fr-FR"/>
                </w:rPr>
                <w:t>30</w:t>
              </w:r>
            </w:hyperlink>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4"/>
                <w:lang w:val="fr-FR"/>
              </w:rPr>
              <w:t>200 points</w:t>
            </w:r>
          </w:p>
        </w:tc>
        <w:tc>
          <w:tcPr>
            <w:tcW w:w="45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4"/>
                <w:lang w:val="fr-FR"/>
              </w:rPr>
              <w:t>200</w:t>
            </w: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 xml:space="preserve">P </w:t>
            </w: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54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EF228F" w:rsidRPr="00AB3045" w:rsidTr="00FC0668">
        <w:trPr>
          <w:cantSplit/>
          <w:trHeight w:val="145"/>
        </w:trPr>
        <w:tc>
          <w:tcPr>
            <w:tcW w:w="2734" w:type="dxa"/>
            <w:gridSpan w:val="2"/>
            <w:tcBorders>
              <w:bottom w:val="single" w:sz="4" w:space="0" w:color="auto"/>
            </w:tcBorders>
            <w:shd w:val="clear" w:color="auto" w:fill="FABF8F"/>
          </w:tcPr>
          <w:p w:rsidR="001A63C6" w:rsidRPr="00AB3045" w:rsidRDefault="001A63C6" w:rsidP="00EB1539">
            <w:pPr>
              <w:pStyle w:val="ProductNames"/>
              <w:spacing w:beforeLines="20" w:before="48" w:afterLines="20" w:after="48"/>
              <w:rPr>
                <w:rFonts w:ascii="Tahoma" w:hAnsi="Tahoma" w:cs="Tahoma"/>
                <w:sz w:val="14"/>
                <w:lang w:val="fr-FR"/>
              </w:rPr>
            </w:pPr>
            <w:bookmarkStart w:id="155" w:name="_Toc351567359"/>
            <w:r w:rsidRPr="00AB3045">
              <w:rPr>
                <w:rFonts w:ascii="Tahoma" w:hAnsi="Tahoma" w:cs="Tahoma"/>
                <w:sz w:val="14"/>
                <w:lang w:val="fr-FR"/>
              </w:rPr>
              <w:t>Abonnement mensuel pour utilisation illimitée de transactions sur le site Web Maps</w:t>
            </w:r>
            <w:bookmarkEnd w:id="155"/>
          </w:p>
        </w:tc>
        <w:tc>
          <w:tcPr>
            <w:tcW w:w="450" w:type="dxa"/>
            <w:tcBorders>
              <w:bottom w:val="single" w:sz="4" w:space="0" w:color="auto"/>
            </w:tcBorders>
            <w:shd w:val="clear" w:color="auto" w:fill="FABF8F"/>
            <w:vAlign w:val="center"/>
          </w:tcPr>
          <w:p w:rsidR="001A63C6" w:rsidRPr="005D57AA" w:rsidRDefault="000947B4" w:rsidP="002253A3">
            <w:pPr>
              <w:jc w:val="center"/>
              <w:rPr>
                <w:rFonts w:ascii="Trebuchet MS" w:hAnsi="Trebuchet MS" w:cs="Tahoma"/>
                <w:sz w:val="14"/>
                <w:lang w:val="fr-FR"/>
              </w:rPr>
            </w:pPr>
            <w:hyperlink w:anchor="_30_SL_Module" w:history="1">
              <w:r w:rsidR="002A6F66" w:rsidRPr="005D57AA">
                <w:rPr>
                  <w:rStyle w:val="Hyperlink"/>
                  <w:rFonts w:ascii="Trebuchet MS" w:hAnsi="Trebuchet MS" w:cs="Tahoma"/>
                  <w:b/>
                  <w:sz w:val="13"/>
                  <w:szCs w:val="13"/>
                  <w:lang w:val="fr-FR"/>
                </w:rPr>
                <w:t>30</w:t>
              </w:r>
            </w:hyperlink>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4"/>
                <w:lang w:val="fr-FR"/>
              </w:rPr>
              <w:t>200 points</w:t>
            </w:r>
          </w:p>
        </w:tc>
        <w:tc>
          <w:tcPr>
            <w:tcW w:w="45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4"/>
                <w:lang w:val="fr-FR"/>
              </w:rPr>
              <w:t>200</w:t>
            </w:r>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b/>
                <w:sz w:val="14"/>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 xml:space="preserve">P </w:t>
            </w:r>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54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1A63C6" w:rsidRPr="00AB3045" w:rsidTr="0096609B">
        <w:trPr>
          <w:trHeight w:val="145"/>
        </w:trPr>
        <w:tc>
          <w:tcPr>
            <w:tcW w:w="2734" w:type="dxa"/>
            <w:gridSpan w:val="2"/>
            <w:tcBorders>
              <w:bottom w:val="single" w:sz="4" w:space="0" w:color="auto"/>
            </w:tcBorders>
            <w:shd w:val="clear" w:color="auto" w:fill="auto"/>
          </w:tcPr>
          <w:p w:rsidR="001A63C6" w:rsidRPr="00AB3045" w:rsidRDefault="001A63C6" w:rsidP="00EB1539">
            <w:pPr>
              <w:pStyle w:val="ProductNames"/>
              <w:spacing w:beforeLines="20" w:before="48" w:afterLines="20" w:after="48"/>
              <w:rPr>
                <w:rFonts w:ascii="Tahoma" w:hAnsi="Tahoma" w:cs="Tahoma"/>
                <w:sz w:val="14"/>
                <w:lang w:val="fr-FR"/>
              </w:rPr>
            </w:pPr>
            <w:bookmarkStart w:id="156" w:name="_Toc351567360"/>
            <w:r w:rsidRPr="00AB3045">
              <w:rPr>
                <w:rFonts w:ascii="Tahoma" w:hAnsi="Tahoma" w:cs="Tahoma"/>
                <w:sz w:val="14"/>
                <w:lang w:val="fr-FR"/>
              </w:rPr>
              <w:t>Abonnement mensuel pour utilisation de 100 000 transactions sur le site Web interne Bing Maps</w:t>
            </w:r>
            <w:bookmarkEnd w:id="156"/>
          </w:p>
        </w:tc>
        <w:tc>
          <w:tcPr>
            <w:tcW w:w="450" w:type="dxa"/>
            <w:tcBorders>
              <w:bottom w:val="single" w:sz="4" w:space="0" w:color="auto"/>
            </w:tcBorders>
            <w:shd w:val="clear" w:color="auto" w:fill="auto"/>
            <w:vAlign w:val="center"/>
          </w:tcPr>
          <w:p w:rsidR="001A63C6" w:rsidRPr="005D57AA" w:rsidRDefault="000947B4" w:rsidP="00116756">
            <w:pPr>
              <w:jc w:val="center"/>
              <w:rPr>
                <w:rFonts w:ascii="Trebuchet MS" w:hAnsi="Trebuchet MS" w:cs="Tahoma"/>
                <w:b/>
                <w:bCs/>
                <w:sz w:val="13"/>
                <w:szCs w:val="13"/>
                <w:lang w:val="fr-FR"/>
              </w:rPr>
            </w:pPr>
            <w:hyperlink w:anchor="_30_SL_Module" w:history="1">
              <w:r w:rsidR="005B0EC7" w:rsidRPr="005D57AA">
                <w:rPr>
                  <w:rStyle w:val="Hyperlink"/>
                  <w:rFonts w:ascii="Trebuchet MS" w:hAnsi="Trebuchet MS" w:cs="Tahoma"/>
                  <w:b/>
                  <w:bCs/>
                  <w:sz w:val="13"/>
                  <w:szCs w:val="13"/>
                  <w:lang w:val="fr-FR"/>
                </w:rPr>
                <w:t>3</w:t>
              </w:r>
              <w:r w:rsidR="00116756" w:rsidRPr="005D57AA">
                <w:rPr>
                  <w:rStyle w:val="Hyperlink"/>
                  <w:rFonts w:ascii="Trebuchet MS" w:hAnsi="Trebuchet MS" w:cs="Tahoma"/>
                  <w:b/>
                  <w:bCs/>
                  <w:sz w:val="13"/>
                  <w:szCs w:val="13"/>
                  <w:lang w:val="fr-FR"/>
                </w:rPr>
                <w:t>0</w:t>
              </w:r>
            </w:hyperlink>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4"/>
                <w:lang w:val="fr-FR"/>
              </w:rPr>
              <w:t>125 points</w:t>
            </w:r>
          </w:p>
        </w:tc>
        <w:tc>
          <w:tcPr>
            <w:tcW w:w="45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4"/>
                <w:lang w:val="fr-FR"/>
              </w:rPr>
              <w:t>125</w:t>
            </w: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 xml:space="preserve">P </w:t>
            </w: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54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1A63C6" w:rsidRPr="00AB3045" w:rsidTr="0096609B">
        <w:trPr>
          <w:trHeight w:val="145"/>
        </w:trPr>
        <w:tc>
          <w:tcPr>
            <w:tcW w:w="2734" w:type="dxa"/>
            <w:gridSpan w:val="2"/>
            <w:tcBorders>
              <w:bottom w:val="single" w:sz="4" w:space="0" w:color="auto"/>
            </w:tcBorders>
            <w:shd w:val="clear" w:color="auto" w:fill="FABF8F"/>
          </w:tcPr>
          <w:p w:rsidR="001A63C6" w:rsidRPr="00AB3045" w:rsidRDefault="001A63C6" w:rsidP="00EB1539">
            <w:pPr>
              <w:pStyle w:val="ProductNames"/>
              <w:spacing w:beforeLines="20" w:before="48" w:afterLines="20" w:after="48"/>
              <w:rPr>
                <w:rFonts w:ascii="Tahoma" w:hAnsi="Tahoma" w:cs="Tahoma"/>
                <w:sz w:val="14"/>
                <w:lang w:val="fr-FR"/>
              </w:rPr>
            </w:pPr>
            <w:bookmarkStart w:id="157" w:name="_Toc351567361"/>
            <w:r w:rsidRPr="00AB3045">
              <w:rPr>
                <w:rFonts w:ascii="Tahoma" w:hAnsi="Tahoma" w:cs="Tahoma"/>
                <w:sz w:val="14"/>
                <w:lang w:val="fr-FR"/>
              </w:rPr>
              <w:t>Abonnement mensuel pour utilisation de 250 000 transactions sur le site Web interne Bing Maps</w:t>
            </w:r>
            <w:bookmarkEnd w:id="157"/>
          </w:p>
        </w:tc>
        <w:tc>
          <w:tcPr>
            <w:tcW w:w="450" w:type="dxa"/>
            <w:tcBorders>
              <w:bottom w:val="single" w:sz="4" w:space="0" w:color="auto"/>
            </w:tcBorders>
            <w:shd w:val="clear" w:color="auto" w:fill="FABF8F"/>
            <w:vAlign w:val="center"/>
          </w:tcPr>
          <w:p w:rsidR="001A63C6" w:rsidRPr="005D57AA" w:rsidRDefault="000947B4" w:rsidP="001D6B88">
            <w:pPr>
              <w:jc w:val="center"/>
              <w:rPr>
                <w:rFonts w:ascii="Trebuchet MS" w:hAnsi="Trebuchet MS" w:cs="Tahoma"/>
                <w:b/>
                <w:bCs/>
                <w:sz w:val="13"/>
                <w:szCs w:val="13"/>
                <w:lang w:val="fr-FR"/>
              </w:rPr>
            </w:pPr>
            <w:hyperlink w:anchor="_30_SL_Module" w:history="1">
              <w:r w:rsidR="002A6F66" w:rsidRPr="005D57AA">
                <w:rPr>
                  <w:rStyle w:val="Hyperlink"/>
                  <w:rFonts w:ascii="Trebuchet MS" w:hAnsi="Trebuchet MS" w:cs="Tahoma"/>
                  <w:b/>
                  <w:bCs/>
                  <w:sz w:val="13"/>
                  <w:szCs w:val="13"/>
                  <w:lang w:val="fr-FR"/>
                </w:rPr>
                <w:t>30</w:t>
              </w:r>
            </w:hyperlink>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4"/>
                <w:lang w:val="fr-FR"/>
              </w:rPr>
              <w:t>200 points</w:t>
            </w:r>
          </w:p>
        </w:tc>
        <w:tc>
          <w:tcPr>
            <w:tcW w:w="45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4"/>
                <w:lang w:val="fr-FR"/>
              </w:rPr>
              <w:t>200</w:t>
            </w:r>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 xml:space="preserve">P </w:t>
            </w:r>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54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1A63C6" w:rsidRPr="00AB3045" w:rsidTr="0096609B">
        <w:trPr>
          <w:trHeight w:val="145"/>
        </w:trPr>
        <w:tc>
          <w:tcPr>
            <w:tcW w:w="2734" w:type="dxa"/>
            <w:gridSpan w:val="2"/>
            <w:tcBorders>
              <w:bottom w:val="single" w:sz="4" w:space="0" w:color="auto"/>
            </w:tcBorders>
            <w:shd w:val="clear" w:color="auto" w:fill="auto"/>
          </w:tcPr>
          <w:p w:rsidR="001A63C6" w:rsidRPr="00AB3045" w:rsidRDefault="001A63C6" w:rsidP="00EB1539">
            <w:pPr>
              <w:pStyle w:val="ProductNames"/>
              <w:spacing w:beforeLines="20" w:before="48" w:afterLines="20" w:after="48"/>
              <w:rPr>
                <w:rFonts w:ascii="Tahoma" w:hAnsi="Tahoma" w:cs="Tahoma"/>
                <w:sz w:val="14"/>
                <w:lang w:val="fr-FR"/>
              </w:rPr>
            </w:pPr>
            <w:bookmarkStart w:id="158" w:name="_Toc351567362"/>
            <w:r w:rsidRPr="00AB3045">
              <w:rPr>
                <w:rFonts w:ascii="Tahoma" w:hAnsi="Tahoma" w:cs="Tahoma"/>
                <w:sz w:val="14"/>
                <w:lang w:val="fr-FR"/>
              </w:rPr>
              <w:t>Abonnement mensuel pour utilisation de 420 000 transactions sur le site Web interne Bing Maps</w:t>
            </w:r>
            <w:bookmarkEnd w:id="158"/>
          </w:p>
        </w:tc>
        <w:tc>
          <w:tcPr>
            <w:tcW w:w="450" w:type="dxa"/>
            <w:tcBorders>
              <w:bottom w:val="single" w:sz="4" w:space="0" w:color="auto"/>
            </w:tcBorders>
            <w:shd w:val="clear" w:color="auto" w:fill="auto"/>
            <w:vAlign w:val="center"/>
          </w:tcPr>
          <w:p w:rsidR="001A63C6" w:rsidRPr="005D57AA" w:rsidRDefault="000947B4" w:rsidP="001D6B88">
            <w:pPr>
              <w:jc w:val="center"/>
              <w:rPr>
                <w:rFonts w:ascii="Trebuchet MS" w:hAnsi="Trebuchet MS" w:cs="Tahoma"/>
                <w:b/>
                <w:bCs/>
                <w:sz w:val="13"/>
                <w:szCs w:val="13"/>
                <w:lang w:val="fr-FR"/>
              </w:rPr>
            </w:pPr>
            <w:hyperlink w:anchor="_30_SL_Module" w:history="1">
              <w:r w:rsidR="002A6F66" w:rsidRPr="005D57AA">
                <w:rPr>
                  <w:rStyle w:val="Hyperlink"/>
                  <w:rFonts w:ascii="Trebuchet MS" w:hAnsi="Trebuchet MS" w:cs="Tahoma"/>
                  <w:b/>
                  <w:bCs/>
                  <w:sz w:val="13"/>
                  <w:szCs w:val="13"/>
                  <w:lang w:val="fr-FR"/>
                </w:rPr>
                <w:t>30</w:t>
              </w:r>
            </w:hyperlink>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4"/>
                <w:lang w:val="fr-FR"/>
              </w:rPr>
              <w:t>200 points</w:t>
            </w:r>
          </w:p>
        </w:tc>
        <w:tc>
          <w:tcPr>
            <w:tcW w:w="45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4"/>
                <w:lang w:val="fr-FR"/>
              </w:rPr>
              <w:t>200</w:t>
            </w: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 xml:space="preserve">P </w:t>
            </w: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3"/>
                <w:lang w:val="fr-FR"/>
              </w:rPr>
            </w:pPr>
          </w:p>
        </w:tc>
        <w:tc>
          <w:tcPr>
            <w:tcW w:w="54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1A63C6" w:rsidRPr="00AB3045" w:rsidTr="0096609B">
        <w:trPr>
          <w:trHeight w:val="145"/>
        </w:trPr>
        <w:tc>
          <w:tcPr>
            <w:tcW w:w="2734" w:type="dxa"/>
            <w:gridSpan w:val="2"/>
            <w:tcBorders>
              <w:bottom w:val="single" w:sz="4" w:space="0" w:color="auto"/>
            </w:tcBorders>
            <w:shd w:val="clear" w:color="auto" w:fill="FABF8F"/>
          </w:tcPr>
          <w:p w:rsidR="001A63C6" w:rsidRPr="00AB3045" w:rsidRDefault="001A63C6" w:rsidP="00EB1539">
            <w:pPr>
              <w:pStyle w:val="ProductNames"/>
              <w:spacing w:beforeLines="20" w:before="48" w:afterLines="20" w:after="48"/>
              <w:rPr>
                <w:rFonts w:ascii="Tahoma" w:hAnsi="Tahoma" w:cs="Tahoma"/>
                <w:sz w:val="14"/>
                <w:lang w:val="fr-FR"/>
              </w:rPr>
            </w:pPr>
            <w:bookmarkStart w:id="159" w:name="_Toc351567363"/>
            <w:r w:rsidRPr="00AB3045">
              <w:rPr>
                <w:rFonts w:ascii="Tahoma" w:hAnsi="Tahoma" w:cs="Tahoma"/>
                <w:sz w:val="14"/>
                <w:lang w:val="fr-FR"/>
              </w:rPr>
              <w:t>Abonnement mensuel pour utilisation de</w:t>
            </w:r>
            <w:r w:rsidR="00546EF3">
              <w:rPr>
                <w:rFonts w:ascii="Tahoma" w:hAnsi="Tahoma" w:cs="Tahoma"/>
                <w:sz w:val="14"/>
                <w:lang w:val="fr-FR"/>
              </w:rPr>
              <w:t> </w:t>
            </w:r>
            <w:r w:rsidRPr="00AB3045">
              <w:rPr>
                <w:rFonts w:ascii="Tahoma" w:hAnsi="Tahoma" w:cs="Tahoma"/>
                <w:sz w:val="14"/>
                <w:lang w:val="fr-FR"/>
              </w:rPr>
              <w:t>1,25 million de transactions sur le site Web interne Bing Maps</w:t>
            </w:r>
            <w:bookmarkEnd w:id="159"/>
          </w:p>
        </w:tc>
        <w:tc>
          <w:tcPr>
            <w:tcW w:w="450" w:type="dxa"/>
            <w:tcBorders>
              <w:bottom w:val="single" w:sz="4" w:space="0" w:color="auto"/>
            </w:tcBorders>
            <w:shd w:val="clear" w:color="auto" w:fill="FABF8F"/>
            <w:vAlign w:val="center"/>
          </w:tcPr>
          <w:p w:rsidR="001A63C6" w:rsidRPr="005D57AA" w:rsidRDefault="000947B4" w:rsidP="001D6B88">
            <w:pPr>
              <w:jc w:val="center"/>
              <w:rPr>
                <w:rFonts w:ascii="Trebuchet MS" w:hAnsi="Trebuchet MS" w:cs="Tahoma"/>
                <w:b/>
                <w:bCs/>
                <w:sz w:val="13"/>
                <w:szCs w:val="13"/>
                <w:lang w:val="fr-FR"/>
              </w:rPr>
            </w:pPr>
            <w:hyperlink w:anchor="_30_SL_Module" w:history="1">
              <w:r w:rsidR="002A6F66" w:rsidRPr="005D57AA">
                <w:rPr>
                  <w:rStyle w:val="Hyperlink"/>
                  <w:rFonts w:ascii="Trebuchet MS" w:hAnsi="Trebuchet MS" w:cs="Tahoma"/>
                  <w:b/>
                  <w:bCs/>
                  <w:sz w:val="13"/>
                  <w:szCs w:val="13"/>
                  <w:lang w:val="fr-FR"/>
                </w:rPr>
                <w:t>30</w:t>
              </w:r>
            </w:hyperlink>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4"/>
                <w:lang w:val="fr-FR"/>
              </w:rPr>
              <w:t>200 points</w:t>
            </w:r>
          </w:p>
        </w:tc>
        <w:tc>
          <w:tcPr>
            <w:tcW w:w="45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4"/>
                <w:lang w:val="fr-FR"/>
              </w:rPr>
              <w:t>200</w:t>
            </w:r>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 xml:space="preserve">P </w:t>
            </w:r>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3"/>
                <w:lang w:val="fr-FR"/>
              </w:rPr>
            </w:pPr>
          </w:p>
        </w:tc>
        <w:tc>
          <w:tcPr>
            <w:tcW w:w="54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1A63C6" w:rsidRPr="00AB3045" w:rsidTr="0096609B">
        <w:trPr>
          <w:trHeight w:val="145"/>
        </w:trPr>
        <w:tc>
          <w:tcPr>
            <w:tcW w:w="2734" w:type="dxa"/>
            <w:gridSpan w:val="2"/>
            <w:tcBorders>
              <w:bottom w:val="single" w:sz="4" w:space="0" w:color="auto"/>
            </w:tcBorders>
            <w:shd w:val="clear" w:color="auto" w:fill="auto"/>
          </w:tcPr>
          <w:p w:rsidR="001A63C6" w:rsidRPr="00AB3045" w:rsidRDefault="001A63C6" w:rsidP="00EB1539">
            <w:pPr>
              <w:pStyle w:val="ProductNames"/>
              <w:spacing w:beforeLines="20" w:before="48" w:afterLines="20" w:after="48"/>
              <w:rPr>
                <w:rFonts w:ascii="Tahoma" w:hAnsi="Tahoma" w:cs="Tahoma"/>
                <w:sz w:val="14"/>
                <w:lang w:val="fr-FR"/>
              </w:rPr>
            </w:pPr>
            <w:bookmarkStart w:id="160" w:name="_Toc351567364"/>
            <w:r w:rsidRPr="00AB3045">
              <w:rPr>
                <w:rFonts w:ascii="Tahoma" w:hAnsi="Tahoma" w:cs="Tahoma"/>
                <w:sz w:val="14"/>
                <w:lang w:val="fr-FR"/>
              </w:rPr>
              <w:t>Abonnement mensuel pour utilisation de</w:t>
            </w:r>
            <w:r w:rsidR="00546EF3">
              <w:rPr>
                <w:rFonts w:ascii="Tahoma" w:hAnsi="Tahoma" w:cs="Tahoma"/>
                <w:sz w:val="14"/>
                <w:lang w:val="fr-FR"/>
              </w:rPr>
              <w:t> </w:t>
            </w:r>
            <w:r w:rsidRPr="00AB3045">
              <w:rPr>
                <w:rFonts w:ascii="Tahoma" w:hAnsi="Tahoma" w:cs="Tahoma"/>
                <w:sz w:val="14"/>
                <w:lang w:val="fr-FR"/>
              </w:rPr>
              <w:t>2,1 millions de transactions sur le site Web interne Bing Maps</w:t>
            </w:r>
            <w:bookmarkEnd w:id="160"/>
          </w:p>
        </w:tc>
        <w:tc>
          <w:tcPr>
            <w:tcW w:w="450" w:type="dxa"/>
            <w:tcBorders>
              <w:bottom w:val="single" w:sz="4" w:space="0" w:color="auto"/>
            </w:tcBorders>
            <w:shd w:val="clear" w:color="auto" w:fill="auto"/>
            <w:vAlign w:val="center"/>
          </w:tcPr>
          <w:p w:rsidR="001A63C6" w:rsidRPr="005D57AA" w:rsidRDefault="000947B4" w:rsidP="001D6B88">
            <w:pPr>
              <w:jc w:val="center"/>
              <w:rPr>
                <w:rFonts w:ascii="Trebuchet MS" w:hAnsi="Trebuchet MS" w:cs="Tahoma"/>
                <w:b/>
                <w:bCs/>
                <w:sz w:val="13"/>
                <w:szCs w:val="13"/>
                <w:lang w:val="fr-FR"/>
              </w:rPr>
            </w:pPr>
            <w:hyperlink w:anchor="_30_SL_Module" w:history="1">
              <w:r w:rsidR="002A6F66" w:rsidRPr="005D57AA">
                <w:rPr>
                  <w:rStyle w:val="Hyperlink"/>
                  <w:rFonts w:ascii="Trebuchet MS" w:hAnsi="Trebuchet MS" w:cs="Tahoma"/>
                  <w:b/>
                  <w:bCs/>
                  <w:sz w:val="13"/>
                  <w:szCs w:val="13"/>
                  <w:lang w:val="fr-FR"/>
                </w:rPr>
                <w:t>30</w:t>
              </w:r>
            </w:hyperlink>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4"/>
                <w:lang w:val="fr-FR"/>
              </w:rPr>
              <w:t>200 points</w:t>
            </w:r>
          </w:p>
        </w:tc>
        <w:tc>
          <w:tcPr>
            <w:tcW w:w="45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4"/>
                <w:lang w:val="fr-FR"/>
              </w:rPr>
              <w:t>200</w:t>
            </w: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 xml:space="preserve">P </w:t>
            </w: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3"/>
                <w:lang w:val="fr-FR"/>
              </w:rPr>
            </w:pPr>
          </w:p>
        </w:tc>
        <w:tc>
          <w:tcPr>
            <w:tcW w:w="54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1A63C6" w:rsidRPr="00AB3045" w:rsidTr="00B349AA">
        <w:trPr>
          <w:cantSplit/>
          <w:trHeight w:val="145"/>
        </w:trPr>
        <w:tc>
          <w:tcPr>
            <w:tcW w:w="2734" w:type="dxa"/>
            <w:gridSpan w:val="2"/>
            <w:tcBorders>
              <w:bottom w:val="single" w:sz="4" w:space="0" w:color="auto"/>
            </w:tcBorders>
            <w:shd w:val="clear" w:color="auto" w:fill="FABF8F"/>
          </w:tcPr>
          <w:p w:rsidR="001A63C6" w:rsidRPr="00AB3045" w:rsidRDefault="001A63C6" w:rsidP="00EB1539">
            <w:pPr>
              <w:pStyle w:val="ProductNames"/>
              <w:spacing w:beforeLines="20" w:before="48" w:afterLines="20" w:after="48"/>
              <w:rPr>
                <w:rFonts w:ascii="Tahoma" w:hAnsi="Tahoma" w:cs="Tahoma"/>
                <w:sz w:val="14"/>
                <w:lang w:val="fr-FR"/>
              </w:rPr>
            </w:pPr>
            <w:bookmarkStart w:id="161" w:name="_Toc351567365"/>
            <w:r w:rsidRPr="00AB3045">
              <w:rPr>
                <w:rFonts w:ascii="Tahoma" w:hAnsi="Tahoma" w:cs="Tahoma"/>
                <w:sz w:val="14"/>
                <w:lang w:val="fr-FR"/>
              </w:rPr>
              <w:t>Abonnement mensuel pour utilisation illimitée de transactions sur le site Web interne Bing Maps</w:t>
            </w:r>
            <w:bookmarkEnd w:id="161"/>
          </w:p>
        </w:tc>
        <w:tc>
          <w:tcPr>
            <w:tcW w:w="450" w:type="dxa"/>
            <w:tcBorders>
              <w:bottom w:val="single" w:sz="4" w:space="0" w:color="auto"/>
            </w:tcBorders>
            <w:shd w:val="clear" w:color="auto" w:fill="FABF8F"/>
            <w:vAlign w:val="center"/>
          </w:tcPr>
          <w:p w:rsidR="001A63C6" w:rsidRPr="005D57AA" w:rsidRDefault="000947B4" w:rsidP="002A6F66">
            <w:pPr>
              <w:jc w:val="center"/>
              <w:rPr>
                <w:rFonts w:ascii="Trebuchet MS" w:hAnsi="Trebuchet MS" w:cs="Tahoma"/>
                <w:b/>
                <w:bCs/>
                <w:sz w:val="13"/>
                <w:szCs w:val="13"/>
                <w:lang w:val="fr-FR"/>
              </w:rPr>
            </w:pPr>
            <w:hyperlink w:anchor="_30_SL_Module" w:history="1">
              <w:r w:rsidR="002A6F66" w:rsidRPr="005D57AA">
                <w:rPr>
                  <w:rStyle w:val="Hyperlink"/>
                  <w:rFonts w:ascii="Trebuchet MS" w:hAnsi="Trebuchet MS" w:cs="Tahoma"/>
                  <w:b/>
                  <w:bCs/>
                  <w:sz w:val="13"/>
                  <w:szCs w:val="13"/>
                  <w:lang w:val="fr-FR"/>
                </w:rPr>
                <w:t>30</w:t>
              </w:r>
            </w:hyperlink>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4"/>
                <w:lang w:val="fr-FR"/>
              </w:rPr>
              <w:t>200 points</w:t>
            </w:r>
          </w:p>
        </w:tc>
        <w:tc>
          <w:tcPr>
            <w:tcW w:w="45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4"/>
                <w:lang w:val="fr-FR"/>
              </w:rPr>
              <w:t>200</w:t>
            </w:r>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 xml:space="preserve">P </w:t>
            </w:r>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3"/>
                <w:lang w:val="fr-FR"/>
              </w:rPr>
            </w:pPr>
          </w:p>
        </w:tc>
        <w:tc>
          <w:tcPr>
            <w:tcW w:w="54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1A63C6" w:rsidRPr="00AB3045" w:rsidTr="00B349AA">
        <w:trPr>
          <w:cantSplit/>
          <w:trHeight w:val="145"/>
        </w:trPr>
        <w:tc>
          <w:tcPr>
            <w:tcW w:w="2734" w:type="dxa"/>
            <w:gridSpan w:val="2"/>
            <w:tcBorders>
              <w:bottom w:val="single" w:sz="4" w:space="0" w:color="auto"/>
            </w:tcBorders>
            <w:shd w:val="clear" w:color="auto" w:fill="auto"/>
          </w:tcPr>
          <w:p w:rsidR="001A63C6" w:rsidRPr="00AB3045" w:rsidRDefault="001A63C6" w:rsidP="00EB1539">
            <w:pPr>
              <w:pStyle w:val="ProductNames"/>
              <w:spacing w:beforeLines="20" w:before="48" w:afterLines="20" w:after="48"/>
              <w:rPr>
                <w:rFonts w:ascii="Tahoma" w:hAnsi="Tahoma" w:cs="Tahoma"/>
                <w:sz w:val="14"/>
                <w:lang w:val="fr-FR"/>
              </w:rPr>
            </w:pPr>
            <w:bookmarkStart w:id="162" w:name="_Toc351567366"/>
            <w:r w:rsidRPr="00AB3045">
              <w:rPr>
                <w:rFonts w:ascii="Tahoma" w:hAnsi="Tahoma" w:cs="Tahoma"/>
                <w:sz w:val="14"/>
                <w:lang w:val="fr-FR"/>
              </w:rPr>
              <w:t>Abonnement mensuel par utilisateur connu</w:t>
            </w:r>
            <w:r w:rsidR="00546EF3">
              <w:rPr>
                <w:rFonts w:ascii="Tahoma" w:hAnsi="Tahoma" w:cs="Tahoma"/>
                <w:sz w:val="14"/>
                <w:lang w:val="fr-FR"/>
              </w:rPr>
              <w:t> </w:t>
            </w:r>
            <w:r w:rsidRPr="00AB3045">
              <w:rPr>
                <w:rFonts w:ascii="Tahoma" w:hAnsi="Tahoma" w:cs="Tahoma"/>
                <w:sz w:val="14"/>
                <w:lang w:val="fr-FR"/>
              </w:rPr>
              <w:t>Bing Maps</w:t>
            </w:r>
            <w:bookmarkEnd w:id="162"/>
          </w:p>
        </w:tc>
        <w:tc>
          <w:tcPr>
            <w:tcW w:w="450" w:type="dxa"/>
            <w:tcBorders>
              <w:bottom w:val="single" w:sz="4" w:space="0" w:color="auto"/>
            </w:tcBorders>
            <w:shd w:val="clear" w:color="auto" w:fill="auto"/>
            <w:vAlign w:val="center"/>
          </w:tcPr>
          <w:p w:rsidR="001A63C6" w:rsidRPr="005D57AA" w:rsidRDefault="000947B4" w:rsidP="001D6B88">
            <w:pPr>
              <w:jc w:val="center"/>
              <w:rPr>
                <w:rFonts w:ascii="Trebuchet MS" w:hAnsi="Trebuchet MS" w:cs="Tahoma"/>
                <w:b/>
                <w:bCs/>
                <w:sz w:val="13"/>
                <w:szCs w:val="13"/>
                <w:lang w:val="fr-FR"/>
              </w:rPr>
            </w:pPr>
            <w:hyperlink w:anchor="_30_SL_Module" w:history="1">
              <w:r w:rsidR="002A6F66" w:rsidRPr="005D57AA">
                <w:rPr>
                  <w:rStyle w:val="Hyperlink"/>
                  <w:rFonts w:ascii="Trebuchet MS" w:hAnsi="Trebuchet MS" w:cs="Tahoma"/>
                  <w:b/>
                  <w:bCs/>
                  <w:sz w:val="13"/>
                  <w:szCs w:val="13"/>
                  <w:lang w:val="fr-FR"/>
                </w:rPr>
                <w:t>30</w:t>
              </w:r>
            </w:hyperlink>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4"/>
                <w:lang w:val="fr-FR"/>
              </w:rPr>
              <w:t>1 point</w:t>
            </w:r>
          </w:p>
        </w:tc>
        <w:tc>
          <w:tcPr>
            <w:tcW w:w="45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4"/>
                <w:lang w:val="fr-FR"/>
              </w:rPr>
              <w:t>1</w:t>
            </w: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 xml:space="preserve">P </w:t>
            </w: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3"/>
                <w:lang w:val="fr-FR"/>
              </w:rPr>
            </w:pPr>
          </w:p>
        </w:tc>
        <w:tc>
          <w:tcPr>
            <w:tcW w:w="54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1A63C6" w:rsidRPr="00AB3045" w:rsidTr="00B349AA">
        <w:trPr>
          <w:cantSplit/>
          <w:trHeight w:val="145"/>
        </w:trPr>
        <w:tc>
          <w:tcPr>
            <w:tcW w:w="2734" w:type="dxa"/>
            <w:gridSpan w:val="2"/>
            <w:tcBorders>
              <w:bottom w:val="single" w:sz="4" w:space="0" w:color="auto"/>
            </w:tcBorders>
            <w:shd w:val="clear" w:color="auto" w:fill="FABF8F"/>
            <w:vAlign w:val="center"/>
          </w:tcPr>
          <w:p w:rsidR="001A63C6" w:rsidRPr="001D6B88" w:rsidRDefault="001A63C6" w:rsidP="00EB1539">
            <w:pPr>
              <w:pStyle w:val="ProductNames"/>
              <w:spacing w:beforeLines="20" w:before="48" w:afterLines="20" w:after="48"/>
              <w:rPr>
                <w:rFonts w:ascii="Tahoma" w:hAnsi="Tahoma" w:cs="Tahoma"/>
                <w:sz w:val="14"/>
                <w:szCs w:val="14"/>
                <w:lang w:val="fr-FR"/>
              </w:rPr>
            </w:pPr>
            <w:bookmarkStart w:id="163" w:name="_Toc351567367"/>
            <w:r w:rsidRPr="001D6B88">
              <w:rPr>
                <w:rFonts w:ascii="Tahoma" w:hAnsi="Tahoma" w:cs="Tahoma"/>
                <w:sz w:val="14"/>
                <w:szCs w:val="14"/>
                <w:lang w:val="fr-FR"/>
              </w:rPr>
              <w:t>Abonnement mensuel avec offre groupée pour 5 000 utilisateurs connus Bing Maps</w:t>
            </w:r>
            <w:bookmarkEnd w:id="163"/>
          </w:p>
        </w:tc>
        <w:tc>
          <w:tcPr>
            <w:tcW w:w="450" w:type="dxa"/>
            <w:tcBorders>
              <w:bottom w:val="single" w:sz="4" w:space="0" w:color="auto"/>
            </w:tcBorders>
            <w:shd w:val="clear" w:color="auto" w:fill="FABF8F"/>
            <w:vAlign w:val="center"/>
          </w:tcPr>
          <w:p w:rsidR="001A63C6" w:rsidRPr="005D57AA" w:rsidRDefault="000947B4" w:rsidP="001D6B88">
            <w:pPr>
              <w:jc w:val="center"/>
              <w:rPr>
                <w:rFonts w:ascii="Trebuchet MS" w:hAnsi="Trebuchet MS" w:cs="Tahoma"/>
                <w:b/>
                <w:bCs/>
                <w:sz w:val="13"/>
                <w:szCs w:val="13"/>
                <w:lang w:val="fr-FR"/>
              </w:rPr>
            </w:pPr>
            <w:hyperlink w:anchor="_30_SL_Module" w:history="1">
              <w:r w:rsidR="002A6F66" w:rsidRPr="005D57AA">
                <w:rPr>
                  <w:rStyle w:val="Hyperlink"/>
                  <w:rFonts w:ascii="Trebuchet MS" w:hAnsi="Trebuchet MS" w:cs="Tahoma"/>
                  <w:b/>
                  <w:bCs/>
                  <w:sz w:val="13"/>
                  <w:szCs w:val="13"/>
                  <w:lang w:val="fr-FR"/>
                </w:rPr>
                <w:t>30</w:t>
              </w:r>
            </w:hyperlink>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4"/>
                <w:lang w:val="fr-FR"/>
              </w:rPr>
              <w:t>200 points</w:t>
            </w:r>
          </w:p>
        </w:tc>
        <w:tc>
          <w:tcPr>
            <w:tcW w:w="45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4"/>
                <w:lang w:val="fr-FR"/>
              </w:rPr>
              <w:t>200</w:t>
            </w:r>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 xml:space="preserve">P </w:t>
            </w:r>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3"/>
                <w:lang w:val="fr-FR"/>
              </w:rPr>
            </w:pPr>
          </w:p>
        </w:tc>
        <w:tc>
          <w:tcPr>
            <w:tcW w:w="54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1A63C6" w:rsidRPr="00AB3045" w:rsidTr="00B349AA">
        <w:trPr>
          <w:cantSplit/>
          <w:trHeight w:val="145"/>
        </w:trPr>
        <w:tc>
          <w:tcPr>
            <w:tcW w:w="2734" w:type="dxa"/>
            <w:gridSpan w:val="2"/>
            <w:tcBorders>
              <w:bottom w:val="single" w:sz="4" w:space="0" w:color="auto"/>
            </w:tcBorders>
            <w:shd w:val="clear" w:color="auto" w:fill="auto"/>
            <w:vAlign w:val="center"/>
          </w:tcPr>
          <w:p w:rsidR="001A63C6" w:rsidRPr="001D6B88" w:rsidRDefault="001A63C6" w:rsidP="00EB1539">
            <w:pPr>
              <w:pStyle w:val="ProductNames"/>
              <w:spacing w:beforeLines="20" w:before="48" w:afterLines="20" w:after="48"/>
              <w:rPr>
                <w:rFonts w:ascii="Tahoma" w:hAnsi="Tahoma" w:cs="Tahoma"/>
                <w:sz w:val="14"/>
                <w:szCs w:val="14"/>
                <w:lang w:val="fr-FR"/>
              </w:rPr>
            </w:pPr>
            <w:bookmarkStart w:id="164" w:name="_Toc351567368"/>
            <w:r w:rsidRPr="001D6B88">
              <w:rPr>
                <w:rFonts w:ascii="Tahoma" w:hAnsi="Tahoma" w:cs="Tahoma"/>
                <w:sz w:val="14"/>
                <w:szCs w:val="14"/>
                <w:lang w:val="fr-FR"/>
              </w:rPr>
              <w:t>Abonnement mensuel par utilisateur connu Bing Maps Light</w:t>
            </w:r>
            <w:bookmarkEnd w:id="164"/>
          </w:p>
        </w:tc>
        <w:tc>
          <w:tcPr>
            <w:tcW w:w="450" w:type="dxa"/>
            <w:tcBorders>
              <w:bottom w:val="single" w:sz="4" w:space="0" w:color="auto"/>
            </w:tcBorders>
            <w:shd w:val="clear" w:color="auto" w:fill="auto"/>
            <w:vAlign w:val="center"/>
          </w:tcPr>
          <w:p w:rsidR="001A63C6" w:rsidRPr="005D57AA" w:rsidRDefault="000947B4" w:rsidP="001D6B88">
            <w:pPr>
              <w:jc w:val="center"/>
              <w:rPr>
                <w:rFonts w:ascii="Trebuchet MS" w:hAnsi="Trebuchet MS" w:cs="Tahoma"/>
                <w:b/>
                <w:bCs/>
                <w:sz w:val="13"/>
                <w:szCs w:val="13"/>
                <w:lang w:val="fr-FR"/>
              </w:rPr>
            </w:pPr>
            <w:hyperlink w:anchor="_30_SL_Module" w:history="1">
              <w:r w:rsidR="002A6F66" w:rsidRPr="005D57AA">
                <w:rPr>
                  <w:rStyle w:val="Hyperlink"/>
                  <w:rFonts w:ascii="Trebuchet MS" w:hAnsi="Trebuchet MS" w:cs="Tahoma"/>
                  <w:b/>
                  <w:bCs/>
                  <w:sz w:val="13"/>
                  <w:szCs w:val="13"/>
                  <w:lang w:val="fr-FR"/>
                </w:rPr>
                <w:t>30</w:t>
              </w:r>
            </w:hyperlink>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4"/>
                <w:lang w:val="fr-FR"/>
              </w:rPr>
              <w:t>1 point</w:t>
            </w:r>
          </w:p>
        </w:tc>
        <w:tc>
          <w:tcPr>
            <w:tcW w:w="45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4"/>
                <w:lang w:val="fr-FR"/>
              </w:rPr>
              <w:t>1</w:t>
            </w: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 xml:space="preserve">P </w:t>
            </w: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3"/>
                <w:lang w:val="fr-FR"/>
              </w:rPr>
            </w:pPr>
          </w:p>
        </w:tc>
        <w:tc>
          <w:tcPr>
            <w:tcW w:w="54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1A63C6" w:rsidRPr="00AB3045" w:rsidTr="00B349AA">
        <w:trPr>
          <w:cantSplit/>
          <w:trHeight w:val="145"/>
        </w:trPr>
        <w:tc>
          <w:tcPr>
            <w:tcW w:w="2734" w:type="dxa"/>
            <w:gridSpan w:val="2"/>
            <w:tcBorders>
              <w:bottom w:val="single" w:sz="4" w:space="0" w:color="auto"/>
            </w:tcBorders>
            <w:shd w:val="clear" w:color="auto" w:fill="FABF8F"/>
            <w:vAlign w:val="center"/>
          </w:tcPr>
          <w:p w:rsidR="001A63C6" w:rsidRPr="001D6B88" w:rsidRDefault="001A63C6" w:rsidP="00EB1539">
            <w:pPr>
              <w:pStyle w:val="ProductNames"/>
              <w:spacing w:beforeLines="20" w:before="48" w:afterLines="20" w:after="48"/>
              <w:rPr>
                <w:rFonts w:ascii="Tahoma" w:hAnsi="Tahoma" w:cs="Tahoma"/>
                <w:sz w:val="14"/>
                <w:szCs w:val="14"/>
                <w:lang w:val="fr-FR"/>
              </w:rPr>
            </w:pPr>
            <w:bookmarkStart w:id="165" w:name="_Toc351567369"/>
            <w:r w:rsidRPr="001D6B88">
              <w:rPr>
                <w:rFonts w:ascii="Tahoma" w:hAnsi="Tahoma" w:cs="Tahoma"/>
                <w:sz w:val="14"/>
                <w:szCs w:val="14"/>
                <w:lang w:val="fr-FR"/>
              </w:rPr>
              <w:t>Abonnement mensuel avec offre groupée</w:t>
            </w:r>
            <w:r w:rsidR="00546EF3">
              <w:rPr>
                <w:rFonts w:ascii="Tahoma" w:hAnsi="Tahoma" w:cs="Tahoma"/>
                <w:sz w:val="14"/>
                <w:szCs w:val="14"/>
                <w:lang w:val="fr-FR"/>
              </w:rPr>
              <w:t> </w:t>
            </w:r>
            <w:r w:rsidRPr="001D6B88">
              <w:rPr>
                <w:rFonts w:ascii="Tahoma" w:hAnsi="Tahoma" w:cs="Tahoma"/>
                <w:sz w:val="14"/>
                <w:szCs w:val="14"/>
                <w:lang w:val="fr-FR"/>
              </w:rPr>
              <w:t>pour 5 000 utilisateurs connus Bing Maps Light</w:t>
            </w:r>
            <w:bookmarkEnd w:id="165"/>
          </w:p>
        </w:tc>
        <w:tc>
          <w:tcPr>
            <w:tcW w:w="450" w:type="dxa"/>
            <w:tcBorders>
              <w:bottom w:val="single" w:sz="4" w:space="0" w:color="auto"/>
            </w:tcBorders>
            <w:shd w:val="clear" w:color="auto" w:fill="FABF8F"/>
            <w:vAlign w:val="center"/>
          </w:tcPr>
          <w:p w:rsidR="001A63C6" w:rsidRPr="005D57AA" w:rsidRDefault="000947B4" w:rsidP="001D6B88">
            <w:pPr>
              <w:jc w:val="center"/>
              <w:rPr>
                <w:rFonts w:ascii="Trebuchet MS" w:hAnsi="Trebuchet MS" w:cs="Tahoma"/>
                <w:b/>
                <w:bCs/>
                <w:sz w:val="13"/>
                <w:szCs w:val="13"/>
                <w:lang w:val="fr-FR"/>
              </w:rPr>
            </w:pPr>
            <w:hyperlink w:anchor="_30_SL_Module" w:history="1">
              <w:r w:rsidR="002A6F66" w:rsidRPr="005D57AA">
                <w:rPr>
                  <w:rStyle w:val="Hyperlink"/>
                  <w:rFonts w:ascii="Trebuchet MS" w:hAnsi="Trebuchet MS" w:cs="Tahoma"/>
                  <w:b/>
                  <w:bCs/>
                  <w:sz w:val="13"/>
                  <w:szCs w:val="13"/>
                  <w:lang w:val="fr-FR"/>
                </w:rPr>
                <w:t>30</w:t>
              </w:r>
            </w:hyperlink>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4"/>
                <w:lang w:val="fr-FR"/>
              </w:rPr>
              <w:t>125 points</w:t>
            </w:r>
          </w:p>
        </w:tc>
        <w:tc>
          <w:tcPr>
            <w:tcW w:w="45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4"/>
                <w:lang w:val="fr-FR"/>
              </w:rPr>
              <w:t>125</w:t>
            </w:r>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 xml:space="preserve">P </w:t>
            </w:r>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3"/>
                <w:lang w:val="fr-FR"/>
              </w:rPr>
            </w:pPr>
          </w:p>
        </w:tc>
        <w:tc>
          <w:tcPr>
            <w:tcW w:w="54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1A63C6" w:rsidRPr="00AB3045" w:rsidTr="00B349AA">
        <w:trPr>
          <w:cantSplit/>
          <w:trHeight w:val="145"/>
        </w:trPr>
        <w:tc>
          <w:tcPr>
            <w:tcW w:w="2734" w:type="dxa"/>
            <w:gridSpan w:val="2"/>
            <w:tcBorders>
              <w:bottom w:val="single" w:sz="4" w:space="0" w:color="auto"/>
            </w:tcBorders>
            <w:shd w:val="clear" w:color="auto" w:fill="auto"/>
            <w:vAlign w:val="center"/>
          </w:tcPr>
          <w:p w:rsidR="001A63C6" w:rsidRPr="001D6B88" w:rsidRDefault="001A63C6" w:rsidP="00EB1539">
            <w:pPr>
              <w:pStyle w:val="ProductNames"/>
              <w:spacing w:beforeLines="20" w:before="48" w:afterLines="20" w:after="48"/>
              <w:rPr>
                <w:rFonts w:ascii="Tahoma" w:hAnsi="Tahoma" w:cs="Tahoma"/>
                <w:sz w:val="14"/>
                <w:szCs w:val="14"/>
                <w:lang w:val="fr-FR"/>
              </w:rPr>
            </w:pPr>
            <w:bookmarkStart w:id="166" w:name="_Toc351567370"/>
            <w:r w:rsidRPr="001D6B88">
              <w:rPr>
                <w:rFonts w:ascii="Tahoma" w:hAnsi="Tahoma" w:cs="Tahoma"/>
                <w:sz w:val="14"/>
                <w:szCs w:val="14"/>
                <w:lang w:val="fr-FR"/>
              </w:rPr>
              <w:t>Abonnement mensuel avec redevance pour</w:t>
            </w:r>
            <w:r w:rsidR="001D7ACE">
              <w:rPr>
                <w:rFonts w:ascii="Tahoma" w:hAnsi="Tahoma" w:cs="Tahoma"/>
                <w:sz w:val="14"/>
                <w:szCs w:val="14"/>
                <w:lang w:val="fr-FR"/>
              </w:rPr>
              <w:t> </w:t>
            </w:r>
            <w:r w:rsidRPr="001D6B88">
              <w:rPr>
                <w:rFonts w:ascii="Tahoma" w:hAnsi="Tahoma" w:cs="Tahoma"/>
                <w:sz w:val="14"/>
                <w:szCs w:val="14"/>
                <w:lang w:val="fr-FR"/>
              </w:rPr>
              <w:t>la plateforme de gestion des ressources mobiles Bing Maps</w:t>
            </w:r>
            <w:bookmarkEnd w:id="166"/>
          </w:p>
        </w:tc>
        <w:tc>
          <w:tcPr>
            <w:tcW w:w="450" w:type="dxa"/>
            <w:tcBorders>
              <w:bottom w:val="single" w:sz="4" w:space="0" w:color="auto"/>
            </w:tcBorders>
            <w:shd w:val="clear" w:color="auto" w:fill="auto"/>
            <w:vAlign w:val="center"/>
          </w:tcPr>
          <w:p w:rsidR="001A63C6" w:rsidRPr="005D57AA" w:rsidRDefault="000947B4" w:rsidP="001D6B88">
            <w:pPr>
              <w:jc w:val="center"/>
              <w:rPr>
                <w:rFonts w:ascii="Trebuchet MS" w:hAnsi="Trebuchet MS" w:cs="Tahoma"/>
                <w:b/>
                <w:bCs/>
                <w:sz w:val="13"/>
                <w:szCs w:val="13"/>
                <w:lang w:val="fr-FR"/>
              </w:rPr>
            </w:pPr>
            <w:hyperlink w:anchor="_30_SL_Module" w:history="1">
              <w:r w:rsidR="002A6F66" w:rsidRPr="005D57AA">
                <w:rPr>
                  <w:rStyle w:val="Hyperlink"/>
                  <w:rFonts w:ascii="Trebuchet MS" w:hAnsi="Trebuchet MS" w:cs="Tahoma"/>
                  <w:b/>
                  <w:bCs/>
                  <w:sz w:val="13"/>
                  <w:szCs w:val="13"/>
                  <w:lang w:val="fr-FR"/>
                </w:rPr>
                <w:t>30</w:t>
              </w:r>
            </w:hyperlink>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4"/>
                <w:lang w:val="fr-FR"/>
              </w:rPr>
              <w:t>50 points</w:t>
            </w:r>
          </w:p>
        </w:tc>
        <w:tc>
          <w:tcPr>
            <w:tcW w:w="45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4"/>
                <w:lang w:val="fr-FR"/>
              </w:rPr>
              <w:t>50</w:t>
            </w: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 xml:space="preserve">P </w:t>
            </w: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3"/>
                <w:lang w:val="fr-FR"/>
              </w:rPr>
            </w:pPr>
          </w:p>
        </w:tc>
        <w:tc>
          <w:tcPr>
            <w:tcW w:w="54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1A63C6" w:rsidRPr="00AB3045" w:rsidTr="00B349AA">
        <w:trPr>
          <w:cantSplit/>
          <w:trHeight w:val="145"/>
        </w:trPr>
        <w:tc>
          <w:tcPr>
            <w:tcW w:w="2734" w:type="dxa"/>
            <w:gridSpan w:val="2"/>
            <w:tcBorders>
              <w:bottom w:val="single" w:sz="4" w:space="0" w:color="auto"/>
            </w:tcBorders>
            <w:shd w:val="clear" w:color="auto" w:fill="FABF8F"/>
            <w:vAlign w:val="center"/>
          </w:tcPr>
          <w:p w:rsidR="001A63C6" w:rsidRPr="001D6B88" w:rsidRDefault="001A63C6" w:rsidP="00D867AC">
            <w:pPr>
              <w:pStyle w:val="ProductNames"/>
              <w:spacing w:beforeLines="20" w:before="48" w:afterLines="20" w:after="48"/>
              <w:rPr>
                <w:rFonts w:ascii="Tahoma" w:hAnsi="Tahoma" w:cs="Tahoma"/>
                <w:sz w:val="14"/>
                <w:szCs w:val="14"/>
                <w:lang w:val="fr-FR"/>
              </w:rPr>
            </w:pPr>
            <w:bookmarkStart w:id="167" w:name="_Toc351567371"/>
            <w:r w:rsidRPr="001D6B88">
              <w:rPr>
                <w:rFonts w:ascii="Tahoma" w:hAnsi="Tahoma" w:cs="Tahoma"/>
                <w:sz w:val="14"/>
                <w:szCs w:val="14"/>
                <w:lang w:val="fr-FR"/>
              </w:rPr>
              <w:t xml:space="preserve">Abonnement mensuel de gestion des ressources mobiles avec acheminement par ressource Bing Maps en </w:t>
            </w:r>
            <w:r w:rsidR="0085424B">
              <w:rPr>
                <w:rFonts w:ascii="Tahoma" w:hAnsi="Tahoma" w:cs="Tahoma"/>
                <w:sz w:val="14"/>
                <w:szCs w:val="14"/>
                <w:lang w:val="fr-FR"/>
              </w:rPr>
              <w:t>Amérique du</w:t>
            </w:r>
            <w:r w:rsidR="00D867AC" w:rsidRPr="003A611B">
              <w:rPr>
                <w:lang w:val="fr-FR"/>
              </w:rPr>
              <w:t> </w:t>
            </w:r>
            <w:r w:rsidR="0085424B">
              <w:rPr>
                <w:rFonts w:ascii="Tahoma" w:hAnsi="Tahoma" w:cs="Tahoma"/>
                <w:sz w:val="14"/>
                <w:szCs w:val="14"/>
                <w:lang w:val="fr-FR"/>
              </w:rPr>
              <w:t>Nord</w:t>
            </w:r>
            <w:bookmarkEnd w:id="167"/>
          </w:p>
        </w:tc>
        <w:tc>
          <w:tcPr>
            <w:tcW w:w="450" w:type="dxa"/>
            <w:tcBorders>
              <w:bottom w:val="single" w:sz="4" w:space="0" w:color="auto"/>
            </w:tcBorders>
            <w:shd w:val="clear" w:color="auto" w:fill="FABF8F"/>
            <w:vAlign w:val="center"/>
          </w:tcPr>
          <w:p w:rsidR="001A63C6" w:rsidRPr="005D57AA" w:rsidRDefault="000947B4" w:rsidP="001D6B88">
            <w:pPr>
              <w:jc w:val="center"/>
              <w:rPr>
                <w:rFonts w:ascii="Trebuchet MS" w:hAnsi="Trebuchet MS" w:cs="Tahoma"/>
                <w:b/>
                <w:bCs/>
                <w:sz w:val="13"/>
                <w:szCs w:val="13"/>
                <w:lang w:val="fr-FR"/>
              </w:rPr>
            </w:pPr>
            <w:hyperlink w:anchor="_30_SL_Module" w:history="1">
              <w:r w:rsidR="002A6F66" w:rsidRPr="005D57AA">
                <w:rPr>
                  <w:rStyle w:val="Hyperlink"/>
                  <w:rFonts w:ascii="Trebuchet MS" w:hAnsi="Trebuchet MS" w:cs="Tahoma"/>
                  <w:b/>
                  <w:bCs/>
                  <w:sz w:val="13"/>
                  <w:szCs w:val="13"/>
                  <w:lang w:val="fr-FR"/>
                </w:rPr>
                <w:t>30</w:t>
              </w:r>
            </w:hyperlink>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4"/>
                <w:lang w:val="fr-FR"/>
              </w:rPr>
              <w:t>1 point</w:t>
            </w:r>
          </w:p>
        </w:tc>
        <w:tc>
          <w:tcPr>
            <w:tcW w:w="45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4"/>
                <w:lang w:val="fr-FR"/>
              </w:rPr>
              <w:t>1</w:t>
            </w:r>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 xml:space="preserve">P </w:t>
            </w:r>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3"/>
                <w:lang w:val="fr-FR"/>
              </w:rPr>
            </w:pPr>
          </w:p>
        </w:tc>
        <w:tc>
          <w:tcPr>
            <w:tcW w:w="54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1A63C6" w:rsidRPr="00AB3045" w:rsidTr="00B349AA">
        <w:trPr>
          <w:cantSplit/>
          <w:trHeight w:val="145"/>
        </w:trPr>
        <w:tc>
          <w:tcPr>
            <w:tcW w:w="2734" w:type="dxa"/>
            <w:gridSpan w:val="2"/>
            <w:tcBorders>
              <w:bottom w:val="single" w:sz="4" w:space="0" w:color="auto"/>
            </w:tcBorders>
            <w:shd w:val="clear" w:color="auto" w:fill="auto"/>
            <w:vAlign w:val="center"/>
          </w:tcPr>
          <w:p w:rsidR="001A63C6" w:rsidRPr="001D6B88" w:rsidRDefault="001A63C6" w:rsidP="00D867AC">
            <w:pPr>
              <w:pStyle w:val="ProductNames"/>
              <w:spacing w:beforeLines="20" w:before="48" w:afterLines="20" w:after="48"/>
              <w:rPr>
                <w:rFonts w:ascii="Tahoma" w:hAnsi="Tahoma" w:cs="Tahoma"/>
                <w:sz w:val="14"/>
                <w:szCs w:val="14"/>
                <w:lang w:val="fr-FR"/>
              </w:rPr>
            </w:pPr>
            <w:bookmarkStart w:id="168" w:name="_Toc351567372"/>
            <w:r w:rsidRPr="001D6B88">
              <w:rPr>
                <w:rFonts w:ascii="Tahoma" w:hAnsi="Tahoma" w:cs="Tahoma"/>
                <w:sz w:val="14"/>
                <w:szCs w:val="14"/>
                <w:lang w:val="fr-FR"/>
              </w:rPr>
              <w:t xml:space="preserve">Abonnement mensuel de gestion des ressources mobiles sans acheminement par ressource Bing Maps en </w:t>
            </w:r>
            <w:r w:rsidR="0085424B">
              <w:rPr>
                <w:rFonts w:ascii="Tahoma" w:hAnsi="Tahoma" w:cs="Tahoma"/>
                <w:sz w:val="14"/>
                <w:szCs w:val="14"/>
                <w:lang w:val="fr-FR"/>
              </w:rPr>
              <w:t>Amérique du</w:t>
            </w:r>
            <w:r w:rsidR="00D867AC">
              <w:rPr>
                <w:rFonts w:ascii="Tahoma" w:hAnsi="Tahoma" w:cs="Tahoma"/>
                <w:sz w:val="14"/>
                <w:szCs w:val="14"/>
                <w:lang w:val="fr-FR"/>
              </w:rPr>
              <w:t> </w:t>
            </w:r>
            <w:r w:rsidR="0085424B">
              <w:rPr>
                <w:rFonts w:ascii="Tahoma" w:hAnsi="Tahoma" w:cs="Tahoma"/>
                <w:sz w:val="14"/>
                <w:szCs w:val="14"/>
                <w:lang w:val="fr-FR"/>
              </w:rPr>
              <w:t>Nord</w:t>
            </w:r>
            <w:bookmarkEnd w:id="168"/>
          </w:p>
        </w:tc>
        <w:tc>
          <w:tcPr>
            <w:tcW w:w="450" w:type="dxa"/>
            <w:tcBorders>
              <w:bottom w:val="single" w:sz="4" w:space="0" w:color="auto"/>
            </w:tcBorders>
            <w:shd w:val="clear" w:color="auto" w:fill="auto"/>
            <w:vAlign w:val="center"/>
          </w:tcPr>
          <w:p w:rsidR="001A63C6" w:rsidRPr="005D57AA" w:rsidRDefault="000947B4" w:rsidP="001D6B88">
            <w:pPr>
              <w:jc w:val="center"/>
              <w:rPr>
                <w:rFonts w:ascii="Trebuchet MS" w:hAnsi="Trebuchet MS" w:cs="Tahoma"/>
                <w:b/>
                <w:bCs/>
                <w:sz w:val="13"/>
                <w:szCs w:val="13"/>
                <w:lang w:val="fr-FR"/>
              </w:rPr>
            </w:pPr>
            <w:hyperlink w:anchor="_30_SL_Module" w:history="1">
              <w:r w:rsidR="002A6F66" w:rsidRPr="005D57AA">
                <w:rPr>
                  <w:rStyle w:val="Hyperlink"/>
                  <w:rFonts w:ascii="Trebuchet MS" w:hAnsi="Trebuchet MS" w:cs="Tahoma"/>
                  <w:b/>
                  <w:bCs/>
                  <w:sz w:val="13"/>
                  <w:szCs w:val="13"/>
                  <w:lang w:val="fr-FR"/>
                </w:rPr>
                <w:t>30</w:t>
              </w:r>
            </w:hyperlink>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4"/>
                <w:lang w:val="fr-FR"/>
              </w:rPr>
              <w:t>1 point</w:t>
            </w:r>
          </w:p>
        </w:tc>
        <w:tc>
          <w:tcPr>
            <w:tcW w:w="45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4"/>
                <w:lang w:val="fr-FR"/>
              </w:rPr>
              <w:t>1</w:t>
            </w: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 xml:space="preserve">P </w:t>
            </w: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3"/>
                <w:lang w:val="fr-FR"/>
              </w:rPr>
            </w:pPr>
          </w:p>
        </w:tc>
        <w:tc>
          <w:tcPr>
            <w:tcW w:w="54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1A63C6" w:rsidRPr="00AB3045" w:rsidTr="00B349AA">
        <w:trPr>
          <w:cantSplit/>
          <w:trHeight w:val="145"/>
        </w:trPr>
        <w:tc>
          <w:tcPr>
            <w:tcW w:w="2734" w:type="dxa"/>
            <w:gridSpan w:val="2"/>
            <w:tcBorders>
              <w:bottom w:val="single" w:sz="4" w:space="0" w:color="auto"/>
            </w:tcBorders>
            <w:shd w:val="clear" w:color="auto" w:fill="FABF8F"/>
            <w:vAlign w:val="center"/>
          </w:tcPr>
          <w:p w:rsidR="001A63C6" w:rsidRPr="001D6B88" w:rsidRDefault="001A63C6" w:rsidP="00EB1539">
            <w:pPr>
              <w:pStyle w:val="ProductNames"/>
              <w:spacing w:beforeLines="20" w:before="48" w:afterLines="20" w:after="48"/>
              <w:rPr>
                <w:rFonts w:ascii="Tahoma" w:hAnsi="Tahoma" w:cs="Tahoma"/>
                <w:sz w:val="14"/>
                <w:szCs w:val="14"/>
                <w:lang w:val="fr-FR"/>
              </w:rPr>
            </w:pPr>
            <w:bookmarkStart w:id="169" w:name="_Toc351567373"/>
            <w:r w:rsidRPr="001D6B88">
              <w:rPr>
                <w:rFonts w:ascii="Tahoma" w:hAnsi="Tahoma" w:cs="Tahoma"/>
                <w:sz w:val="14"/>
                <w:szCs w:val="14"/>
                <w:lang w:val="fr-FR"/>
              </w:rPr>
              <w:t>Abonnement mensuel de gestion des ressources mobiles avec acheminement par ressource Bing Maps en Europe</w:t>
            </w:r>
            <w:bookmarkEnd w:id="169"/>
          </w:p>
        </w:tc>
        <w:tc>
          <w:tcPr>
            <w:tcW w:w="450" w:type="dxa"/>
            <w:tcBorders>
              <w:bottom w:val="single" w:sz="4" w:space="0" w:color="auto"/>
            </w:tcBorders>
            <w:shd w:val="clear" w:color="auto" w:fill="FABF8F"/>
            <w:vAlign w:val="center"/>
          </w:tcPr>
          <w:p w:rsidR="001A63C6" w:rsidRPr="005D57AA" w:rsidRDefault="000947B4" w:rsidP="001D6B88">
            <w:pPr>
              <w:jc w:val="center"/>
              <w:rPr>
                <w:rFonts w:ascii="Trebuchet MS" w:hAnsi="Trebuchet MS" w:cs="Tahoma"/>
                <w:b/>
                <w:bCs/>
                <w:sz w:val="13"/>
                <w:szCs w:val="13"/>
                <w:lang w:val="fr-FR"/>
              </w:rPr>
            </w:pPr>
            <w:hyperlink w:anchor="_30_SL_Module" w:history="1">
              <w:r w:rsidR="002A6F66" w:rsidRPr="005D57AA">
                <w:rPr>
                  <w:rStyle w:val="Hyperlink"/>
                  <w:rFonts w:ascii="Trebuchet MS" w:hAnsi="Trebuchet MS" w:cs="Tahoma"/>
                  <w:b/>
                  <w:bCs/>
                  <w:sz w:val="13"/>
                  <w:szCs w:val="13"/>
                  <w:lang w:val="fr-FR"/>
                </w:rPr>
                <w:t>30</w:t>
              </w:r>
            </w:hyperlink>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4"/>
                <w:lang w:val="fr-FR"/>
              </w:rPr>
              <w:t>1 point</w:t>
            </w:r>
          </w:p>
        </w:tc>
        <w:tc>
          <w:tcPr>
            <w:tcW w:w="45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4"/>
                <w:lang w:val="fr-FR"/>
              </w:rPr>
              <w:t>1</w:t>
            </w:r>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 xml:space="preserve">P </w:t>
            </w:r>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3"/>
                <w:lang w:val="fr-FR"/>
              </w:rPr>
            </w:pPr>
          </w:p>
        </w:tc>
        <w:tc>
          <w:tcPr>
            <w:tcW w:w="540" w:type="dxa"/>
            <w:tcBorders>
              <w:bottom w:val="single" w:sz="4" w:space="0" w:color="auto"/>
            </w:tcBorders>
            <w:shd w:val="clear" w:color="auto" w:fill="FABF8F"/>
            <w:vAlign w:val="center"/>
          </w:tcPr>
          <w:p w:rsidR="001A63C6" w:rsidRPr="00AB3045" w:rsidRDefault="001A63C6" w:rsidP="002253A3">
            <w:pPr>
              <w:jc w:val="center"/>
              <w:rPr>
                <w:rFonts w:cs="Tahoma"/>
                <w:sz w:val="14"/>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1A63C6" w:rsidRPr="00AB3045" w:rsidTr="00B349AA">
        <w:trPr>
          <w:cantSplit/>
          <w:trHeight w:val="145"/>
        </w:trPr>
        <w:tc>
          <w:tcPr>
            <w:tcW w:w="2734" w:type="dxa"/>
            <w:gridSpan w:val="2"/>
            <w:tcBorders>
              <w:bottom w:val="single" w:sz="4" w:space="0" w:color="auto"/>
            </w:tcBorders>
            <w:shd w:val="clear" w:color="auto" w:fill="auto"/>
            <w:vAlign w:val="center"/>
          </w:tcPr>
          <w:p w:rsidR="001A63C6" w:rsidRPr="001D6B88" w:rsidRDefault="001A63C6" w:rsidP="00EB1539">
            <w:pPr>
              <w:pStyle w:val="ProductNames"/>
              <w:spacing w:beforeLines="20" w:before="48" w:afterLines="20" w:after="48"/>
              <w:rPr>
                <w:rFonts w:ascii="Tahoma" w:hAnsi="Tahoma" w:cs="Tahoma"/>
                <w:sz w:val="14"/>
                <w:szCs w:val="14"/>
                <w:lang w:val="fr-FR"/>
              </w:rPr>
            </w:pPr>
            <w:bookmarkStart w:id="170" w:name="_Toc351567374"/>
            <w:r w:rsidRPr="001D6B88">
              <w:rPr>
                <w:rFonts w:ascii="Tahoma" w:hAnsi="Tahoma" w:cs="Tahoma"/>
                <w:sz w:val="14"/>
                <w:szCs w:val="14"/>
                <w:lang w:val="fr-FR"/>
              </w:rPr>
              <w:t>Abonnement mensuel de gestion des ressources mobiles sans acheminement par ressource Bing Maps en Europe</w:t>
            </w:r>
            <w:bookmarkEnd w:id="170"/>
          </w:p>
        </w:tc>
        <w:tc>
          <w:tcPr>
            <w:tcW w:w="450" w:type="dxa"/>
            <w:tcBorders>
              <w:bottom w:val="single" w:sz="4" w:space="0" w:color="auto"/>
            </w:tcBorders>
            <w:shd w:val="clear" w:color="auto" w:fill="auto"/>
            <w:vAlign w:val="center"/>
          </w:tcPr>
          <w:p w:rsidR="001A63C6" w:rsidRPr="005D57AA" w:rsidRDefault="000947B4" w:rsidP="001D6B88">
            <w:pPr>
              <w:jc w:val="center"/>
              <w:rPr>
                <w:rFonts w:ascii="Trebuchet MS" w:hAnsi="Trebuchet MS" w:cs="Tahoma"/>
                <w:b/>
                <w:bCs/>
                <w:sz w:val="13"/>
                <w:szCs w:val="13"/>
                <w:lang w:val="fr-FR"/>
              </w:rPr>
            </w:pPr>
            <w:hyperlink w:anchor="_30_SL_Module" w:history="1">
              <w:r w:rsidR="002A6F66" w:rsidRPr="005D57AA">
                <w:rPr>
                  <w:rStyle w:val="Hyperlink"/>
                  <w:rFonts w:ascii="Trebuchet MS" w:hAnsi="Trebuchet MS" w:cs="Tahoma"/>
                  <w:b/>
                  <w:bCs/>
                  <w:sz w:val="13"/>
                  <w:szCs w:val="13"/>
                  <w:lang w:val="fr-FR"/>
                </w:rPr>
                <w:t>30</w:t>
              </w:r>
            </w:hyperlink>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4"/>
                <w:lang w:val="fr-FR"/>
              </w:rPr>
              <w:t>1 point</w:t>
            </w:r>
          </w:p>
        </w:tc>
        <w:tc>
          <w:tcPr>
            <w:tcW w:w="45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4"/>
                <w:lang w:val="fr-FR"/>
              </w:rPr>
              <w:t>1</w:t>
            </w: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 xml:space="preserve">P </w:t>
            </w: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3"/>
                <w:lang w:val="fr-FR"/>
              </w:rPr>
            </w:pPr>
          </w:p>
        </w:tc>
        <w:tc>
          <w:tcPr>
            <w:tcW w:w="540" w:type="dxa"/>
            <w:tcBorders>
              <w:bottom w:val="single" w:sz="4" w:space="0" w:color="auto"/>
            </w:tcBorders>
            <w:shd w:val="clear" w:color="auto" w:fill="auto"/>
            <w:vAlign w:val="center"/>
          </w:tcPr>
          <w:p w:rsidR="001A63C6" w:rsidRPr="00AB3045" w:rsidRDefault="001A63C6" w:rsidP="002253A3">
            <w:pPr>
              <w:jc w:val="center"/>
              <w:rPr>
                <w:rFonts w:cs="Tahoma"/>
                <w:sz w:val="14"/>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EF228F" w:rsidRPr="00AB3045" w:rsidTr="00B349AA">
        <w:trPr>
          <w:cantSplit/>
          <w:trHeight w:val="145"/>
        </w:trPr>
        <w:tc>
          <w:tcPr>
            <w:tcW w:w="2734" w:type="dxa"/>
            <w:gridSpan w:val="2"/>
            <w:tcBorders>
              <w:bottom w:val="single" w:sz="4" w:space="0" w:color="auto"/>
            </w:tcBorders>
            <w:shd w:val="clear" w:color="auto" w:fill="FABF8F"/>
            <w:vAlign w:val="center"/>
          </w:tcPr>
          <w:p w:rsidR="001A63C6" w:rsidRPr="001D6B88" w:rsidRDefault="001A63C6" w:rsidP="00EB1539">
            <w:pPr>
              <w:pStyle w:val="ProductNames"/>
              <w:spacing w:beforeLines="20" w:before="48" w:afterLines="20" w:after="48"/>
              <w:rPr>
                <w:rFonts w:ascii="Tahoma" w:hAnsi="Tahoma" w:cs="Tahoma"/>
                <w:sz w:val="14"/>
                <w:szCs w:val="14"/>
                <w:lang w:val="fr-FR"/>
              </w:rPr>
            </w:pPr>
            <w:bookmarkStart w:id="171" w:name="_Toc336337910"/>
            <w:bookmarkStart w:id="172" w:name="_Toc351567375"/>
            <w:r w:rsidRPr="001D6B88">
              <w:rPr>
                <w:rFonts w:ascii="Tahoma" w:hAnsi="Tahoma" w:cs="Tahoma"/>
                <w:sz w:val="14"/>
                <w:szCs w:val="14"/>
                <w:lang w:val="fr-FR"/>
              </w:rPr>
              <w:t>CAL Bing Maps Server</w:t>
            </w:r>
            <w:bookmarkEnd w:id="171"/>
            <w:bookmarkEnd w:id="172"/>
          </w:p>
        </w:tc>
        <w:tc>
          <w:tcPr>
            <w:tcW w:w="450" w:type="dxa"/>
            <w:tcBorders>
              <w:bottom w:val="single" w:sz="4" w:space="0" w:color="auto"/>
            </w:tcBorders>
            <w:shd w:val="clear" w:color="auto" w:fill="FABF8F"/>
            <w:vAlign w:val="center"/>
          </w:tcPr>
          <w:p w:rsidR="001A63C6" w:rsidRPr="005D57AA" w:rsidRDefault="000947B4" w:rsidP="001D6B88">
            <w:pPr>
              <w:jc w:val="center"/>
              <w:rPr>
                <w:rStyle w:val="EndnoteReference"/>
                <w:rFonts w:cs="Tahoma"/>
                <w:b w:val="0"/>
                <w:bCs/>
                <w:sz w:val="13"/>
                <w:szCs w:val="13"/>
                <w:u w:val="single"/>
                <w:lang w:val="fr-FR"/>
              </w:rPr>
            </w:pPr>
            <w:hyperlink w:anchor="_30_SL_Module" w:history="1">
              <w:r w:rsidR="002A6F66" w:rsidRPr="005D57AA">
                <w:rPr>
                  <w:rStyle w:val="Hyperlink"/>
                  <w:rFonts w:ascii="Trebuchet MS" w:hAnsi="Trebuchet MS" w:cs="Tahoma"/>
                  <w:b/>
                  <w:bCs/>
                  <w:sz w:val="13"/>
                  <w:szCs w:val="13"/>
                  <w:lang w:val="fr-FR"/>
                </w:rPr>
                <w:t>30</w:t>
              </w:r>
            </w:hyperlink>
          </w:p>
        </w:tc>
        <w:tc>
          <w:tcPr>
            <w:tcW w:w="450" w:type="dxa"/>
            <w:tcBorders>
              <w:bottom w:val="single" w:sz="4" w:space="0" w:color="auto"/>
            </w:tcBorders>
            <w:shd w:val="clear" w:color="auto" w:fill="FABF8F"/>
          </w:tcPr>
          <w:p w:rsidR="001A63C6" w:rsidRPr="00AB3045" w:rsidRDefault="001A63C6" w:rsidP="002253A3">
            <w:pPr>
              <w:jc w:val="center"/>
              <w:rPr>
                <w:rFonts w:cs="Tahoma"/>
                <w:sz w:val="13"/>
                <w:lang w:val="fr-FR"/>
              </w:rPr>
            </w:pPr>
            <w:r w:rsidRPr="00AB3045">
              <w:rPr>
                <w:rFonts w:cs="Tahoma"/>
                <w:sz w:val="13"/>
                <w:lang w:val="fr-FR"/>
              </w:rPr>
              <w:t>08/09</w:t>
            </w:r>
          </w:p>
        </w:tc>
        <w:tc>
          <w:tcPr>
            <w:tcW w:w="36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3"/>
                <w:lang w:val="fr-FR"/>
              </w:rPr>
            </w:pPr>
            <w:r w:rsidRPr="00AB3045">
              <w:rPr>
                <w:rFonts w:cs="Tahoma"/>
                <w:sz w:val="13"/>
                <w:lang w:val="fr-FR"/>
              </w:rPr>
              <w:t>1 point</w:t>
            </w:r>
          </w:p>
        </w:tc>
        <w:tc>
          <w:tcPr>
            <w:tcW w:w="45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3"/>
                <w:lang w:val="fr-FR"/>
              </w:rPr>
            </w:pPr>
            <w:r w:rsidRPr="00AB3045">
              <w:rPr>
                <w:rFonts w:cs="Tahoma"/>
                <w:sz w:val="13"/>
                <w:lang w:val="fr-FR"/>
              </w:rPr>
              <w:t>1</w:t>
            </w:r>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3"/>
                <w:lang w:val="fr-FR"/>
              </w:rPr>
            </w:pPr>
            <w:r w:rsidRPr="00AB3045">
              <w:rPr>
                <w:rFonts w:cs="Tahoma"/>
                <w:sz w:val="13"/>
                <w:lang w:val="fr-FR"/>
              </w:rPr>
              <w:t>1</w:t>
            </w:r>
          </w:p>
        </w:tc>
        <w:tc>
          <w:tcPr>
            <w:tcW w:w="54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3"/>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3"/>
                <w:lang w:val="fr-FR"/>
              </w:rPr>
            </w:pPr>
            <w:r w:rsidRPr="00AB3045">
              <w:rPr>
                <w:rFonts w:cs="Tahoma"/>
                <w:sz w:val="13"/>
                <w:lang w:val="fr-FR"/>
              </w:rPr>
              <w:t xml:space="preserve">P </w:t>
            </w:r>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3"/>
                <w:lang w:val="fr-FR"/>
              </w:rPr>
            </w:pPr>
            <w:r w:rsidRPr="00AB3045">
              <w:rPr>
                <w:rFonts w:cs="Tahoma"/>
                <w:sz w:val="13"/>
                <w:lang w:val="fr-FR"/>
              </w:rPr>
              <w:t>A</w:t>
            </w:r>
          </w:p>
        </w:tc>
        <w:tc>
          <w:tcPr>
            <w:tcW w:w="540" w:type="dxa"/>
            <w:tcBorders>
              <w:bottom w:val="single" w:sz="4" w:space="0" w:color="auto"/>
            </w:tcBorders>
            <w:shd w:val="clear" w:color="auto" w:fill="FABF8F"/>
            <w:vAlign w:val="center"/>
          </w:tcPr>
          <w:p w:rsidR="001A63C6" w:rsidRPr="00AB3045" w:rsidRDefault="001A63C6" w:rsidP="002253A3">
            <w:pPr>
              <w:jc w:val="center"/>
              <w:rPr>
                <w:rFonts w:cs="Tahoma"/>
                <w:sz w:val="13"/>
                <w:lang w:val="fr-FR"/>
              </w:rPr>
            </w:pPr>
          </w:p>
        </w:tc>
      </w:tr>
      <w:tr w:rsidR="001A63C6" w:rsidRPr="00AB3045" w:rsidTr="00B349AA">
        <w:trPr>
          <w:cantSplit/>
          <w:trHeight w:val="145"/>
        </w:trPr>
        <w:tc>
          <w:tcPr>
            <w:tcW w:w="2734" w:type="dxa"/>
            <w:gridSpan w:val="2"/>
            <w:tcBorders>
              <w:bottom w:val="single" w:sz="4" w:space="0" w:color="auto"/>
            </w:tcBorders>
            <w:shd w:val="clear" w:color="auto" w:fill="auto"/>
            <w:vAlign w:val="center"/>
          </w:tcPr>
          <w:p w:rsidR="001A63C6" w:rsidRPr="001D6B88" w:rsidRDefault="001A63C6" w:rsidP="00EB1539">
            <w:pPr>
              <w:pStyle w:val="Heading3"/>
              <w:spacing w:beforeLines="20" w:before="48" w:afterLines="20" w:after="48"/>
              <w:rPr>
                <w:rFonts w:ascii="Tahoma" w:hAnsi="Tahoma" w:cs="Tahoma"/>
                <w:b w:val="0"/>
                <w:sz w:val="14"/>
                <w:szCs w:val="14"/>
              </w:rPr>
            </w:pPr>
            <w:bookmarkStart w:id="173" w:name="_Toc315288746"/>
            <w:bookmarkStart w:id="174" w:name="_Toc336337912"/>
            <w:bookmarkStart w:id="175" w:name="_Toc351567376"/>
            <w:r w:rsidRPr="001D6B88">
              <w:rPr>
                <w:rFonts w:ascii="Tahoma" w:hAnsi="Tahoma" w:cs="Tahoma"/>
                <w:b w:val="0"/>
                <w:sz w:val="14"/>
                <w:szCs w:val="14"/>
              </w:rPr>
              <w:t>CAL Bing Maps Server with Enhanced Content Pack</w:t>
            </w:r>
            <w:bookmarkEnd w:id="173"/>
            <w:bookmarkEnd w:id="174"/>
            <w:bookmarkEnd w:id="175"/>
          </w:p>
        </w:tc>
        <w:tc>
          <w:tcPr>
            <w:tcW w:w="450" w:type="dxa"/>
            <w:tcBorders>
              <w:bottom w:val="single" w:sz="4" w:space="0" w:color="auto"/>
            </w:tcBorders>
            <w:shd w:val="clear" w:color="auto" w:fill="auto"/>
            <w:vAlign w:val="center"/>
          </w:tcPr>
          <w:p w:rsidR="001A63C6" w:rsidRPr="005D57AA" w:rsidRDefault="000947B4" w:rsidP="001D6B88">
            <w:pPr>
              <w:jc w:val="center"/>
              <w:rPr>
                <w:rStyle w:val="EndnoteReference"/>
                <w:rFonts w:cs="Tahoma"/>
                <w:b w:val="0"/>
                <w:bCs/>
                <w:sz w:val="13"/>
                <w:szCs w:val="13"/>
                <w:u w:val="single"/>
                <w:lang w:val="fr-FR"/>
              </w:rPr>
            </w:pPr>
            <w:hyperlink w:anchor="_30_SL_Module" w:history="1">
              <w:r w:rsidR="002A6F66" w:rsidRPr="005D57AA">
                <w:rPr>
                  <w:rStyle w:val="Hyperlink"/>
                  <w:rFonts w:ascii="Trebuchet MS" w:hAnsi="Trebuchet MS" w:cs="Tahoma"/>
                  <w:b/>
                  <w:bCs/>
                  <w:sz w:val="13"/>
                  <w:szCs w:val="13"/>
                  <w:lang w:val="fr-FR"/>
                </w:rPr>
                <w:t>30</w:t>
              </w:r>
            </w:hyperlink>
          </w:p>
        </w:tc>
        <w:tc>
          <w:tcPr>
            <w:tcW w:w="450" w:type="dxa"/>
            <w:tcBorders>
              <w:bottom w:val="single" w:sz="4" w:space="0" w:color="auto"/>
            </w:tcBorders>
            <w:shd w:val="clear" w:color="auto" w:fill="auto"/>
          </w:tcPr>
          <w:p w:rsidR="001A63C6" w:rsidRPr="00AB3045" w:rsidRDefault="001A63C6" w:rsidP="002253A3">
            <w:pPr>
              <w:jc w:val="center"/>
              <w:rPr>
                <w:rFonts w:cs="Tahoma"/>
                <w:sz w:val="13"/>
                <w:lang w:val="fr-FR"/>
              </w:rPr>
            </w:pPr>
            <w:r w:rsidRPr="00AB3045">
              <w:rPr>
                <w:rFonts w:cs="Tahoma"/>
                <w:sz w:val="13"/>
                <w:lang w:val="fr-FR"/>
              </w:rPr>
              <w:t>08/09</w:t>
            </w:r>
          </w:p>
        </w:tc>
        <w:tc>
          <w:tcPr>
            <w:tcW w:w="36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3"/>
                <w:lang w:val="fr-FR"/>
              </w:rPr>
            </w:pPr>
            <w:r w:rsidRPr="00AB3045">
              <w:rPr>
                <w:rFonts w:cs="Tahoma"/>
                <w:sz w:val="13"/>
                <w:lang w:val="fr-FR"/>
              </w:rPr>
              <w:t>27 points</w:t>
            </w:r>
          </w:p>
        </w:tc>
        <w:tc>
          <w:tcPr>
            <w:tcW w:w="45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3"/>
                <w:lang w:val="fr-FR"/>
              </w:rPr>
            </w:pP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3"/>
                <w:lang w:val="fr-FR"/>
              </w:rPr>
            </w:pPr>
            <w:r w:rsidRPr="00AB3045">
              <w:rPr>
                <w:rFonts w:cs="Tahoma"/>
                <w:sz w:val="13"/>
                <w:lang w:val="fr-FR"/>
              </w:rPr>
              <w:t>27</w:t>
            </w:r>
          </w:p>
        </w:tc>
        <w:tc>
          <w:tcPr>
            <w:tcW w:w="54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3"/>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3"/>
                <w:lang w:val="fr-FR"/>
              </w:rPr>
            </w:pPr>
            <w:r w:rsidRPr="00AB3045">
              <w:rPr>
                <w:rFonts w:cs="Tahoma"/>
                <w:sz w:val="13"/>
                <w:lang w:val="fr-FR"/>
              </w:rPr>
              <w:t xml:space="preserve">P </w:t>
            </w: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3"/>
                <w:lang w:val="fr-FR"/>
              </w:rPr>
            </w:pPr>
            <w:r w:rsidRPr="00AB3045">
              <w:rPr>
                <w:rFonts w:cs="Tahoma"/>
                <w:sz w:val="13"/>
                <w:lang w:val="fr-FR"/>
              </w:rPr>
              <w:t>A</w:t>
            </w:r>
          </w:p>
        </w:tc>
        <w:tc>
          <w:tcPr>
            <w:tcW w:w="540" w:type="dxa"/>
            <w:tcBorders>
              <w:bottom w:val="single" w:sz="4" w:space="0" w:color="auto"/>
            </w:tcBorders>
            <w:shd w:val="clear" w:color="auto" w:fill="auto"/>
            <w:vAlign w:val="center"/>
          </w:tcPr>
          <w:p w:rsidR="001A63C6" w:rsidRPr="00AB3045" w:rsidRDefault="001A63C6" w:rsidP="002253A3">
            <w:pPr>
              <w:jc w:val="center"/>
              <w:rPr>
                <w:rFonts w:cs="Tahoma"/>
                <w:sz w:val="13"/>
                <w:lang w:val="fr-FR"/>
              </w:rPr>
            </w:pPr>
          </w:p>
        </w:tc>
      </w:tr>
      <w:tr w:rsidR="00B33D0E" w:rsidRPr="00AB3045" w:rsidTr="00B349AA">
        <w:trPr>
          <w:cantSplit/>
          <w:trHeight w:val="145"/>
        </w:trPr>
        <w:tc>
          <w:tcPr>
            <w:tcW w:w="2734" w:type="dxa"/>
            <w:gridSpan w:val="2"/>
            <w:tcBorders>
              <w:bottom w:val="single" w:sz="4" w:space="0" w:color="auto"/>
            </w:tcBorders>
            <w:shd w:val="clear" w:color="auto" w:fill="FABF8F"/>
            <w:vAlign w:val="center"/>
          </w:tcPr>
          <w:p w:rsidR="001A63C6" w:rsidRPr="001D6B88" w:rsidRDefault="001A63C6" w:rsidP="00EB1539">
            <w:pPr>
              <w:pStyle w:val="ProductNames"/>
              <w:spacing w:beforeLines="20" w:before="48" w:afterLines="20" w:after="48"/>
              <w:rPr>
                <w:rFonts w:ascii="Tahoma" w:hAnsi="Tahoma" w:cs="Tahoma"/>
                <w:sz w:val="14"/>
                <w:szCs w:val="14"/>
                <w:lang w:val="fr-FR"/>
              </w:rPr>
            </w:pPr>
            <w:bookmarkStart w:id="176" w:name="_Toc315288747"/>
            <w:bookmarkStart w:id="177" w:name="_Toc336337913"/>
            <w:bookmarkStart w:id="178" w:name="_Toc351567377"/>
            <w:r w:rsidRPr="001D6B88">
              <w:rPr>
                <w:rFonts w:ascii="Tahoma" w:hAnsi="Tahoma" w:cs="Tahoma"/>
                <w:sz w:val="14"/>
                <w:szCs w:val="14"/>
                <w:lang w:val="fr-FR"/>
              </w:rPr>
              <w:t>Bing Maps Standard ou Professional (SL</w:t>
            </w:r>
            <w:r w:rsidR="00546EF3">
              <w:rPr>
                <w:rFonts w:ascii="Tahoma" w:hAnsi="Tahoma" w:cs="Tahoma"/>
                <w:sz w:val="14"/>
                <w:szCs w:val="14"/>
                <w:lang w:val="fr-FR"/>
              </w:rPr>
              <w:t> </w:t>
            </w:r>
            <w:r w:rsidRPr="001D6B88">
              <w:rPr>
                <w:rFonts w:ascii="Tahoma" w:hAnsi="Tahoma" w:cs="Tahoma"/>
                <w:sz w:val="14"/>
                <w:szCs w:val="14"/>
                <w:lang w:val="fr-FR"/>
              </w:rPr>
              <w:t>Utilisateur)</w:t>
            </w:r>
            <w:bookmarkEnd w:id="176"/>
            <w:bookmarkEnd w:id="177"/>
            <w:bookmarkEnd w:id="178"/>
          </w:p>
        </w:tc>
        <w:tc>
          <w:tcPr>
            <w:tcW w:w="450" w:type="dxa"/>
            <w:tcBorders>
              <w:bottom w:val="single" w:sz="4" w:space="0" w:color="auto"/>
            </w:tcBorders>
            <w:shd w:val="clear" w:color="auto" w:fill="FABF8F"/>
            <w:vAlign w:val="center"/>
          </w:tcPr>
          <w:p w:rsidR="001A63C6" w:rsidRPr="005D57AA" w:rsidRDefault="001A63C6" w:rsidP="001D6B88">
            <w:pPr>
              <w:jc w:val="center"/>
              <w:rPr>
                <w:rStyle w:val="EndnoteReference"/>
                <w:rFonts w:cs="Tahoma"/>
                <w:bCs/>
                <w:sz w:val="13"/>
                <w:szCs w:val="13"/>
                <w:u w:val="single"/>
                <w:lang w:val="fr-FR"/>
              </w:rPr>
            </w:pPr>
          </w:p>
        </w:tc>
        <w:tc>
          <w:tcPr>
            <w:tcW w:w="450" w:type="dxa"/>
            <w:tcBorders>
              <w:bottom w:val="single" w:sz="4" w:space="0" w:color="auto"/>
            </w:tcBorders>
            <w:shd w:val="clear" w:color="auto" w:fill="FABF8F"/>
          </w:tcPr>
          <w:p w:rsidR="001A63C6" w:rsidRPr="00AB3045" w:rsidRDefault="001A63C6" w:rsidP="002253A3">
            <w:pPr>
              <w:jc w:val="center"/>
              <w:rPr>
                <w:rFonts w:cs="Tahoma"/>
                <w:sz w:val="13"/>
                <w:lang w:val="fr-FR"/>
              </w:rPr>
            </w:pPr>
            <w:r w:rsidRPr="00AB3045">
              <w:rPr>
                <w:rFonts w:cs="Tahoma"/>
                <w:sz w:val="13"/>
                <w:lang w:val="fr-FR"/>
              </w:rPr>
              <w:t>01/08</w:t>
            </w:r>
          </w:p>
        </w:tc>
        <w:tc>
          <w:tcPr>
            <w:tcW w:w="36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3"/>
                <w:lang w:val="fr-FR"/>
              </w:rPr>
            </w:pPr>
            <w:r w:rsidRPr="00AB3045">
              <w:rPr>
                <w:rFonts w:cs="Tahoma"/>
                <w:sz w:val="13"/>
                <w:lang w:val="fr-FR"/>
              </w:rPr>
              <w:t>1 point</w:t>
            </w:r>
          </w:p>
        </w:tc>
        <w:tc>
          <w:tcPr>
            <w:tcW w:w="45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3"/>
                <w:lang w:val="fr-FR"/>
              </w:rPr>
            </w:pPr>
          </w:p>
        </w:tc>
        <w:tc>
          <w:tcPr>
            <w:tcW w:w="450" w:type="dxa"/>
            <w:tcBorders>
              <w:bottom w:val="single" w:sz="4" w:space="0" w:color="auto"/>
            </w:tcBorders>
            <w:shd w:val="clear" w:color="auto" w:fill="FABF8F"/>
            <w:vAlign w:val="center"/>
          </w:tcPr>
          <w:p w:rsidR="001A63C6" w:rsidRPr="00AB3045"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2253A3">
            <w:pPr>
              <w:jc w:val="center"/>
              <w:rPr>
                <w:rFonts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3"/>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2253A3">
            <w:pPr>
              <w:jc w:val="center"/>
              <w:rPr>
                <w:rFonts w:cs="Tahoma"/>
                <w:sz w:val="13"/>
                <w:lang w:val="fr-FR"/>
              </w:rPr>
            </w:pPr>
            <w:r w:rsidRPr="00AB3045">
              <w:rPr>
                <w:rFonts w:cs="Tahoma"/>
                <w:sz w:val="13"/>
                <w:lang w:val="fr-FR"/>
              </w:rPr>
              <w:t xml:space="preserve">P </w:t>
            </w:r>
          </w:p>
        </w:tc>
        <w:tc>
          <w:tcPr>
            <w:tcW w:w="450" w:type="dxa"/>
            <w:tcBorders>
              <w:bottom w:val="single" w:sz="4" w:space="0" w:color="auto"/>
            </w:tcBorders>
            <w:shd w:val="clear" w:color="auto" w:fill="FABF8F"/>
          </w:tcPr>
          <w:p w:rsidR="001A63C6" w:rsidRPr="00AB3045" w:rsidRDefault="001A63C6" w:rsidP="002253A3">
            <w:pPr>
              <w:jc w:val="center"/>
              <w:rPr>
                <w:rFonts w:cs="Tahoma"/>
                <w:sz w:val="13"/>
                <w:lang w:val="fr-FR"/>
              </w:rPr>
            </w:pPr>
          </w:p>
        </w:tc>
        <w:tc>
          <w:tcPr>
            <w:tcW w:w="540" w:type="dxa"/>
            <w:tcBorders>
              <w:bottom w:val="single" w:sz="4" w:space="0" w:color="auto"/>
            </w:tcBorders>
            <w:shd w:val="clear" w:color="auto" w:fill="FABF8F"/>
            <w:vAlign w:val="center"/>
          </w:tcPr>
          <w:p w:rsidR="001A63C6" w:rsidRPr="00AB3045" w:rsidRDefault="001A63C6" w:rsidP="002253A3">
            <w:pPr>
              <w:jc w:val="center"/>
              <w:rPr>
                <w:rFonts w:cs="Tahoma"/>
                <w:sz w:val="13"/>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1A63C6" w:rsidRPr="00AB3045" w:rsidTr="00B349AA">
        <w:trPr>
          <w:cantSplit/>
          <w:trHeight w:val="145"/>
        </w:trPr>
        <w:tc>
          <w:tcPr>
            <w:tcW w:w="2734" w:type="dxa"/>
            <w:gridSpan w:val="2"/>
            <w:tcBorders>
              <w:bottom w:val="single" w:sz="4" w:space="0" w:color="auto"/>
            </w:tcBorders>
            <w:shd w:val="clear" w:color="auto" w:fill="auto"/>
            <w:vAlign w:val="center"/>
          </w:tcPr>
          <w:p w:rsidR="001A63C6" w:rsidRPr="001D6B88" w:rsidRDefault="001A63C6" w:rsidP="00EB1539">
            <w:pPr>
              <w:pStyle w:val="ProductNames"/>
              <w:spacing w:beforeLines="20" w:before="48" w:afterLines="20" w:after="48"/>
              <w:rPr>
                <w:rFonts w:ascii="Tahoma" w:hAnsi="Tahoma" w:cs="Tahoma"/>
                <w:sz w:val="14"/>
                <w:szCs w:val="14"/>
              </w:rPr>
            </w:pPr>
            <w:bookmarkStart w:id="179" w:name="_Toc336337914"/>
            <w:bookmarkStart w:id="180" w:name="_Toc351567378"/>
            <w:r w:rsidRPr="001D6B88">
              <w:rPr>
                <w:rFonts w:ascii="Tahoma" w:hAnsi="Tahoma" w:cs="Tahoma"/>
                <w:sz w:val="14"/>
                <w:szCs w:val="14"/>
              </w:rPr>
              <w:t>Bing Maps Standard (SL Services)</w:t>
            </w:r>
            <w:bookmarkEnd w:id="179"/>
            <w:bookmarkEnd w:id="180"/>
          </w:p>
        </w:tc>
        <w:tc>
          <w:tcPr>
            <w:tcW w:w="450" w:type="dxa"/>
            <w:tcBorders>
              <w:bottom w:val="single" w:sz="4" w:space="0" w:color="auto"/>
            </w:tcBorders>
            <w:shd w:val="clear" w:color="auto" w:fill="auto"/>
            <w:vAlign w:val="center"/>
          </w:tcPr>
          <w:p w:rsidR="001A63C6" w:rsidRPr="005D57AA" w:rsidRDefault="001A63C6" w:rsidP="001D6B88">
            <w:pPr>
              <w:jc w:val="center"/>
              <w:rPr>
                <w:rStyle w:val="EndnoteReference"/>
                <w:rFonts w:cs="Tahoma"/>
                <w:bCs/>
                <w:sz w:val="13"/>
                <w:szCs w:val="13"/>
                <w:u w:val="single"/>
              </w:rPr>
            </w:pPr>
          </w:p>
        </w:tc>
        <w:tc>
          <w:tcPr>
            <w:tcW w:w="450" w:type="dxa"/>
            <w:tcBorders>
              <w:bottom w:val="single" w:sz="4" w:space="0" w:color="auto"/>
            </w:tcBorders>
            <w:shd w:val="clear" w:color="auto" w:fill="auto"/>
          </w:tcPr>
          <w:p w:rsidR="001A63C6" w:rsidRPr="00AB3045" w:rsidRDefault="001A63C6" w:rsidP="002253A3">
            <w:pPr>
              <w:jc w:val="center"/>
              <w:rPr>
                <w:rFonts w:cs="Tahoma"/>
                <w:sz w:val="13"/>
                <w:lang w:val="fr-FR"/>
              </w:rPr>
            </w:pPr>
            <w:r w:rsidRPr="00AB3045">
              <w:rPr>
                <w:rFonts w:cs="Tahoma"/>
                <w:sz w:val="13"/>
                <w:lang w:val="fr-FR"/>
              </w:rPr>
              <w:t>01/08</w:t>
            </w:r>
          </w:p>
        </w:tc>
        <w:tc>
          <w:tcPr>
            <w:tcW w:w="36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lang w:val="fr-FR"/>
              </w:rPr>
            </w:pPr>
            <w:r w:rsidRPr="00AB3045">
              <w:rPr>
                <w:rFonts w:cs="Tahoma"/>
                <w:sz w:val="13"/>
                <w:lang w:val="fr-FR"/>
              </w:rPr>
              <w:t>75 points</w:t>
            </w:r>
          </w:p>
          <w:p w:rsidR="001A63C6" w:rsidRPr="00AB3045" w:rsidRDefault="001A63C6" w:rsidP="002253A3">
            <w:pPr>
              <w:jc w:val="center"/>
              <w:rPr>
                <w:rFonts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3"/>
                <w:lang w:val="fr-FR"/>
              </w:rPr>
            </w:pPr>
          </w:p>
        </w:tc>
        <w:tc>
          <w:tcPr>
            <w:tcW w:w="450" w:type="dxa"/>
            <w:tcBorders>
              <w:bottom w:val="single" w:sz="4" w:space="0" w:color="auto"/>
            </w:tcBorders>
            <w:shd w:val="clear" w:color="auto" w:fill="auto"/>
            <w:vAlign w:val="center"/>
          </w:tcPr>
          <w:p w:rsidR="001A63C6" w:rsidRPr="00AB3045"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2253A3">
            <w:pPr>
              <w:jc w:val="center"/>
              <w:rPr>
                <w:rFonts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3"/>
                <w:lang w:val="fr-FR"/>
              </w:rPr>
            </w:pPr>
            <w:r w:rsidRPr="00AB3045">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2253A3">
            <w:pPr>
              <w:jc w:val="center"/>
              <w:rPr>
                <w:rFonts w:cs="Tahoma"/>
                <w:sz w:val="13"/>
                <w:lang w:val="fr-FR"/>
              </w:rPr>
            </w:pPr>
            <w:r w:rsidRPr="00AB3045">
              <w:rPr>
                <w:rFonts w:cs="Tahoma"/>
                <w:sz w:val="13"/>
                <w:lang w:val="fr-FR"/>
              </w:rPr>
              <w:t xml:space="preserve">P </w:t>
            </w:r>
          </w:p>
        </w:tc>
        <w:tc>
          <w:tcPr>
            <w:tcW w:w="450" w:type="dxa"/>
            <w:tcBorders>
              <w:bottom w:val="single" w:sz="4" w:space="0" w:color="auto"/>
            </w:tcBorders>
            <w:shd w:val="clear" w:color="auto" w:fill="auto"/>
          </w:tcPr>
          <w:p w:rsidR="001A63C6" w:rsidRPr="00AB3045" w:rsidRDefault="001A63C6" w:rsidP="002253A3">
            <w:pPr>
              <w:jc w:val="center"/>
              <w:rPr>
                <w:rFonts w:cs="Tahoma"/>
                <w:sz w:val="13"/>
                <w:lang w:val="fr-FR"/>
              </w:rPr>
            </w:pPr>
          </w:p>
        </w:tc>
        <w:tc>
          <w:tcPr>
            <w:tcW w:w="540" w:type="dxa"/>
            <w:tcBorders>
              <w:bottom w:val="single" w:sz="4" w:space="0" w:color="auto"/>
            </w:tcBorders>
            <w:shd w:val="clear" w:color="auto" w:fill="auto"/>
            <w:vAlign w:val="center"/>
          </w:tcPr>
          <w:p w:rsidR="001A63C6" w:rsidRPr="00AB3045" w:rsidRDefault="001A63C6" w:rsidP="002253A3">
            <w:pPr>
              <w:jc w:val="center"/>
              <w:rPr>
                <w:rFonts w:cs="Tahoma"/>
                <w:sz w:val="13"/>
                <w:lang w:val="fr-FR"/>
              </w:rPr>
            </w:pPr>
            <w:r w:rsidRPr="00AB3045">
              <w:rPr>
                <w:rFonts w:cs="Tahoma"/>
                <w:sz w:val="13"/>
                <w:lang w:val="fr-FR"/>
              </w:rPr>
              <w:t>OL</w:t>
            </w:r>
            <w:r w:rsidR="00FC0668">
              <w:rPr>
                <w:rFonts w:cs="Tahoma"/>
                <w:sz w:val="13"/>
                <w:lang w:val="fr-FR"/>
              </w:rPr>
              <w:t xml:space="preserve"> </w:t>
            </w:r>
            <w:r w:rsidRPr="00AB3045">
              <w:rPr>
                <w:rFonts w:cs="Tahoma"/>
                <w:sz w:val="13"/>
                <w:lang w:val="fr-FR"/>
              </w:rPr>
              <w:t>/</w:t>
            </w:r>
            <w:r w:rsidR="00FC0668">
              <w:rPr>
                <w:rFonts w:cs="Tahoma"/>
                <w:sz w:val="13"/>
                <w:lang w:val="fr-FR"/>
              </w:rPr>
              <w:t xml:space="preserve"> </w:t>
            </w:r>
            <w:r w:rsidRPr="00AB3045">
              <w:rPr>
                <w:rFonts w:cs="Tahoma"/>
                <w:sz w:val="13"/>
                <w:lang w:val="fr-FR"/>
              </w:rPr>
              <w:t>OV</w:t>
            </w:r>
          </w:p>
        </w:tc>
      </w:tr>
      <w:tr w:rsidR="00B33D0E" w:rsidRPr="00AB3045" w:rsidTr="00B349AA">
        <w:trPr>
          <w:cantSplit/>
          <w:trHeight w:val="64"/>
        </w:trPr>
        <w:tc>
          <w:tcPr>
            <w:tcW w:w="2734" w:type="dxa"/>
            <w:gridSpan w:val="2"/>
            <w:tcBorders>
              <w:bottom w:val="single" w:sz="4" w:space="0" w:color="auto"/>
            </w:tcBorders>
            <w:shd w:val="clear" w:color="auto" w:fill="FABF8F"/>
            <w:vAlign w:val="center"/>
          </w:tcPr>
          <w:p w:rsidR="001A63C6" w:rsidRPr="001D6B88" w:rsidRDefault="001A63C6" w:rsidP="00EB1539">
            <w:pPr>
              <w:pStyle w:val="ProductNames"/>
              <w:spacing w:beforeLines="20" w:before="48" w:afterLines="20" w:after="48"/>
              <w:rPr>
                <w:rFonts w:ascii="Tahoma" w:hAnsi="Tahoma" w:cs="Tahoma"/>
                <w:sz w:val="14"/>
                <w:szCs w:val="14"/>
                <w:lang w:val="fr-FR"/>
              </w:rPr>
            </w:pPr>
            <w:bookmarkStart w:id="181" w:name="_Toc336337919"/>
            <w:bookmarkStart w:id="182" w:name="_Toc351567379"/>
            <w:r w:rsidRPr="001D6B88">
              <w:rPr>
                <w:rFonts w:ascii="Tahoma" w:hAnsi="Tahoma" w:cs="Tahoma"/>
                <w:sz w:val="14"/>
                <w:szCs w:val="14"/>
                <w:lang w:val="fr-FR"/>
              </w:rPr>
              <w:lastRenderedPageBreak/>
              <w:t>BizTalk</w:t>
            </w:r>
            <w:r w:rsidR="006C17C5" w:rsidRPr="001D6B88">
              <w:rPr>
                <w:rFonts w:ascii="Tahoma" w:hAnsi="Tahoma" w:cs="Tahoma"/>
                <w:sz w:val="14"/>
                <w:szCs w:val="14"/>
                <w:vertAlign w:val="superscript"/>
                <w:lang w:val="fr-FR"/>
              </w:rPr>
              <w:t>®</w:t>
            </w:r>
            <w:r w:rsidRPr="001D6B88">
              <w:rPr>
                <w:rFonts w:ascii="Tahoma" w:hAnsi="Tahoma" w:cs="Tahoma"/>
                <w:sz w:val="14"/>
                <w:szCs w:val="14"/>
                <w:lang w:val="fr-FR"/>
              </w:rPr>
              <w:t xml:space="preserve"> Server 2013 Édition Agence</w:t>
            </w:r>
            <w:bookmarkEnd w:id="181"/>
            <w:bookmarkEnd w:id="182"/>
          </w:p>
        </w:tc>
        <w:tc>
          <w:tcPr>
            <w:tcW w:w="450" w:type="dxa"/>
            <w:tcBorders>
              <w:bottom w:val="single" w:sz="4" w:space="0" w:color="auto"/>
            </w:tcBorders>
            <w:shd w:val="clear" w:color="auto" w:fill="FABF8F"/>
            <w:vAlign w:val="center"/>
          </w:tcPr>
          <w:p w:rsidR="001A63C6" w:rsidRPr="005D57AA" w:rsidRDefault="000947B4" w:rsidP="001D6B88">
            <w:pPr>
              <w:pStyle w:val="TableText"/>
              <w:widowControl w:val="0"/>
              <w:rPr>
                <w:rStyle w:val="EndnoteReference"/>
                <w:rFonts w:cs="Tahoma"/>
                <w:b w:val="0"/>
                <w:bCs/>
                <w:color w:val="0000FF"/>
                <w:sz w:val="13"/>
                <w:szCs w:val="13"/>
                <w:u w:val="single"/>
                <w:lang w:val="fr-FR"/>
              </w:rPr>
            </w:pPr>
            <w:hyperlink w:anchor="_31_BizTalk_Server®" w:history="1">
              <w:r w:rsidR="005B0EC7" w:rsidRPr="005D57AA">
                <w:rPr>
                  <w:rStyle w:val="Hyperlink"/>
                  <w:rFonts w:cs="Tahoma"/>
                  <w:b/>
                  <w:bCs/>
                  <w:sz w:val="13"/>
                  <w:szCs w:val="13"/>
                  <w:lang w:val="fr-FR"/>
                </w:rPr>
                <w:t>31</w:t>
              </w:r>
            </w:hyperlink>
            <w:hyperlink w:anchor="Srv_26_BizTalkServerBranch" w:history="1"/>
          </w:p>
        </w:tc>
        <w:tc>
          <w:tcPr>
            <w:tcW w:w="450" w:type="dxa"/>
            <w:tcBorders>
              <w:bottom w:val="single" w:sz="4" w:space="0" w:color="auto"/>
            </w:tcBorders>
            <w:shd w:val="clear" w:color="auto" w:fill="FABF8F"/>
            <w:vAlign w:val="center"/>
          </w:tcPr>
          <w:p w:rsidR="001A63C6" w:rsidRPr="00AB3045" w:rsidRDefault="002B327C"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4/13</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63</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38</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38</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13</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roofErr w:type="gramStart"/>
            <w:r w:rsidRPr="00AB3045">
              <w:rPr>
                <w:rFonts w:ascii="Tahoma" w:hAnsi="Tahoma" w:cs="Tahoma"/>
                <w:sz w:val="13"/>
                <w:lang w:val="fr-FR"/>
              </w:rPr>
              <w:t>,S,D</w:t>
            </w:r>
            <w:proofErr w:type="gramEnd"/>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OL</w:t>
            </w:r>
            <w:r w:rsidR="00FC0668">
              <w:rPr>
                <w:rFonts w:ascii="Tahoma" w:hAnsi="Tahoma" w:cs="Tahoma"/>
                <w:color w:val="000000"/>
                <w:sz w:val="13"/>
                <w:lang w:val="fr-FR"/>
              </w:rPr>
              <w:t xml:space="preserve"> </w:t>
            </w:r>
            <w:r w:rsidRPr="00AB3045">
              <w:rPr>
                <w:rFonts w:ascii="Tahoma" w:hAnsi="Tahoma" w:cs="Tahoma"/>
                <w:color w:val="000000"/>
                <w:sz w:val="13"/>
                <w:lang w:val="fr-FR"/>
              </w:rPr>
              <w:t>/</w:t>
            </w:r>
            <w:r w:rsidR="00FC0668">
              <w:rPr>
                <w:rFonts w:ascii="Tahoma" w:hAnsi="Tahoma" w:cs="Tahoma"/>
                <w:color w:val="000000"/>
                <w:sz w:val="13"/>
                <w:lang w:val="fr-FR"/>
              </w:rPr>
              <w:t xml:space="preserve"> </w:t>
            </w:r>
            <w:r w:rsidRPr="00AB3045">
              <w:rPr>
                <w:rFonts w:ascii="Tahoma" w:hAnsi="Tahoma" w:cs="Tahoma"/>
                <w:color w:val="000000"/>
                <w:sz w:val="13"/>
                <w:lang w:val="fr-FR"/>
              </w:rPr>
              <w:t>OV</w:t>
            </w:r>
          </w:p>
        </w:tc>
      </w:tr>
      <w:tr w:rsidR="001A63C6" w:rsidRPr="00AB3045" w:rsidTr="00B349AA">
        <w:trPr>
          <w:cantSplit/>
          <w:trHeight w:val="145"/>
        </w:trPr>
        <w:tc>
          <w:tcPr>
            <w:tcW w:w="2734" w:type="dxa"/>
            <w:gridSpan w:val="2"/>
            <w:tcBorders>
              <w:bottom w:val="single" w:sz="4" w:space="0" w:color="auto"/>
            </w:tcBorders>
            <w:shd w:val="clear" w:color="auto" w:fill="auto"/>
            <w:vAlign w:val="center"/>
          </w:tcPr>
          <w:p w:rsidR="001A63C6" w:rsidRPr="001D6B88" w:rsidRDefault="001A63C6" w:rsidP="00EB1539">
            <w:pPr>
              <w:pStyle w:val="ProductNames"/>
              <w:spacing w:beforeLines="20" w:before="48" w:afterLines="20" w:after="48"/>
              <w:rPr>
                <w:rFonts w:ascii="Tahoma" w:hAnsi="Tahoma" w:cs="Tahoma"/>
                <w:sz w:val="14"/>
                <w:szCs w:val="14"/>
                <w:lang w:val="fr-FR"/>
              </w:rPr>
            </w:pPr>
            <w:bookmarkStart w:id="183" w:name="_Toc336337920"/>
            <w:bookmarkStart w:id="184" w:name="_Toc351567380"/>
            <w:r w:rsidRPr="001D6B88">
              <w:rPr>
                <w:rFonts w:ascii="Tahoma" w:hAnsi="Tahoma" w:cs="Tahoma"/>
                <w:sz w:val="14"/>
                <w:szCs w:val="14"/>
                <w:lang w:val="fr-FR"/>
              </w:rPr>
              <w:t>BizTalk</w:t>
            </w:r>
            <w:r w:rsidR="006C17C5" w:rsidRPr="001D6B88">
              <w:rPr>
                <w:rFonts w:ascii="Tahoma" w:hAnsi="Tahoma" w:cs="Tahoma"/>
                <w:sz w:val="14"/>
                <w:szCs w:val="14"/>
                <w:vertAlign w:val="superscript"/>
                <w:lang w:val="fr-FR"/>
              </w:rPr>
              <w:t>®</w:t>
            </w:r>
            <w:r w:rsidRPr="001D6B88">
              <w:rPr>
                <w:rFonts w:ascii="Tahoma" w:hAnsi="Tahoma" w:cs="Tahoma"/>
                <w:sz w:val="14"/>
                <w:szCs w:val="14"/>
                <w:lang w:val="fr-FR"/>
              </w:rPr>
              <w:t xml:space="preserve"> Server 2013 Édition Entreprise</w:t>
            </w:r>
            <w:bookmarkEnd w:id="183"/>
            <w:bookmarkEnd w:id="184"/>
          </w:p>
        </w:tc>
        <w:tc>
          <w:tcPr>
            <w:tcW w:w="450" w:type="dxa"/>
            <w:tcBorders>
              <w:bottom w:val="single" w:sz="4" w:space="0" w:color="auto"/>
            </w:tcBorders>
            <w:shd w:val="clear" w:color="auto" w:fill="auto"/>
            <w:vAlign w:val="center"/>
          </w:tcPr>
          <w:p w:rsidR="001A63C6" w:rsidRPr="00546EF3" w:rsidRDefault="000947B4" w:rsidP="001D6B88">
            <w:pPr>
              <w:pStyle w:val="TableText"/>
              <w:widowControl w:val="0"/>
              <w:rPr>
                <w:rStyle w:val="EndnoteReference"/>
                <w:rFonts w:cs="Tahoma"/>
                <w:b w:val="0"/>
                <w:bCs/>
                <w:color w:val="0000FF"/>
                <w:sz w:val="13"/>
                <w:szCs w:val="13"/>
                <w:u w:val="single"/>
                <w:lang w:val="fr-FR"/>
              </w:rPr>
            </w:pPr>
            <w:hyperlink w:anchor="_32_BizTalk_Server®" w:history="1">
              <w:r w:rsidR="00136585" w:rsidRPr="00546EF3">
                <w:rPr>
                  <w:rStyle w:val="Hyperlink"/>
                  <w:rFonts w:cs="Tahoma"/>
                  <w:b/>
                  <w:bCs/>
                  <w:sz w:val="13"/>
                  <w:szCs w:val="13"/>
                  <w:lang w:val="fr-FR"/>
                </w:rPr>
                <w:t>32</w:t>
              </w:r>
            </w:hyperlink>
          </w:p>
        </w:tc>
        <w:tc>
          <w:tcPr>
            <w:tcW w:w="450" w:type="dxa"/>
            <w:tcBorders>
              <w:bottom w:val="single" w:sz="4" w:space="0" w:color="auto"/>
            </w:tcBorders>
            <w:shd w:val="clear" w:color="auto" w:fill="auto"/>
            <w:vAlign w:val="center"/>
          </w:tcPr>
          <w:p w:rsidR="001A63C6" w:rsidRPr="00AB3045" w:rsidRDefault="004D199A"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4/13</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200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400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300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300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200</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100</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200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400</w:t>
            </w: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200</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200</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OL</w:t>
            </w:r>
            <w:r w:rsidR="00FC0668">
              <w:rPr>
                <w:rFonts w:ascii="Tahoma" w:hAnsi="Tahoma" w:cs="Tahoma"/>
                <w:color w:val="000000"/>
                <w:sz w:val="13"/>
                <w:lang w:val="fr-FR"/>
              </w:rPr>
              <w:t xml:space="preserve"> </w:t>
            </w:r>
            <w:r w:rsidRPr="00AB3045">
              <w:rPr>
                <w:rFonts w:ascii="Tahoma" w:hAnsi="Tahoma" w:cs="Tahoma"/>
                <w:color w:val="000000"/>
                <w:sz w:val="13"/>
                <w:lang w:val="fr-FR"/>
              </w:rPr>
              <w:t>/</w:t>
            </w:r>
            <w:r w:rsidR="00FC0668">
              <w:rPr>
                <w:rFonts w:ascii="Tahoma" w:hAnsi="Tahoma" w:cs="Tahoma"/>
                <w:color w:val="000000"/>
                <w:sz w:val="13"/>
                <w:lang w:val="fr-FR"/>
              </w:rPr>
              <w:t xml:space="preserve"> </w:t>
            </w:r>
            <w:r w:rsidRPr="00AB3045">
              <w:rPr>
                <w:rFonts w:ascii="Tahoma" w:hAnsi="Tahoma" w:cs="Tahoma"/>
                <w:color w:val="000000"/>
                <w:sz w:val="13"/>
                <w:lang w:val="fr-FR"/>
              </w:rPr>
              <w:t>OV</w:t>
            </w:r>
          </w:p>
        </w:tc>
      </w:tr>
      <w:tr w:rsidR="002B327C" w:rsidRPr="00AB3045" w:rsidTr="00B349AA">
        <w:trPr>
          <w:cantSplit/>
          <w:trHeight w:val="145"/>
        </w:trPr>
        <w:tc>
          <w:tcPr>
            <w:tcW w:w="2734" w:type="dxa"/>
            <w:gridSpan w:val="2"/>
            <w:tcBorders>
              <w:bottom w:val="single" w:sz="4" w:space="0" w:color="auto"/>
            </w:tcBorders>
            <w:shd w:val="clear" w:color="auto" w:fill="FABF8F"/>
            <w:vAlign w:val="center"/>
          </w:tcPr>
          <w:p w:rsidR="002B327C" w:rsidRPr="001D6B88" w:rsidRDefault="002B327C" w:rsidP="00EB1539">
            <w:pPr>
              <w:pStyle w:val="ProductNames"/>
              <w:spacing w:beforeLines="20" w:before="48" w:afterLines="20" w:after="48"/>
              <w:rPr>
                <w:rFonts w:ascii="Tahoma" w:hAnsi="Tahoma" w:cs="Tahoma"/>
                <w:sz w:val="14"/>
                <w:szCs w:val="14"/>
                <w:lang w:val="fr-FR"/>
              </w:rPr>
            </w:pPr>
            <w:bookmarkStart w:id="185" w:name="_Toc351567381"/>
            <w:r w:rsidRPr="001D6B88">
              <w:rPr>
                <w:rFonts w:ascii="Tahoma" w:hAnsi="Tahoma" w:cs="Tahoma"/>
                <w:sz w:val="14"/>
                <w:szCs w:val="14"/>
                <w:lang w:val="fr-FR"/>
              </w:rPr>
              <w:t>BizTalk</w:t>
            </w:r>
            <w:r w:rsidR="006C17C5" w:rsidRPr="001D6B88">
              <w:rPr>
                <w:rFonts w:ascii="Tahoma" w:hAnsi="Tahoma" w:cs="Tahoma"/>
                <w:sz w:val="14"/>
                <w:szCs w:val="14"/>
                <w:vertAlign w:val="superscript"/>
                <w:lang w:val="fr-FR"/>
              </w:rPr>
              <w:t>®</w:t>
            </w:r>
            <w:r w:rsidRPr="001D6B88">
              <w:rPr>
                <w:rFonts w:ascii="Tahoma" w:hAnsi="Tahoma" w:cs="Tahoma"/>
                <w:sz w:val="14"/>
                <w:szCs w:val="14"/>
                <w:lang w:val="fr-FR"/>
              </w:rPr>
              <w:t xml:space="preserve"> Server 2013 Édition Agence IDC</w:t>
            </w:r>
            <w:bookmarkEnd w:id="185"/>
          </w:p>
        </w:tc>
        <w:tc>
          <w:tcPr>
            <w:tcW w:w="450" w:type="dxa"/>
            <w:tcBorders>
              <w:bottom w:val="single" w:sz="4" w:space="0" w:color="auto"/>
            </w:tcBorders>
            <w:shd w:val="clear" w:color="auto" w:fill="FABF8F"/>
            <w:vAlign w:val="center"/>
          </w:tcPr>
          <w:p w:rsidR="002B327C" w:rsidRPr="00546EF3" w:rsidRDefault="002B327C" w:rsidP="001D6B88">
            <w:pPr>
              <w:pStyle w:val="TableText"/>
              <w:widowControl w:val="0"/>
              <w:rPr>
                <w:rFonts w:cs="Tahoma"/>
                <w:b/>
                <w:bCs/>
                <w:sz w:val="13"/>
                <w:szCs w:val="13"/>
                <w:lang w:val="fr-FR"/>
              </w:rPr>
            </w:pPr>
          </w:p>
        </w:tc>
        <w:tc>
          <w:tcPr>
            <w:tcW w:w="450" w:type="dxa"/>
            <w:tcBorders>
              <w:bottom w:val="single" w:sz="4" w:space="0" w:color="auto"/>
            </w:tcBorders>
            <w:shd w:val="clear" w:color="auto" w:fill="FABF8F"/>
            <w:vAlign w:val="center"/>
          </w:tcPr>
          <w:p w:rsidR="002B327C" w:rsidRPr="00AB3045" w:rsidDel="004D199A" w:rsidRDefault="002B327C"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4/13</w:t>
            </w:r>
          </w:p>
        </w:tc>
        <w:tc>
          <w:tcPr>
            <w:tcW w:w="360" w:type="dxa"/>
            <w:tcBorders>
              <w:bottom w:val="single" w:sz="4" w:space="0" w:color="auto"/>
              <w:right w:val="single" w:sz="18" w:space="0" w:color="auto"/>
            </w:tcBorders>
            <w:shd w:val="clear" w:color="auto" w:fill="FABF8F"/>
            <w:vAlign w:val="center"/>
          </w:tcPr>
          <w:p w:rsidR="002B327C" w:rsidRPr="00AB3045" w:rsidRDefault="002B327C"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FABF8F"/>
            <w:vAlign w:val="center"/>
          </w:tcPr>
          <w:p w:rsidR="002B327C" w:rsidRPr="00AB3045" w:rsidRDefault="002B327C"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2B327C" w:rsidRPr="00AB3045" w:rsidRDefault="002B327C"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2B327C" w:rsidRPr="00AB3045" w:rsidRDefault="002B327C"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2B327C" w:rsidRPr="00AB3045" w:rsidRDefault="002B327C"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2B327C" w:rsidRPr="00AB3045" w:rsidRDefault="002B327C"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2B327C" w:rsidRPr="00AB3045" w:rsidRDefault="002B327C"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2B327C" w:rsidRPr="00AB3045" w:rsidRDefault="002B327C"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2B327C" w:rsidRPr="00AB3045" w:rsidRDefault="002B327C"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2B327C" w:rsidRPr="00AB3045" w:rsidRDefault="002B327C"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2B327C" w:rsidRPr="00AB3045" w:rsidRDefault="002B327C"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2B327C" w:rsidRPr="00AB3045" w:rsidRDefault="002B327C"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2B327C" w:rsidRPr="00AB3045" w:rsidRDefault="002B327C" w:rsidP="001A63C6">
            <w:pPr>
              <w:pStyle w:val="TableText"/>
              <w:widowControl w:val="0"/>
              <w:rPr>
                <w:rFonts w:ascii="Tahoma" w:hAnsi="Tahoma" w:cs="Tahoma"/>
                <w:sz w:val="13"/>
                <w:lang w:val="fr-FR"/>
              </w:rPr>
            </w:pPr>
            <w:r w:rsidRPr="00AB3045">
              <w:rPr>
                <w:rFonts w:ascii="Tahoma" w:hAnsi="Tahoma" w:cs="Tahoma"/>
                <w:sz w:val="13"/>
                <w:lang w:val="fr-FR"/>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AB3045" w:rsidRDefault="002B327C"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2B327C" w:rsidRPr="00AB3045" w:rsidRDefault="002B327C"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2B327C" w:rsidRPr="00AB3045" w:rsidRDefault="002B327C" w:rsidP="001A63C6">
            <w:pPr>
              <w:pStyle w:val="TableText"/>
              <w:widowControl w:val="0"/>
              <w:rPr>
                <w:rFonts w:ascii="Tahoma" w:hAnsi="Tahoma" w:cs="Tahoma"/>
                <w:color w:val="000000"/>
                <w:sz w:val="13"/>
                <w:lang w:val="fr-FR"/>
              </w:rPr>
            </w:pPr>
          </w:p>
        </w:tc>
      </w:tr>
      <w:tr w:rsidR="001A63C6" w:rsidRPr="00AB3045" w:rsidTr="00B349AA">
        <w:trPr>
          <w:cantSplit/>
          <w:trHeight w:val="145"/>
        </w:trPr>
        <w:tc>
          <w:tcPr>
            <w:tcW w:w="2734" w:type="dxa"/>
            <w:gridSpan w:val="2"/>
            <w:tcBorders>
              <w:bottom w:val="single" w:sz="4" w:space="0" w:color="auto"/>
            </w:tcBorders>
            <w:shd w:val="clear" w:color="auto" w:fill="auto"/>
            <w:vAlign w:val="center"/>
          </w:tcPr>
          <w:p w:rsidR="001A63C6" w:rsidRPr="001D6B88" w:rsidRDefault="001A63C6" w:rsidP="00EB1539">
            <w:pPr>
              <w:pStyle w:val="ProductNames"/>
              <w:spacing w:beforeLines="20" w:before="48" w:afterLines="20" w:after="48"/>
              <w:rPr>
                <w:rFonts w:ascii="Tahoma" w:hAnsi="Tahoma" w:cs="Tahoma"/>
                <w:sz w:val="14"/>
                <w:szCs w:val="14"/>
                <w:lang w:val="fr-FR"/>
              </w:rPr>
            </w:pPr>
            <w:bookmarkStart w:id="186" w:name="_Toc336337922"/>
            <w:bookmarkStart w:id="187" w:name="_Toc351567382"/>
            <w:r w:rsidRPr="001D6B88">
              <w:rPr>
                <w:rFonts w:ascii="Tahoma" w:hAnsi="Tahoma" w:cs="Tahoma"/>
                <w:sz w:val="14"/>
                <w:szCs w:val="14"/>
                <w:lang w:val="fr-FR"/>
              </w:rPr>
              <w:t>BizTalk</w:t>
            </w:r>
            <w:r w:rsidR="006C17C5" w:rsidRPr="001D6B88">
              <w:rPr>
                <w:rFonts w:ascii="Tahoma" w:hAnsi="Tahoma" w:cs="Tahoma"/>
                <w:sz w:val="14"/>
                <w:szCs w:val="14"/>
                <w:vertAlign w:val="superscript"/>
                <w:lang w:val="fr-FR"/>
              </w:rPr>
              <w:t>®</w:t>
            </w:r>
            <w:r w:rsidRPr="001D6B88">
              <w:rPr>
                <w:rFonts w:ascii="Tahoma" w:hAnsi="Tahoma" w:cs="Tahoma"/>
                <w:sz w:val="14"/>
                <w:szCs w:val="14"/>
                <w:lang w:val="fr-FR"/>
              </w:rPr>
              <w:t xml:space="preserve"> Server 2013 Édition Standard</w:t>
            </w:r>
            <w:bookmarkEnd w:id="186"/>
            <w:bookmarkEnd w:id="187"/>
          </w:p>
        </w:tc>
        <w:tc>
          <w:tcPr>
            <w:tcW w:w="450" w:type="dxa"/>
            <w:tcBorders>
              <w:bottom w:val="single" w:sz="4" w:space="0" w:color="auto"/>
            </w:tcBorders>
            <w:shd w:val="clear" w:color="auto" w:fill="auto"/>
            <w:vAlign w:val="center"/>
          </w:tcPr>
          <w:p w:rsidR="001A63C6" w:rsidRPr="00546EF3" w:rsidRDefault="000947B4" w:rsidP="001D6B88">
            <w:pPr>
              <w:pStyle w:val="TableText"/>
              <w:widowControl w:val="0"/>
              <w:rPr>
                <w:rStyle w:val="EndnoteReference"/>
                <w:rFonts w:cs="Tahoma"/>
                <w:b w:val="0"/>
                <w:bCs/>
                <w:color w:val="0000FF"/>
                <w:sz w:val="13"/>
                <w:szCs w:val="13"/>
                <w:u w:val="single"/>
                <w:lang w:val="fr-FR"/>
              </w:rPr>
            </w:pPr>
            <w:hyperlink w:anchor="_33_BizTalk_Server®" w:history="1">
              <w:r w:rsidR="00136585" w:rsidRPr="00546EF3">
                <w:rPr>
                  <w:rStyle w:val="Hyperlink"/>
                  <w:rFonts w:cs="Tahoma"/>
                  <w:b/>
                  <w:bCs/>
                  <w:sz w:val="13"/>
                  <w:szCs w:val="13"/>
                  <w:lang w:val="fr-FR"/>
                </w:rPr>
                <w:t>33</w:t>
              </w:r>
            </w:hyperlink>
          </w:p>
        </w:tc>
        <w:tc>
          <w:tcPr>
            <w:tcW w:w="450" w:type="dxa"/>
            <w:tcBorders>
              <w:bottom w:val="single" w:sz="4" w:space="0" w:color="auto"/>
            </w:tcBorders>
            <w:shd w:val="clear" w:color="auto" w:fill="auto"/>
            <w:vAlign w:val="center"/>
          </w:tcPr>
          <w:p w:rsidR="001A63C6" w:rsidRPr="00AB3045" w:rsidRDefault="004D199A"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4/13</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4D199A"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450" w:type="dxa"/>
            <w:tcBorders>
              <w:bottom w:val="single" w:sz="4" w:space="0" w:color="auto"/>
            </w:tcBorders>
            <w:shd w:val="clear" w:color="auto" w:fill="auto"/>
            <w:vAlign w:val="center"/>
          </w:tcPr>
          <w:p w:rsidR="001A63C6" w:rsidRPr="00AB3045" w:rsidRDefault="004D199A" w:rsidP="001A63C6">
            <w:pPr>
              <w:pStyle w:val="TableText"/>
              <w:widowControl w:val="0"/>
              <w:rPr>
                <w:rFonts w:ascii="Tahoma" w:hAnsi="Tahoma" w:cs="Tahoma"/>
                <w:sz w:val="13"/>
                <w:lang w:val="fr-FR"/>
              </w:rPr>
            </w:pPr>
            <w:r w:rsidRPr="00AB3045">
              <w:rPr>
                <w:rFonts w:ascii="Tahoma" w:hAnsi="Tahoma" w:cs="Tahoma"/>
                <w:sz w:val="13"/>
                <w:lang w:val="fr-FR"/>
              </w:rPr>
              <w:t>125</w:t>
            </w:r>
          </w:p>
        </w:tc>
        <w:tc>
          <w:tcPr>
            <w:tcW w:w="450" w:type="dxa"/>
            <w:tcBorders>
              <w:bottom w:val="single" w:sz="4" w:space="0" w:color="auto"/>
            </w:tcBorders>
            <w:shd w:val="clear" w:color="auto" w:fill="auto"/>
            <w:vAlign w:val="center"/>
          </w:tcPr>
          <w:p w:rsidR="001A63C6" w:rsidRPr="00AB3045" w:rsidRDefault="004D199A" w:rsidP="001A63C6">
            <w:pPr>
              <w:pStyle w:val="TableText"/>
              <w:widowControl w:val="0"/>
              <w:rPr>
                <w:rFonts w:ascii="Tahoma" w:hAnsi="Tahoma" w:cs="Tahoma"/>
                <w:sz w:val="13"/>
                <w:lang w:val="fr-FR"/>
              </w:rPr>
            </w:pPr>
            <w:r w:rsidRPr="00AB3045">
              <w:rPr>
                <w:rFonts w:ascii="Tahoma" w:hAnsi="Tahoma" w:cs="Tahoma"/>
                <w:sz w:val="13"/>
                <w:lang w:val="fr-FR"/>
              </w:rPr>
              <w:t>100</w:t>
            </w:r>
          </w:p>
        </w:tc>
        <w:tc>
          <w:tcPr>
            <w:tcW w:w="450" w:type="dxa"/>
            <w:tcBorders>
              <w:bottom w:val="single" w:sz="4" w:space="0" w:color="auto"/>
            </w:tcBorders>
            <w:shd w:val="clear" w:color="auto" w:fill="auto"/>
            <w:vAlign w:val="center"/>
          </w:tcPr>
          <w:p w:rsidR="001A63C6" w:rsidRPr="00AB3045" w:rsidRDefault="004D199A"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450" w:type="dxa"/>
            <w:tcBorders>
              <w:bottom w:val="single" w:sz="4" w:space="0" w:color="auto"/>
            </w:tcBorders>
            <w:shd w:val="clear" w:color="auto" w:fill="auto"/>
            <w:vAlign w:val="center"/>
          </w:tcPr>
          <w:p w:rsidR="001A63C6" w:rsidRPr="00AB3045" w:rsidRDefault="004D199A"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450" w:type="dxa"/>
            <w:tcBorders>
              <w:bottom w:val="single" w:sz="4" w:space="0" w:color="auto"/>
            </w:tcBorders>
            <w:shd w:val="clear" w:color="auto" w:fill="auto"/>
            <w:vAlign w:val="center"/>
          </w:tcPr>
          <w:p w:rsidR="001A63C6" w:rsidRPr="00AB3045" w:rsidRDefault="004D199A"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360" w:type="dxa"/>
            <w:tcBorders>
              <w:bottom w:val="single" w:sz="4" w:space="0" w:color="auto"/>
              <w:right w:val="single" w:sz="18" w:space="0" w:color="auto"/>
            </w:tcBorders>
            <w:shd w:val="clear" w:color="auto" w:fill="auto"/>
            <w:vAlign w:val="center"/>
          </w:tcPr>
          <w:p w:rsidR="001A63C6" w:rsidRPr="00AB3045" w:rsidRDefault="004D199A"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450" w:type="dxa"/>
            <w:tcBorders>
              <w:left w:val="single" w:sz="18" w:space="0" w:color="auto"/>
              <w:bottom w:val="single" w:sz="4" w:space="0" w:color="auto"/>
            </w:tcBorders>
            <w:shd w:val="clear" w:color="auto" w:fill="auto"/>
            <w:vAlign w:val="center"/>
          </w:tcPr>
          <w:p w:rsidR="001A63C6" w:rsidRPr="00AB3045" w:rsidRDefault="004D199A"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450" w:type="dxa"/>
            <w:tcBorders>
              <w:bottom w:val="single" w:sz="4" w:space="0" w:color="auto"/>
            </w:tcBorders>
            <w:shd w:val="clear" w:color="auto" w:fill="auto"/>
            <w:vAlign w:val="center"/>
          </w:tcPr>
          <w:p w:rsidR="001A63C6" w:rsidRPr="00AB3045" w:rsidRDefault="004D199A" w:rsidP="001A63C6">
            <w:pPr>
              <w:pStyle w:val="TableText"/>
              <w:widowControl w:val="0"/>
              <w:rPr>
                <w:rFonts w:ascii="Tahoma" w:hAnsi="Tahoma" w:cs="Tahoma"/>
                <w:sz w:val="13"/>
                <w:lang w:val="fr-FR"/>
              </w:rPr>
            </w:pPr>
            <w:r w:rsidRPr="00AB3045">
              <w:rPr>
                <w:rFonts w:ascii="Tahoma" w:hAnsi="Tahoma" w:cs="Tahoma"/>
                <w:sz w:val="13"/>
                <w:lang w:val="fr-FR"/>
              </w:rPr>
              <w:t>100</w:t>
            </w:r>
          </w:p>
        </w:tc>
        <w:tc>
          <w:tcPr>
            <w:tcW w:w="450" w:type="dxa"/>
            <w:tcBorders>
              <w:bottom w:val="single" w:sz="4" w:space="0" w:color="auto"/>
              <w:right w:val="single" w:sz="18" w:space="0" w:color="auto"/>
            </w:tcBorders>
            <w:shd w:val="clear" w:color="auto" w:fill="auto"/>
            <w:vAlign w:val="center"/>
          </w:tcPr>
          <w:p w:rsidR="001A63C6" w:rsidRPr="00AB3045" w:rsidRDefault="004D199A"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360" w:type="dxa"/>
            <w:tcBorders>
              <w:left w:val="single" w:sz="18" w:space="0" w:color="auto"/>
              <w:bottom w:val="single" w:sz="4" w:space="0" w:color="auto"/>
            </w:tcBorders>
            <w:shd w:val="clear" w:color="auto" w:fill="auto"/>
            <w:vAlign w:val="center"/>
          </w:tcPr>
          <w:p w:rsidR="001A63C6" w:rsidRPr="00AB3045" w:rsidRDefault="004D199A"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OL</w:t>
            </w:r>
            <w:r w:rsidR="00FC0668">
              <w:rPr>
                <w:rFonts w:ascii="Tahoma" w:hAnsi="Tahoma" w:cs="Tahoma"/>
                <w:color w:val="000000"/>
                <w:sz w:val="13"/>
                <w:lang w:val="fr-FR"/>
              </w:rPr>
              <w:t xml:space="preserve"> </w:t>
            </w:r>
            <w:r w:rsidRPr="00AB3045">
              <w:rPr>
                <w:rFonts w:ascii="Tahoma" w:hAnsi="Tahoma" w:cs="Tahoma"/>
                <w:color w:val="000000"/>
                <w:sz w:val="13"/>
                <w:lang w:val="fr-FR"/>
              </w:rPr>
              <w:t>/</w:t>
            </w:r>
            <w:r w:rsidR="00FC0668">
              <w:rPr>
                <w:rFonts w:ascii="Tahoma" w:hAnsi="Tahoma" w:cs="Tahoma"/>
                <w:color w:val="000000"/>
                <w:sz w:val="13"/>
                <w:lang w:val="fr-FR"/>
              </w:rPr>
              <w:t xml:space="preserve"> </w:t>
            </w:r>
            <w:r w:rsidRPr="00AB3045">
              <w:rPr>
                <w:rFonts w:ascii="Tahoma" w:hAnsi="Tahoma" w:cs="Tahoma"/>
                <w:color w:val="000000"/>
                <w:sz w:val="13"/>
                <w:lang w:val="fr-FR"/>
              </w:rPr>
              <w:t>OV</w:t>
            </w:r>
          </w:p>
        </w:tc>
      </w:tr>
      <w:tr w:rsidR="00B33D0E" w:rsidRPr="00AB3045" w:rsidDel="00E7100E" w:rsidTr="00B349AA">
        <w:trPr>
          <w:cantSplit/>
          <w:trHeight w:val="145"/>
        </w:trPr>
        <w:tc>
          <w:tcPr>
            <w:tcW w:w="2734" w:type="dxa"/>
            <w:gridSpan w:val="2"/>
            <w:tcBorders>
              <w:bottom w:val="single" w:sz="4" w:space="0" w:color="auto"/>
            </w:tcBorders>
            <w:shd w:val="clear" w:color="auto" w:fill="FABF8F"/>
            <w:vAlign w:val="center"/>
          </w:tcPr>
          <w:p w:rsidR="002B327C" w:rsidRPr="001D6B88" w:rsidDel="002B327C" w:rsidRDefault="002B327C" w:rsidP="00EB1539">
            <w:pPr>
              <w:pStyle w:val="Heading2"/>
              <w:spacing w:beforeLines="20" w:before="48" w:afterLines="20" w:after="48"/>
              <w:ind w:left="0"/>
              <w:rPr>
                <w:rFonts w:ascii="Tahoma" w:hAnsi="Tahoma" w:cs="Tahoma"/>
                <w:b w:val="0"/>
                <w:sz w:val="14"/>
                <w:szCs w:val="14"/>
                <w:lang w:val="fr-FR"/>
              </w:rPr>
            </w:pPr>
            <w:bookmarkStart w:id="188" w:name="_Toc351567383"/>
            <w:r w:rsidRPr="001D6B88">
              <w:rPr>
                <w:rFonts w:ascii="Tahoma" w:hAnsi="Tahoma" w:cs="Tahoma"/>
                <w:b w:val="0"/>
                <w:sz w:val="14"/>
                <w:szCs w:val="14"/>
                <w:lang w:val="fr-FR"/>
              </w:rPr>
              <w:t>BizTalk</w:t>
            </w:r>
            <w:r w:rsidR="006C17C5" w:rsidRPr="001D6B88">
              <w:rPr>
                <w:rFonts w:ascii="Tahoma" w:hAnsi="Tahoma" w:cs="Tahoma"/>
                <w:b w:val="0"/>
                <w:sz w:val="14"/>
                <w:szCs w:val="14"/>
                <w:vertAlign w:val="superscript"/>
                <w:lang w:val="fr-FR"/>
              </w:rPr>
              <w:t>®</w:t>
            </w:r>
            <w:r w:rsidRPr="001D6B88">
              <w:rPr>
                <w:rFonts w:ascii="Tahoma" w:hAnsi="Tahoma" w:cs="Tahoma"/>
                <w:b w:val="0"/>
                <w:sz w:val="14"/>
                <w:szCs w:val="14"/>
                <w:lang w:val="fr-FR"/>
              </w:rPr>
              <w:t xml:space="preserve"> Server 2013 Édition Standard IDC</w:t>
            </w:r>
            <w:bookmarkEnd w:id="188"/>
          </w:p>
        </w:tc>
        <w:tc>
          <w:tcPr>
            <w:tcW w:w="450" w:type="dxa"/>
            <w:tcBorders>
              <w:bottom w:val="single" w:sz="4" w:space="0" w:color="auto"/>
            </w:tcBorders>
            <w:shd w:val="clear" w:color="auto" w:fill="FABF8F"/>
            <w:vAlign w:val="center"/>
          </w:tcPr>
          <w:p w:rsidR="002B327C" w:rsidRPr="001D6B88" w:rsidDel="00E7100E" w:rsidRDefault="002B327C" w:rsidP="001D6B88">
            <w:pPr>
              <w:jc w:val="center"/>
              <w:rPr>
                <w:rFonts w:ascii="Trebuchet MS" w:hAnsi="Trebuchet MS" w:cs="Tahoma"/>
                <w:b/>
                <w:bCs/>
                <w:sz w:val="13"/>
                <w:szCs w:val="13"/>
                <w:lang w:val="fr-FR"/>
              </w:rPr>
            </w:pPr>
          </w:p>
        </w:tc>
        <w:tc>
          <w:tcPr>
            <w:tcW w:w="450" w:type="dxa"/>
            <w:tcBorders>
              <w:bottom w:val="single" w:sz="4" w:space="0" w:color="auto"/>
            </w:tcBorders>
            <w:shd w:val="clear" w:color="auto" w:fill="FABF8F"/>
            <w:vAlign w:val="center"/>
          </w:tcPr>
          <w:p w:rsidR="002B327C" w:rsidRPr="00AB3045" w:rsidDel="00A53269" w:rsidRDefault="002B327C" w:rsidP="002253A3">
            <w:pPr>
              <w:jc w:val="center"/>
              <w:rPr>
                <w:rFonts w:cs="Tahoma"/>
                <w:color w:val="000000"/>
                <w:sz w:val="13"/>
                <w:szCs w:val="13"/>
                <w:lang w:val="fr-FR"/>
              </w:rPr>
            </w:pPr>
            <w:r w:rsidRPr="00AB3045">
              <w:rPr>
                <w:rFonts w:cs="Tahoma"/>
                <w:color w:val="000000"/>
                <w:sz w:val="13"/>
                <w:szCs w:val="13"/>
                <w:lang w:val="fr-FR"/>
              </w:rPr>
              <w:t>4/13</w:t>
            </w:r>
          </w:p>
        </w:tc>
        <w:tc>
          <w:tcPr>
            <w:tcW w:w="360" w:type="dxa"/>
            <w:tcBorders>
              <w:bottom w:val="single" w:sz="4" w:space="0" w:color="auto"/>
              <w:right w:val="single" w:sz="18" w:space="0" w:color="auto"/>
            </w:tcBorders>
            <w:shd w:val="clear" w:color="auto" w:fill="FABF8F"/>
            <w:vAlign w:val="center"/>
          </w:tcPr>
          <w:p w:rsidR="002B327C" w:rsidRPr="00AB3045" w:rsidDel="00E7100E" w:rsidRDefault="002B327C" w:rsidP="002253A3">
            <w:pPr>
              <w:jc w:val="center"/>
              <w:rPr>
                <w:rFonts w:cs="Tahoma"/>
                <w:color w:val="000000"/>
                <w:sz w:val="13"/>
                <w:szCs w:val="13"/>
                <w:lang w:val="fr-FR"/>
              </w:rPr>
            </w:pPr>
          </w:p>
        </w:tc>
        <w:tc>
          <w:tcPr>
            <w:tcW w:w="360" w:type="dxa"/>
            <w:tcBorders>
              <w:left w:val="single" w:sz="18" w:space="0" w:color="auto"/>
              <w:bottom w:val="single" w:sz="4" w:space="0" w:color="auto"/>
            </w:tcBorders>
            <w:shd w:val="clear" w:color="auto" w:fill="FABF8F"/>
            <w:vAlign w:val="center"/>
          </w:tcPr>
          <w:p w:rsidR="002B327C" w:rsidRPr="00AB3045" w:rsidDel="00E7100E" w:rsidRDefault="002B327C" w:rsidP="002253A3">
            <w:pPr>
              <w:jc w:val="center"/>
              <w:rPr>
                <w:rFonts w:cs="Tahoma"/>
                <w:sz w:val="13"/>
                <w:szCs w:val="13"/>
                <w:lang w:val="fr-FR"/>
              </w:rPr>
            </w:pPr>
          </w:p>
        </w:tc>
        <w:tc>
          <w:tcPr>
            <w:tcW w:w="450" w:type="dxa"/>
            <w:tcBorders>
              <w:bottom w:val="single" w:sz="4" w:space="0" w:color="auto"/>
            </w:tcBorders>
            <w:shd w:val="clear" w:color="auto" w:fill="FABF8F"/>
            <w:vAlign w:val="center"/>
          </w:tcPr>
          <w:p w:rsidR="002B327C" w:rsidRPr="00AB3045" w:rsidDel="00E7100E" w:rsidRDefault="002B327C" w:rsidP="002253A3">
            <w:pPr>
              <w:jc w:val="center"/>
              <w:rPr>
                <w:rFonts w:cs="Tahoma"/>
                <w:sz w:val="13"/>
                <w:szCs w:val="13"/>
                <w:lang w:val="fr-FR"/>
              </w:rPr>
            </w:pPr>
          </w:p>
        </w:tc>
        <w:tc>
          <w:tcPr>
            <w:tcW w:w="450" w:type="dxa"/>
            <w:tcBorders>
              <w:bottom w:val="single" w:sz="4" w:space="0" w:color="auto"/>
            </w:tcBorders>
            <w:shd w:val="clear" w:color="auto" w:fill="FABF8F"/>
            <w:vAlign w:val="center"/>
          </w:tcPr>
          <w:p w:rsidR="002B327C" w:rsidRPr="00AB3045" w:rsidDel="00E7100E" w:rsidRDefault="002B327C" w:rsidP="002253A3">
            <w:pPr>
              <w:jc w:val="center"/>
              <w:rPr>
                <w:rFonts w:cs="Tahoma"/>
                <w:sz w:val="13"/>
                <w:szCs w:val="13"/>
                <w:lang w:val="fr-FR"/>
              </w:rPr>
            </w:pPr>
          </w:p>
        </w:tc>
        <w:tc>
          <w:tcPr>
            <w:tcW w:w="450" w:type="dxa"/>
            <w:tcBorders>
              <w:bottom w:val="single" w:sz="4" w:space="0" w:color="auto"/>
            </w:tcBorders>
            <w:shd w:val="clear" w:color="auto" w:fill="FABF8F"/>
            <w:vAlign w:val="center"/>
          </w:tcPr>
          <w:p w:rsidR="002B327C" w:rsidRPr="00AB3045" w:rsidDel="00E7100E" w:rsidRDefault="002B327C" w:rsidP="002253A3">
            <w:pPr>
              <w:jc w:val="center"/>
              <w:rPr>
                <w:rFonts w:cs="Tahoma"/>
                <w:sz w:val="13"/>
                <w:szCs w:val="13"/>
                <w:lang w:val="fr-FR"/>
              </w:rPr>
            </w:pPr>
          </w:p>
        </w:tc>
        <w:tc>
          <w:tcPr>
            <w:tcW w:w="450" w:type="dxa"/>
            <w:tcBorders>
              <w:bottom w:val="single" w:sz="4" w:space="0" w:color="auto"/>
            </w:tcBorders>
            <w:shd w:val="clear" w:color="auto" w:fill="FABF8F"/>
            <w:vAlign w:val="center"/>
          </w:tcPr>
          <w:p w:rsidR="002B327C" w:rsidRPr="00AB3045" w:rsidDel="00E7100E" w:rsidRDefault="002B327C" w:rsidP="002253A3">
            <w:pPr>
              <w:jc w:val="center"/>
              <w:rPr>
                <w:rFonts w:cs="Tahoma"/>
                <w:sz w:val="13"/>
                <w:szCs w:val="13"/>
                <w:lang w:val="fr-FR"/>
              </w:rPr>
            </w:pPr>
          </w:p>
        </w:tc>
        <w:tc>
          <w:tcPr>
            <w:tcW w:w="450" w:type="dxa"/>
            <w:tcBorders>
              <w:bottom w:val="single" w:sz="4" w:space="0" w:color="auto"/>
            </w:tcBorders>
            <w:shd w:val="clear" w:color="auto" w:fill="FABF8F"/>
            <w:vAlign w:val="center"/>
          </w:tcPr>
          <w:p w:rsidR="002B327C" w:rsidRPr="00AB3045" w:rsidDel="00E7100E" w:rsidRDefault="002B327C" w:rsidP="002253A3">
            <w:pPr>
              <w:jc w:val="center"/>
              <w:rPr>
                <w:rFonts w:cs="Tahoma"/>
                <w:sz w:val="13"/>
                <w:szCs w:val="13"/>
                <w:lang w:val="fr-FR"/>
              </w:rPr>
            </w:pPr>
          </w:p>
        </w:tc>
        <w:tc>
          <w:tcPr>
            <w:tcW w:w="360" w:type="dxa"/>
            <w:tcBorders>
              <w:bottom w:val="single" w:sz="4" w:space="0" w:color="auto"/>
              <w:right w:val="single" w:sz="18" w:space="0" w:color="auto"/>
            </w:tcBorders>
            <w:shd w:val="clear" w:color="auto" w:fill="FABF8F"/>
            <w:vAlign w:val="center"/>
          </w:tcPr>
          <w:p w:rsidR="002B327C" w:rsidRPr="00AB3045" w:rsidDel="00E7100E" w:rsidRDefault="002B327C" w:rsidP="002253A3">
            <w:pPr>
              <w:jc w:val="center"/>
              <w:rPr>
                <w:rFonts w:cs="Tahoma"/>
                <w:sz w:val="13"/>
                <w:szCs w:val="13"/>
                <w:lang w:val="fr-FR"/>
              </w:rPr>
            </w:pPr>
          </w:p>
        </w:tc>
        <w:tc>
          <w:tcPr>
            <w:tcW w:w="450" w:type="dxa"/>
            <w:tcBorders>
              <w:left w:val="single" w:sz="18" w:space="0" w:color="auto"/>
              <w:bottom w:val="single" w:sz="4" w:space="0" w:color="auto"/>
            </w:tcBorders>
            <w:shd w:val="clear" w:color="auto" w:fill="FABF8F"/>
            <w:vAlign w:val="center"/>
          </w:tcPr>
          <w:p w:rsidR="002B327C" w:rsidRPr="00AB3045" w:rsidDel="00E7100E" w:rsidRDefault="002B327C" w:rsidP="002253A3">
            <w:pPr>
              <w:jc w:val="center"/>
              <w:rPr>
                <w:rFonts w:cs="Tahoma"/>
                <w:sz w:val="13"/>
                <w:szCs w:val="13"/>
                <w:lang w:val="fr-FR"/>
              </w:rPr>
            </w:pPr>
          </w:p>
        </w:tc>
        <w:tc>
          <w:tcPr>
            <w:tcW w:w="450" w:type="dxa"/>
            <w:tcBorders>
              <w:bottom w:val="single" w:sz="4" w:space="0" w:color="auto"/>
            </w:tcBorders>
            <w:shd w:val="clear" w:color="auto" w:fill="FABF8F"/>
            <w:vAlign w:val="center"/>
          </w:tcPr>
          <w:p w:rsidR="002B327C" w:rsidRPr="00AB3045" w:rsidDel="00E7100E" w:rsidRDefault="002B327C" w:rsidP="002253A3">
            <w:pPr>
              <w:jc w:val="center"/>
              <w:rPr>
                <w:rFonts w:cs="Tahoma"/>
                <w:sz w:val="13"/>
                <w:szCs w:val="13"/>
                <w:lang w:val="fr-FR"/>
              </w:rPr>
            </w:pPr>
          </w:p>
        </w:tc>
        <w:tc>
          <w:tcPr>
            <w:tcW w:w="450" w:type="dxa"/>
            <w:tcBorders>
              <w:bottom w:val="single" w:sz="4" w:space="0" w:color="auto"/>
              <w:right w:val="single" w:sz="18" w:space="0" w:color="auto"/>
            </w:tcBorders>
            <w:shd w:val="clear" w:color="auto" w:fill="FABF8F"/>
            <w:vAlign w:val="center"/>
          </w:tcPr>
          <w:p w:rsidR="002B327C" w:rsidRPr="00AB3045" w:rsidDel="00E7100E" w:rsidRDefault="002B327C" w:rsidP="002253A3">
            <w:pPr>
              <w:jc w:val="center"/>
              <w:rPr>
                <w:rFonts w:cs="Tahoma"/>
                <w:sz w:val="13"/>
                <w:szCs w:val="13"/>
                <w:lang w:val="fr-FR"/>
              </w:rPr>
            </w:pPr>
          </w:p>
        </w:tc>
        <w:tc>
          <w:tcPr>
            <w:tcW w:w="360" w:type="dxa"/>
            <w:tcBorders>
              <w:left w:val="single" w:sz="18" w:space="0" w:color="auto"/>
              <w:bottom w:val="single" w:sz="4" w:space="0" w:color="auto"/>
            </w:tcBorders>
            <w:shd w:val="clear" w:color="auto" w:fill="FABF8F"/>
            <w:vAlign w:val="center"/>
          </w:tcPr>
          <w:p w:rsidR="002B327C" w:rsidRPr="00AB3045" w:rsidDel="00E7100E" w:rsidRDefault="002B327C" w:rsidP="002253A3">
            <w:pPr>
              <w:jc w:val="center"/>
              <w:rPr>
                <w:rFonts w:cs="Tahoma"/>
                <w:sz w:val="13"/>
                <w:szCs w:val="13"/>
                <w:lang w:val="fr-FR"/>
              </w:rPr>
            </w:pPr>
          </w:p>
        </w:tc>
        <w:tc>
          <w:tcPr>
            <w:tcW w:w="540" w:type="dxa"/>
            <w:tcBorders>
              <w:bottom w:val="single" w:sz="4" w:space="0" w:color="auto"/>
              <w:right w:val="single" w:sz="18" w:space="0" w:color="auto"/>
            </w:tcBorders>
            <w:shd w:val="clear" w:color="auto" w:fill="FABF8F"/>
            <w:vAlign w:val="center"/>
          </w:tcPr>
          <w:p w:rsidR="002B327C" w:rsidRPr="00AB3045" w:rsidDel="00A53269" w:rsidRDefault="002253A3" w:rsidP="002253A3">
            <w:pPr>
              <w:jc w:val="center"/>
              <w:rPr>
                <w:rFonts w:cs="Tahoma"/>
                <w:sz w:val="13"/>
                <w:szCs w:val="13"/>
                <w:lang w:val="fr-FR"/>
              </w:rPr>
            </w:pPr>
            <w:r w:rsidRPr="00AB3045">
              <w:rPr>
                <w:rFonts w:cs="Tahoma"/>
                <w:sz w:val="13"/>
                <w:szCs w:val="13"/>
                <w:lang w:val="fr-FR"/>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AB3045" w:rsidDel="00E7100E" w:rsidRDefault="002B327C" w:rsidP="002253A3">
            <w:pPr>
              <w:jc w:val="center"/>
              <w:rPr>
                <w:rFonts w:cs="Tahoma"/>
                <w:sz w:val="13"/>
                <w:szCs w:val="13"/>
                <w:lang w:val="fr-FR"/>
              </w:rPr>
            </w:pPr>
          </w:p>
        </w:tc>
        <w:tc>
          <w:tcPr>
            <w:tcW w:w="450" w:type="dxa"/>
            <w:tcBorders>
              <w:bottom w:val="single" w:sz="4" w:space="0" w:color="auto"/>
            </w:tcBorders>
            <w:shd w:val="clear" w:color="auto" w:fill="FABF8F"/>
            <w:vAlign w:val="center"/>
          </w:tcPr>
          <w:p w:rsidR="002B327C" w:rsidRPr="00AB3045" w:rsidDel="00E7100E" w:rsidRDefault="002B327C" w:rsidP="002253A3">
            <w:pPr>
              <w:jc w:val="center"/>
              <w:rPr>
                <w:rFonts w:cs="Tahoma"/>
                <w:sz w:val="13"/>
                <w:szCs w:val="13"/>
                <w:lang w:val="fr-FR"/>
              </w:rPr>
            </w:pPr>
          </w:p>
        </w:tc>
        <w:tc>
          <w:tcPr>
            <w:tcW w:w="540" w:type="dxa"/>
            <w:tcBorders>
              <w:bottom w:val="single" w:sz="4" w:space="0" w:color="auto"/>
            </w:tcBorders>
            <w:shd w:val="clear" w:color="auto" w:fill="FABF8F"/>
            <w:vAlign w:val="center"/>
          </w:tcPr>
          <w:p w:rsidR="002B327C" w:rsidRPr="00AB3045" w:rsidDel="00E7100E" w:rsidRDefault="002B327C" w:rsidP="002253A3">
            <w:pPr>
              <w:jc w:val="center"/>
              <w:rPr>
                <w:rFonts w:cs="Tahoma"/>
                <w:color w:val="000000"/>
                <w:sz w:val="13"/>
                <w:szCs w:val="13"/>
                <w:lang w:val="fr-FR"/>
              </w:rPr>
            </w:pPr>
          </w:p>
        </w:tc>
      </w:tr>
      <w:tr w:rsidR="00BE2E58"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EB1539">
            <w:pPr>
              <w:pStyle w:val="Heading2"/>
              <w:spacing w:beforeLines="20" w:before="48" w:afterLines="20" w:after="48"/>
              <w:ind w:left="0"/>
              <w:rPr>
                <w:rFonts w:ascii="Tahoma" w:hAnsi="Tahoma" w:cs="Tahoma"/>
                <w:b w:val="0"/>
                <w:sz w:val="14"/>
                <w:szCs w:val="14"/>
                <w:lang w:val="fr-FR"/>
              </w:rPr>
            </w:pPr>
            <w:bookmarkStart w:id="189" w:name="_Toc336337925"/>
            <w:bookmarkStart w:id="190" w:name="_Toc351567384"/>
            <w:r w:rsidRPr="001D6B88">
              <w:rPr>
                <w:rFonts w:ascii="Tahoma" w:hAnsi="Tahoma" w:cs="Tahoma"/>
                <w:b w:val="0"/>
                <w:sz w:val="14"/>
                <w:szCs w:val="14"/>
                <w:lang w:val="fr-FR"/>
              </w:rPr>
              <w:t>Business Intelligence Appliance 2012</w:t>
            </w:r>
            <w:bookmarkEnd w:id="189"/>
            <w:bookmarkEnd w:id="190"/>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color w:val="0000FF"/>
                <w:sz w:val="13"/>
                <w:szCs w:val="13"/>
                <w:u w:val="single"/>
                <w:lang w:val="fr-FR"/>
              </w:rPr>
            </w:pPr>
            <w:hyperlink w:anchor="_34_Business_Intelligence" w:history="1">
              <w:r w:rsidR="005B0EC7" w:rsidRPr="001D6B88">
                <w:rPr>
                  <w:rStyle w:val="Hyperlink"/>
                  <w:rFonts w:cs="Tahoma"/>
                  <w:b/>
                  <w:bCs/>
                  <w:sz w:val="13"/>
                  <w:szCs w:val="13"/>
                  <w:lang w:val="fr-FR"/>
                </w:rPr>
                <w:t>34</w:t>
              </w:r>
            </w:hyperlink>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11/11</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125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313</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250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188</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188</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125</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63</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r>
      <w:tr w:rsidR="00EF228F"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EB1539">
            <w:pPr>
              <w:pStyle w:val="ProductNames"/>
              <w:spacing w:beforeLines="20" w:before="48" w:afterLines="20" w:after="48"/>
              <w:rPr>
                <w:rFonts w:ascii="Tahoma" w:hAnsi="Tahoma" w:cs="Tahoma"/>
                <w:sz w:val="14"/>
                <w:szCs w:val="14"/>
                <w:lang w:val="fr-FR"/>
              </w:rPr>
            </w:pPr>
            <w:bookmarkStart w:id="191" w:name="_Toc336337926"/>
            <w:bookmarkStart w:id="192" w:name="_Toc351567385"/>
            <w:r w:rsidRPr="001D6B88">
              <w:rPr>
                <w:rFonts w:ascii="Tahoma" w:hAnsi="Tahoma" w:cs="Tahoma"/>
                <w:sz w:val="14"/>
                <w:szCs w:val="14"/>
                <w:lang w:val="fr-FR"/>
              </w:rPr>
              <w:t>CAL Core Suite Bridge pour Office 365 (Utilisateur et Dispositif)</w:t>
            </w:r>
            <w:bookmarkEnd w:id="191"/>
            <w:bookmarkEnd w:id="192"/>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color w:val="0000FF"/>
                <w:sz w:val="13"/>
                <w:szCs w:val="13"/>
                <w:u w:val="single"/>
                <w:lang w:val="fr-FR"/>
              </w:rPr>
            </w:pPr>
            <w:hyperlink w:anchor="_35_CAL_Core" w:history="1">
              <w:r w:rsidR="005B0EC7" w:rsidRPr="001D6B88">
                <w:rPr>
                  <w:rStyle w:val="Hyperlink"/>
                  <w:rFonts w:cs="Tahoma"/>
                  <w:b/>
                  <w:bCs/>
                  <w:sz w:val="13"/>
                  <w:szCs w:val="13"/>
                  <w:lang w:val="fr-FR"/>
                </w:rPr>
                <w:t>35</w:t>
              </w:r>
            </w:hyperlink>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06/11</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E</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E2E58"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EB1539">
            <w:pPr>
              <w:pStyle w:val="ProductNames"/>
              <w:spacing w:beforeLines="20" w:before="48" w:afterLines="20" w:after="48"/>
              <w:rPr>
                <w:rFonts w:ascii="Tahoma" w:hAnsi="Tahoma" w:cs="Tahoma"/>
                <w:sz w:val="14"/>
                <w:szCs w:val="14"/>
                <w:lang w:val="fr-FR"/>
              </w:rPr>
            </w:pPr>
            <w:bookmarkStart w:id="193" w:name="_Toc336337927"/>
            <w:bookmarkStart w:id="194" w:name="_Toc351567386"/>
            <w:r w:rsidRPr="001D6B88">
              <w:rPr>
                <w:rFonts w:ascii="Tahoma" w:hAnsi="Tahoma" w:cs="Tahoma"/>
                <w:sz w:val="14"/>
                <w:szCs w:val="14"/>
                <w:lang w:val="fr-FR"/>
              </w:rPr>
              <w:t>CAL Core Suite Bridge pour Office 365 et Windows</w:t>
            </w:r>
            <w:r w:rsidR="006C17C5" w:rsidRPr="001D6B88">
              <w:rPr>
                <w:rFonts w:ascii="Tahoma" w:hAnsi="Tahoma" w:cs="Tahoma"/>
                <w:sz w:val="14"/>
                <w:szCs w:val="14"/>
                <w:vertAlign w:val="superscript"/>
                <w:lang w:val="fr-FR"/>
              </w:rPr>
              <w:t>®</w:t>
            </w:r>
            <w:r w:rsidRPr="001D6B88">
              <w:rPr>
                <w:rFonts w:ascii="Tahoma" w:hAnsi="Tahoma" w:cs="Tahoma"/>
                <w:sz w:val="14"/>
                <w:szCs w:val="14"/>
                <w:lang w:val="fr-FR"/>
              </w:rPr>
              <w:t xml:space="preserve"> Intune (Utilisateur et Dispositif)</w:t>
            </w:r>
            <w:bookmarkEnd w:id="193"/>
            <w:bookmarkEnd w:id="194"/>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Fonts w:cs="Tahoma"/>
                <w:b/>
                <w:bCs/>
                <w:color w:val="0000FF"/>
                <w:sz w:val="13"/>
                <w:szCs w:val="13"/>
                <w:u w:val="single"/>
                <w:lang w:val="fr-FR"/>
              </w:rPr>
            </w:pPr>
            <w:hyperlink w:anchor="_36_CAL_Core" w:history="1">
              <w:r w:rsidR="005B0EC7" w:rsidRPr="001D6B88">
                <w:rPr>
                  <w:rStyle w:val="Hyperlink"/>
                  <w:rFonts w:cs="Tahoma"/>
                  <w:b/>
                  <w:bCs/>
                  <w:sz w:val="13"/>
                  <w:szCs w:val="13"/>
                  <w:lang w:val="fr-FR"/>
                </w:rPr>
                <w:t>36</w:t>
              </w:r>
            </w:hyperlink>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06/11</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E</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EF228F"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EB1539">
            <w:pPr>
              <w:pStyle w:val="ProductNames"/>
              <w:spacing w:beforeLines="20" w:before="48" w:afterLines="20" w:after="48"/>
              <w:rPr>
                <w:rFonts w:ascii="Tahoma" w:hAnsi="Tahoma" w:cs="Tahoma"/>
                <w:sz w:val="14"/>
                <w:szCs w:val="14"/>
                <w:lang w:val="fr-FR"/>
              </w:rPr>
            </w:pPr>
            <w:bookmarkStart w:id="195" w:name="_Toc336337928"/>
            <w:bookmarkStart w:id="196" w:name="_Toc351567387"/>
            <w:r w:rsidRPr="001D6B88">
              <w:rPr>
                <w:rFonts w:ascii="Tahoma" w:hAnsi="Tahoma" w:cs="Tahoma"/>
                <w:sz w:val="14"/>
                <w:szCs w:val="14"/>
                <w:lang w:val="fr-FR"/>
              </w:rPr>
              <w:t>CAL Core Suite Bridge pour Windows</w:t>
            </w:r>
            <w:r w:rsidR="006C17C5" w:rsidRPr="001D6B88">
              <w:rPr>
                <w:rFonts w:ascii="Tahoma" w:hAnsi="Tahoma" w:cs="Tahoma"/>
                <w:sz w:val="14"/>
                <w:szCs w:val="14"/>
                <w:vertAlign w:val="superscript"/>
                <w:lang w:val="fr-FR"/>
              </w:rPr>
              <w:t>®</w:t>
            </w:r>
            <w:r w:rsidRPr="001D6B88">
              <w:rPr>
                <w:rFonts w:ascii="Tahoma" w:hAnsi="Tahoma" w:cs="Tahoma"/>
                <w:sz w:val="14"/>
                <w:szCs w:val="14"/>
                <w:lang w:val="fr-FR"/>
              </w:rPr>
              <w:t xml:space="preserve"> Intune (Utilisateur et Dispositif)</w:t>
            </w:r>
            <w:bookmarkEnd w:id="195"/>
            <w:bookmarkEnd w:id="196"/>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color w:val="0000FF"/>
                <w:sz w:val="13"/>
                <w:szCs w:val="13"/>
                <w:u w:val="single"/>
                <w:lang w:val="fr-FR"/>
              </w:rPr>
            </w:pPr>
            <w:hyperlink w:anchor="_36_CAL_Core" w:history="1">
              <w:r w:rsidR="00F95D57" w:rsidRPr="001D6B88">
                <w:rPr>
                  <w:rStyle w:val="Hyperlink"/>
                  <w:rFonts w:cs="Tahoma"/>
                  <w:b/>
                  <w:bCs/>
                  <w:sz w:val="13"/>
                  <w:szCs w:val="13"/>
                  <w:lang w:val="fr-FR"/>
                </w:rPr>
                <w:t>36</w:t>
              </w:r>
            </w:hyperlink>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04/11</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E2E58"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EB1539">
            <w:pPr>
              <w:pStyle w:val="ProductNames"/>
              <w:spacing w:beforeLines="20" w:before="48" w:afterLines="20" w:after="48"/>
              <w:rPr>
                <w:rFonts w:ascii="Tahoma" w:hAnsi="Tahoma" w:cs="Tahoma"/>
                <w:sz w:val="14"/>
                <w:szCs w:val="14"/>
                <w:lang w:val="fr-FR"/>
              </w:rPr>
            </w:pPr>
            <w:bookmarkStart w:id="197" w:name="_Toc336337929"/>
            <w:bookmarkStart w:id="198" w:name="_Toc351567388"/>
            <w:r w:rsidRPr="001D6B88">
              <w:rPr>
                <w:rFonts w:ascii="Tahoma" w:hAnsi="Tahoma" w:cs="Tahoma"/>
                <w:sz w:val="14"/>
                <w:szCs w:val="14"/>
                <w:lang w:val="fr-FR"/>
              </w:rPr>
              <w:t>Core CAL Suite (Utilisateur et Dispositif)</w:t>
            </w:r>
            <w:bookmarkEnd w:id="197"/>
            <w:bookmarkEnd w:id="198"/>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color w:val="0000FF"/>
                <w:sz w:val="13"/>
                <w:szCs w:val="13"/>
                <w:u w:val="single"/>
                <w:lang w:val="fr-FR"/>
              </w:rPr>
            </w:pPr>
            <w:hyperlink w:anchor="_36_CAL_Core" w:history="1">
              <w:r w:rsidR="00F95D57" w:rsidRPr="001D6B88">
                <w:rPr>
                  <w:rStyle w:val="Hyperlink"/>
                  <w:rFonts w:cs="Tahoma"/>
                  <w:b/>
                  <w:bCs/>
                  <w:sz w:val="13"/>
                  <w:szCs w:val="13"/>
                  <w:lang w:val="fr-FR"/>
                </w:rPr>
                <w:t>36</w:t>
              </w:r>
            </w:hyperlink>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10/06</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3</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1</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1</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2</w:t>
            </w: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1</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1</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E, P</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E</w:t>
            </w:r>
            <w:r w:rsidRPr="00AB3045">
              <w:rPr>
                <w:rFonts w:ascii="Tahoma" w:hAnsi="Tahoma" w:cs="Tahoma"/>
                <w:sz w:val="13"/>
                <w:lang w:val="fr-FR"/>
              </w:rPr>
              <w:t>,</w:t>
            </w:r>
            <w:r w:rsidR="00FC0668">
              <w:rPr>
                <w:rFonts w:ascii="Tahoma" w:hAnsi="Tahoma" w:cs="Tahoma"/>
                <w:sz w:val="13"/>
                <w:lang w:val="fr-FR"/>
              </w:rPr>
              <w:t xml:space="preserve"> </w:t>
            </w:r>
            <w:r w:rsidRPr="00AB3045">
              <w:rPr>
                <w:rFonts w:ascii="Tahoma" w:hAnsi="Tahoma" w:cs="Tahoma"/>
                <w:sz w:val="13"/>
                <w:lang w:val="fr-FR"/>
              </w:rPr>
              <w:t>ST</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r>
      <w:tr w:rsidR="00EF228F"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EB1539">
            <w:pPr>
              <w:pStyle w:val="ProductNames"/>
              <w:spacing w:beforeLines="20" w:before="48" w:afterLines="20" w:after="48"/>
              <w:rPr>
                <w:rFonts w:ascii="Tahoma" w:hAnsi="Tahoma" w:cs="Tahoma"/>
                <w:sz w:val="14"/>
                <w:szCs w:val="14"/>
                <w:lang w:val="fr-FR"/>
              </w:rPr>
            </w:pPr>
            <w:bookmarkStart w:id="199" w:name="_Toc336337930"/>
            <w:bookmarkStart w:id="200" w:name="_Toc351567389"/>
            <w:r w:rsidRPr="001D6B88">
              <w:rPr>
                <w:rFonts w:ascii="Tahoma" w:hAnsi="Tahoma" w:cs="Tahoma"/>
                <w:sz w:val="14"/>
                <w:szCs w:val="14"/>
                <w:lang w:val="fr-FR"/>
              </w:rPr>
              <w:t>Core Infrastructure Server Suite Standard</w:t>
            </w:r>
            <w:bookmarkEnd w:id="199"/>
            <w:bookmarkEnd w:id="200"/>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color w:val="0000FF"/>
                <w:sz w:val="13"/>
                <w:szCs w:val="13"/>
                <w:u w:val="single"/>
                <w:lang w:val="fr-FR"/>
              </w:rPr>
            </w:pPr>
            <w:hyperlink w:anchor="_37_Core_Infrastructure" w:history="1">
              <w:r w:rsidR="005B0EC7" w:rsidRPr="001D6B88">
                <w:rPr>
                  <w:rStyle w:val="Hyperlink"/>
                  <w:rFonts w:cs="Tahoma"/>
                  <w:b/>
                  <w:bCs/>
                  <w:sz w:val="13"/>
                  <w:szCs w:val="13"/>
                  <w:lang w:val="fr-FR"/>
                </w:rPr>
                <w:t>37</w:t>
              </w:r>
            </w:hyperlink>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04/12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25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63</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50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38</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38</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25</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13</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25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50</w:t>
            </w: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25</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25</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OL</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r w:rsidRPr="00AB3045">
              <w:rPr>
                <w:rFonts w:ascii="Tahoma" w:hAnsi="Tahoma" w:cs="Tahoma"/>
                <w:sz w:val="13"/>
                <w:lang w:val="fr-FR"/>
              </w:rPr>
              <w:t>OV</w:t>
            </w: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EB1539">
            <w:pPr>
              <w:pStyle w:val="ProductNames"/>
              <w:spacing w:beforeLines="20" w:before="48" w:afterLines="20" w:after="48"/>
              <w:rPr>
                <w:rFonts w:ascii="Tahoma" w:hAnsi="Tahoma" w:cs="Tahoma"/>
                <w:sz w:val="14"/>
                <w:szCs w:val="14"/>
                <w:lang w:val="fr-FR"/>
              </w:rPr>
            </w:pPr>
            <w:bookmarkStart w:id="201" w:name="_Toc336337931"/>
            <w:bookmarkStart w:id="202" w:name="_Toc351567390"/>
            <w:r w:rsidRPr="001D6B88">
              <w:rPr>
                <w:rFonts w:ascii="Tahoma" w:hAnsi="Tahoma" w:cs="Tahoma"/>
                <w:sz w:val="14"/>
                <w:szCs w:val="14"/>
                <w:lang w:val="fr-FR"/>
              </w:rPr>
              <w:t>Core Infrastructure Server Suite Enterprise</w:t>
            </w:r>
            <w:bookmarkEnd w:id="201"/>
            <w:bookmarkEnd w:id="202"/>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color w:val="0000FF"/>
                <w:sz w:val="13"/>
                <w:szCs w:val="13"/>
                <w:u w:val="single"/>
                <w:lang w:val="fr-FR"/>
              </w:rPr>
            </w:pPr>
            <w:hyperlink w:anchor="_38_Core_Infrastructure" w:history="1">
              <w:r w:rsidR="005B0EC7" w:rsidRPr="001D6B88">
                <w:rPr>
                  <w:rStyle w:val="Hyperlink"/>
                  <w:rFonts w:cs="Tahoma"/>
                  <w:b/>
                  <w:bCs/>
                  <w:sz w:val="13"/>
                  <w:szCs w:val="13"/>
                  <w:lang w:val="fr-FR"/>
                </w:rPr>
                <w:t>38</w:t>
              </w:r>
            </w:hyperlink>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04/12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EB1539">
            <w:pPr>
              <w:pStyle w:val="ProductNames"/>
              <w:spacing w:beforeLines="20" w:before="48" w:afterLines="20" w:after="48"/>
              <w:rPr>
                <w:rFonts w:ascii="Tahoma" w:hAnsi="Tahoma" w:cs="Tahoma"/>
                <w:sz w:val="14"/>
                <w:szCs w:val="14"/>
                <w:lang w:val="fr-FR"/>
              </w:rPr>
            </w:pPr>
            <w:bookmarkStart w:id="203" w:name="_Toc336337932"/>
            <w:bookmarkStart w:id="204" w:name="_Toc351567391"/>
            <w:r w:rsidRPr="001D6B88">
              <w:rPr>
                <w:rFonts w:ascii="Tahoma" w:hAnsi="Tahoma" w:cs="Tahoma"/>
                <w:sz w:val="14"/>
                <w:szCs w:val="14"/>
                <w:lang w:val="fr-FR"/>
              </w:rPr>
              <w:t>Core Infrastructure Server Suite Datacenter</w:t>
            </w:r>
            <w:bookmarkEnd w:id="203"/>
            <w:bookmarkEnd w:id="204"/>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color w:val="0000FF"/>
                <w:sz w:val="13"/>
                <w:szCs w:val="13"/>
                <w:u w:val="single"/>
                <w:lang w:val="fr-FR"/>
              </w:rPr>
            </w:pPr>
            <w:hyperlink w:anchor="_39_Core_Infrastructure" w:history="1">
              <w:r w:rsidR="005B0EC7" w:rsidRPr="001D6B88">
                <w:rPr>
                  <w:rStyle w:val="Hyperlink"/>
                  <w:rFonts w:cs="Tahoma"/>
                  <w:b/>
                  <w:bCs/>
                  <w:sz w:val="13"/>
                  <w:szCs w:val="13"/>
                  <w:lang w:val="fr-FR"/>
                </w:rPr>
                <w:t>39</w:t>
              </w:r>
            </w:hyperlink>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04/12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75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188</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150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113</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eastAsia="ja-JP"/>
              </w:rPr>
            </w:pPr>
            <w:r w:rsidRPr="00AB3045">
              <w:rPr>
                <w:rFonts w:ascii="Tahoma" w:hAnsi="Tahoma" w:cs="Tahoma"/>
                <w:sz w:val="13"/>
                <w:szCs w:val="13"/>
                <w:lang w:val="fr-FR"/>
              </w:rPr>
              <w:t>113</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75</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eastAsia="ja-JP"/>
              </w:rPr>
            </w:pPr>
            <w:r w:rsidRPr="00AB3045">
              <w:rPr>
                <w:rFonts w:ascii="Tahoma" w:hAnsi="Tahoma" w:cs="Tahoma"/>
                <w:sz w:val="13"/>
                <w:szCs w:val="13"/>
                <w:lang w:val="fr-FR"/>
              </w:rPr>
              <w:t>38</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eastAsia="ja-JP"/>
              </w:rPr>
            </w:pPr>
            <w:r w:rsidRPr="00AB3045">
              <w:rPr>
                <w:rFonts w:ascii="Tahoma" w:hAnsi="Tahoma" w:cs="Tahoma"/>
                <w:sz w:val="13"/>
                <w:szCs w:val="13"/>
                <w:lang w:val="fr-FR"/>
              </w:rPr>
              <w:t>75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eastAsia="ja-JP"/>
              </w:rPr>
            </w:pPr>
            <w:r w:rsidRPr="00AB3045">
              <w:rPr>
                <w:rFonts w:ascii="Tahoma" w:hAnsi="Tahoma" w:cs="Tahoma"/>
                <w:sz w:val="13"/>
                <w:szCs w:val="13"/>
                <w:lang w:val="fr-FR"/>
              </w:rPr>
              <w:t>150</w:t>
            </w: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eastAsia="ja-JP"/>
              </w:rPr>
            </w:pPr>
            <w:r w:rsidRPr="00AB3045">
              <w:rPr>
                <w:rFonts w:ascii="Tahoma" w:hAnsi="Tahoma" w:cs="Tahoma"/>
                <w:sz w:val="13"/>
                <w:szCs w:val="13"/>
                <w:lang w:val="fr-FR"/>
              </w:rPr>
              <w:t>75</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eastAsia="ja-JP"/>
              </w:rPr>
            </w:pPr>
            <w:r w:rsidRPr="00AB3045">
              <w:rPr>
                <w:rFonts w:ascii="Tahoma" w:hAnsi="Tahoma" w:cs="Tahoma"/>
                <w:sz w:val="13"/>
                <w:szCs w:val="13"/>
                <w:lang w:val="fr-FR"/>
              </w:rPr>
              <w:t>75</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OL</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r w:rsidRPr="00AB3045">
              <w:rPr>
                <w:rFonts w:ascii="Tahoma" w:hAnsi="Tahoma" w:cs="Tahoma"/>
                <w:sz w:val="13"/>
                <w:lang w:val="fr-FR"/>
              </w:rPr>
              <w:t>OV</w:t>
            </w: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EB1539">
            <w:pPr>
              <w:pStyle w:val="ProductNames"/>
              <w:spacing w:beforeLines="20" w:before="48" w:afterLines="20" w:after="48"/>
              <w:rPr>
                <w:rFonts w:ascii="Tahoma" w:hAnsi="Tahoma" w:cs="Tahoma"/>
                <w:sz w:val="14"/>
                <w:szCs w:val="14"/>
              </w:rPr>
            </w:pPr>
            <w:bookmarkStart w:id="205" w:name="_Toc336337935"/>
            <w:bookmarkStart w:id="206" w:name="_Toc351567392"/>
            <w:r w:rsidRPr="001D6B88">
              <w:rPr>
                <w:rFonts w:ascii="Tahoma" w:hAnsi="Tahoma" w:cs="Tahoma"/>
                <w:color w:val="000000"/>
                <w:sz w:val="14"/>
                <w:szCs w:val="14"/>
              </w:rPr>
              <w:t>Extra Storage Dynamics CRM Online</w:t>
            </w:r>
            <w:bookmarkEnd w:id="205"/>
            <w:bookmarkEnd w:id="206"/>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color w:val="0000FF"/>
                <w:sz w:val="13"/>
                <w:szCs w:val="13"/>
                <w:u w:val="single"/>
                <w:lang w:val="fr-FR"/>
              </w:rPr>
            </w:pPr>
            <w:hyperlink w:anchor="_40_Dynamics_CRM_1" w:history="1">
              <w:r w:rsidR="005B0EC7" w:rsidRPr="001D6B88">
                <w:rPr>
                  <w:rStyle w:val="Hyperlink"/>
                  <w:rFonts w:cs="Tahoma"/>
                  <w:b/>
                  <w:bCs/>
                  <w:sz w:val="13"/>
                  <w:szCs w:val="13"/>
                  <w:lang w:val="fr-FR"/>
                </w:rPr>
                <w:t>40</w:t>
              </w:r>
            </w:hyperlink>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12/09</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 ST</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jc w:val="left"/>
              <w:rPr>
                <w:rFonts w:ascii="Tahoma" w:hAnsi="Tahoma" w:cs="Tahoma"/>
                <w:sz w:val="13"/>
                <w:lang w:val="fr-FR"/>
              </w:rPr>
            </w:pPr>
          </w:p>
        </w:tc>
      </w:tr>
      <w:tr w:rsidR="00EF228F"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EB1539">
            <w:pPr>
              <w:pStyle w:val="ProductNames"/>
              <w:spacing w:beforeLines="20" w:before="48" w:afterLines="20" w:after="48"/>
              <w:rPr>
                <w:rFonts w:ascii="Tahoma" w:hAnsi="Tahoma" w:cs="Tahoma"/>
                <w:sz w:val="14"/>
                <w:szCs w:val="14"/>
                <w:lang w:val="fr-FR"/>
              </w:rPr>
            </w:pPr>
            <w:bookmarkStart w:id="207" w:name="_Toc336337936"/>
            <w:bookmarkStart w:id="208" w:name="_Toc351567393"/>
            <w:r w:rsidRPr="001D6B88">
              <w:rPr>
                <w:rFonts w:ascii="Tahoma" w:hAnsi="Tahoma" w:cs="Tahoma"/>
                <w:color w:val="000000"/>
                <w:sz w:val="14"/>
                <w:szCs w:val="14"/>
                <w:lang w:val="fr-FR"/>
              </w:rPr>
              <w:t>Dynamics CRM Online par utilisateur</w:t>
            </w:r>
            <w:bookmarkEnd w:id="207"/>
            <w:bookmarkEnd w:id="208"/>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color w:val="0000FF"/>
                <w:sz w:val="13"/>
                <w:szCs w:val="13"/>
                <w:u w:val="single"/>
                <w:lang w:val="fr-FR"/>
              </w:rPr>
            </w:pPr>
            <w:hyperlink w:anchor="_40_Dynamics_CRM_1" w:history="1">
              <w:r w:rsidR="00F95D57" w:rsidRPr="001D6B88">
                <w:rPr>
                  <w:rStyle w:val="Hyperlink"/>
                  <w:rFonts w:cs="Tahoma"/>
                  <w:b/>
                  <w:bCs/>
                  <w:sz w:val="13"/>
                  <w:szCs w:val="13"/>
                  <w:lang w:val="fr-FR"/>
                </w:rPr>
                <w:t>40</w:t>
              </w:r>
            </w:hyperlink>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12/09</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 ST</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jc w:val="left"/>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EB1539">
            <w:pPr>
              <w:pStyle w:val="ProductNames"/>
              <w:spacing w:beforeLines="20" w:before="48" w:afterLines="20" w:after="48"/>
              <w:rPr>
                <w:rFonts w:ascii="Tahoma" w:hAnsi="Tahoma" w:cs="Tahoma"/>
                <w:sz w:val="14"/>
                <w:szCs w:val="14"/>
                <w:lang w:val="fr-FR"/>
              </w:rPr>
            </w:pPr>
            <w:bookmarkStart w:id="209" w:name="_Toc336337937"/>
            <w:bookmarkStart w:id="210" w:name="_Toc351567394"/>
            <w:r w:rsidRPr="001D6B88">
              <w:rPr>
                <w:rFonts w:ascii="Tahoma" w:hAnsi="Tahoma" w:cs="Tahoma"/>
                <w:color w:val="000000"/>
                <w:sz w:val="14"/>
                <w:szCs w:val="14"/>
                <w:lang w:val="fr-FR"/>
              </w:rPr>
              <w:t>Dynamics CRM Online pour SA</w:t>
            </w:r>
            <w:bookmarkEnd w:id="209"/>
            <w:bookmarkEnd w:id="210"/>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color w:val="0000FF"/>
                <w:sz w:val="13"/>
                <w:szCs w:val="13"/>
                <w:u w:val="single"/>
                <w:lang w:val="fr-FR"/>
              </w:rPr>
            </w:pPr>
            <w:hyperlink w:anchor="_40_Dynamics_CRM_1" w:history="1">
              <w:r w:rsidR="00F95D57" w:rsidRPr="001D6B88">
                <w:rPr>
                  <w:rStyle w:val="Hyperlink"/>
                  <w:rFonts w:cs="Tahoma"/>
                  <w:b/>
                  <w:bCs/>
                  <w:sz w:val="13"/>
                  <w:szCs w:val="13"/>
                  <w:lang w:val="fr-FR"/>
                </w:rPr>
                <w:t>40</w:t>
              </w:r>
            </w:hyperlink>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12/09</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 ST</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jc w:val="left"/>
              <w:rPr>
                <w:rFonts w:ascii="Tahoma" w:hAnsi="Tahoma" w:cs="Tahoma"/>
                <w:sz w:val="13"/>
                <w:lang w:val="fr-FR"/>
              </w:rPr>
            </w:pPr>
          </w:p>
        </w:tc>
      </w:tr>
      <w:tr w:rsidR="00EF228F"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EB1539">
            <w:pPr>
              <w:pStyle w:val="ProductNames"/>
              <w:spacing w:beforeLines="20" w:before="48" w:afterLines="20" w:after="48"/>
              <w:rPr>
                <w:rFonts w:ascii="Tahoma" w:hAnsi="Tahoma" w:cs="Tahoma"/>
                <w:sz w:val="14"/>
                <w:szCs w:val="14"/>
                <w:lang w:val="fr-FR"/>
              </w:rPr>
            </w:pPr>
            <w:bookmarkStart w:id="211" w:name="_Toc336337942"/>
            <w:bookmarkStart w:id="212" w:name="_Toc351567395"/>
            <w:r w:rsidRPr="001D6B88">
              <w:rPr>
                <w:rFonts w:ascii="Tahoma" w:hAnsi="Tahoma" w:cs="Tahoma"/>
                <w:sz w:val="14"/>
                <w:szCs w:val="14"/>
                <w:lang w:val="fr-FR"/>
              </w:rPr>
              <w:t>CAL Entreprise Suite Bridge pour Office 365 (Utilisateur et Dispositif)</w:t>
            </w:r>
            <w:bookmarkEnd w:id="211"/>
            <w:bookmarkEnd w:id="212"/>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color w:val="0000FF"/>
                <w:sz w:val="13"/>
                <w:szCs w:val="13"/>
                <w:u w:val="single"/>
                <w:lang w:val="fr-FR"/>
              </w:rPr>
            </w:pPr>
            <w:hyperlink w:anchor="_41_Enterprise_CAL" w:history="1">
              <w:r w:rsidR="005B0EC7" w:rsidRPr="001D6B88">
                <w:rPr>
                  <w:rStyle w:val="Hyperlink"/>
                  <w:rFonts w:cs="Tahoma"/>
                  <w:b/>
                  <w:bCs/>
                  <w:sz w:val="13"/>
                  <w:szCs w:val="13"/>
                  <w:lang w:val="fr-FR"/>
                </w:rPr>
                <w:t>41</w:t>
              </w:r>
            </w:hyperlink>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40"/>
              <w:rPr>
                <w:rFonts w:ascii="Tahoma" w:hAnsi="Tahoma" w:cs="Tahoma"/>
                <w:sz w:val="13"/>
                <w:lang w:val="fr-FR"/>
              </w:rPr>
            </w:pPr>
            <w:r w:rsidRPr="00AB3045">
              <w:rPr>
                <w:rFonts w:ascii="Tahoma" w:hAnsi="Tahoma" w:cs="Tahoma"/>
                <w:sz w:val="13"/>
                <w:lang w:val="fr-FR"/>
              </w:rPr>
              <w:t>06/11</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sz w:val="13"/>
                <w:szCs w:val="13"/>
                <w:lang w:val="fr-FR"/>
              </w:rPr>
            </w:pPr>
          </w:p>
        </w:tc>
        <w:tc>
          <w:tcPr>
            <w:tcW w:w="360" w:type="dxa"/>
            <w:tcBorders>
              <w:bottom w:val="single" w:sz="4" w:space="0" w:color="auto"/>
              <w:right w:val="single" w:sz="18" w:space="0" w:color="auto"/>
            </w:tcBorders>
            <w:shd w:val="clear" w:color="auto" w:fill="FABF8F"/>
            <w:vAlign w:val="bottom"/>
          </w:tcPr>
          <w:p w:rsidR="001A63C6" w:rsidRPr="00AB3045" w:rsidRDefault="001A63C6" w:rsidP="001A63C6">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FABF8F"/>
            <w:vAlign w:val="bottom"/>
          </w:tcPr>
          <w:p w:rsidR="001A63C6" w:rsidRPr="00AB3045" w:rsidRDefault="001A63C6" w:rsidP="001A63C6">
            <w:pPr>
              <w:pStyle w:val="TableText"/>
              <w:widowControl w:val="0"/>
              <w:rPr>
                <w:rFonts w:ascii="Tahoma" w:hAnsi="Tahoma" w:cs="Tahoma"/>
                <w:sz w:val="13"/>
                <w:szCs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E</w:t>
            </w: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EB1539">
            <w:pPr>
              <w:pStyle w:val="ProductNames"/>
              <w:spacing w:beforeLines="20" w:before="48" w:afterLines="20" w:after="48"/>
              <w:rPr>
                <w:rFonts w:ascii="Tahoma" w:hAnsi="Tahoma" w:cs="Tahoma"/>
                <w:sz w:val="14"/>
                <w:szCs w:val="14"/>
                <w:lang w:val="fr-FR"/>
              </w:rPr>
            </w:pPr>
            <w:bookmarkStart w:id="213" w:name="_Toc336337943"/>
            <w:bookmarkStart w:id="214" w:name="_Toc351567396"/>
            <w:r w:rsidRPr="001D6B88">
              <w:rPr>
                <w:rFonts w:ascii="Tahoma" w:hAnsi="Tahoma" w:cs="Tahoma"/>
                <w:sz w:val="14"/>
                <w:szCs w:val="14"/>
                <w:lang w:val="fr-FR"/>
              </w:rPr>
              <w:t>CAL Entreprise Suite Bridge pour Office 365 et Windows</w:t>
            </w:r>
            <w:r w:rsidR="006C17C5" w:rsidRPr="001D6B88">
              <w:rPr>
                <w:rFonts w:ascii="Tahoma" w:hAnsi="Tahoma" w:cs="Tahoma"/>
                <w:sz w:val="14"/>
                <w:szCs w:val="14"/>
                <w:vertAlign w:val="superscript"/>
                <w:lang w:val="fr-FR"/>
              </w:rPr>
              <w:t>®</w:t>
            </w:r>
            <w:r w:rsidRPr="001D6B88">
              <w:rPr>
                <w:rFonts w:ascii="Tahoma" w:hAnsi="Tahoma" w:cs="Tahoma"/>
                <w:sz w:val="14"/>
                <w:szCs w:val="14"/>
                <w:lang w:val="fr-FR"/>
              </w:rPr>
              <w:t xml:space="preserve"> Intune (Utilisateur</w:t>
            </w:r>
            <w:r w:rsidR="001D7ACE">
              <w:rPr>
                <w:rFonts w:ascii="Tahoma" w:hAnsi="Tahoma" w:cs="Tahoma"/>
                <w:sz w:val="14"/>
                <w:szCs w:val="14"/>
                <w:lang w:val="fr-FR"/>
              </w:rPr>
              <w:t> </w:t>
            </w:r>
            <w:r w:rsidRPr="001D6B88">
              <w:rPr>
                <w:rFonts w:ascii="Tahoma" w:hAnsi="Tahoma" w:cs="Tahoma"/>
                <w:sz w:val="14"/>
                <w:szCs w:val="14"/>
                <w:lang w:val="fr-FR"/>
              </w:rPr>
              <w:t>et Dispositif)</w:t>
            </w:r>
            <w:bookmarkEnd w:id="213"/>
            <w:bookmarkEnd w:id="214"/>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Fonts w:cs="Tahoma"/>
                <w:b/>
                <w:bCs/>
                <w:color w:val="0000FF"/>
                <w:sz w:val="13"/>
                <w:szCs w:val="13"/>
                <w:u w:val="single"/>
                <w:lang w:val="fr-FR"/>
              </w:rPr>
            </w:pPr>
            <w:hyperlink w:anchor="_41_Enterprise_CAL" w:history="1">
              <w:r w:rsidR="00F95D57" w:rsidRPr="001D6B88">
                <w:rPr>
                  <w:rStyle w:val="Hyperlink"/>
                  <w:rFonts w:cs="Tahoma"/>
                  <w:b/>
                  <w:bCs/>
                  <w:sz w:val="13"/>
                  <w:szCs w:val="13"/>
                  <w:lang w:val="fr-FR"/>
                </w:rPr>
                <w:t>41</w:t>
              </w:r>
            </w:hyperlink>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40"/>
              <w:rPr>
                <w:rFonts w:ascii="Tahoma" w:hAnsi="Tahoma" w:cs="Tahoma"/>
                <w:sz w:val="13"/>
                <w:lang w:val="fr-FR"/>
              </w:rPr>
            </w:pPr>
            <w:r w:rsidRPr="00AB3045">
              <w:rPr>
                <w:rFonts w:ascii="Tahoma" w:hAnsi="Tahoma" w:cs="Tahoma"/>
                <w:sz w:val="13"/>
                <w:lang w:val="fr-FR"/>
              </w:rPr>
              <w:t>06/11</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sz w:val="13"/>
                <w:szCs w:val="13"/>
                <w:lang w:val="fr-FR"/>
              </w:rPr>
            </w:pPr>
          </w:p>
        </w:tc>
        <w:tc>
          <w:tcPr>
            <w:tcW w:w="360" w:type="dxa"/>
            <w:tcBorders>
              <w:bottom w:val="single" w:sz="4" w:space="0" w:color="auto"/>
              <w:right w:val="single" w:sz="18" w:space="0" w:color="auto"/>
            </w:tcBorders>
            <w:shd w:val="clear" w:color="auto" w:fill="auto"/>
            <w:vAlign w:val="bottom"/>
          </w:tcPr>
          <w:p w:rsidR="001A63C6" w:rsidRPr="00AB3045" w:rsidRDefault="001A63C6" w:rsidP="001A63C6">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auto"/>
            <w:vAlign w:val="bottom"/>
          </w:tcPr>
          <w:p w:rsidR="001A63C6" w:rsidRPr="00AB3045" w:rsidRDefault="001A63C6" w:rsidP="001A63C6">
            <w:pPr>
              <w:pStyle w:val="TableText"/>
              <w:widowControl w:val="0"/>
              <w:rPr>
                <w:rFonts w:ascii="Tahoma" w:hAnsi="Tahoma" w:cs="Tahoma"/>
                <w:sz w:val="13"/>
                <w:szCs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szCs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E</w:t>
            </w: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EF228F" w:rsidRPr="00AB3045" w:rsidTr="0096609B">
        <w:trPr>
          <w:trHeight w:val="278"/>
        </w:trPr>
        <w:tc>
          <w:tcPr>
            <w:tcW w:w="2734" w:type="dxa"/>
            <w:gridSpan w:val="2"/>
            <w:tcBorders>
              <w:bottom w:val="single" w:sz="4" w:space="0" w:color="auto"/>
            </w:tcBorders>
            <w:shd w:val="clear" w:color="auto" w:fill="FABF8F"/>
            <w:vAlign w:val="center"/>
          </w:tcPr>
          <w:p w:rsidR="001A63C6" w:rsidRPr="001D6B88" w:rsidRDefault="001A63C6" w:rsidP="00EB1539">
            <w:pPr>
              <w:pStyle w:val="ProductNames"/>
              <w:spacing w:beforeLines="20" w:before="48" w:afterLines="20" w:after="48"/>
              <w:rPr>
                <w:rFonts w:ascii="Tahoma" w:hAnsi="Tahoma" w:cs="Tahoma"/>
                <w:sz w:val="14"/>
                <w:szCs w:val="14"/>
                <w:lang w:val="fr-FR"/>
              </w:rPr>
            </w:pPr>
            <w:bookmarkStart w:id="215" w:name="_Toc336337944"/>
            <w:bookmarkStart w:id="216" w:name="_Toc351567397"/>
            <w:r w:rsidRPr="001D6B88">
              <w:rPr>
                <w:rFonts w:ascii="Tahoma" w:hAnsi="Tahoma" w:cs="Tahoma"/>
                <w:sz w:val="14"/>
                <w:szCs w:val="14"/>
                <w:lang w:val="fr-FR"/>
              </w:rPr>
              <w:t>CAL Entreprise Suite Bridge pour Windows</w:t>
            </w:r>
            <w:r w:rsidR="006C17C5" w:rsidRPr="001D6B88">
              <w:rPr>
                <w:rFonts w:ascii="Tahoma" w:hAnsi="Tahoma" w:cs="Tahoma"/>
                <w:sz w:val="14"/>
                <w:szCs w:val="14"/>
                <w:vertAlign w:val="superscript"/>
                <w:lang w:val="fr-FR"/>
              </w:rPr>
              <w:t>®</w:t>
            </w:r>
            <w:r w:rsidRPr="001D6B88">
              <w:rPr>
                <w:rFonts w:ascii="Tahoma" w:hAnsi="Tahoma" w:cs="Tahoma"/>
                <w:sz w:val="14"/>
                <w:szCs w:val="14"/>
                <w:lang w:val="fr-FR"/>
              </w:rPr>
              <w:t xml:space="preserve"> Intune (Utilisateur et Dispositif)</w:t>
            </w:r>
            <w:bookmarkEnd w:id="215"/>
            <w:bookmarkEnd w:id="216"/>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color w:val="0000FF"/>
                <w:sz w:val="13"/>
                <w:szCs w:val="13"/>
                <w:u w:val="single"/>
                <w:lang w:val="fr-FR"/>
              </w:rPr>
            </w:pPr>
            <w:hyperlink w:anchor="_41_Enterprise_CAL" w:history="1">
              <w:r w:rsidR="00F95D57" w:rsidRPr="001D6B88">
                <w:rPr>
                  <w:rStyle w:val="Hyperlink"/>
                  <w:rFonts w:cs="Tahoma"/>
                  <w:b/>
                  <w:bCs/>
                  <w:sz w:val="13"/>
                  <w:szCs w:val="13"/>
                  <w:lang w:val="fr-FR"/>
                </w:rPr>
                <w:t>41</w:t>
              </w:r>
            </w:hyperlink>
            <w:hyperlink w:anchor="Srv_45EntCALBridgeWinIntune" w:history="1"/>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40"/>
              <w:rPr>
                <w:rFonts w:ascii="Tahoma" w:hAnsi="Tahoma" w:cs="Tahoma"/>
                <w:sz w:val="13"/>
                <w:lang w:val="fr-FR"/>
              </w:rPr>
            </w:pPr>
            <w:r w:rsidRPr="00AB3045">
              <w:rPr>
                <w:rFonts w:ascii="Tahoma" w:hAnsi="Tahoma" w:cs="Tahoma"/>
                <w:sz w:val="13"/>
                <w:lang w:val="fr-FR"/>
              </w:rPr>
              <w:t>04/11</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bCs/>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bCs/>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bCs/>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bCs/>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bCs/>
                <w:color w:val="000000"/>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EB1539">
            <w:pPr>
              <w:pStyle w:val="ProductNames"/>
              <w:spacing w:beforeLines="20" w:before="48" w:afterLines="20" w:after="48"/>
              <w:rPr>
                <w:rFonts w:ascii="Tahoma" w:hAnsi="Tahoma" w:cs="Tahoma"/>
                <w:sz w:val="14"/>
                <w:szCs w:val="14"/>
                <w:lang w:val="fr-FR"/>
              </w:rPr>
            </w:pPr>
            <w:bookmarkStart w:id="217" w:name="_Toc336337945"/>
            <w:bookmarkStart w:id="218" w:name="_Toc351567398"/>
            <w:r w:rsidRPr="001D6B88">
              <w:rPr>
                <w:rFonts w:ascii="Tahoma" w:hAnsi="Tahoma" w:cs="Tahoma"/>
                <w:sz w:val="14"/>
                <w:szCs w:val="14"/>
                <w:lang w:val="fr-FR"/>
              </w:rPr>
              <w:t>CAL Entreprise Suite (Utilisateur et Dispositif)</w:t>
            </w:r>
            <w:bookmarkEnd w:id="217"/>
            <w:bookmarkEnd w:id="218"/>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color w:val="0000FF"/>
                <w:sz w:val="13"/>
                <w:szCs w:val="13"/>
                <w:u w:val="single"/>
                <w:lang w:val="fr-FR"/>
              </w:rPr>
            </w:pPr>
            <w:hyperlink w:anchor="_42_Enterprise_CAL" w:history="1">
              <w:r w:rsidR="005B0EC7" w:rsidRPr="001D6B88">
                <w:rPr>
                  <w:rStyle w:val="Hyperlink"/>
                  <w:rFonts w:cs="Tahoma"/>
                  <w:b/>
                  <w:bCs/>
                  <w:sz w:val="13"/>
                  <w:szCs w:val="13"/>
                  <w:lang w:val="fr-FR"/>
                </w:rPr>
                <w:t>42</w:t>
              </w:r>
            </w:hyperlink>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40"/>
              <w:rPr>
                <w:rFonts w:ascii="Tahoma" w:hAnsi="Tahoma" w:cs="Tahoma"/>
                <w:sz w:val="13"/>
                <w:lang w:val="fr-FR"/>
              </w:rPr>
            </w:pPr>
            <w:r w:rsidRPr="00AB3045">
              <w:rPr>
                <w:rFonts w:ascii="Tahoma" w:hAnsi="Tahoma" w:cs="Tahoma"/>
                <w:sz w:val="13"/>
                <w:lang w:val="fr-FR"/>
              </w:rPr>
              <w:t>10/06</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bCs/>
                <w:color w:val="000000"/>
                <w:sz w:val="13"/>
                <w:lang w:val="fr-FR"/>
              </w:rPr>
              <w:t>13</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bCs/>
                <w:color w:val="000000"/>
                <w:sz w:val="13"/>
                <w:lang w:val="fr-FR"/>
              </w:rPr>
              <w:t>10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bCs/>
                <w:color w:val="000000"/>
                <w:sz w:val="13"/>
                <w:lang w:val="fr-FR"/>
              </w:rPr>
              <w:t>8</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bCs/>
                <w:color w:val="000000"/>
                <w:sz w:val="13"/>
                <w:lang w:val="fr-FR"/>
              </w:rPr>
              <w:t>8</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bCs/>
                <w:color w:val="000000"/>
                <w:sz w:val="13"/>
                <w:lang w:val="fr-FR"/>
              </w:rPr>
              <w:t>5</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color w:val="000000"/>
                <w:sz w:val="13"/>
                <w:lang w:val="fr-FR"/>
              </w:rPr>
              <w:t>3</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 E</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E, P</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E, ST</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EF228F"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EB1539">
            <w:pPr>
              <w:pStyle w:val="ProductNames"/>
              <w:spacing w:beforeLines="20" w:before="48" w:afterLines="20" w:after="48"/>
              <w:rPr>
                <w:rFonts w:ascii="Tahoma" w:hAnsi="Tahoma" w:cs="Tahoma"/>
                <w:sz w:val="14"/>
                <w:szCs w:val="14"/>
                <w:lang w:val="fr-FR"/>
              </w:rPr>
            </w:pPr>
            <w:bookmarkStart w:id="219" w:name="_Toc351567399"/>
            <w:r w:rsidRPr="001D6B88">
              <w:rPr>
                <w:rFonts w:ascii="Tahoma" w:hAnsi="Tahoma" w:cs="Tahoma"/>
                <w:sz w:val="14"/>
                <w:szCs w:val="14"/>
                <w:lang w:val="fr-FR"/>
              </w:rPr>
              <w:t>CAL Entreprise Exchange avec Services 2013</w:t>
            </w:r>
            <w:bookmarkEnd w:id="219"/>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sz w:val="13"/>
                <w:szCs w:val="13"/>
                <w:u w:val="single"/>
                <w:lang w:val="fr-FR"/>
              </w:rPr>
            </w:pPr>
            <w:hyperlink w:anchor="_43_Exchange_Enterprise" w:history="1">
              <w:r w:rsidR="005B0EC7" w:rsidRPr="001D6B88">
                <w:rPr>
                  <w:rStyle w:val="Hyperlink"/>
                  <w:rFonts w:cs="Tahoma"/>
                  <w:b/>
                  <w:bCs/>
                  <w:sz w:val="13"/>
                  <w:szCs w:val="13"/>
                  <w:lang w:val="fr-FR"/>
                </w:rPr>
                <w:t>43</w:t>
              </w:r>
            </w:hyperlink>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40"/>
              <w:rPr>
                <w:rFonts w:ascii="Tahoma" w:hAnsi="Tahoma" w:cs="Tahoma"/>
                <w:sz w:val="13"/>
                <w:lang w:val="fr-FR"/>
              </w:rPr>
            </w:pPr>
            <w:r w:rsidRPr="00AB3045">
              <w:rPr>
                <w:rFonts w:ascii="Tahoma" w:hAnsi="Tahoma" w:cs="Tahoma"/>
                <w:sz w:val="13"/>
                <w:lang w:val="fr-FR"/>
              </w:rPr>
              <w:t>10/12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bCs/>
                <w:color w:val="000000"/>
                <w:sz w:val="13"/>
                <w:lang w:val="fr-FR"/>
              </w:rPr>
            </w:pPr>
            <w:r w:rsidRPr="00AB3045">
              <w:rPr>
                <w:rFonts w:ascii="Tahoma" w:hAnsi="Tahoma" w:cs="Tahoma"/>
                <w:bCs/>
                <w:color w:val="000000"/>
                <w:sz w:val="13"/>
                <w:lang w:val="fr-FR"/>
              </w:rPr>
              <w:t>3</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bCs/>
                <w:color w:val="000000"/>
                <w:sz w:val="13"/>
                <w:lang w:val="fr-FR"/>
              </w:rPr>
            </w:pPr>
            <w:r w:rsidRPr="00AB3045">
              <w:rPr>
                <w:rFonts w:ascii="Tahoma" w:hAnsi="Tahoma" w:cs="Tahoma"/>
                <w:bCs/>
                <w:color w:val="000000"/>
                <w:sz w:val="13"/>
                <w:lang w:val="fr-FR"/>
              </w:rPr>
              <w:t>2</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bCs/>
                <w:color w:val="000000"/>
                <w:sz w:val="13"/>
                <w:lang w:val="fr-FR"/>
              </w:rPr>
            </w:pPr>
            <w:r w:rsidRPr="00AB3045">
              <w:rPr>
                <w:rFonts w:ascii="Tahoma" w:hAnsi="Tahoma" w:cs="Tahoma"/>
                <w:bCs/>
                <w:color w:val="000000"/>
                <w:sz w:val="13"/>
                <w:lang w:val="fr-FR"/>
              </w:rPr>
              <w:t>2</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bCs/>
                <w:color w:val="000000"/>
                <w:sz w:val="13"/>
                <w:lang w:val="fr-FR"/>
              </w:rPr>
            </w:pPr>
            <w:r w:rsidRPr="00AB3045">
              <w:rPr>
                <w:rFonts w:ascii="Tahoma" w:hAnsi="Tahoma" w:cs="Tahoma"/>
                <w:bCs/>
                <w:color w:val="000000"/>
                <w:sz w:val="13"/>
                <w:lang w:val="fr-FR"/>
              </w:rPr>
              <w:t>2</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bCs/>
                <w:color w:val="000000"/>
                <w:sz w:val="13"/>
                <w:lang w:val="fr-FR"/>
              </w:rPr>
            </w:pPr>
            <w:r w:rsidRPr="00AB3045">
              <w:rPr>
                <w:rFonts w:ascii="Tahoma" w:hAnsi="Tahoma" w:cs="Tahoma"/>
                <w:bCs/>
                <w:color w:val="000000"/>
                <w:sz w:val="13"/>
                <w:lang w:val="fr-FR"/>
              </w:rPr>
              <w:t>1</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EB1539">
            <w:pPr>
              <w:pStyle w:val="Heading2"/>
              <w:spacing w:beforeLines="20" w:before="48" w:afterLines="20" w:after="48"/>
              <w:ind w:left="0"/>
              <w:rPr>
                <w:rFonts w:ascii="Tahoma" w:hAnsi="Tahoma" w:cs="Tahoma"/>
                <w:b w:val="0"/>
                <w:sz w:val="14"/>
                <w:szCs w:val="14"/>
                <w:lang w:val="fr-FR"/>
              </w:rPr>
            </w:pPr>
            <w:bookmarkStart w:id="220" w:name="_Toc351567400"/>
            <w:r w:rsidRPr="001D6B88">
              <w:rPr>
                <w:rFonts w:ascii="Tahoma" w:hAnsi="Tahoma" w:cs="Tahoma"/>
                <w:b w:val="0"/>
                <w:sz w:val="14"/>
                <w:szCs w:val="14"/>
                <w:lang w:val="fr-FR"/>
              </w:rPr>
              <w:t>CAL Entreprise Exchange sans Services 2013</w:t>
            </w:r>
            <w:bookmarkEnd w:id="220"/>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10/12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AO, ST</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EF228F"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221" w:name="_Toc336337946"/>
            <w:bookmarkStart w:id="222" w:name="_Toc351567401"/>
            <w:r w:rsidRPr="001D6B88">
              <w:rPr>
                <w:rFonts w:ascii="Tahoma" w:hAnsi="Tahoma" w:cs="Tahoma"/>
                <w:b w:val="0"/>
                <w:sz w:val="14"/>
                <w:szCs w:val="14"/>
                <w:lang w:val="fr-FR"/>
              </w:rPr>
              <w:t>Exchange Online Archiving</w:t>
            </w:r>
            <w:bookmarkEnd w:id="221"/>
            <w:r w:rsidRPr="001D6B88">
              <w:rPr>
                <w:rFonts w:ascii="Tahoma" w:hAnsi="Tahoma" w:cs="Tahoma"/>
                <w:b w:val="0"/>
                <w:sz w:val="14"/>
                <w:szCs w:val="14"/>
                <w:lang w:val="fr-FR"/>
              </w:rPr>
              <w:t xml:space="preserve"> pour Exchange</w:t>
            </w:r>
            <w:r w:rsidR="001A54B5">
              <w:rPr>
                <w:rFonts w:ascii="Tahoma" w:hAnsi="Tahoma" w:cs="Tahoma"/>
                <w:b w:val="0"/>
                <w:sz w:val="14"/>
                <w:szCs w:val="14"/>
                <w:lang w:val="fr-FR"/>
              </w:rPr>
              <w:t xml:space="preserve"> </w:t>
            </w:r>
            <w:r w:rsidRPr="001D6B88">
              <w:rPr>
                <w:rFonts w:ascii="Tahoma" w:hAnsi="Tahoma" w:cs="Tahoma"/>
                <w:b w:val="0"/>
                <w:sz w:val="14"/>
                <w:szCs w:val="14"/>
                <w:lang w:val="fr-FR"/>
              </w:rPr>
              <w:t>Server (SL Utilisateur)</w:t>
            </w:r>
            <w:bookmarkEnd w:id="222"/>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color w:val="0000FF"/>
                <w:sz w:val="13"/>
                <w:szCs w:val="13"/>
                <w:u w:val="single"/>
                <w:lang w:val="fr-FR"/>
              </w:rPr>
            </w:pPr>
            <w:hyperlink w:anchor="_44_Exchange_Online" w:history="1">
              <w:r w:rsidR="005B0EC7" w:rsidRPr="001D6B88">
                <w:rPr>
                  <w:rStyle w:val="Hyperlink"/>
                  <w:rFonts w:cs="Tahoma"/>
                  <w:b/>
                  <w:bCs/>
                  <w:sz w:val="13"/>
                  <w:szCs w:val="13"/>
                  <w:lang w:val="fr-FR"/>
                </w:rPr>
                <w:t>44</w:t>
              </w:r>
            </w:hyperlink>
          </w:p>
        </w:tc>
        <w:tc>
          <w:tcPr>
            <w:tcW w:w="450" w:type="dxa"/>
            <w:tcBorders>
              <w:bottom w:val="single" w:sz="4" w:space="0" w:color="auto"/>
            </w:tcBorders>
            <w:shd w:val="clear" w:color="auto" w:fill="FABF8F"/>
            <w:vAlign w:val="center"/>
          </w:tcPr>
          <w:p w:rsidR="001A63C6" w:rsidRPr="00AB3045" w:rsidDel="00876599"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06/11</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 ST</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Heading3"/>
              <w:spacing w:before="20" w:after="20"/>
              <w:rPr>
                <w:rFonts w:ascii="Tahoma" w:hAnsi="Tahoma" w:cs="Tahoma"/>
                <w:b w:val="0"/>
                <w:sz w:val="14"/>
                <w:szCs w:val="14"/>
                <w:lang w:val="fr-FR"/>
              </w:rPr>
            </w:pPr>
            <w:bookmarkStart w:id="223" w:name="_Toc336337947"/>
            <w:bookmarkStart w:id="224" w:name="_Toc351567402"/>
            <w:r w:rsidRPr="001D6B88">
              <w:rPr>
                <w:rFonts w:ascii="Tahoma" w:hAnsi="Tahoma" w:cs="Tahoma"/>
                <w:b w:val="0"/>
                <w:sz w:val="14"/>
                <w:szCs w:val="14"/>
                <w:lang w:val="fr-FR"/>
              </w:rPr>
              <w:t>Exchange Online Archiving pour Exchange</w:t>
            </w:r>
            <w:r w:rsidR="001A54B5">
              <w:rPr>
                <w:rFonts w:ascii="Tahoma" w:hAnsi="Tahoma" w:cs="Tahoma"/>
                <w:b w:val="0"/>
                <w:sz w:val="14"/>
                <w:szCs w:val="14"/>
                <w:lang w:val="fr-FR"/>
              </w:rPr>
              <w:t xml:space="preserve"> </w:t>
            </w:r>
            <w:r w:rsidRPr="001D6B88">
              <w:rPr>
                <w:rFonts w:ascii="Tahoma" w:hAnsi="Tahoma" w:cs="Tahoma"/>
                <w:b w:val="0"/>
                <w:sz w:val="14"/>
                <w:szCs w:val="14"/>
                <w:lang w:val="fr-FR"/>
              </w:rPr>
              <w:t>Server A (SL Utilisateur)</w:t>
            </w:r>
            <w:bookmarkEnd w:id="223"/>
            <w:bookmarkEnd w:id="224"/>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Fonts w:cs="Tahoma"/>
                <w:b/>
                <w:bCs/>
                <w:color w:val="000000"/>
                <w:sz w:val="13"/>
                <w:szCs w:val="13"/>
                <w:u w:val="single"/>
                <w:lang w:val="fr-FR"/>
              </w:rPr>
            </w:pPr>
          </w:p>
        </w:tc>
        <w:tc>
          <w:tcPr>
            <w:tcW w:w="450" w:type="dxa"/>
            <w:tcBorders>
              <w:bottom w:val="single" w:sz="4" w:space="0" w:color="auto"/>
            </w:tcBorders>
            <w:shd w:val="clear" w:color="auto" w:fill="auto"/>
            <w:vAlign w:val="center"/>
          </w:tcPr>
          <w:p w:rsidR="001A63C6" w:rsidRPr="00AB3045" w:rsidRDefault="001A63C6" w:rsidP="007E466C">
            <w:pPr>
              <w:pStyle w:val="TableText"/>
              <w:widowControl w:val="0"/>
              <w:rPr>
                <w:rFonts w:ascii="Tahoma" w:hAnsi="Tahoma" w:cs="Tahoma"/>
                <w:sz w:val="13"/>
                <w:lang w:val="fr-FR"/>
              </w:rPr>
            </w:pPr>
            <w:r w:rsidRPr="00AB3045">
              <w:rPr>
                <w:rFonts w:ascii="Tahoma" w:hAnsi="Tahoma" w:cs="Tahoma"/>
                <w:sz w:val="13"/>
                <w:lang w:val="fr-FR"/>
              </w:rPr>
              <w:t>06/12</w:t>
            </w:r>
          </w:p>
        </w:tc>
        <w:tc>
          <w:tcPr>
            <w:tcW w:w="360" w:type="dxa"/>
            <w:tcBorders>
              <w:bottom w:val="single" w:sz="4" w:space="0" w:color="auto"/>
              <w:right w:val="single" w:sz="18" w:space="0" w:color="auto"/>
            </w:tcBorders>
            <w:shd w:val="clear" w:color="auto" w:fill="auto"/>
            <w:vAlign w:val="center"/>
          </w:tcPr>
          <w:p w:rsidR="001A63C6" w:rsidRPr="00AB3045" w:rsidRDefault="001A63C6" w:rsidP="00D66F68">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B3045" w:rsidRDefault="001A63C6" w:rsidP="00D66F68">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D02D7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D02D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242B11">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242B11">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auto"/>
            <w:vAlign w:val="center"/>
          </w:tcPr>
          <w:p w:rsidR="001A63C6" w:rsidRPr="00AB3045" w:rsidRDefault="001A63C6" w:rsidP="00EA31A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EA31A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7E466C">
            <w:pPr>
              <w:pStyle w:val="TableText"/>
              <w:widowControl w:val="0"/>
              <w:rPr>
                <w:rFonts w:ascii="Tahoma" w:hAnsi="Tahoma" w:cs="Tahoma"/>
                <w:sz w:val="13"/>
                <w:lang w:val="fr-FR"/>
              </w:rPr>
            </w:pPr>
            <w:r w:rsidRPr="00AB3045">
              <w:rPr>
                <w:rFonts w:ascii="Tahoma" w:hAnsi="Tahoma" w:cs="Tahoma"/>
                <w:sz w:val="13"/>
                <w:lang w:val="fr-FR"/>
              </w:rPr>
              <w:t>A, ST (EES uniquement)</w:t>
            </w:r>
          </w:p>
        </w:tc>
        <w:tc>
          <w:tcPr>
            <w:tcW w:w="540" w:type="dxa"/>
            <w:tcBorders>
              <w:bottom w:val="single" w:sz="4" w:space="0" w:color="auto"/>
            </w:tcBorders>
            <w:shd w:val="clear" w:color="auto" w:fill="auto"/>
            <w:vAlign w:val="center"/>
          </w:tcPr>
          <w:p w:rsidR="001A63C6" w:rsidRPr="00AB3045" w:rsidRDefault="001A63C6" w:rsidP="00D66F68">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rPr>
                <w:rFonts w:ascii="Tahoma" w:hAnsi="Tahoma" w:cs="Tahoma"/>
                <w:sz w:val="14"/>
                <w:szCs w:val="14"/>
                <w:lang w:val="fr-FR"/>
              </w:rPr>
            </w:pPr>
            <w:bookmarkStart w:id="225" w:name="_Toc336337948"/>
            <w:bookmarkStart w:id="226" w:name="_Toc351567403"/>
            <w:r w:rsidRPr="001D6B88">
              <w:rPr>
                <w:rFonts w:ascii="Tahoma" w:hAnsi="Tahoma" w:cs="Tahoma"/>
                <w:sz w:val="14"/>
                <w:szCs w:val="14"/>
                <w:lang w:val="fr-FR"/>
              </w:rPr>
              <w:t>Exchange Hosted Archive (SL Utilisateur)</w:t>
            </w:r>
            <w:bookmarkEnd w:id="225"/>
            <w:bookmarkEnd w:id="226"/>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color w:val="000000"/>
                <w:sz w:val="13"/>
                <w:szCs w:val="13"/>
                <w:u w:val="single"/>
                <w:lang w:val="fr-FR"/>
              </w:rPr>
            </w:pPr>
            <w:hyperlink w:anchor="_45_Exchange_Hosted" w:history="1">
              <w:r w:rsidR="005B0EC7" w:rsidRPr="001D6B88">
                <w:rPr>
                  <w:rStyle w:val="Hyperlink"/>
                  <w:rFonts w:cs="Tahoma"/>
                  <w:b/>
                  <w:bCs/>
                  <w:sz w:val="13"/>
                  <w:szCs w:val="13"/>
                  <w:lang w:val="fr-FR"/>
                </w:rPr>
                <w:t>45</w:t>
              </w:r>
            </w:hyperlink>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rPr>
                <w:rFonts w:ascii="Tahoma" w:hAnsi="Tahoma" w:cs="Tahoma"/>
                <w:sz w:val="14"/>
                <w:szCs w:val="14"/>
              </w:rPr>
            </w:pPr>
            <w:bookmarkStart w:id="227" w:name="_Toc336337949"/>
            <w:bookmarkStart w:id="228" w:name="_Toc351567404"/>
            <w:r w:rsidRPr="001D6B88">
              <w:rPr>
                <w:rFonts w:ascii="Tahoma" w:hAnsi="Tahoma" w:cs="Tahoma"/>
                <w:sz w:val="14"/>
                <w:szCs w:val="14"/>
              </w:rPr>
              <w:t>Exchange Hosted Archive Extra Storage (SL Utilisateur)</w:t>
            </w:r>
            <w:bookmarkEnd w:id="227"/>
            <w:bookmarkEnd w:id="228"/>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Fonts w:cs="Tahoma"/>
                <w:b/>
                <w:bCs/>
                <w:color w:val="000000"/>
                <w:sz w:val="13"/>
                <w:szCs w:val="13"/>
                <w:u w:val="single"/>
                <w:lang w:val="fr-FR"/>
              </w:rPr>
            </w:pPr>
            <w:hyperlink w:anchor="_45_Exchange_Hosted" w:history="1">
              <w:r w:rsidR="00F95D57" w:rsidRPr="001D6B88">
                <w:rPr>
                  <w:rStyle w:val="Hyperlink"/>
                  <w:rFonts w:cs="Tahoma"/>
                  <w:b/>
                  <w:bCs/>
                  <w:sz w:val="13"/>
                  <w:szCs w:val="13"/>
                  <w:lang w:val="fr-FR"/>
                </w:rPr>
                <w:t>45</w:t>
              </w:r>
            </w:hyperlink>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7ACE">
            <w:pPr>
              <w:pStyle w:val="ProductNames"/>
              <w:rPr>
                <w:rFonts w:ascii="Tahoma" w:hAnsi="Tahoma" w:cs="Tahoma"/>
                <w:sz w:val="14"/>
                <w:szCs w:val="14"/>
                <w:lang w:val="fr-FR"/>
              </w:rPr>
            </w:pPr>
            <w:bookmarkStart w:id="229" w:name="_Toc336337950"/>
            <w:bookmarkStart w:id="230" w:name="_Toc351567405"/>
            <w:r w:rsidRPr="001D6B88">
              <w:rPr>
                <w:rFonts w:ascii="Tahoma" w:hAnsi="Tahoma" w:cs="Tahoma"/>
                <w:sz w:val="14"/>
                <w:szCs w:val="14"/>
                <w:lang w:val="fr-FR"/>
              </w:rPr>
              <w:t>Exchange Hosted Encryption (SL</w:t>
            </w:r>
            <w:r w:rsidR="001D7ACE">
              <w:rPr>
                <w:rFonts w:ascii="Tahoma" w:hAnsi="Tahoma" w:cs="Tahoma"/>
                <w:sz w:val="14"/>
                <w:szCs w:val="14"/>
                <w:lang w:val="fr-FR"/>
              </w:rPr>
              <w:t> </w:t>
            </w:r>
            <w:r w:rsidRPr="001D6B88">
              <w:rPr>
                <w:rFonts w:ascii="Tahoma" w:hAnsi="Tahoma" w:cs="Tahoma"/>
                <w:sz w:val="14"/>
                <w:szCs w:val="14"/>
                <w:lang w:val="fr-FR"/>
              </w:rPr>
              <w:t>Utilisateur)</w:t>
            </w:r>
            <w:bookmarkEnd w:id="229"/>
            <w:bookmarkEnd w:id="230"/>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color w:val="000000"/>
                <w:sz w:val="13"/>
                <w:szCs w:val="13"/>
                <w:u w:val="single"/>
                <w:lang w:val="fr-FR"/>
              </w:rPr>
            </w:pPr>
            <w:hyperlink w:anchor="_46_Exchange_Hosted" w:history="1">
              <w:r w:rsidR="005B0EC7" w:rsidRPr="001D6B88">
                <w:rPr>
                  <w:rStyle w:val="Hyperlink"/>
                  <w:rFonts w:cs="Tahoma"/>
                  <w:b/>
                  <w:bCs/>
                  <w:sz w:val="13"/>
                  <w:szCs w:val="13"/>
                  <w:lang w:val="fr-FR"/>
                </w:rPr>
                <w:t>46</w:t>
              </w:r>
            </w:hyperlink>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04/06</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 point</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231" w:name="_Toc351567406"/>
            <w:r w:rsidRPr="001D6B88">
              <w:rPr>
                <w:rFonts w:ascii="Tahoma" w:hAnsi="Tahoma" w:cs="Tahoma"/>
                <w:b w:val="0"/>
                <w:sz w:val="14"/>
                <w:szCs w:val="14"/>
                <w:lang w:val="fr-FR"/>
              </w:rPr>
              <w:t>Exchange Online Archiving pour Exchange Online A</w:t>
            </w:r>
            <w:bookmarkEnd w:id="231"/>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Fonts w:cs="Tahoma"/>
                <w:b/>
                <w:bCs/>
                <w:sz w:val="13"/>
                <w:szCs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03/13</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 ST (EES uniquement)</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EF228F"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232" w:name="_Toc351567407"/>
            <w:r w:rsidRPr="001D6B88">
              <w:rPr>
                <w:rFonts w:ascii="Tahoma" w:hAnsi="Tahoma" w:cs="Tahoma"/>
                <w:b w:val="0"/>
                <w:sz w:val="14"/>
                <w:szCs w:val="14"/>
                <w:lang w:val="fr-FR"/>
              </w:rPr>
              <w:t>Exchange Online Archiving pour Exchange Online</w:t>
            </w:r>
            <w:bookmarkEnd w:id="232"/>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Fonts w:cs="Tahoma"/>
                <w:b/>
                <w:bCs/>
                <w:sz w:val="13"/>
                <w:szCs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03/13</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233" w:name="_Toc336337951"/>
            <w:bookmarkStart w:id="234" w:name="_Toc351567408"/>
            <w:r w:rsidRPr="001D6B88">
              <w:rPr>
                <w:rFonts w:ascii="Tahoma" w:hAnsi="Tahoma" w:cs="Tahoma"/>
                <w:b w:val="0"/>
                <w:sz w:val="14"/>
                <w:szCs w:val="14"/>
                <w:lang w:val="fr-FR"/>
              </w:rPr>
              <w:t>Exchange Online Kiosk (SL Utilisateur)</w:t>
            </w:r>
            <w:bookmarkEnd w:id="233"/>
            <w:bookmarkEnd w:id="234"/>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color w:val="000000"/>
                <w:sz w:val="13"/>
                <w:szCs w:val="13"/>
                <w:u w:val="single"/>
                <w:lang w:val="fr-FR"/>
              </w:rPr>
            </w:pPr>
            <w:hyperlink w:anchor="_47_Exchange_Online" w:history="1">
              <w:r w:rsidR="005B0EC7" w:rsidRPr="001D6B88">
                <w:rPr>
                  <w:rStyle w:val="Hyperlink"/>
                  <w:rFonts w:cs="Tahoma"/>
                  <w:b/>
                  <w:bCs/>
                  <w:sz w:val="13"/>
                  <w:szCs w:val="13"/>
                  <w:lang w:val="fr-FR"/>
                </w:rPr>
                <w:t>47</w:t>
              </w:r>
            </w:hyperlink>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06/11</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395"/>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235" w:name="_Toc336337952"/>
            <w:bookmarkStart w:id="236" w:name="_Toc351567409"/>
            <w:r w:rsidRPr="001D6B88">
              <w:rPr>
                <w:rFonts w:ascii="Tahoma" w:hAnsi="Tahoma" w:cs="Tahoma"/>
                <w:b w:val="0"/>
                <w:sz w:val="14"/>
                <w:szCs w:val="14"/>
                <w:lang w:val="fr-FR"/>
              </w:rPr>
              <w:t>Exchange Online Plan 1 (SL Utilisateur)</w:t>
            </w:r>
            <w:bookmarkEnd w:id="235"/>
            <w:bookmarkEnd w:id="236"/>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color w:val="0000FF"/>
                <w:sz w:val="13"/>
                <w:szCs w:val="13"/>
                <w:u w:val="single"/>
                <w:lang w:val="fr-FR"/>
              </w:rPr>
            </w:pPr>
            <w:hyperlink w:anchor="_48_Exchange_Online" w:history="1">
              <w:r w:rsidR="005B0EC7" w:rsidRPr="001D6B88">
                <w:rPr>
                  <w:rStyle w:val="Hyperlink"/>
                  <w:rFonts w:cs="Tahoma"/>
                  <w:b/>
                  <w:bCs/>
                  <w:sz w:val="13"/>
                  <w:szCs w:val="13"/>
                  <w:lang w:val="fr-FR"/>
                </w:rPr>
                <w:t>48</w:t>
              </w:r>
            </w:hyperlink>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06/11</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237" w:name="_Toc336337953"/>
            <w:bookmarkStart w:id="238" w:name="_Toc351567410"/>
            <w:r w:rsidRPr="001D6B88">
              <w:rPr>
                <w:rFonts w:ascii="Tahoma" w:hAnsi="Tahoma" w:cs="Tahoma"/>
                <w:b w:val="0"/>
                <w:sz w:val="14"/>
                <w:szCs w:val="14"/>
                <w:lang w:val="fr-FR"/>
              </w:rPr>
              <w:lastRenderedPageBreak/>
              <w:t>Exchange Online Plan 2 (SL Utilisateur)</w:t>
            </w:r>
            <w:bookmarkEnd w:id="237"/>
            <w:bookmarkEnd w:id="238"/>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color w:val="000000"/>
                <w:sz w:val="13"/>
                <w:szCs w:val="13"/>
                <w:u w:val="single"/>
                <w:lang w:val="fr-FR"/>
              </w:rPr>
            </w:pPr>
            <w:hyperlink w:anchor="_49_Exchange_Online" w:history="1">
              <w:r w:rsidR="005B0EC7" w:rsidRPr="001D6B88">
                <w:rPr>
                  <w:rStyle w:val="Hyperlink"/>
                  <w:rFonts w:cs="Tahoma"/>
                  <w:b/>
                  <w:bCs/>
                  <w:sz w:val="13"/>
                  <w:szCs w:val="13"/>
                  <w:lang w:val="fr-FR"/>
                </w:rPr>
                <w:t>49</w:t>
              </w:r>
            </w:hyperlink>
          </w:p>
        </w:tc>
        <w:tc>
          <w:tcPr>
            <w:tcW w:w="450" w:type="dxa"/>
            <w:tcBorders>
              <w:bottom w:val="single" w:sz="4" w:space="0" w:color="auto"/>
            </w:tcBorders>
            <w:shd w:val="clear" w:color="auto" w:fill="auto"/>
            <w:vAlign w:val="center"/>
          </w:tcPr>
          <w:p w:rsidR="001A63C6" w:rsidRPr="00AB3045" w:rsidRDefault="001A63C6" w:rsidP="007E466C">
            <w:pPr>
              <w:pStyle w:val="TableText"/>
              <w:widowControl w:val="0"/>
              <w:spacing w:before="80"/>
              <w:rPr>
                <w:rFonts w:ascii="Tahoma" w:hAnsi="Tahoma" w:cs="Tahoma"/>
                <w:sz w:val="13"/>
                <w:lang w:val="fr-FR"/>
              </w:rPr>
            </w:pPr>
            <w:r w:rsidRPr="00AB3045">
              <w:rPr>
                <w:rFonts w:ascii="Tahoma" w:hAnsi="Tahoma" w:cs="Tahoma"/>
                <w:sz w:val="13"/>
                <w:lang w:val="fr-FR"/>
              </w:rPr>
              <w:t>06/11</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Heading3"/>
              <w:spacing w:before="20" w:after="20"/>
              <w:rPr>
                <w:rFonts w:ascii="Tahoma" w:hAnsi="Tahoma" w:cs="Tahoma"/>
                <w:b w:val="0"/>
                <w:sz w:val="14"/>
                <w:szCs w:val="14"/>
                <w:lang w:val="fr-FR"/>
              </w:rPr>
            </w:pPr>
            <w:bookmarkStart w:id="239" w:name="_Toc336337954"/>
            <w:bookmarkStart w:id="240" w:name="_Toc351567411"/>
            <w:r w:rsidRPr="001D6B88">
              <w:rPr>
                <w:rFonts w:ascii="Tahoma" w:hAnsi="Tahoma" w:cs="Tahoma"/>
                <w:b w:val="0"/>
                <w:sz w:val="14"/>
                <w:szCs w:val="14"/>
                <w:lang w:val="fr-FR"/>
              </w:rPr>
              <w:t>Exchange Online Plan 1A pour Anciens Étudiants (SL Utilisateur)</w:t>
            </w:r>
            <w:bookmarkEnd w:id="239"/>
            <w:bookmarkEnd w:id="240"/>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Fonts w:cs="Tahoma"/>
                <w:b/>
                <w:bCs/>
                <w:color w:val="000000"/>
                <w:sz w:val="13"/>
                <w:szCs w:val="13"/>
                <w:u w:val="single"/>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06/12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 (EES uniquement)</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FC0668">
        <w:trPr>
          <w:cantSplit/>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Heading3"/>
              <w:spacing w:before="20" w:after="20"/>
              <w:rPr>
                <w:rFonts w:ascii="Tahoma" w:hAnsi="Tahoma" w:cs="Tahoma"/>
                <w:b w:val="0"/>
                <w:sz w:val="14"/>
                <w:szCs w:val="14"/>
                <w:lang w:val="fr-FR"/>
              </w:rPr>
            </w:pPr>
            <w:bookmarkStart w:id="241" w:name="_Toc336337955"/>
            <w:bookmarkStart w:id="242" w:name="_Toc351567412"/>
            <w:r w:rsidRPr="001D6B88">
              <w:rPr>
                <w:rFonts w:ascii="Tahoma" w:hAnsi="Tahoma" w:cs="Tahoma"/>
                <w:b w:val="0"/>
                <w:sz w:val="14"/>
                <w:szCs w:val="14"/>
                <w:lang w:val="fr-FR"/>
              </w:rPr>
              <w:t>Exchange Online Plan 2A (SL Utilisateur)</w:t>
            </w:r>
            <w:bookmarkEnd w:id="241"/>
            <w:bookmarkEnd w:id="242"/>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Fonts w:cs="Tahoma"/>
                <w:b/>
                <w:bCs/>
                <w:color w:val="000000"/>
                <w:sz w:val="13"/>
                <w:szCs w:val="13"/>
                <w:u w:val="single"/>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06/12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 (EES uniquement)</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rPr>
                <w:rFonts w:ascii="Tahoma" w:hAnsi="Tahoma" w:cs="Tahoma"/>
                <w:sz w:val="14"/>
                <w:szCs w:val="14"/>
                <w:lang w:val="fr-FR"/>
              </w:rPr>
            </w:pPr>
            <w:bookmarkStart w:id="243" w:name="_Toc351567413"/>
            <w:r w:rsidRPr="001D6B88">
              <w:rPr>
                <w:rFonts w:ascii="Tahoma" w:hAnsi="Tahoma" w:cs="Tahoma"/>
                <w:sz w:val="14"/>
                <w:szCs w:val="14"/>
                <w:lang w:val="fr-FR"/>
              </w:rPr>
              <w:t>Exchange Online Protection (SL Utilisateur)</w:t>
            </w:r>
            <w:bookmarkEnd w:id="243"/>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sz w:val="13"/>
                <w:szCs w:val="13"/>
                <w:lang w:val="fr-FR"/>
              </w:rPr>
            </w:pPr>
            <w:hyperlink w:anchor="_49_Exchange_Server" w:history="1">
              <w:r w:rsidR="005B0EC7" w:rsidRPr="001D6B88">
                <w:rPr>
                  <w:rStyle w:val="Hyperlink"/>
                  <w:rFonts w:cs="Tahoma"/>
                  <w:b/>
                  <w:bCs/>
                  <w:sz w:val="13"/>
                  <w:szCs w:val="13"/>
                  <w:lang w:val="fr-FR"/>
                </w:rPr>
                <w:t>50</w:t>
              </w:r>
            </w:hyperlink>
            <w:hyperlink w:anchor="_49_Exchange_Server" w:history="1"/>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rPr>
                <w:rFonts w:ascii="Tahoma" w:hAnsi="Tahoma" w:cs="Tahoma"/>
                <w:sz w:val="14"/>
                <w:szCs w:val="14"/>
                <w:lang w:val="fr-FR"/>
              </w:rPr>
            </w:pPr>
            <w:bookmarkStart w:id="244" w:name="_Toc336337958"/>
            <w:bookmarkStart w:id="245" w:name="_Toc351567414"/>
            <w:r w:rsidRPr="001D6B88">
              <w:rPr>
                <w:rFonts w:ascii="Tahoma" w:hAnsi="Tahoma" w:cs="Tahoma"/>
                <w:sz w:val="14"/>
                <w:szCs w:val="14"/>
                <w:lang w:val="fr-FR"/>
              </w:rPr>
              <w:t>Exchange Server Entreprise</w:t>
            </w:r>
            <w:bookmarkEnd w:id="244"/>
            <w:r w:rsidRPr="001D6B88">
              <w:rPr>
                <w:rFonts w:ascii="Tahoma" w:hAnsi="Tahoma" w:cs="Tahoma"/>
                <w:sz w:val="14"/>
                <w:szCs w:val="14"/>
                <w:lang w:val="fr-FR"/>
              </w:rPr>
              <w:t> 2013</w:t>
            </w:r>
            <w:bookmarkEnd w:id="245"/>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Fonts w:cs="Tahoma"/>
                <w:b/>
                <w:bCs/>
                <w:color w:val="0000FF"/>
                <w:sz w:val="13"/>
                <w:szCs w:val="13"/>
                <w:u w:val="single"/>
                <w:lang w:val="fr-FR"/>
              </w:rPr>
            </w:pPr>
            <w:hyperlink w:anchor="_52_51_Exchange" w:history="1">
              <w:r w:rsidR="005B0EC7" w:rsidRPr="001D6B88">
                <w:rPr>
                  <w:rStyle w:val="Hyperlink"/>
                  <w:rFonts w:cs="Tahoma"/>
                  <w:b/>
                  <w:bCs/>
                  <w:sz w:val="13"/>
                  <w:szCs w:val="13"/>
                  <w:lang w:val="fr-FR"/>
                </w:rPr>
                <w:t>51</w:t>
              </w:r>
            </w:hyperlink>
            <w:hyperlink w:anchor="_49_Exchange_Server" w:history="1"/>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10/12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125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100</w:t>
            </w: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EF228F"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rPr>
                <w:rFonts w:ascii="Tahoma" w:hAnsi="Tahoma" w:cs="Tahoma"/>
                <w:sz w:val="14"/>
                <w:szCs w:val="14"/>
                <w:lang w:val="fr-FR"/>
              </w:rPr>
            </w:pPr>
            <w:bookmarkStart w:id="246" w:name="_Toc336337959"/>
            <w:bookmarkStart w:id="247" w:name="_Toc351567415"/>
            <w:r w:rsidRPr="001D6B88">
              <w:rPr>
                <w:rFonts w:ascii="Tahoma" w:hAnsi="Tahoma" w:cs="Tahoma"/>
                <w:sz w:val="14"/>
                <w:szCs w:val="14"/>
                <w:lang w:val="fr-FR"/>
              </w:rPr>
              <w:t>Exchange Server Standard</w:t>
            </w:r>
            <w:bookmarkEnd w:id="246"/>
            <w:r w:rsidRPr="001D6B88">
              <w:rPr>
                <w:rFonts w:ascii="Tahoma" w:hAnsi="Tahoma" w:cs="Tahoma"/>
                <w:sz w:val="14"/>
                <w:szCs w:val="14"/>
                <w:lang w:val="fr-FR"/>
              </w:rPr>
              <w:t> 2013</w:t>
            </w:r>
            <w:bookmarkEnd w:id="247"/>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color w:val="0000FF"/>
                <w:sz w:val="13"/>
                <w:szCs w:val="13"/>
                <w:u w:val="single"/>
                <w:lang w:val="fr-FR"/>
              </w:rPr>
            </w:pPr>
            <w:hyperlink w:anchor="_52_51_Exchange" w:history="1">
              <w:r w:rsidR="0013655A" w:rsidRPr="001D6B88">
                <w:rPr>
                  <w:rStyle w:val="Hyperlink"/>
                  <w:rFonts w:cs="Tahoma"/>
                  <w:b/>
                  <w:bCs/>
                  <w:sz w:val="13"/>
                  <w:szCs w:val="13"/>
                  <w:lang w:val="fr-FR"/>
                </w:rPr>
                <w:t>51</w:t>
              </w:r>
            </w:hyperlink>
            <w:hyperlink w:anchor="_49_Exchange_Server" w:history="1"/>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10/12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20</w:t>
            </w: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rPr>
                <w:rFonts w:ascii="Tahoma" w:hAnsi="Tahoma" w:cs="Tahoma"/>
                <w:sz w:val="14"/>
                <w:szCs w:val="14"/>
                <w:lang w:val="fr-FR"/>
              </w:rPr>
            </w:pPr>
            <w:bookmarkStart w:id="248" w:name="_Toc336337960"/>
            <w:bookmarkStart w:id="249" w:name="_Toc351567416"/>
            <w:r w:rsidRPr="001D6B88">
              <w:rPr>
                <w:rFonts w:ascii="Tahoma" w:hAnsi="Tahoma" w:cs="Tahoma"/>
                <w:sz w:val="14"/>
                <w:szCs w:val="14"/>
                <w:lang w:val="fr-FR"/>
              </w:rPr>
              <w:t>Exchange Server 2007 Édition Standard pour PME</w:t>
            </w:r>
            <w:bookmarkEnd w:id="248"/>
            <w:bookmarkEnd w:id="249"/>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10/09</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20</w:t>
            </w: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EF228F"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rPr>
                <w:rFonts w:ascii="Tahoma" w:hAnsi="Tahoma" w:cs="Tahoma"/>
                <w:sz w:val="14"/>
                <w:szCs w:val="14"/>
                <w:lang w:val="fr-FR"/>
              </w:rPr>
            </w:pPr>
            <w:bookmarkStart w:id="250" w:name="_Toc336337961"/>
            <w:bookmarkStart w:id="251" w:name="_Toc351567417"/>
            <w:r w:rsidRPr="001D6B88">
              <w:rPr>
                <w:rFonts w:ascii="Tahoma" w:hAnsi="Tahoma" w:cs="Tahoma"/>
                <w:sz w:val="14"/>
                <w:szCs w:val="14"/>
                <w:lang w:val="fr-FR"/>
              </w:rPr>
              <w:t>CAL Exchange Server 2007 Édition Standard pour PME</w:t>
            </w:r>
            <w:bookmarkEnd w:id="250"/>
            <w:bookmarkEnd w:id="251"/>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11/09</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rPr>
                <w:rFonts w:ascii="Tahoma" w:hAnsi="Tahoma" w:cs="Tahoma"/>
                <w:sz w:val="14"/>
                <w:szCs w:val="14"/>
                <w:lang w:val="fr-FR"/>
              </w:rPr>
            </w:pPr>
            <w:bookmarkStart w:id="252" w:name="_Toc336337963"/>
            <w:bookmarkStart w:id="253" w:name="_Toc351567418"/>
            <w:r w:rsidRPr="001D6B88">
              <w:rPr>
                <w:rFonts w:ascii="Tahoma" w:hAnsi="Tahoma" w:cs="Tahoma"/>
                <w:sz w:val="14"/>
                <w:szCs w:val="14"/>
                <w:lang w:val="fr-FR"/>
              </w:rPr>
              <w:t>CAL Exchange Server 2010 Standard (Dispositif et Utilisateur)</w:t>
            </w:r>
            <w:bookmarkEnd w:id="252"/>
            <w:bookmarkEnd w:id="253"/>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color w:val="0000FF"/>
                <w:sz w:val="13"/>
                <w:szCs w:val="13"/>
                <w:u w:val="single"/>
                <w:lang w:val="fr-FR"/>
              </w:rPr>
            </w:pPr>
            <w:hyperlink w:anchor="_50_Exchange_Server" w:history="1">
              <w:r w:rsidR="005B0EC7" w:rsidRPr="001D6B88">
                <w:rPr>
                  <w:rStyle w:val="Hyperlink"/>
                  <w:rFonts w:cs="Tahoma"/>
                  <w:b/>
                  <w:bCs/>
                  <w:sz w:val="13"/>
                  <w:szCs w:val="13"/>
                  <w:lang w:val="fr-FR"/>
                </w:rPr>
                <w:t>52</w:t>
              </w:r>
            </w:hyperlink>
            <w:hyperlink w:anchor="_50_Exchange_Server" w:history="1"/>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11/09</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AO, ST</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EF228F" w:rsidRPr="00AB3045" w:rsidDel="00515A83" w:rsidTr="0096609B">
        <w:trPr>
          <w:trHeight w:val="145"/>
        </w:trPr>
        <w:tc>
          <w:tcPr>
            <w:tcW w:w="2734" w:type="dxa"/>
            <w:gridSpan w:val="2"/>
            <w:tcBorders>
              <w:bottom w:val="single" w:sz="4" w:space="0" w:color="auto"/>
            </w:tcBorders>
            <w:shd w:val="clear" w:color="auto" w:fill="FABF8F"/>
            <w:vAlign w:val="center"/>
          </w:tcPr>
          <w:p w:rsidR="001A63C6" w:rsidRPr="001D6B88" w:rsidDel="00515A83" w:rsidRDefault="001A63C6" w:rsidP="001D6B88">
            <w:pPr>
              <w:pStyle w:val="ProductNames"/>
              <w:rPr>
                <w:rFonts w:ascii="Tahoma" w:hAnsi="Tahoma" w:cs="Tahoma"/>
                <w:sz w:val="14"/>
                <w:szCs w:val="14"/>
                <w:lang w:val="fr-FR"/>
              </w:rPr>
            </w:pPr>
            <w:bookmarkStart w:id="254" w:name="_Toc336337965"/>
            <w:bookmarkStart w:id="255" w:name="_Toc351567419"/>
            <w:r w:rsidRPr="001D6B88">
              <w:rPr>
                <w:rFonts w:ascii="Tahoma" w:hAnsi="Tahoma" w:cs="Tahoma"/>
                <w:sz w:val="14"/>
                <w:szCs w:val="14"/>
                <w:lang w:val="fr-FR"/>
              </w:rPr>
              <w:t>Forefront Endpoint Protection</w:t>
            </w:r>
            <w:bookmarkEnd w:id="254"/>
            <w:bookmarkEnd w:id="255"/>
          </w:p>
        </w:tc>
        <w:tc>
          <w:tcPr>
            <w:tcW w:w="450" w:type="dxa"/>
            <w:tcBorders>
              <w:bottom w:val="single" w:sz="4" w:space="0" w:color="auto"/>
            </w:tcBorders>
            <w:shd w:val="clear" w:color="auto" w:fill="FABF8F"/>
            <w:vAlign w:val="center"/>
          </w:tcPr>
          <w:p w:rsidR="001A63C6" w:rsidRPr="001D6B88" w:rsidDel="00515A83" w:rsidRDefault="000947B4" w:rsidP="001D6B88">
            <w:pPr>
              <w:pStyle w:val="TableText"/>
              <w:widowControl w:val="0"/>
              <w:rPr>
                <w:rStyle w:val="EndnoteReference"/>
                <w:rFonts w:cs="Tahoma"/>
                <w:b w:val="0"/>
                <w:bCs/>
                <w:color w:val="000000"/>
                <w:sz w:val="13"/>
                <w:szCs w:val="13"/>
                <w:u w:val="single"/>
                <w:lang w:val="fr-FR"/>
              </w:rPr>
            </w:pPr>
            <w:hyperlink w:anchor="_53_Forefront_Endpoint" w:history="1">
              <w:r w:rsidR="005B0EC7" w:rsidRPr="001D6B88">
                <w:rPr>
                  <w:rStyle w:val="Hyperlink"/>
                  <w:rFonts w:cs="Tahoma"/>
                  <w:b/>
                  <w:bCs/>
                  <w:sz w:val="13"/>
                  <w:szCs w:val="13"/>
                  <w:lang w:val="fr-FR"/>
                </w:rPr>
                <w:t>53</w:t>
              </w:r>
            </w:hyperlink>
          </w:p>
        </w:tc>
        <w:tc>
          <w:tcPr>
            <w:tcW w:w="450" w:type="dxa"/>
            <w:tcBorders>
              <w:bottom w:val="single" w:sz="4" w:space="0" w:color="auto"/>
            </w:tcBorders>
            <w:shd w:val="clear" w:color="auto" w:fill="FABF8F"/>
            <w:vAlign w:val="center"/>
          </w:tcPr>
          <w:p w:rsidR="001A63C6" w:rsidRPr="00AB3045" w:rsidDel="00515A83"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Del="00515A83"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B3045" w:rsidDel="00515A8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Del="00515A8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Del="00515A8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Del="00515A8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Del="00515A83"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Del="00515A8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Del="00515A8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Del="00515A8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Del="00515A83"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rPr>
                <w:rFonts w:ascii="Tahoma" w:hAnsi="Tahoma" w:cs="Tahoma"/>
                <w:sz w:val="14"/>
                <w:szCs w:val="14"/>
                <w:lang w:val="fr-FR"/>
              </w:rPr>
            </w:pPr>
            <w:bookmarkStart w:id="256" w:name="_Toc336337966"/>
            <w:bookmarkStart w:id="257" w:name="_Toc351567420"/>
            <w:r w:rsidRPr="001D6B88">
              <w:rPr>
                <w:rFonts w:ascii="Tahoma" w:hAnsi="Tahoma" w:cs="Tahoma"/>
                <w:sz w:val="14"/>
                <w:szCs w:val="14"/>
                <w:lang w:val="fr-FR"/>
              </w:rPr>
              <w:t>CAL Forefront Identity Manager 2010 R2 (Utilisateur uniquement)</w:t>
            </w:r>
            <w:bookmarkEnd w:id="256"/>
            <w:bookmarkEnd w:id="257"/>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color w:val="0000FF"/>
                <w:sz w:val="13"/>
                <w:szCs w:val="13"/>
                <w:u w:val="single"/>
                <w:lang w:val="fr-FR"/>
              </w:rPr>
            </w:pPr>
            <w:hyperlink w:anchor="_54_Forefront_Identity" w:history="1">
              <w:r w:rsidR="005B0EC7" w:rsidRPr="001D6B88">
                <w:rPr>
                  <w:rStyle w:val="Hyperlink"/>
                  <w:rFonts w:cs="Tahoma"/>
                  <w:b/>
                  <w:bCs/>
                  <w:sz w:val="13"/>
                  <w:szCs w:val="13"/>
                  <w:lang w:val="fr-FR"/>
                </w:rPr>
                <w:t>54</w:t>
              </w:r>
            </w:hyperlink>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07/10</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1</w:t>
            </w: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3</w:t>
            </w: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2</w:t>
            </w: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2</w:t>
            </w: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2</w:t>
            </w: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1</w:t>
            </w:r>
          </w:p>
        </w:tc>
        <w:tc>
          <w:tcPr>
            <w:tcW w:w="360" w:type="dxa"/>
            <w:tcBorders>
              <w:bottom w:val="single" w:sz="4" w:space="0" w:color="auto"/>
              <w:right w:val="single" w:sz="18" w:space="0" w:color="auto"/>
            </w:tcBorders>
            <w:shd w:val="clear" w:color="auto" w:fill="auto"/>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1</w:t>
            </w:r>
          </w:p>
        </w:tc>
        <w:tc>
          <w:tcPr>
            <w:tcW w:w="450" w:type="dxa"/>
            <w:tcBorders>
              <w:left w:val="single" w:sz="18" w:space="0" w:color="auto"/>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1</w:t>
            </w: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2</w:t>
            </w:r>
          </w:p>
        </w:tc>
        <w:tc>
          <w:tcPr>
            <w:tcW w:w="450" w:type="dxa"/>
            <w:tcBorders>
              <w:bottom w:val="single" w:sz="4" w:space="0" w:color="auto"/>
              <w:right w:val="single" w:sz="18" w:space="0" w:color="auto"/>
            </w:tcBorders>
            <w:shd w:val="clear" w:color="auto" w:fill="auto"/>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1</w:t>
            </w:r>
          </w:p>
        </w:tc>
        <w:tc>
          <w:tcPr>
            <w:tcW w:w="360" w:type="dxa"/>
            <w:tcBorders>
              <w:left w:val="single" w:sz="18" w:space="0" w:color="auto"/>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1</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 ST</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EF228F"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rPr>
                <w:rFonts w:ascii="Tahoma" w:hAnsi="Tahoma" w:cs="Tahoma"/>
                <w:sz w:val="14"/>
                <w:szCs w:val="14"/>
                <w:lang w:val="fr-FR"/>
              </w:rPr>
            </w:pPr>
            <w:bookmarkStart w:id="258" w:name="_Toc336337967"/>
            <w:bookmarkStart w:id="259" w:name="_Toc351567421"/>
            <w:r w:rsidRPr="001D6B88">
              <w:rPr>
                <w:rFonts w:ascii="Tahoma" w:hAnsi="Tahoma" w:cs="Tahoma"/>
                <w:sz w:val="14"/>
                <w:szCs w:val="14"/>
                <w:lang w:val="fr-FR"/>
              </w:rPr>
              <w:t>Connecteur Externe Forefront Identity Manager 2010 R2</w:t>
            </w:r>
            <w:bookmarkEnd w:id="258"/>
            <w:bookmarkEnd w:id="259"/>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color w:val="000000"/>
                <w:sz w:val="13"/>
                <w:szCs w:val="13"/>
                <w:u w:val="single"/>
                <w:lang w:val="fr-FR"/>
              </w:rPr>
            </w:pPr>
            <w:hyperlink w:anchor="_54_Forefront_Identity" w:history="1">
              <w:r w:rsidR="0013655A" w:rsidRPr="001D6B88">
                <w:rPr>
                  <w:rStyle w:val="Hyperlink"/>
                  <w:rFonts w:cs="Tahoma"/>
                  <w:b/>
                  <w:bCs/>
                  <w:sz w:val="13"/>
                  <w:szCs w:val="13"/>
                  <w:lang w:val="fr-FR"/>
                </w:rPr>
                <w:t>54</w:t>
              </w:r>
            </w:hyperlink>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07/10</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125</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313</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250</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188</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188</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125</w:t>
            </w:r>
          </w:p>
        </w:tc>
        <w:tc>
          <w:tcPr>
            <w:tcW w:w="360" w:type="dxa"/>
            <w:tcBorders>
              <w:bottom w:val="single" w:sz="4" w:space="0" w:color="auto"/>
              <w:right w:val="single" w:sz="18" w:space="0" w:color="auto"/>
            </w:tcBorders>
            <w:shd w:val="clear" w:color="auto" w:fill="FABF8F"/>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63</w:t>
            </w:r>
          </w:p>
        </w:tc>
        <w:tc>
          <w:tcPr>
            <w:tcW w:w="450" w:type="dxa"/>
            <w:tcBorders>
              <w:left w:val="single" w:sz="18" w:space="0" w:color="auto"/>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125</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250</w:t>
            </w:r>
          </w:p>
        </w:tc>
        <w:tc>
          <w:tcPr>
            <w:tcW w:w="450" w:type="dxa"/>
            <w:tcBorders>
              <w:bottom w:val="single" w:sz="4" w:space="0" w:color="auto"/>
              <w:right w:val="single" w:sz="18" w:space="0" w:color="auto"/>
            </w:tcBorders>
            <w:shd w:val="clear" w:color="auto" w:fill="FABF8F"/>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125</w:t>
            </w:r>
          </w:p>
        </w:tc>
        <w:tc>
          <w:tcPr>
            <w:tcW w:w="360" w:type="dxa"/>
            <w:tcBorders>
              <w:left w:val="single" w:sz="18" w:space="0" w:color="auto"/>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125</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7ACE">
            <w:pPr>
              <w:pStyle w:val="ProductNames"/>
              <w:rPr>
                <w:rFonts w:ascii="Tahoma" w:hAnsi="Tahoma" w:cs="Tahoma"/>
                <w:sz w:val="14"/>
                <w:szCs w:val="14"/>
                <w:lang w:val="fr-FR"/>
              </w:rPr>
            </w:pPr>
            <w:bookmarkStart w:id="260" w:name="_Toc336337968"/>
            <w:bookmarkStart w:id="261" w:name="_Toc351567422"/>
            <w:r w:rsidRPr="001D6B88">
              <w:rPr>
                <w:rFonts w:ascii="Tahoma" w:hAnsi="Tahoma" w:cs="Tahoma"/>
                <w:sz w:val="14"/>
                <w:szCs w:val="14"/>
                <w:lang w:val="fr-FR"/>
              </w:rPr>
              <w:t>Serveur Forefront Identity Manager 2010</w:t>
            </w:r>
            <w:r w:rsidR="001D7ACE">
              <w:rPr>
                <w:rFonts w:ascii="Tahoma" w:hAnsi="Tahoma" w:cs="Tahoma"/>
                <w:sz w:val="14"/>
                <w:szCs w:val="14"/>
                <w:lang w:val="fr-FR"/>
              </w:rPr>
              <w:t> </w:t>
            </w:r>
            <w:r w:rsidRPr="001D6B88">
              <w:rPr>
                <w:rFonts w:ascii="Tahoma" w:hAnsi="Tahoma" w:cs="Tahoma"/>
                <w:sz w:val="14"/>
                <w:szCs w:val="14"/>
                <w:lang w:val="fr-FR"/>
              </w:rPr>
              <w:t>R2</w:t>
            </w:r>
            <w:bookmarkEnd w:id="260"/>
            <w:bookmarkEnd w:id="261"/>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color w:val="000000"/>
                <w:sz w:val="13"/>
                <w:szCs w:val="13"/>
                <w:u w:val="single"/>
                <w:lang w:val="fr-FR"/>
              </w:rPr>
            </w:pPr>
            <w:hyperlink w:anchor="_54_Forefront_Identity" w:history="1">
              <w:r w:rsidR="0013655A" w:rsidRPr="001D6B88">
                <w:rPr>
                  <w:rStyle w:val="Hyperlink"/>
                  <w:rFonts w:cs="Tahoma"/>
                  <w:b/>
                  <w:bCs/>
                  <w:sz w:val="13"/>
                  <w:szCs w:val="13"/>
                  <w:lang w:val="fr-FR"/>
                </w:rPr>
                <w:t>54</w:t>
              </w:r>
            </w:hyperlink>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07/10</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125</w:t>
            </w: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313</w:t>
            </w: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250</w:t>
            </w: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188</w:t>
            </w: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188</w:t>
            </w: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125</w:t>
            </w:r>
          </w:p>
        </w:tc>
        <w:tc>
          <w:tcPr>
            <w:tcW w:w="360" w:type="dxa"/>
            <w:tcBorders>
              <w:bottom w:val="single" w:sz="4" w:space="0" w:color="auto"/>
              <w:right w:val="single" w:sz="18" w:space="0" w:color="auto"/>
            </w:tcBorders>
            <w:shd w:val="clear" w:color="auto" w:fill="auto"/>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63</w:t>
            </w:r>
          </w:p>
        </w:tc>
        <w:tc>
          <w:tcPr>
            <w:tcW w:w="450" w:type="dxa"/>
            <w:tcBorders>
              <w:left w:val="single" w:sz="18" w:space="0" w:color="auto"/>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125</w:t>
            </w: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250</w:t>
            </w:r>
          </w:p>
        </w:tc>
        <w:tc>
          <w:tcPr>
            <w:tcW w:w="450" w:type="dxa"/>
            <w:tcBorders>
              <w:bottom w:val="single" w:sz="4" w:space="0" w:color="auto"/>
              <w:right w:val="single" w:sz="18" w:space="0" w:color="auto"/>
            </w:tcBorders>
            <w:shd w:val="clear" w:color="auto" w:fill="auto"/>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125</w:t>
            </w:r>
          </w:p>
        </w:tc>
        <w:tc>
          <w:tcPr>
            <w:tcW w:w="360" w:type="dxa"/>
            <w:tcBorders>
              <w:left w:val="single" w:sz="18" w:space="0" w:color="auto"/>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szCs w:val="13"/>
                <w:lang w:val="fr-FR"/>
              </w:rPr>
              <w:t>125</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EF228F"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20" w:after="20"/>
              <w:ind w:left="0"/>
              <w:rPr>
                <w:rFonts w:ascii="Tahoma" w:hAnsi="Tahoma" w:cs="Tahoma"/>
                <w:b w:val="0"/>
                <w:sz w:val="14"/>
                <w:szCs w:val="14"/>
              </w:rPr>
            </w:pPr>
            <w:bookmarkStart w:id="262" w:name="_Toc336337969"/>
            <w:bookmarkStart w:id="263" w:name="_Toc351567423"/>
            <w:r w:rsidRPr="001D6B88">
              <w:rPr>
                <w:rFonts w:ascii="Tahoma" w:hAnsi="Tahoma" w:cs="Tahoma"/>
                <w:b w:val="0"/>
                <w:sz w:val="14"/>
                <w:szCs w:val="14"/>
              </w:rPr>
              <w:t>Forefront Identity Manager 2010 R2</w:t>
            </w:r>
            <w:r w:rsidR="009D0F7D">
              <w:rPr>
                <w:rFonts w:ascii="Tahoma" w:hAnsi="Tahoma" w:cs="Tahoma"/>
                <w:b w:val="0"/>
                <w:sz w:val="14"/>
                <w:szCs w:val="14"/>
              </w:rPr>
              <w:t xml:space="preserve"> –</w:t>
            </w:r>
            <w:r w:rsidR="001A54B5">
              <w:rPr>
                <w:rFonts w:ascii="Tahoma" w:hAnsi="Tahoma" w:cs="Tahoma"/>
                <w:b w:val="0"/>
                <w:sz w:val="14"/>
                <w:szCs w:val="14"/>
              </w:rPr>
              <w:t xml:space="preserve"> </w:t>
            </w:r>
            <w:r w:rsidRPr="001D6B88">
              <w:rPr>
                <w:rFonts w:ascii="Tahoma" w:hAnsi="Tahoma" w:cs="Tahoma"/>
                <w:b w:val="0"/>
                <w:sz w:val="14"/>
                <w:szCs w:val="14"/>
              </w:rPr>
              <w:t>Édition Windows Live</w:t>
            </w:r>
            <w:bookmarkEnd w:id="262"/>
            <w:bookmarkEnd w:id="263"/>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color w:val="0000FF"/>
                <w:sz w:val="13"/>
                <w:szCs w:val="13"/>
                <w:u w:val="single"/>
                <w:lang w:val="fr-FR"/>
              </w:rPr>
            </w:pPr>
            <w:hyperlink w:anchor="_55_Forefront_Identity" w:history="1">
              <w:r w:rsidR="005B0EC7" w:rsidRPr="001D6B88">
                <w:rPr>
                  <w:rStyle w:val="Hyperlink"/>
                  <w:rFonts w:cs="Tahoma"/>
                  <w:b/>
                  <w:bCs/>
                  <w:sz w:val="13"/>
                  <w:szCs w:val="13"/>
                  <w:lang w:val="fr-FR"/>
                </w:rPr>
                <w:t>55</w:t>
              </w:r>
            </w:hyperlink>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07/11</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bottom"/>
          </w:tcPr>
          <w:p w:rsidR="001A63C6" w:rsidRPr="00AB3045" w:rsidRDefault="001A63C6" w:rsidP="001A63C6">
            <w:pPr>
              <w:pStyle w:val="TableText"/>
              <w:widowControl w:val="0"/>
              <w:spacing w:before="100" w:beforeAutospacing="1" w:after="120"/>
              <w:rPr>
                <w:rFonts w:ascii="Tahoma" w:hAnsi="Tahoma" w:cs="Tahoma"/>
                <w:color w:val="000000"/>
                <w:sz w:val="13"/>
                <w:szCs w:val="13"/>
                <w:lang w:val="fr-FR"/>
              </w:rPr>
            </w:pPr>
            <w:r w:rsidRPr="00AB3045">
              <w:rPr>
                <w:rFonts w:ascii="Tahoma" w:hAnsi="Tahoma" w:cs="Tahoma"/>
                <w:sz w:val="13"/>
                <w:szCs w:val="13"/>
                <w:lang w:val="fr-FR"/>
              </w:rPr>
              <w:t>25</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before="100" w:beforeAutospacing="1" w:after="120"/>
              <w:rPr>
                <w:rFonts w:ascii="Tahoma" w:hAnsi="Tahoma" w:cs="Tahoma"/>
                <w:color w:val="000000"/>
                <w:sz w:val="13"/>
                <w:szCs w:val="13"/>
                <w:lang w:val="fr-FR"/>
              </w:rPr>
            </w:pPr>
            <w:r w:rsidRPr="00AB3045">
              <w:rPr>
                <w:rFonts w:ascii="Tahoma" w:hAnsi="Tahoma" w:cs="Tahoma"/>
                <w:sz w:val="13"/>
                <w:szCs w:val="13"/>
                <w:lang w:val="fr-FR"/>
              </w:rPr>
              <w:t>63</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before="100" w:beforeAutospacing="1" w:after="120"/>
              <w:rPr>
                <w:rFonts w:ascii="Tahoma" w:hAnsi="Tahoma" w:cs="Tahoma"/>
                <w:color w:val="000000"/>
                <w:sz w:val="13"/>
                <w:szCs w:val="13"/>
                <w:lang w:val="fr-FR"/>
              </w:rPr>
            </w:pPr>
            <w:r w:rsidRPr="00AB3045">
              <w:rPr>
                <w:rFonts w:ascii="Tahoma" w:hAnsi="Tahoma" w:cs="Tahoma"/>
                <w:sz w:val="13"/>
                <w:szCs w:val="13"/>
                <w:lang w:val="fr-FR"/>
              </w:rPr>
              <w:t>50</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before="100" w:beforeAutospacing="1" w:after="120"/>
              <w:rPr>
                <w:rFonts w:ascii="Tahoma" w:hAnsi="Tahoma" w:cs="Tahoma"/>
                <w:color w:val="000000"/>
                <w:sz w:val="13"/>
                <w:szCs w:val="13"/>
                <w:lang w:val="fr-FR"/>
              </w:rPr>
            </w:pPr>
            <w:r w:rsidRPr="00AB3045">
              <w:rPr>
                <w:rFonts w:ascii="Tahoma" w:hAnsi="Tahoma" w:cs="Tahoma"/>
                <w:sz w:val="13"/>
                <w:szCs w:val="13"/>
                <w:lang w:val="fr-FR"/>
              </w:rPr>
              <w:t>38</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before="100" w:beforeAutospacing="1" w:after="120"/>
              <w:rPr>
                <w:rFonts w:ascii="Tahoma" w:hAnsi="Tahoma" w:cs="Tahoma"/>
                <w:color w:val="000000"/>
                <w:sz w:val="13"/>
                <w:szCs w:val="13"/>
                <w:lang w:val="fr-FR"/>
              </w:rPr>
            </w:pPr>
            <w:r w:rsidRPr="00AB3045">
              <w:rPr>
                <w:rFonts w:ascii="Tahoma" w:hAnsi="Tahoma" w:cs="Tahoma"/>
                <w:sz w:val="13"/>
                <w:szCs w:val="13"/>
                <w:lang w:val="fr-FR"/>
              </w:rPr>
              <w:t>38</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before="100" w:beforeAutospacing="1" w:after="120"/>
              <w:rPr>
                <w:rFonts w:ascii="Tahoma" w:hAnsi="Tahoma" w:cs="Tahoma"/>
                <w:color w:val="000000"/>
                <w:sz w:val="13"/>
                <w:szCs w:val="13"/>
                <w:lang w:val="fr-FR"/>
              </w:rPr>
            </w:pPr>
            <w:r w:rsidRPr="00AB3045">
              <w:rPr>
                <w:rFonts w:ascii="Tahoma" w:hAnsi="Tahoma" w:cs="Tahoma"/>
                <w:sz w:val="13"/>
                <w:szCs w:val="13"/>
                <w:lang w:val="fr-FR"/>
              </w:rPr>
              <w:t>25</w:t>
            </w:r>
          </w:p>
        </w:tc>
        <w:tc>
          <w:tcPr>
            <w:tcW w:w="360" w:type="dxa"/>
            <w:tcBorders>
              <w:bottom w:val="single" w:sz="4" w:space="0" w:color="auto"/>
              <w:right w:val="single" w:sz="18" w:space="0" w:color="auto"/>
            </w:tcBorders>
            <w:shd w:val="clear" w:color="auto" w:fill="FABF8F"/>
            <w:vAlign w:val="bottom"/>
          </w:tcPr>
          <w:p w:rsidR="001A63C6" w:rsidRPr="00AB3045" w:rsidRDefault="001A63C6" w:rsidP="001A63C6">
            <w:pPr>
              <w:pStyle w:val="TableText"/>
              <w:widowControl w:val="0"/>
              <w:spacing w:before="100" w:beforeAutospacing="1" w:after="120"/>
              <w:rPr>
                <w:rFonts w:ascii="Tahoma" w:hAnsi="Tahoma" w:cs="Tahoma"/>
                <w:color w:val="000000"/>
                <w:sz w:val="13"/>
                <w:szCs w:val="13"/>
                <w:lang w:val="fr-FR"/>
              </w:rPr>
            </w:pPr>
            <w:r w:rsidRPr="00AB3045">
              <w:rPr>
                <w:rFonts w:ascii="Tahoma" w:hAnsi="Tahoma" w:cs="Tahoma"/>
                <w:sz w:val="13"/>
                <w:szCs w:val="13"/>
                <w:lang w:val="fr-FR"/>
              </w:rPr>
              <w:t>13</w:t>
            </w:r>
          </w:p>
        </w:tc>
        <w:tc>
          <w:tcPr>
            <w:tcW w:w="450" w:type="dxa"/>
            <w:tcBorders>
              <w:left w:val="single" w:sz="18" w:space="0" w:color="auto"/>
              <w:bottom w:val="single" w:sz="4" w:space="0" w:color="auto"/>
            </w:tcBorders>
            <w:shd w:val="clear" w:color="auto" w:fill="FABF8F"/>
            <w:vAlign w:val="bottom"/>
          </w:tcPr>
          <w:p w:rsidR="001A63C6" w:rsidRPr="00AB3045" w:rsidRDefault="001A63C6" w:rsidP="001A63C6">
            <w:pPr>
              <w:pStyle w:val="TableText"/>
              <w:widowControl w:val="0"/>
              <w:spacing w:before="100" w:beforeAutospacing="1" w:after="120"/>
              <w:rPr>
                <w:rFonts w:ascii="Tahoma" w:hAnsi="Tahoma" w:cs="Tahoma"/>
                <w:color w:val="000000"/>
                <w:sz w:val="13"/>
                <w:szCs w:val="13"/>
                <w:lang w:val="fr-FR"/>
              </w:rPr>
            </w:pPr>
            <w:r w:rsidRPr="00AB3045">
              <w:rPr>
                <w:rFonts w:ascii="Tahoma" w:hAnsi="Tahoma" w:cs="Tahoma"/>
                <w:sz w:val="13"/>
                <w:szCs w:val="13"/>
                <w:lang w:val="fr-FR"/>
              </w:rPr>
              <w:t>25</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before="100" w:beforeAutospacing="1" w:after="120"/>
              <w:rPr>
                <w:rFonts w:ascii="Tahoma" w:hAnsi="Tahoma" w:cs="Tahoma"/>
                <w:color w:val="000000"/>
                <w:sz w:val="13"/>
                <w:szCs w:val="13"/>
                <w:lang w:val="fr-FR"/>
              </w:rPr>
            </w:pPr>
            <w:r w:rsidRPr="00AB3045">
              <w:rPr>
                <w:rFonts w:ascii="Tahoma" w:hAnsi="Tahoma" w:cs="Tahoma"/>
                <w:sz w:val="13"/>
                <w:szCs w:val="13"/>
                <w:lang w:val="fr-FR"/>
              </w:rPr>
              <w:t>50</w:t>
            </w:r>
          </w:p>
        </w:tc>
        <w:tc>
          <w:tcPr>
            <w:tcW w:w="450" w:type="dxa"/>
            <w:tcBorders>
              <w:bottom w:val="single" w:sz="4" w:space="0" w:color="auto"/>
              <w:right w:val="single" w:sz="18" w:space="0" w:color="auto"/>
            </w:tcBorders>
            <w:shd w:val="clear" w:color="auto" w:fill="FABF8F"/>
            <w:vAlign w:val="bottom"/>
          </w:tcPr>
          <w:p w:rsidR="001A63C6" w:rsidRPr="00AB3045" w:rsidRDefault="001A63C6" w:rsidP="001A63C6">
            <w:pPr>
              <w:pStyle w:val="TableText"/>
              <w:widowControl w:val="0"/>
              <w:spacing w:before="100" w:beforeAutospacing="1" w:after="120"/>
              <w:rPr>
                <w:rFonts w:ascii="Tahoma" w:hAnsi="Tahoma" w:cs="Tahoma"/>
                <w:color w:val="000000"/>
                <w:sz w:val="13"/>
                <w:szCs w:val="13"/>
                <w:lang w:val="fr-FR"/>
              </w:rPr>
            </w:pPr>
            <w:r w:rsidRPr="00AB3045">
              <w:rPr>
                <w:rFonts w:ascii="Tahoma" w:hAnsi="Tahoma" w:cs="Tahoma"/>
                <w:sz w:val="13"/>
                <w:szCs w:val="13"/>
                <w:lang w:val="fr-FR"/>
              </w:rPr>
              <w:t>25</w:t>
            </w:r>
          </w:p>
        </w:tc>
        <w:tc>
          <w:tcPr>
            <w:tcW w:w="360" w:type="dxa"/>
            <w:tcBorders>
              <w:left w:val="single" w:sz="18" w:space="0" w:color="auto"/>
              <w:bottom w:val="single" w:sz="4" w:space="0" w:color="auto"/>
            </w:tcBorders>
            <w:shd w:val="clear" w:color="auto" w:fill="FABF8F"/>
            <w:vAlign w:val="bottom"/>
          </w:tcPr>
          <w:p w:rsidR="001A63C6" w:rsidRPr="00AB3045" w:rsidRDefault="001A63C6" w:rsidP="001A63C6">
            <w:pPr>
              <w:pStyle w:val="TableText"/>
              <w:widowControl w:val="0"/>
              <w:spacing w:before="100" w:beforeAutospacing="1" w:after="120"/>
              <w:rPr>
                <w:rFonts w:ascii="Tahoma" w:hAnsi="Tahoma" w:cs="Tahoma"/>
                <w:color w:val="000000"/>
                <w:sz w:val="13"/>
                <w:szCs w:val="13"/>
                <w:lang w:val="fr-FR"/>
              </w:rPr>
            </w:pPr>
            <w:r w:rsidRPr="00AB3045">
              <w:rPr>
                <w:rFonts w:ascii="Tahoma" w:hAnsi="Tahoma" w:cs="Tahoma"/>
                <w:sz w:val="13"/>
                <w:szCs w:val="13"/>
                <w:lang w:val="fr-FR"/>
              </w:rPr>
              <w:t>25</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rPr>
                <w:rFonts w:ascii="Tahoma" w:hAnsi="Tahoma" w:cs="Tahoma"/>
                <w:sz w:val="14"/>
                <w:szCs w:val="14"/>
                <w:lang w:val="fr-FR"/>
              </w:rPr>
            </w:pPr>
            <w:bookmarkStart w:id="264" w:name="_Toc336337971"/>
            <w:bookmarkStart w:id="265" w:name="_Toc351567424"/>
            <w:r w:rsidRPr="001D6B88">
              <w:rPr>
                <w:rFonts w:ascii="Tahoma" w:hAnsi="Tahoma" w:cs="Tahoma"/>
                <w:sz w:val="14"/>
                <w:szCs w:val="14"/>
                <w:lang w:val="fr-FR"/>
              </w:rPr>
              <w:t>Forefront Protection 2010 pour Exchange Server (SL Dispositif et Utilisateur)</w:t>
            </w:r>
            <w:bookmarkEnd w:id="264"/>
            <w:bookmarkEnd w:id="265"/>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Fonts w:cs="Tahoma"/>
                <w:b/>
                <w:bCs/>
                <w:color w:val="000000"/>
                <w:sz w:val="13"/>
                <w:szCs w:val="13"/>
                <w:u w:val="single"/>
                <w:lang w:val="fr-FR"/>
              </w:rPr>
            </w:pPr>
            <w:hyperlink w:anchor="_54_Forefront_Protection" w:history="1">
              <w:r w:rsidR="005B0EC7" w:rsidRPr="00CD70A9">
                <w:rPr>
                  <w:rStyle w:val="Hyperlink"/>
                  <w:rFonts w:cs="Tahoma"/>
                  <w:b/>
                  <w:bCs/>
                  <w:sz w:val="13"/>
                  <w:szCs w:val="13"/>
                  <w:lang w:val="fr-FR"/>
                </w:rPr>
                <w:t>56</w:t>
              </w:r>
            </w:hyperlink>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7ACE">
            <w:pPr>
              <w:pStyle w:val="ProductNames"/>
              <w:rPr>
                <w:rFonts w:ascii="Tahoma" w:hAnsi="Tahoma" w:cs="Tahoma"/>
                <w:sz w:val="14"/>
                <w:szCs w:val="14"/>
                <w:lang w:val="fr-FR"/>
              </w:rPr>
            </w:pPr>
            <w:bookmarkStart w:id="266" w:name="_Toc336337973"/>
            <w:bookmarkStart w:id="267" w:name="_Toc351567425"/>
            <w:r w:rsidRPr="001D6B88">
              <w:rPr>
                <w:rFonts w:ascii="Tahoma" w:hAnsi="Tahoma" w:cs="Tahoma"/>
                <w:sz w:val="14"/>
                <w:szCs w:val="14"/>
                <w:lang w:val="fr-FR"/>
              </w:rPr>
              <w:t>Forefront Protection Suite (SL Dispositif et</w:t>
            </w:r>
            <w:r w:rsidR="001D7ACE">
              <w:rPr>
                <w:rFonts w:ascii="Tahoma" w:hAnsi="Tahoma" w:cs="Tahoma"/>
                <w:sz w:val="14"/>
                <w:szCs w:val="14"/>
                <w:lang w:val="fr-FR"/>
              </w:rPr>
              <w:t> </w:t>
            </w:r>
            <w:r w:rsidRPr="001D6B88">
              <w:rPr>
                <w:rFonts w:ascii="Tahoma" w:hAnsi="Tahoma" w:cs="Tahoma"/>
                <w:sz w:val="14"/>
                <w:szCs w:val="14"/>
                <w:lang w:val="fr-FR"/>
              </w:rPr>
              <w:t>Utilisateur)</w:t>
            </w:r>
            <w:bookmarkEnd w:id="266"/>
            <w:bookmarkEnd w:id="267"/>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color w:val="0000FF"/>
                <w:sz w:val="13"/>
                <w:szCs w:val="13"/>
                <w:u w:val="single"/>
                <w:lang w:val="fr-FR"/>
              </w:rPr>
            </w:pPr>
            <w:hyperlink w:anchor="_57_Forefront_Protection" w:history="1">
              <w:r w:rsidR="005B0EC7" w:rsidRPr="00CD70A9">
                <w:rPr>
                  <w:rStyle w:val="Hyperlink"/>
                  <w:rFonts w:cs="Tahoma"/>
                  <w:b/>
                  <w:bCs/>
                  <w:sz w:val="13"/>
                  <w:szCs w:val="13"/>
                  <w:lang w:val="fr-FR"/>
                </w:rPr>
                <w:t>57</w:t>
              </w:r>
            </w:hyperlink>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7ACE">
            <w:pPr>
              <w:pStyle w:val="ProductNames"/>
              <w:rPr>
                <w:rFonts w:ascii="Tahoma" w:hAnsi="Tahoma" w:cs="Tahoma"/>
                <w:sz w:val="14"/>
                <w:szCs w:val="14"/>
                <w:lang w:val="fr-FR"/>
              </w:rPr>
            </w:pPr>
            <w:bookmarkStart w:id="268" w:name="_Toc336337974"/>
            <w:bookmarkStart w:id="269" w:name="_Toc351567426"/>
            <w:r w:rsidRPr="001D6B88">
              <w:rPr>
                <w:rFonts w:ascii="Tahoma" w:hAnsi="Tahoma" w:cs="Tahoma"/>
                <w:sz w:val="14"/>
                <w:szCs w:val="14"/>
                <w:lang w:val="fr-FR"/>
              </w:rPr>
              <w:t>Forefront Security for Office Communications Server (SL Dispositif et</w:t>
            </w:r>
            <w:r w:rsidR="001D7ACE">
              <w:rPr>
                <w:rFonts w:ascii="Tahoma" w:hAnsi="Tahoma" w:cs="Tahoma"/>
                <w:sz w:val="14"/>
                <w:szCs w:val="14"/>
                <w:lang w:val="fr-FR"/>
              </w:rPr>
              <w:t> </w:t>
            </w:r>
            <w:r w:rsidRPr="001D6B88">
              <w:rPr>
                <w:rFonts w:ascii="Tahoma" w:hAnsi="Tahoma" w:cs="Tahoma"/>
                <w:sz w:val="14"/>
                <w:szCs w:val="14"/>
                <w:lang w:val="fr-FR"/>
              </w:rPr>
              <w:t>Utilisateur)</w:t>
            </w:r>
            <w:bookmarkEnd w:id="268"/>
            <w:bookmarkEnd w:id="269"/>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color w:val="000000"/>
                <w:sz w:val="13"/>
                <w:szCs w:val="13"/>
                <w:u w:val="single"/>
                <w:lang w:val="fr-FR"/>
              </w:rPr>
            </w:pPr>
            <w:hyperlink w:anchor="_58_Forefront_Security" w:history="1">
              <w:r w:rsidR="005B0EC7" w:rsidRPr="00CD70A9">
                <w:rPr>
                  <w:rStyle w:val="Hyperlink"/>
                  <w:rFonts w:cs="Tahoma"/>
                  <w:b/>
                  <w:bCs/>
                  <w:sz w:val="13"/>
                  <w:szCs w:val="13"/>
                  <w:lang w:val="fr-FR"/>
                </w:rPr>
                <w:t>58</w:t>
              </w:r>
            </w:hyperlink>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EF228F"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rPr>
                <w:rFonts w:ascii="Tahoma" w:hAnsi="Tahoma" w:cs="Tahoma"/>
                <w:sz w:val="14"/>
                <w:szCs w:val="14"/>
                <w:lang w:val="fr-FR"/>
              </w:rPr>
            </w:pPr>
            <w:bookmarkStart w:id="270" w:name="_Toc336337976"/>
            <w:bookmarkStart w:id="271" w:name="_Toc351567427"/>
            <w:r w:rsidRPr="001D6B88">
              <w:rPr>
                <w:rFonts w:ascii="Tahoma" w:hAnsi="Tahoma" w:cs="Tahoma"/>
                <w:sz w:val="14"/>
                <w:szCs w:val="14"/>
                <w:lang w:val="fr-FR"/>
              </w:rPr>
              <w:t>Forefront Protection 2010 pour SharePoint (SL Dispositif et Utilisateur)</w:t>
            </w:r>
            <w:bookmarkEnd w:id="270"/>
            <w:bookmarkEnd w:id="271"/>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color w:val="000000"/>
                <w:sz w:val="13"/>
                <w:szCs w:val="13"/>
                <w:u w:val="single"/>
                <w:lang w:val="fr-FR"/>
              </w:rPr>
            </w:pPr>
            <w:hyperlink w:anchor="_54_Forefront_Protection" w:history="1">
              <w:r w:rsidR="0013655A" w:rsidRPr="00CD70A9">
                <w:rPr>
                  <w:rStyle w:val="Hyperlink"/>
                  <w:rFonts w:cs="Tahoma"/>
                  <w:b/>
                  <w:bCs/>
                  <w:sz w:val="13"/>
                  <w:szCs w:val="13"/>
                  <w:lang w:val="fr-FR"/>
                </w:rPr>
                <w:t>56</w:t>
              </w:r>
            </w:hyperlink>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rPr>
                <w:rFonts w:ascii="Tahoma" w:hAnsi="Tahoma" w:cs="Tahoma"/>
                <w:sz w:val="14"/>
                <w:szCs w:val="14"/>
                <w:lang w:val="fr-FR"/>
              </w:rPr>
            </w:pPr>
            <w:bookmarkStart w:id="272" w:name="_Toc336337977"/>
            <w:bookmarkStart w:id="273" w:name="_Toc351567428"/>
            <w:r w:rsidRPr="001D6B88">
              <w:rPr>
                <w:rFonts w:ascii="Tahoma" w:hAnsi="Tahoma" w:cs="Tahoma"/>
                <w:sz w:val="14"/>
                <w:szCs w:val="14"/>
                <w:lang w:val="fr-FR"/>
              </w:rPr>
              <w:t>Forefront Protection 2010 pour SharePoint pour les Sites Internet (SL Module Complémentaire)</w:t>
            </w:r>
            <w:bookmarkEnd w:id="272"/>
            <w:bookmarkEnd w:id="273"/>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color w:val="000000"/>
                <w:sz w:val="13"/>
                <w:szCs w:val="13"/>
                <w:u w:val="single"/>
                <w:lang w:val="fr-FR"/>
              </w:rPr>
            </w:pPr>
            <w:hyperlink w:anchor="_54_Forefront_Protection" w:history="1">
              <w:r w:rsidR="0013655A" w:rsidRPr="00CD70A9">
                <w:rPr>
                  <w:rStyle w:val="Hyperlink"/>
                  <w:rFonts w:cs="Tahoma"/>
                  <w:b/>
                  <w:bCs/>
                  <w:sz w:val="13"/>
                  <w:szCs w:val="13"/>
                  <w:lang w:val="fr-FR"/>
                </w:rPr>
                <w:t>56</w:t>
              </w:r>
            </w:hyperlink>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04/10</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 points</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OV</w:t>
            </w:r>
          </w:p>
        </w:tc>
      </w:tr>
      <w:tr w:rsidR="00EF228F"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rPr>
                <w:rFonts w:ascii="Tahoma" w:hAnsi="Tahoma" w:cs="Tahoma"/>
                <w:sz w:val="14"/>
                <w:szCs w:val="14"/>
              </w:rPr>
            </w:pPr>
            <w:bookmarkStart w:id="274" w:name="_Toc336337981"/>
            <w:bookmarkStart w:id="275" w:name="_Toc351567429"/>
            <w:r w:rsidRPr="001D6B88">
              <w:rPr>
                <w:rFonts w:ascii="Tahoma" w:hAnsi="Tahoma" w:cs="Tahoma"/>
                <w:sz w:val="14"/>
                <w:szCs w:val="14"/>
              </w:rPr>
              <w:t>Forefront Threat Management Gateway Web Protection Services</w:t>
            </w:r>
            <w:bookmarkEnd w:id="274"/>
            <w:bookmarkEnd w:id="275"/>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color w:val="0000FF"/>
                <w:sz w:val="13"/>
                <w:szCs w:val="13"/>
                <w:u w:val="single"/>
                <w:lang w:val="fr-FR"/>
              </w:rPr>
            </w:pPr>
            <w:hyperlink w:anchor="_49_Forefront_Threat" w:history="1">
              <w:r w:rsidR="004E5F2F" w:rsidRPr="009556E6">
                <w:rPr>
                  <w:rStyle w:val="Hyperlink"/>
                  <w:rFonts w:cs="Tahoma"/>
                  <w:b/>
                  <w:bCs/>
                  <w:sz w:val="13"/>
                  <w:szCs w:val="13"/>
                  <w:lang w:val="fr-FR"/>
                </w:rPr>
                <w:t>59</w:t>
              </w:r>
            </w:hyperlink>
            <w:hyperlink w:anchor="_57_Forefront_Threat" w:history="1"/>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7ACE">
            <w:pPr>
              <w:pStyle w:val="ProductNames"/>
              <w:rPr>
                <w:rFonts w:ascii="Tahoma" w:hAnsi="Tahoma" w:cs="Tahoma"/>
                <w:sz w:val="14"/>
                <w:szCs w:val="14"/>
              </w:rPr>
            </w:pPr>
            <w:bookmarkStart w:id="276" w:name="_Toc336337982"/>
            <w:bookmarkStart w:id="277" w:name="_Toc351567430"/>
            <w:r w:rsidRPr="001D6B88">
              <w:rPr>
                <w:rFonts w:ascii="Tahoma" w:hAnsi="Tahoma" w:cs="Tahoma"/>
                <w:sz w:val="14"/>
                <w:szCs w:val="14"/>
              </w:rPr>
              <w:t>Forefront Unified Access Gateway Server</w:t>
            </w:r>
            <w:r w:rsidR="001D7ACE">
              <w:rPr>
                <w:rFonts w:ascii="Tahoma" w:hAnsi="Tahoma" w:cs="Tahoma"/>
                <w:sz w:val="14"/>
                <w:szCs w:val="14"/>
              </w:rPr>
              <w:t> </w:t>
            </w:r>
            <w:r w:rsidRPr="001D6B88">
              <w:rPr>
                <w:rFonts w:ascii="Tahoma" w:hAnsi="Tahoma" w:cs="Tahoma"/>
                <w:sz w:val="14"/>
                <w:szCs w:val="14"/>
              </w:rPr>
              <w:t>2010</w:t>
            </w:r>
            <w:bookmarkEnd w:id="276"/>
            <w:bookmarkEnd w:id="277"/>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Fonts w:cs="Tahoma"/>
                <w:b/>
                <w:bCs/>
                <w:color w:val="000000"/>
                <w:sz w:val="13"/>
                <w:szCs w:val="13"/>
                <w:u w:val="single"/>
                <w:lang w:val="fr-FR"/>
              </w:rPr>
            </w:pPr>
            <w:hyperlink w:anchor="_60_Forefront_Unified" w:history="1">
              <w:r w:rsidR="00EF228F" w:rsidRPr="009556E6">
                <w:rPr>
                  <w:rStyle w:val="Hyperlink"/>
                  <w:rFonts w:cs="Tahoma"/>
                  <w:b/>
                  <w:bCs/>
                  <w:sz w:val="13"/>
                  <w:szCs w:val="13"/>
                  <w:lang w:val="fr-FR"/>
                </w:rPr>
                <w:t>60</w:t>
              </w:r>
            </w:hyperlink>
            <w:hyperlink w:anchor="Srv_52ForefrontUnifiedAccessGtwy2010" w:history="1"/>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01/10</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3</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2</w:t>
            </w: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EF228F"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rPr>
                <w:rFonts w:ascii="Tahoma" w:hAnsi="Tahoma" w:cs="Tahoma"/>
                <w:sz w:val="14"/>
                <w:szCs w:val="14"/>
                <w:lang w:val="fr-FR"/>
              </w:rPr>
            </w:pPr>
            <w:bookmarkStart w:id="278" w:name="_Toc336337983"/>
            <w:bookmarkStart w:id="279" w:name="_Toc351567431"/>
            <w:r w:rsidRPr="001D6B88">
              <w:rPr>
                <w:rFonts w:ascii="Tahoma" w:hAnsi="Tahoma" w:cs="Tahoma"/>
                <w:sz w:val="14"/>
                <w:szCs w:val="14"/>
                <w:lang w:val="fr-FR"/>
              </w:rPr>
              <w:t>Connecteur Externe Forefront Unified Access Gateway 2010</w:t>
            </w:r>
            <w:bookmarkEnd w:id="278"/>
            <w:bookmarkEnd w:id="279"/>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color w:val="000000"/>
                <w:sz w:val="13"/>
                <w:szCs w:val="13"/>
                <w:u w:val="single"/>
                <w:lang w:val="fr-FR"/>
              </w:rPr>
            </w:pPr>
            <w:hyperlink w:anchor="_60_Forefront_Unified" w:history="1">
              <w:r w:rsidR="0013655A" w:rsidRPr="009556E6">
                <w:rPr>
                  <w:rStyle w:val="Hyperlink"/>
                  <w:rFonts w:cs="Tahoma"/>
                  <w:b/>
                  <w:bCs/>
                  <w:sz w:val="13"/>
                  <w:szCs w:val="13"/>
                  <w:lang w:val="fr-FR"/>
                </w:rPr>
                <w:t>60</w:t>
              </w:r>
            </w:hyperlink>
            <w:hyperlink w:anchor="Srv_56ForefrontUnifiedAccessGtwy2010" w:history="1"/>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01/10</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200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500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400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300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300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200</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100</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200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400</w:t>
            </w: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200</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200</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OL</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r w:rsidRPr="00AB3045">
              <w:rPr>
                <w:rFonts w:ascii="Tahoma" w:hAnsi="Tahoma" w:cs="Tahoma"/>
                <w:sz w:val="13"/>
                <w:lang w:val="fr-FR"/>
              </w:rPr>
              <w:t>OV</w:t>
            </w: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rPr>
                <w:rFonts w:ascii="Tahoma" w:hAnsi="Tahoma" w:cs="Tahoma"/>
                <w:sz w:val="14"/>
                <w:szCs w:val="14"/>
              </w:rPr>
            </w:pPr>
            <w:bookmarkStart w:id="280" w:name="_Toc336337984"/>
            <w:bookmarkStart w:id="281" w:name="_Toc351567432"/>
            <w:r w:rsidRPr="001D6B88">
              <w:rPr>
                <w:rFonts w:ascii="Tahoma" w:hAnsi="Tahoma" w:cs="Tahoma"/>
                <w:sz w:val="14"/>
                <w:szCs w:val="14"/>
              </w:rPr>
              <w:t>CAL Forefront Unified Access Gateway 2010</w:t>
            </w:r>
            <w:bookmarkEnd w:id="280"/>
            <w:bookmarkEnd w:id="281"/>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Fonts w:cs="Tahoma"/>
                <w:b/>
                <w:bCs/>
                <w:color w:val="000000"/>
                <w:sz w:val="13"/>
                <w:szCs w:val="13"/>
                <w:u w:val="single"/>
                <w:lang w:val="fr-FR"/>
              </w:rPr>
            </w:pPr>
            <w:hyperlink w:anchor="_60_Forefront_Unified" w:history="1">
              <w:r w:rsidR="0013655A" w:rsidRPr="009556E6">
                <w:rPr>
                  <w:rStyle w:val="Hyperlink"/>
                  <w:rFonts w:cs="Tahoma"/>
                  <w:b/>
                  <w:bCs/>
                  <w:sz w:val="13"/>
                  <w:szCs w:val="13"/>
                  <w:lang w:val="fr-FR"/>
                </w:rPr>
                <w:t>60</w:t>
              </w:r>
            </w:hyperlink>
            <w:hyperlink w:anchor="Srv_52ForefrontUnifiedAccessGtwy2010" w:history="1"/>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01/10</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3</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2</w:t>
            </w: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AO, ST</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EF228F"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rPr>
                <w:rFonts w:ascii="Tahoma" w:hAnsi="Tahoma" w:cs="Tahoma"/>
                <w:sz w:val="14"/>
                <w:szCs w:val="14"/>
              </w:rPr>
            </w:pPr>
            <w:bookmarkStart w:id="282" w:name="_Toc336337985"/>
            <w:bookmarkStart w:id="283" w:name="_Toc351567433"/>
            <w:r w:rsidRPr="001D6B88">
              <w:rPr>
                <w:rFonts w:ascii="Tahoma" w:hAnsi="Tahoma" w:cs="Tahoma"/>
                <w:sz w:val="14"/>
                <w:szCs w:val="14"/>
              </w:rPr>
              <w:t>Pack de CAL 10K Forefront Unified Access Gateway 2010</w:t>
            </w:r>
            <w:bookmarkEnd w:id="282"/>
            <w:bookmarkEnd w:id="283"/>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color w:val="000000"/>
                <w:sz w:val="13"/>
                <w:szCs w:val="13"/>
                <w:u w:val="single"/>
                <w:lang w:val="fr-FR"/>
              </w:rPr>
            </w:pPr>
            <w:hyperlink w:anchor="_60_Forefront_Unified" w:history="1">
              <w:r w:rsidR="0013655A" w:rsidRPr="009556E6">
                <w:rPr>
                  <w:rStyle w:val="Hyperlink"/>
                  <w:rFonts w:cs="Tahoma"/>
                  <w:b/>
                  <w:bCs/>
                  <w:sz w:val="13"/>
                  <w:szCs w:val="13"/>
                  <w:lang w:val="fr-FR"/>
                </w:rPr>
                <w:t>60</w:t>
              </w:r>
            </w:hyperlink>
            <w:hyperlink w:anchor="Srv_52ForefrontUnifiedAccessGtwy2010" w:history="1"/>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01/10</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200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500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400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300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300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200</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100</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rPr>
                <w:rFonts w:ascii="Tahoma" w:hAnsi="Tahoma" w:cs="Tahoma"/>
                <w:sz w:val="14"/>
                <w:szCs w:val="14"/>
                <w:lang w:val="fr-FR"/>
              </w:rPr>
            </w:pPr>
            <w:bookmarkStart w:id="284" w:name="_Toc336337986"/>
            <w:bookmarkStart w:id="285" w:name="_Toc351567434"/>
            <w:r w:rsidRPr="001D6B88">
              <w:rPr>
                <w:rFonts w:ascii="Tahoma" w:hAnsi="Tahoma" w:cs="Tahoma"/>
                <w:sz w:val="14"/>
                <w:szCs w:val="14"/>
                <w:lang w:val="fr-FR"/>
              </w:rPr>
              <w:t>GeoSynth Server</w:t>
            </w:r>
            <w:bookmarkEnd w:id="284"/>
            <w:bookmarkEnd w:id="285"/>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Fonts w:cs="Tahoma"/>
                <w:b/>
                <w:bCs/>
                <w:color w:val="000000"/>
                <w:sz w:val="13"/>
                <w:szCs w:val="13"/>
                <w:u w:val="single"/>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05/10</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125 points</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EF228F"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rPr>
                <w:rFonts w:ascii="Tahoma" w:hAnsi="Tahoma" w:cs="Tahoma"/>
                <w:sz w:val="14"/>
                <w:szCs w:val="14"/>
                <w:lang w:val="fr-FR"/>
              </w:rPr>
            </w:pPr>
            <w:bookmarkStart w:id="286" w:name="_Toc336337990"/>
            <w:bookmarkStart w:id="287" w:name="_Toc351567435"/>
            <w:r w:rsidRPr="001D6B88">
              <w:rPr>
                <w:rFonts w:ascii="Tahoma" w:hAnsi="Tahoma" w:cs="Tahoma"/>
                <w:sz w:val="14"/>
                <w:szCs w:val="14"/>
                <w:lang w:val="fr-FR"/>
              </w:rPr>
              <w:t>HPC Pack 2008 R2 Enterprise</w:t>
            </w:r>
            <w:bookmarkEnd w:id="286"/>
            <w:bookmarkEnd w:id="287"/>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color w:val="000000"/>
                <w:sz w:val="13"/>
                <w:szCs w:val="13"/>
                <w:u w:val="single"/>
                <w:lang w:val="fr-FR"/>
              </w:rPr>
            </w:pPr>
            <w:hyperlink w:anchor="_51_High_Performance" w:history="1">
              <w:r w:rsidR="005B0EC7" w:rsidRPr="001D6B88">
                <w:rPr>
                  <w:rStyle w:val="Hyperlink"/>
                  <w:rFonts w:cs="Tahoma"/>
                  <w:b/>
                  <w:bCs/>
                  <w:sz w:val="13"/>
                  <w:szCs w:val="13"/>
                  <w:lang w:val="fr-FR"/>
                </w:rPr>
                <w:t>61</w:t>
              </w:r>
            </w:hyperlink>
            <w:hyperlink w:anchor="Srv_54HighPerfComputingPack" w:history="1"/>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09/10</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rPr>
                <w:rFonts w:ascii="Tahoma" w:hAnsi="Tahoma" w:cs="Tahoma"/>
                <w:sz w:val="14"/>
                <w:szCs w:val="14"/>
              </w:rPr>
            </w:pPr>
            <w:bookmarkStart w:id="288" w:name="_Toc336337991"/>
            <w:bookmarkStart w:id="289" w:name="_Toc351567436"/>
            <w:r w:rsidRPr="001D6B88">
              <w:rPr>
                <w:rFonts w:ascii="Tahoma" w:hAnsi="Tahoma" w:cs="Tahoma"/>
                <w:sz w:val="14"/>
                <w:szCs w:val="14"/>
              </w:rPr>
              <w:t>HPC Pack 2008 R2 for Workstation</w:t>
            </w:r>
            <w:bookmarkEnd w:id="288"/>
            <w:bookmarkEnd w:id="289"/>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color w:val="000000"/>
                <w:sz w:val="13"/>
                <w:szCs w:val="13"/>
                <w:u w:val="single"/>
                <w:lang w:val="fr-FR"/>
              </w:rPr>
            </w:pPr>
            <w:hyperlink w:anchor="_51_High_Performance" w:history="1">
              <w:r w:rsidR="0013655A" w:rsidRPr="001D6B88">
                <w:rPr>
                  <w:rStyle w:val="Hyperlink"/>
                  <w:rFonts w:cs="Tahoma"/>
                  <w:b/>
                  <w:bCs/>
                  <w:sz w:val="13"/>
                  <w:szCs w:val="13"/>
                  <w:lang w:val="fr-FR"/>
                </w:rPr>
                <w:t>61</w:t>
              </w:r>
            </w:hyperlink>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09/10</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EF228F"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rPr>
                <w:rFonts w:ascii="Tahoma" w:hAnsi="Tahoma" w:cs="Tahoma"/>
                <w:sz w:val="14"/>
                <w:szCs w:val="14"/>
                <w:lang w:val="fr-FR"/>
              </w:rPr>
            </w:pPr>
            <w:bookmarkStart w:id="290" w:name="_Toc336337992"/>
            <w:bookmarkStart w:id="291" w:name="_Toc351567437"/>
            <w:r w:rsidRPr="001D6B88">
              <w:rPr>
                <w:rFonts w:ascii="Tahoma" w:hAnsi="Tahoma" w:cs="Tahoma"/>
                <w:sz w:val="14"/>
                <w:szCs w:val="14"/>
                <w:lang w:val="fr-FR"/>
              </w:rPr>
              <w:t>Learning Solutions Combination E</w:t>
            </w:r>
            <w:r w:rsidR="003119B0">
              <w:rPr>
                <w:rFonts w:ascii="Tahoma" w:hAnsi="Tahoma" w:cs="Tahoma"/>
                <w:sz w:val="14"/>
                <w:szCs w:val="14"/>
                <w:lang w:val="fr-FR"/>
              </w:rPr>
              <w:t>-</w:t>
            </w:r>
            <w:r w:rsidRPr="001D6B88">
              <w:rPr>
                <w:rFonts w:ascii="Tahoma" w:hAnsi="Tahoma" w:cs="Tahoma"/>
                <w:sz w:val="14"/>
                <w:szCs w:val="14"/>
                <w:lang w:val="fr-FR"/>
              </w:rPr>
              <w:t>Reference Library (SL Utilisateur)</w:t>
            </w:r>
            <w:bookmarkEnd w:id="290"/>
            <w:bookmarkEnd w:id="291"/>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12/07</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 point</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68308E">
            <w:pPr>
              <w:pStyle w:val="ProductNames"/>
              <w:rPr>
                <w:rFonts w:ascii="Tahoma" w:hAnsi="Tahoma" w:cs="Tahoma"/>
                <w:sz w:val="14"/>
                <w:szCs w:val="14"/>
              </w:rPr>
            </w:pPr>
            <w:bookmarkStart w:id="292" w:name="_Toc336337993"/>
            <w:bookmarkStart w:id="293" w:name="_Toc351567438"/>
            <w:r w:rsidRPr="001D6B88">
              <w:rPr>
                <w:rFonts w:ascii="Tahoma" w:hAnsi="Tahoma" w:cs="Tahoma"/>
                <w:sz w:val="14"/>
                <w:szCs w:val="14"/>
              </w:rPr>
              <w:t>Learning Solutions IT Academy (SL</w:t>
            </w:r>
            <w:r w:rsidR="0068308E">
              <w:rPr>
                <w:rFonts w:ascii="Tahoma" w:hAnsi="Tahoma" w:cs="Tahoma"/>
                <w:sz w:val="14"/>
                <w:szCs w:val="14"/>
              </w:rPr>
              <w:t> </w:t>
            </w:r>
            <w:r w:rsidRPr="001D6B88">
              <w:rPr>
                <w:rFonts w:ascii="Tahoma" w:hAnsi="Tahoma" w:cs="Tahoma"/>
                <w:sz w:val="14"/>
                <w:szCs w:val="14"/>
              </w:rPr>
              <w:t>Services)</w:t>
            </w:r>
            <w:bookmarkEnd w:id="292"/>
            <w:bookmarkEnd w:id="293"/>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Fonts w:cs="Tahoma"/>
                <w:b/>
                <w:bCs/>
                <w:color w:val="000000"/>
                <w:sz w:val="13"/>
                <w:szCs w:val="13"/>
                <w:u w:val="single"/>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01/10</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75 points</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rPr>
                <w:rFonts w:ascii="Tahoma" w:hAnsi="Tahoma" w:cs="Tahoma"/>
                <w:sz w:val="14"/>
                <w:szCs w:val="14"/>
                <w:lang w:val="fr-FR"/>
              </w:rPr>
            </w:pPr>
            <w:bookmarkStart w:id="294" w:name="_Toc336337994"/>
            <w:bookmarkStart w:id="295" w:name="_Toc351567439"/>
            <w:r w:rsidRPr="001D6B88">
              <w:rPr>
                <w:rFonts w:ascii="Tahoma" w:hAnsi="Tahoma" w:cs="Tahoma"/>
                <w:sz w:val="14"/>
                <w:szCs w:val="14"/>
                <w:lang w:val="fr-FR"/>
              </w:rPr>
              <w:t>Learning Solutions MCP 1 Bon Exam par Mois (SL Services)</w:t>
            </w:r>
            <w:bookmarkEnd w:id="294"/>
            <w:bookmarkEnd w:id="295"/>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color w:val="000000"/>
                <w:sz w:val="13"/>
                <w:szCs w:val="13"/>
                <w:u w:val="single"/>
                <w:lang w:val="fr-FR"/>
              </w:rPr>
            </w:pPr>
            <w:hyperlink w:anchor="_58_Learning_Solutions" w:history="1">
              <w:r w:rsidR="005B0EC7" w:rsidRPr="001D6B88">
                <w:rPr>
                  <w:rStyle w:val="Hyperlink"/>
                  <w:rFonts w:cs="Tahoma"/>
                  <w:b/>
                  <w:bCs/>
                  <w:sz w:val="13"/>
                  <w:szCs w:val="13"/>
                  <w:lang w:val="fr-FR"/>
                </w:rPr>
                <w:t>62</w:t>
              </w:r>
            </w:hyperlink>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01/06</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 point</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296" w:name="_Toc336337995"/>
            <w:bookmarkStart w:id="297" w:name="_Toc351567440"/>
            <w:r w:rsidRPr="001D6B88">
              <w:rPr>
                <w:rFonts w:ascii="Tahoma" w:hAnsi="Tahoma" w:cs="Tahoma"/>
                <w:b w:val="0"/>
                <w:sz w:val="14"/>
                <w:szCs w:val="14"/>
                <w:lang w:val="fr-FR"/>
              </w:rPr>
              <w:lastRenderedPageBreak/>
              <w:t>Lync Online Plan 1 (SL Utilisateur)</w:t>
            </w:r>
            <w:bookmarkEnd w:id="296"/>
            <w:bookmarkEnd w:id="297"/>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Fonts w:cs="Tahoma"/>
                <w:b/>
                <w:bCs/>
                <w:color w:val="0000FF"/>
                <w:sz w:val="13"/>
                <w:szCs w:val="13"/>
                <w:u w:val="single"/>
                <w:lang w:val="fr-FR"/>
              </w:rPr>
            </w:pPr>
            <w:hyperlink w:anchor="_65_63_Lync" w:history="1">
              <w:hyperlink w:anchor="Srv_65LyncOnlinePlan1and2" w:history="1">
                <w:r w:rsidR="005B0EC7" w:rsidRPr="001D6B88">
                  <w:rPr>
                    <w:rStyle w:val="Hyperlink"/>
                    <w:rFonts w:cs="Tahoma"/>
                    <w:b/>
                    <w:bCs/>
                    <w:sz w:val="13"/>
                    <w:szCs w:val="13"/>
                    <w:lang w:val="fr-FR"/>
                  </w:rPr>
                  <w:t>6</w:t>
                </w:r>
              </w:hyperlink>
              <w:r w:rsidR="005B0EC7" w:rsidRPr="001D6B88">
                <w:rPr>
                  <w:rStyle w:val="Hyperlink"/>
                  <w:rFonts w:cs="Tahoma"/>
                  <w:b/>
                  <w:bCs/>
                  <w:sz w:val="13"/>
                  <w:szCs w:val="13"/>
                  <w:lang w:val="fr-FR"/>
                </w:rPr>
                <w:t>3</w:t>
              </w:r>
            </w:hyperlink>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06/11</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BE2E58"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298" w:name="_Toc336337996"/>
            <w:bookmarkStart w:id="299" w:name="_Toc351567441"/>
            <w:r w:rsidRPr="001D6B88">
              <w:rPr>
                <w:rFonts w:ascii="Tahoma" w:hAnsi="Tahoma" w:cs="Tahoma"/>
                <w:b w:val="0"/>
                <w:sz w:val="14"/>
                <w:szCs w:val="14"/>
                <w:lang w:val="fr-FR"/>
              </w:rPr>
              <w:t>Lync Online Plan 2 (SL Utilisateur)</w:t>
            </w:r>
            <w:bookmarkEnd w:id="298"/>
            <w:bookmarkEnd w:id="299"/>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color w:val="0000FF"/>
                <w:sz w:val="13"/>
                <w:szCs w:val="13"/>
                <w:u w:val="single"/>
                <w:lang w:val="fr-FR"/>
              </w:rPr>
            </w:pPr>
            <w:hyperlink w:anchor="_65_63_Lync" w:history="1">
              <w:hyperlink w:anchor="Srv_65LyncOnlinePlan1and2" w:history="1">
                <w:r w:rsidR="00A4461D" w:rsidRPr="001D6B88">
                  <w:rPr>
                    <w:rStyle w:val="Hyperlink"/>
                    <w:rFonts w:cs="Tahoma"/>
                    <w:b/>
                    <w:bCs/>
                    <w:sz w:val="13"/>
                    <w:szCs w:val="13"/>
                    <w:lang w:val="fr-FR"/>
                  </w:rPr>
                  <w:t>6</w:t>
                </w:r>
              </w:hyperlink>
              <w:r w:rsidR="00A4461D" w:rsidRPr="001D6B88">
                <w:rPr>
                  <w:rStyle w:val="Hyperlink"/>
                  <w:rFonts w:cs="Tahoma"/>
                  <w:b/>
                  <w:bCs/>
                  <w:sz w:val="13"/>
                  <w:szCs w:val="13"/>
                  <w:lang w:val="fr-FR"/>
                </w:rPr>
                <w:t>3</w:t>
              </w:r>
            </w:hyperlink>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06/11</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300" w:name="_Toc336337997"/>
            <w:bookmarkStart w:id="301" w:name="_Toc351567442"/>
            <w:r w:rsidRPr="001D6B88">
              <w:rPr>
                <w:rFonts w:ascii="Tahoma" w:hAnsi="Tahoma" w:cs="Tahoma"/>
                <w:b w:val="0"/>
                <w:sz w:val="14"/>
                <w:szCs w:val="14"/>
                <w:lang w:val="fr-FR"/>
              </w:rPr>
              <w:t>Lync Online Plan 3 (SL Utilisateur)</w:t>
            </w:r>
            <w:bookmarkEnd w:id="300"/>
            <w:bookmarkEnd w:id="301"/>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Fonts w:cs="Tahoma"/>
                <w:b/>
                <w:bCs/>
                <w:color w:val="0000FF"/>
                <w:sz w:val="13"/>
                <w:szCs w:val="13"/>
                <w:u w:val="single"/>
                <w:lang w:val="fr-FR"/>
              </w:rPr>
            </w:pPr>
            <w:hyperlink w:anchor="_65_63_Lync" w:history="1">
              <w:hyperlink w:anchor="Srv_65LyncOnlinePlan1and2" w:history="1">
                <w:r w:rsidR="00A4461D" w:rsidRPr="001D6B88">
                  <w:rPr>
                    <w:rStyle w:val="Hyperlink"/>
                    <w:rFonts w:cs="Tahoma"/>
                    <w:b/>
                    <w:bCs/>
                    <w:sz w:val="13"/>
                    <w:szCs w:val="13"/>
                    <w:lang w:val="fr-FR"/>
                  </w:rPr>
                  <w:t>6</w:t>
                </w:r>
              </w:hyperlink>
              <w:r w:rsidR="00A4461D" w:rsidRPr="001D6B88">
                <w:rPr>
                  <w:rStyle w:val="Hyperlink"/>
                  <w:rFonts w:cs="Tahoma"/>
                  <w:b/>
                  <w:bCs/>
                  <w:sz w:val="13"/>
                  <w:szCs w:val="13"/>
                  <w:lang w:val="fr-FR"/>
                </w:rPr>
                <w:t>3</w:t>
              </w:r>
            </w:hyperlink>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07/12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BE2E58" w:rsidRPr="00AB3045" w:rsidTr="00FC0668">
        <w:trPr>
          <w:cantSplit/>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302" w:name="_Toc336337998"/>
            <w:bookmarkStart w:id="303" w:name="_Toc351567443"/>
            <w:r w:rsidRPr="001D6B88">
              <w:rPr>
                <w:rFonts w:ascii="Tahoma" w:hAnsi="Tahoma" w:cs="Tahoma"/>
                <w:b w:val="0"/>
                <w:sz w:val="14"/>
                <w:szCs w:val="14"/>
                <w:lang w:val="fr-FR"/>
              </w:rPr>
              <w:t>Lync Online Plan 3A (SL Utilisateur)</w:t>
            </w:r>
            <w:bookmarkEnd w:id="302"/>
            <w:bookmarkEnd w:id="303"/>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color w:val="0000FF"/>
                <w:sz w:val="13"/>
                <w:szCs w:val="13"/>
                <w:u w:val="single"/>
                <w:lang w:val="fr-FR"/>
              </w:rPr>
            </w:pPr>
            <w:hyperlink w:anchor="_65_63_Lync" w:history="1">
              <w:hyperlink w:anchor="Srv_65LyncOnlinePlan1and2" w:history="1">
                <w:r w:rsidR="00A4461D" w:rsidRPr="001D6B88">
                  <w:rPr>
                    <w:rStyle w:val="Hyperlink"/>
                    <w:rFonts w:cs="Tahoma"/>
                    <w:b/>
                    <w:bCs/>
                    <w:sz w:val="13"/>
                    <w:szCs w:val="13"/>
                    <w:lang w:val="fr-FR"/>
                  </w:rPr>
                  <w:t>6</w:t>
                </w:r>
              </w:hyperlink>
              <w:r w:rsidR="00A4461D" w:rsidRPr="001D6B88">
                <w:rPr>
                  <w:rStyle w:val="Hyperlink"/>
                  <w:rFonts w:cs="Tahoma"/>
                  <w:b/>
                  <w:bCs/>
                  <w:sz w:val="13"/>
                  <w:szCs w:val="13"/>
                  <w:lang w:val="fr-FR"/>
                </w:rPr>
                <w:t>3</w:t>
              </w:r>
            </w:hyperlink>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07/12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 ST (EES uniquement)</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304" w:name="_Toc336337999"/>
            <w:bookmarkStart w:id="305" w:name="_Toc351567444"/>
            <w:r w:rsidRPr="001D6B88">
              <w:rPr>
                <w:rFonts w:ascii="Tahoma" w:hAnsi="Tahoma" w:cs="Tahoma"/>
                <w:b w:val="0"/>
                <w:sz w:val="14"/>
                <w:szCs w:val="14"/>
                <w:lang w:val="fr-FR"/>
              </w:rPr>
              <w:t>Lync Server </w:t>
            </w:r>
            <w:bookmarkEnd w:id="304"/>
            <w:r w:rsidRPr="001D6B88">
              <w:rPr>
                <w:rFonts w:ascii="Tahoma" w:hAnsi="Tahoma" w:cs="Tahoma"/>
                <w:b w:val="0"/>
                <w:sz w:val="14"/>
                <w:szCs w:val="14"/>
                <w:lang w:val="fr-FR"/>
              </w:rPr>
              <w:t>2013</w:t>
            </w:r>
            <w:bookmarkEnd w:id="305"/>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Fonts w:cs="Tahoma"/>
                <w:b/>
                <w:bCs/>
                <w:color w:val="0000FF"/>
                <w:sz w:val="13"/>
                <w:szCs w:val="13"/>
                <w:u w:val="single"/>
                <w:lang w:val="fr-FR"/>
              </w:rPr>
            </w:pPr>
            <w:hyperlink w:anchor="_64_Lync_Server" w:history="1">
              <w:r w:rsidR="005B0EC7" w:rsidRPr="001D6B88">
                <w:rPr>
                  <w:rStyle w:val="Hyperlink"/>
                  <w:rFonts w:cs="Tahoma"/>
                  <w:b/>
                  <w:bCs/>
                  <w:sz w:val="13"/>
                  <w:szCs w:val="13"/>
                  <w:lang w:val="fr-FR"/>
                </w:rPr>
                <w:t>64</w:t>
              </w:r>
            </w:hyperlink>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10/12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125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100</w:t>
            </w: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EF228F" w:rsidRPr="00AB3045" w:rsidTr="0096609B">
        <w:trPr>
          <w:trHeight w:val="145"/>
        </w:trPr>
        <w:tc>
          <w:tcPr>
            <w:tcW w:w="2734" w:type="dxa"/>
            <w:gridSpan w:val="2"/>
            <w:tcBorders>
              <w:bottom w:val="single" w:sz="4" w:space="0" w:color="auto"/>
            </w:tcBorders>
            <w:shd w:val="clear" w:color="auto" w:fill="FABF8F"/>
            <w:vAlign w:val="center"/>
          </w:tcPr>
          <w:p w:rsidR="001A63C6" w:rsidRPr="001D6B88" w:rsidDel="006A2F66" w:rsidRDefault="001A63C6" w:rsidP="001D6B88">
            <w:pPr>
              <w:pStyle w:val="Heading2"/>
              <w:spacing w:before="20" w:after="20"/>
              <w:ind w:left="0"/>
              <w:rPr>
                <w:rFonts w:ascii="Tahoma" w:hAnsi="Tahoma" w:cs="Tahoma"/>
                <w:b w:val="0"/>
                <w:sz w:val="14"/>
                <w:szCs w:val="14"/>
                <w:lang w:val="fr-FR"/>
              </w:rPr>
            </w:pPr>
            <w:bookmarkStart w:id="306" w:name="_Toc336338000"/>
            <w:bookmarkStart w:id="307" w:name="_Toc351567445"/>
            <w:r w:rsidRPr="001D6B88">
              <w:rPr>
                <w:rFonts w:ascii="Tahoma" w:hAnsi="Tahoma" w:cs="Tahoma"/>
                <w:b w:val="0"/>
                <w:sz w:val="14"/>
                <w:szCs w:val="14"/>
                <w:lang w:val="fr-FR"/>
              </w:rPr>
              <w:t>CAL Entreprise Lync Server</w:t>
            </w:r>
            <w:bookmarkEnd w:id="306"/>
            <w:r w:rsidRPr="001D6B88">
              <w:rPr>
                <w:rFonts w:ascii="Tahoma" w:hAnsi="Tahoma" w:cs="Tahoma"/>
                <w:b w:val="0"/>
                <w:sz w:val="14"/>
                <w:szCs w:val="14"/>
                <w:lang w:val="fr-FR"/>
              </w:rPr>
              <w:t> 2013</w:t>
            </w:r>
            <w:bookmarkEnd w:id="307"/>
          </w:p>
        </w:tc>
        <w:tc>
          <w:tcPr>
            <w:tcW w:w="450" w:type="dxa"/>
            <w:tcBorders>
              <w:bottom w:val="single" w:sz="4" w:space="0" w:color="auto"/>
            </w:tcBorders>
            <w:shd w:val="clear" w:color="auto" w:fill="FABF8F"/>
            <w:vAlign w:val="center"/>
          </w:tcPr>
          <w:p w:rsidR="001A63C6" w:rsidRPr="001D6B88" w:rsidDel="006A2F66" w:rsidRDefault="001A63C6" w:rsidP="001D6B88">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FABF8F"/>
          </w:tcPr>
          <w:p w:rsidR="001A63C6" w:rsidRPr="00AB3045" w:rsidDel="006A2F66"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10/12</w:t>
            </w:r>
          </w:p>
        </w:tc>
        <w:tc>
          <w:tcPr>
            <w:tcW w:w="360" w:type="dxa"/>
            <w:tcBorders>
              <w:bottom w:val="single" w:sz="4" w:space="0" w:color="auto"/>
              <w:right w:val="single" w:sz="18"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3</w:t>
            </w:r>
          </w:p>
        </w:tc>
        <w:tc>
          <w:tcPr>
            <w:tcW w:w="450" w:type="dxa"/>
            <w:tcBorders>
              <w:bottom w:val="single" w:sz="4"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bottom w:val="single" w:sz="4" w:space="0" w:color="auto"/>
              <w:right w:val="single" w:sz="18"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left w:val="single" w:sz="18" w:space="0" w:color="auto"/>
              <w:bottom w:val="single" w:sz="4"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1A63C6" w:rsidRPr="00AB3045" w:rsidDel="006A2F66"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AO, ST</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Del="006A2F66" w:rsidRDefault="001A63C6" w:rsidP="001D6B88">
            <w:pPr>
              <w:pStyle w:val="Heading2"/>
              <w:spacing w:before="20" w:after="20"/>
              <w:ind w:left="0"/>
              <w:rPr>
                <w:rFonts w:ascii="Tahoma" w:hAnsi="Tahoma" w:cs="Tahoma"/>
                <w:b w:val="0"/>
                <w:sz w:val="14"/>
                <w:szCs w:val="14"/>
                <w:lang w:val="fr-FR"/>
              </w:rPr>
            </w:pPr>
            <w:bookmarkStart w:id="308" w:name="_Toc336338002"/>
            <w:bookmarkStart w:id="309" w:name="_Toc351567446"/>
            <w:r w:rsidRPr="001D6B88">
              <w:rPr>
                <w:rFonts w:ascii="Tahoma" w:hAnsi="Tahoma" w:cs="Tahoma"/>
                <w:b w:val="0"/>
                <w:sz w:val="14"/>
                <w:szCs w:val="14"/>
                <w:lang w:val="fr-FR"/>
              </w:rPr>
              <w:t>CAL Plus Lync Server</w:t>
            </w:r>
            <w:bookmarkEnd w:id="308"/>
            <w:r w:rsidRPr="001D6B88">
              <w:rPr>
                <w:rFonts w:ascii="Tahoma" w:hAnsi="Tahoma" w:cs="Tahoma"/>
                <w:b w:val="0"/>
                <w:sz w:val="14"/>
                <w:szCs w:val="14"/>
                <w:lang w:val="fr-FR"/>
              </w:rPr>
              <w:t> 2013</w:t>
            </w:r>
            <w:bookmarkEnd w:id="309"/>
          </w:p>
        </w:tc>
        <w:tc>
          <w:tcPr>
            <w:tcW w:w="450" w:type="dxa"/>
            <w:tcBorders>
              <w:bottom w:val="single" w:sz="4" w:space="0" w:color="auto"/>
            </w:tcBorders>
            <w:shd w:val="clear" w:color="auto" w:fill="auto"/>
            <w:vAlign w:val="center"/>
          </w:tcPr>
          <w:p w:rsidR="001A63C6" w:rsidRPr="001D6B88" w:rsidDel="006A2F66" w:rsidRDefault="001A63C6" w:rsidP="001D6B88">
            <w:pPr>
              <w:pStyle w:val="TableText"/>
              <w:widowControl w:val="0"/>
              <w:rPr>
                <w:rFonts w:cs="Tahoma"/>
                <w:b/>
                <w:bCs/>
                <w:color w:val="0000FF"/>
                <w:sz w:val="13"/>
                <w:szCs w:val="13"/>
                <w:u w:val="single"/>
                <w:lang w:val="fr-FR"/>
              </w:rPr>
            </w:pPr>
            <w:bookmarkStart w:id="310" w:name="_Hlt335908886"/>
          </w:p>
        </w:tc>
        <w:bookmarkEnd w:id="310"/>
        <w:tc>
          <w:tcPr>
            <w:tcW w:w="450" w:type="dxa"/>
            <w:tcBorders>
              <w:bottom w:val="single" w:sz="4" w:space="0" w:color="auto"/>
            </w:tcBorders>
            <w:shd w:val="clear" w:color="auto" w:fill="auto"/>
          </w:tcPr>
          <w:p w:rsidR="001A63C6" w:rsidRPr="00AB3045" w:rsidDel="006A2F66"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10/12</w:t>
            </w:r>
          </w:p>
        </w:tc>
        <w:tc>
          <w:tcPr>
            <w:tcW w:w="360" w:type="dxa"/>
            <w:tcBorders>
              <w:bottom w:val="single" w:sz="4" w:space="0" w:color="auto"/>
              <w:right w:val="single" w:sz="18" w:space="0" w:color="auto"/>
            </w:tcBorders>
            <w:shd w:val="clear" w:color="auto" w:fill="auto"/>
            <w:vAlign w:val="center"/>
          </w:tcPr>
          <w:p w:rsidR="001A63C6" w:rsidRPr="00AB3045" w:rsidDel="006A2F66"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3</w:t>
            </w:r>
          </w:p>
        </w:tc>
        <w:tc>
          <w:tcPr>
            <w:tcW w:w="450" w:type="dxa"/>
            <w:tcBorders>
              <w:bottom w:val="single" w:sz="4" w:space="0" w:color="auto"/>
            </w:tcBorders>
            <w:shd w:val="clear" w:color="auto" w:fill="auto"/>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bottom w:val="single" w:sz="4" w:space="0" w:color="auto"/>
              <w:right w:val="single" w:sz="18" w:space="0" w:color="auto"/>
            </w:tcBorders>
            <w:shd w:val="clear" w:color="auto" w:fill="auto"/>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left w:val="single" w:sz="18" w:space="0" w:color="auto"/>
              <w:bottom w:val="single" w:sz="4" w:space="0" w:color="auto"/>
            </w:tcBorders>
            <w:shd w:val="clear" w:color="auto" w:fill="auto"/>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auto"/>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1A63C6" w:rsidRPr="00AB3045" w:rsidDel="006A2F66"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 ST</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EF228F" w:rsidRPr="00AB3045" w:rsidTr="0096609B">
        <w:trPr>
          <w:trHeight w:val="145"/>
        </w:trPr>
        <w:tc>
          <w:tcPr>
            <w:tcW w:w="2734" w:type="dxa"/>
            <w:gridSpan w:val="2"/>
            <w:tcBorders>
              <w:bottom w:val="single" w:sz="4" w:space="0" w:color="auto"/>
            </w:tcBorders>
            <w:shd w:val="clear" w:color="auto" w:fill="FABF8F"/>
            <w:vAlign w:val="center"/>
          </w:tcPr>
          <w:p w:rsidR="001A63C6" w:rsidRPr="001D6B88" w:rsidDel="006A2F66" w:rsidRDefault="001A63C6" w:rsidP="001D6B88">
            <w:pPr>
              <w:pStyle w:val="Heading2"/>
              <w:spacing w:before="20" w:after="20"/>
              <w:ind w:left="0"/>
              <w:rPr>
                <w:rFonts w:ascii="Tahoma" w:hAnsi="Tahoma" w:cs="Tahoma"/>
                <w:b w:val="0"/>
                <w:sz w:val="14"/>
                <w:szCs w:val="14"/>
                <w:lang w:val="fr-FR"/>
              </w:rPr>
            </w:pPr>
            <w:bookmarkStart w:id="311" w:name="_Toc336338005"/>
            <w:bookmarkStart w:id="312" w:name="_Toc351567447"/>
            <w:r w:rsidRPr="001D6B88">
              <w:rPr>
                <w:rFonts w:ascii="Tahoma" w:hAnsi="Tahoma" w:cs="Tahoma"/>
                <w:b w:val="0"/>
                <w:sz w:val="14"/>
                <w:szCs w:val="14"/>
                <w:lang w:val="fr-FR"/>
              </w:rPr>
              <w:t>CAL Standard Lync Server</w:t>
            </w:r>
            <w:bookmarkEnd w:id="311"/>
            <w:r w:rsidRPr="001D6B88">
              <w:rPr>
                <w:rFonts w:ascii="Tahoma" w:hAnsi="Tahoma" w:cs="Tahoma"/>
                <w:b w:val="0"/>
                <w:sz w:val="14"/>
                <w:szCs w:val="14"/>
                <w:lang w:val="fr-FR"/>
              </w:rPr>
              <w:t> 2013</w:t>
            </w:r>
            <w:bookmarkEnd w:id="312"/>
          </w:p>
        </w:tc>
        <w:tc>
          <w:tcPr>
            <w:tcW w:w="450" w:type="dxa"/>
            <w:tcBorders>
              <w:bottom w:val="single" w:sz="4" w:space="0" w:color="auto"/>
            </w:tcBorders>
            <w:shd w:val="clear" w:color="auto" w:fill="FABF8F"/>
            <w:vAlign w:val="center"/>
          </w:tcPr>
          <w:p w:rsidR="001A63C6" w:rsidRPr="001D6B88" w:rsidDel="006A2F66" w:rsidRDefault="001A63C6" w:rsidP="001D6B88">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FABF8F"/>
          </w:tcPr>
          <w:p w:rsidR="001A63C6" w:rsidRPr="00AB3045" w:rsidDel="006A2F66"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10/12</w:t>
            </w:r>
          </w:p>
        </w:tc>
        <w:tc>
          <w:tcPr>
            <w:tcW w:w="360" w:type="dxa"/>
            <w:tcBorders>
              <w:bottom w:val="single" w:sz="4" w:space="0" w:color="auto"/>
              <w:right w:val="single" w:sz="18"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3</w:t>
            </w:r>
          </w:p>
        </w:tc>
        <w:tc>
          <w:tcPr>
            <w:tcW w:w="450" w:type="dxa"/>
            <w:tcBorders>
              <w:bottom w:val="single" w:sz="4"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bottom w:val="single" w:sz="4" w:space="0" w:color="auto"/>
              <w:right w:val="single" w:sz="18"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left w:val="single" w:sz="18" w:space="0" w:color="auto"/>
              <w:bottom w:val="single" w:sz="4"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Del="006A2F66"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1A63C6" w:rsidRPr="00AB3045" w:rsidDel="006A2F66"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 ST</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70"/>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313" w:name="_Toc336338007"/>
            <w:bookmarkStart w:id="314" w:name="_Toc351567448"/>
            <w:r w:rsidRPr="001D6B88">
              <w:rPr>
                <w:rFonts w:ascii="Tahoma" w:hAnsi="Tahoma" w:cs="Tahoma"/>
                <w:b w:val="0"/>
                <w:sz w:val="14"/>
                <w:szCs w:val="14"/>
                <w:lang w:val="fr-FR"/>
              </w:rPr>
              <w:t>CAL Entreprise Supplémentaire Microsoft Dynamics AX 2012 R2 (Utilisateur et Dispositif)</w:t>
            </w:r>
            <w:bookmarkEnd w:id="313"/>
            <w:bookmarkEnd w:id="314"/>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Fonts w:cs="Tahoma"/>
                <w:b/>
                <w:bCs/>
                <w:color w:val="0000FF"/>
                <w:sz w:val="13"/>
                <w:szCs w:val="13"/>
                <w:u w:val="single"/>
                <w:lang w:val="fr-FR"/>
              </w:rPr>
            </w:pPr>
            <w:hyperlink w:anchor="_65_Microsoft_Dynamics" w:history="1">
              <w:r w:rsidR="005B0EC7" w:rsidRPr="001D6B88">
                <w:rPr>
                  <w:rStyle w:val="Hyperlink"/>
                  <w:rFonts w:cs="Tahoma"/>
                  <w:b/>
                  <w:bCs/>
                  <w:sz w:val="13"/>
                  <w:szCs w:val="13"/>
                  <w:lang w:val="fr-FR"/>
                </w:rPr>
                <w:t>65</w:t>
              </w:r>
            </w:hyperlink>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12/12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jc w:val="left"/>
              <w:rPr>
                <w:rFonts w:ascii="Tahoma" w:hAnsi="Tahoma" w:cs="Tahoma"/>
                <w:sz w:val="13"/>
                <w:lang w:val="fr-FR"/>
              </w:rPr>
            </w:pPr>
          </w:p>
        </w:tc>
      </w:tr>
      <w:tr w:rsidR="00BE2E58"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315" w:name="_Toc336338008"/>
            <w:bookmarkStart w:id="316" w:name="_Toc351567449"/>
            <w:r w:rsidRPr="001D6B88">
              <w:rPr>
                <w:rFonts w:ascii="Tahoma" w:hAnsi="Tahoma" w:cs="Tahoma"/>
                <w:b w:val="0"/>
                <w:sz w:val="14"/>
                <w:szCs w:val="14"/>
                <w:lang w:val="fr-FR"/>
              </w:rPr>
              <w:t>CAL Entreprise Microsoft Dynamics AX 2012 R2 (Utilisateur et Dispositif)</w:t>
            </w:r>
            <w:bookmarkEnd w:id="315"/>
            <w:bookmarkEnd w:id="316"/>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color w:val="0000FF"/>
                <w:sz w:val="13"/>
                <w:szCs w:val="13"/>
                <w:u w:val="single"/>
                <w:lang w:val="fr-FR"/>
              </w:rPr>
            </w:pPr>
            <w:hyperlink w:anchor="_65_Microsoft_Dynamics" w:history="1">
              <w:r w:rsidR="00A4461D" w:rsidRPr="001D6B88">
                <w:rPr>
                  <w:rStyle w:val="Hyperlink"/>
                  <w:rFonts w:cs="Tahoma"/>
                  <w:b/>
                  <w:bCs/>
                  <w:sz w:val="13"/>
                  <w:szCs w:val="13"/>
                  <w:lang w:val="fr-FR"/>
                </w:rPr>
                <w:t>65</w:t>
              </w:r>
            </w:hyperlink>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12/12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jc w:val="left"/>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317" w:name="_Toc336338009"/>
            <w:bookmarkStart w:id="318" w:name="_Toc351567450"/>
            <w:r w:rsidRPr="001D6B88">
              <w:rPr>
                <w:rFonts w:ascii="Tahoma" w:hAnsi="Tahoma" w:cs="Tahoma"/>
                <w:b w:val="0"/>
                <w:sz w:val="14"/>
                <w:szCs w:val="14"/>
                <w:lang w:val="fr-FR"/>
              </w:rPr>
              <w:t>CAL Fonctionnelle Supplémentaire Microsoft Dynamics AX 2012 R2 (Utilisateur et Dispositif)</w:t>
            </w:r>
            <w:bookmarkEnd w:id="317"/>
            <w:bookmarkEnd w:id="318"/>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Fonts w:cs="Tahoma"/>
                <w:b/>
                <w:bCs/>
                <w:color w:val="0000FF"/>
                <w:sz w:val="13"/>
                <w:szCs w:val="13"/>
                <w:u w:val="single"/>
                <w:lang w:val="fr-FR"/>
              </w:rPr>
            </w:pPr>
            <w:hyperlink w:anchor="_65_Microsoft_Dynamics" w:history="1">
              <w:r w:rsidR="00A4461D" w:rsidRPr="001D6B88">
                <w:rPr>
                  <w:rStyle w:val="Hyperlink"/>
                  <w:rFonts w:cs="Tahoma"/>
                  <w:b/>
                  <w:bCs/>
                  <w:sz w:val="13"/>
                  <w:szCs w:val="13"/>
                  <w:lang w:val="fr-FR"/>
                </w:rPr>
                <w:t>65</w:t>
              </w:r>
            </w:hyperlink>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12/12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jc w:val="left"/>
              <w:rPr>
                <w:rFonts w:ascii="Tahoma" w:hAnsi="Tahoma" w:cs="Tahoma"/>
                <w:sz w:val="13"/>
                <w:lang w:val="fr-FR"/>
              </w:rPr>
            </w:pPr>
          </w:p>
        </w:tc>
      </w:tr>
      <w:tr w:rsidR="00BE2E58"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319" w:name="_Toc336338010"/>
            <w:bookmarkStart w:id="320" w:name="_Toc351567451"/>
            <w:r w:rsidRPr="001D6B88">
              <w:rPr>
                <w:rFonts w:ascii="Tahoma" w:hAnsi="Tahoma" w:cs="Tahoma"/>
                <w:b w:val="0"/>
                <w:sz w:val="14"/>
                <w:szCs w:val="14"/>
                <w:lang w:val="fr-FR"/>
              </w:rPr>
              <w:t>CAL Fonctionnelle Microsoft Dynamics AX 2012 R2 (Utilisateur et Dispositif)</w:t>
            </w:r>
            <w:bookmarkEnd w:id="319"/>
            <w:bookmarkEnd w:id="320"/>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color w:val="0000FF"/>
                <w:sz w:val="13"/>
                <w:szCs w:val="13"/>
                <w:u w:val="single"/>
                <w:lang w:val="fr-FR"/>
              </w:rPr>
            </w:pPr>
            <w:hyperlink w:anchor="_65_Microsoft_Dynamics" w:history="1">
              <w:r w:rsidR="00A4461D" w:rsidRPr="001D6B88">
                <w:rPr>
                  <w:rStyle w:val="Hyperlink"/>
                  <w:rFonts w:cs="Tahoma"/>
                  <w:b/>
                  <w:bCs/>
                  <w:sz w:val="13"/>
                  <w:szCs w:val="13"/>
                  <w:lang w:val="fr-FR"/>
                </w:rPr>
                <w:t>65</w:t>
              </w:r>
            </w:hyperlink>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12/12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15</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jc w:val="left"/>
              <w:rPr>
                <w:rFonts w:ascii="Tahoma" w:hAnsi="Tahoma" w:cs="Tahoma"/>
                <w:sz w:val="13"/>
                <w:lang w:val="fr-FR"/>
              </w:rPr>
            </w:pPr>
          </w:p>
        </w:tc>
      </w:tr>
      <w:tr w:rsidR="00B33D0E" w:rsidRPr="00AB3045" w:rsidTr="0096609B">
        <w:trPr>
          <w:trHeight w:val="233"/>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321" w:name="_Toc336338011"/>
            <w:bookmarkStart w:id="322" w:name="_Toc351567452"/>
            <w:r w:rsidRPr="001D6B88">
              <w:rPr>
                <w:rFonts w:ascii="Tahoma" w:hAnsi="Tahoma" w:cs="Tahoma"/>
                <w:b w:val="0"/>
                <w:sz w:val="14"/>
                <w:szCs w:val="14"/>
                <w:lang w:val="fr-FR"/>
              </w:rPr>
              <w:t>CAL Libre</w:t>
            </w:r>
            <w:r w:rsidR="003119B0">
              <w:rPr>
                <w:rFonts w:ascii="Tahoma" w:hAnsi="Tahoma" w:cs="Tahoma"/>
                <w:b w:val="0"/>
                <w:sz w:val="14"/>
                <w:szCs w:val="14"/>
                <w:lang w:val="fr-FR"/>
              </w:rPr>
              <w:t>-</w:t>
            </w:r>
            <w:r w:rsidRPr="001D6B88">
              <w:rPr>
                <w:rFonts w:ascii="Tahoma" w:hAnsi="Tahoma" w:cs="Tahoma"/>
                <w:b w:val="0"/>
                <w:sz w:val="14"/>
                <w:szCs w:val="14"/>
                <w:lang w:val="fr-FR"/>
              </w:rPr>
              <w:t>Service Microsoft Dynamics AX 2012 R2 (Utilisateur et Dispositif)</w:t>
            </w:r>
            <w:bookmarkEnd w:id="321"/>
            <w:bookmarkEnd w:id="322"/>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Fonts w:cs="Tahoma"/>
                <w:b/>
                <w:bCs/>
                <w:color w:val="0000FF"/>
                <w:sz w:val="13"/>
                <w:szCs w:val="13"/>
                <w:u w:val="single"/>
                <w:lang w:val="fr-FR"/>
              </w:rPr>
            </w:pPr>
            <w:hyperlink w:anchor="_65_Microsoft_Dynamics" w:history="1">
              <w:r w:rsidR="00A4461D" w:rsidRPr="001D6B88">
                <w:rPr>
                  <w:rStyle w:val="Hyperlink"/>
                  <w:rFonts w:cs="Tahoma"/>
                  <w:b/>
                  <w:bCs/>
                  <w:sz w:val="13"/>
                  <w:szCs w:val="13"/>
                  <w:lang w:val="fr-FR"/>
                </w:rPr>
                <w:t>65</w:t>
              </w:r>
            </w:hyperlink>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12/12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jc w:val="left"/>
              <w:rPr>
                <w:rFonts w:ascii="Tahoma" w:hAnsi="Tahoma" w:cs="Tahoma"/>
                <w:sz w:val="13"/>
                <w:lang w:val="fr-FR"/>
              </w:rPr>
            </w:pPr>
          </w:p>
        </w:tc>
      </w:tr>
      <w:tr w:rsidR="00BE2E58" w:rsidRPr="00AB3045" w:rsidTr="0096609B">
        <w:trPr>
          <w:trHeight w:val="242"/>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20" w:after="20"/>
              <w:ind w:left="0"/>
              <w:rPr>
                <w:rFonts w:ascii="Tahoma" w:hAnsi="Tahoma" w:cs="Tahoma"/>
                <w:b w:val="0"/>
                <w:sz w:val="14"/>
                <w:szCs w:val="14"/>
                <w:lang w:val="pt-BR"/>
              </w:rPr>
            </w:pPr>
            <w:bookmarkStart w:id="323" w:name="_Toc336338012"/>
            <w:bookmarkStart w:id="324" w:name="_Toc351567453"/>
            <w:r w:rsidRPr="001D6B88">
              <w:rPr>
                <w:rFonts w:ascii="Tahoma" w:hAnsi="Tahoma" w:cs="Tahoma"/>
                <w:b w:val="0"/>
                <w:sz w:val="14"/>
                <w:szCs w:val="14"/>
                <w:lang w:val="pt-BR"/>
              </w:rPr>
              <w:t>Microsoft Dynamics AX 2012 R2 Server</w:t>
            </w:r>
            <w:bookmarkEnd w:id="323"/>
            <w:bookmarkEnd w:id="324"/>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color w:val="0000FF"/>
                <w:sz w:val="13"/>
                <w:szCs w:val="13"/>
                <w:u w:val="single"/>
                <w:lang w:val="fr-FR"/>
              </w:rPr>
            </w:pPr>
            <w:hyperlink w:anchor="_65_Microsoft_Dynamics" w:history="1">
              <w:r w:rsidR="00A4461D" w:rsidRPr="001D6B88">
                <w:rPr>
                  <w:rStyle w:val="Hyperlink"/>
                  <w:rFonts w:cs="Tahoma"/>
                  <w:b/>
                  <w:bCs/>
                  <w:sz w:val="13"/>
                  <w:szCs w:val="13"/>
                  <w:lang w:val="fr-FR"/>
                </w:rPr>
                <w:t>65</w:t>
              </w:r>
            </w:hyperlink>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12/12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jc w:val="left"/>
              <w:rPr>
                <w:rFonts w:ascii="Tahoma" w:hAnsi="Tahoma" w:cs="Tahoma"/>
                <w:sz w:val="13"/>
                <w:lang w:val="fr-FR"/>
              </w:rPr>
            </w:pPr>
          </w:p>
        </w:tc>
      </w:tr>
      <w:tr w:rsidR="00B33D0E" w:rsidRPr="00AB3045" w:rsidTr="0096609B">
        <w:trPr>
          <w:trHeight w:val="278"/>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325" w:name="_Toc336338013"/>
            <w:bookmarkStart w:id="326" w:name="_Toc351567454"/>
            <w:r w:rsidRPr="001D6B88">
              <w:rPr>
                <w:rFonts w:ascii="Tahoma" w:hAnsi="Tahoma" w:cs="Tahoma"/>
                <w:b w:val="0"/>
                <w:sz w:val="14"/>
                <w:szCs w:val="14"/>
                <w:lang w:val="fr-FR"/>
              </w:rPr>
              <w:t>CAL Tâche Supplémentaire Microsoft Dynamics AX 2012 R2 (Utilisateur et Dispositif)</w:t>
            </w:r>
            <w:bookmarkEnd w:id="325"/>
            <w:bookmarkEnd w:id="326"/>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Fonts w:cs="Tahoma"/>
                <w:b/>
                <w:bCs/>
                <w:color w:val="0000FF"/>
                <w:sz w:val="13"/>
                <w:szCs w:val="13"/>
                <w:u w:val="single"/>
                <w:lang w:val="fr-FR"/>
              </w:rPr>
            </w:pPr>
            <w:hyperlink w:anchor="_65_Microsoft_Dynamics" w:history="1">
              <w:r w:rsidR="00A4461D" w:rsidRPr="001D6B88">
                <w:rPr>
                  <w:rStyle w:val="Hyperlink"/>
                  <w:rFonts w:cs="Tahoma"/>
                  <w:b/>
                  <w:bCs/>
                  <w:sz w:val="13"/>
                  <w:szCs w:val="13"/>
                  <w:lang w:val="fr-FR"/>
                </w:rPr>
                <w:t>65</w:t>
              </w:r>
            </w:hyperlink>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12/12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jc w:val="left"/>
              <w:rPr>
                <w:rFonts w:ascii="Tahoma" w:hAnsi="Tahoma" w:cs="Tahoma"/>
                <w:sz w:val="13"/>
                <w:lang w:val="fr-FR"/>
              </w:rPr>
            </w:pPr>
          </w:p>
        </w:tc>
      </w:tr>
      <w:tr w:rsidR="00BE2E58"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C85A2C">
            <w:pPr>
              <w:pStyle w:val="Heading2"/>
              <w:spacing w:before="20" w:after="20"/>
              <w:ind w:left="0"/>
              <w:rPr>
                <w:rFonts w:ascii="Tahoma" w:hAnsi="Tahoma" w:cs="Tahoma"/>
                <w:b w:val="0"/>
                <w:sz w:val="14"/>
                <w:szCs w:val="14"/>
                <w:lang w:val="fr-FR"/>
              </w:rPr>
            </w:pPr>
            <w:bookmarkStart w:id="327" w:name="_Toc336338014"/>
            <w:bookmarkStart w:id="328" w:name="_Toc351567455"/>
            <w:r w:rsidRPr="001D6B88">
              <w:rPr>
                <w:rFonts w:ascii="Tahoma" w:hAnsi="Tahoma" w:cs="Tahoma"/>
                <w:b w:val="0"/>
                <w:sz w:val="14"/>
                <w:szCs w:val="14"/>
                <w:lang w:val="fr-FR"/>
              </w:rPr>
              <w:t>CAL Tâche Microsoft Dynamics AX 2012 R2</w:t>
            </w:r>
            <w:r w:rsidR="00C85A2C">
              <w:rPr>
                <w:rFonts w:ascii="Tahoma" w:hAnsi="Tahoma" w:cs="Tahoma"/>
                <w:b w:val="0"/>
                <w:sz w:val="14"/>
                <w:szCs w:val="14"/>
                <w:lang w:val="fr-FR"/>
              </w:rPr>
              <w:t> </w:t>
            </w:r>
            <w:r w:rsidRPr="001D6B88">
              <w:rPr>
                <w:rFonts w:ascii="Tahoma" w:hAnsi="Tahoma" w:cs="Tahoma"/>
                <w:b w:val="0"/>
                <w:sz w:val="14"/>
                <w:szCs w:val="14"/>
                <w:lang w:val="fr-FR"/>
              </w:rPr>
              <w:t>(Utilisateur et Dispositif)</w:t>
            </w:r>
            <w:bookmarkEnd w:id="327"/>
            <w:bookmarkEnd w:id="328"/>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color w:val="0000FF"/>
                <w:sz w:val="13"/>
                <w:szCs w:val="13"/>
                <w:u w:val="single"/>
                <w:lang w:val="fr-FR"/>
              </w:rPr>
            </w:pPr>
            <w:hyperlink w:anchor="_65_Microsoft_Dynamics" w:history="1">
              <w:r w:rsidR="00A4461D" w:rsidRPr="001D6B88">
                <w:rPr>
                  <w:rStyle w:val="Hyperlink"/>
                  <w:rFonts w:cs="Tahoma"/>
                  <w:b/>
                  <w:bCs/>
                  <w:sz w:val="13"/>
                  <w:szCs w:val="13"/>
                  <w:lang w:val="fr-FR"/>
                </w:rPr>
                <w:t>65</w:t>
              </w:r>
            </w:hyperlink>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12/12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jc w:val="left"/>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329" w:name="_Toc336338015"/>
            <w:bookmarkStart w:id="330" w:name="_Toc351567456"/>
            <w:r w:rsidRPr="001D6B88">
              <w:rPr>
                <w:rFonts w:ascii="Tahoma" w:hAnsi="Tahoma" w:cs="Tahoma"/>
                <w:b w:val="0"/>
                <w:sz w:val="14"/>
                <w:szCs w:val="14"/>
                <w:lang w:val="fr-FR"/>
              </w:rPr>
              <w:t>CAL Microsoft Dynamics CRM 2011 (Utilisateur et Dispositif)</w:t>
            </w:r>
            <w:bookmarkEnd w:id="329"/>
            <w:bookmarkEnd w:id="330"/>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Fonts w:cs="Tahoma"/>
                <w:b/>
                <w:bCs/>
                <w:color w:val="0000FF"/>
                <w:sz w:val="13"/>
                <w:szCs w:val="13"/>
                <w:u w:val="single"/>
                <w:lang w:val="fr-FR"/>
              </w:rPr>
            </w:pPr>
            <w:hyperlink w:anchor="_68_Microsoft_Dynamics" w:history="1">
              <w:r w:rsidR="001A63C6" w:rsidRPr="009556E6">
                <w:rPr>
                  <w:rStyle w:val="Hyperlink"/>
                  <w:rFonts w:cs="Tahoma"/>
                  <w:b/>
                  <w:bCs/>
                  <w:sz w:val="13"/>
                  <w:szCs w:val="13"/>
                  <w:lang w:val="fr-FR"/>
                </w:rPr>
                <w:t>66</w:t>
              </w:r>
            </w:hyperlink>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04/01</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20</w:t>
            </w: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 ST</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O</w:t>
            </w:r>
            <w:r w:rsidR="00FC0668">
              <w:rPr>
                <w:rFonts w:ascii="Tahoma" w:hAnsi="Tahoma" w:cs="Tahoma"/>
                <w:sz w:val="13"/>
                <w:lang w:val="fr-FR"/>
              </w:rPr>
              <w:t xml:space="preserve"> </w:t>
            </w:r>
            <w:r w:rsidRPr="00AB3045">
              <w:rPr>
                <w:rFonts w:ascii="Tahoma" w:hAnsi="Tahoma" w:cs="Tahoma"/>
                <w:sz w:val="13"/>
                <w:lang w:val="fr-FR"/>
              </w:rPr>
              <w:t>L</w:t>
            </w:r>
            <w:r w:rsidR="00FC0668">
              <w:rPr>
                <w:rFonts w:ascii="Tahoma" w:hAnsi="Tahoma" w:cs="Tahoma"/>
                <w:sz w:val="13"/>
                <w:lang w:val="fr-FR"/>
              </w:rPr>
              <w:t xml:space="preserve"> </w:t>
            </w:r>
            <w:r w:rsidRPr="00AB3045">
              <w:rPr>
                <w:rFonts w:ascii="Tahoma" w:hAnsi="Tahoma" w:cs="Tahoma"/>
                <w:sz w:val="13"/>
                <w:lang w:val="fr-FR"/>
              </w:rPr>
              <w:t>/OV</w:t>
            </w:r>
          </w:p>
        </w:tc>
      </w:tr>
      <w:tr w:rsidR="00BE2E58"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331" w:name="_Toc336338016"/>
            <w:bookmarkStart w:id="332" w:name="_Toc351567457"/>
            <w:r w:rsidRPr="001D6B88">
              <w:rPr>
                <w:rFonts w:ascii="Tahoma" w:hAnsi="Tahoma" w:cs="Tahoma"/>
                <w:b w:val="0"/>
                <w:sz w:val="14"/>
                <w:szCs w:val="14"/>
                <w:lang w:val="fr-FR"/>
              </w:rPr>
              <w:t>CAL Self</w:t>
            </w:r>
            <w:r w:rsidR="003119B0">
              <w:rPr>
                <w:rFonts w:ascii="Tahoma" w:hAnsi="Tahoma" w:cs="Tahoma"/>
                <w:b w:val="0"/>
                <w:sz w:val="14"/>
                <w:szCs w:val="14"/>
                <w:lang w:val="fr-FR"/>
              </w:rPr>
              <w:t>-</w:t>
            </w:r>
            <w:r w:rsidRPr="001D6B88">
              <w:rPr>
                <w:rFonts w:ascii="Tahoma" w:hAnsi="Tahoma" w:cs="Tahoma"/>
                <w:b w:val="0"/>
                <w:sz w:val="14"/>
                <w:szCs w:val="14"/>
                <w:lang w:val="fr-FR"/>
              </w:rPr>
              <w:t>Service Employé Microsoft Dynamics CRM 2011 (Utilisateur et Dispositif)</w:t>
            </w:r>
            <w:bookmarkEnd w:id="331"/>
            <w:bookmarkEnd w:id="332"/>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color w:val="0000FF"/>
                <w:sz w:val="13"/>
                <w:szCs w:val="13"/>
                <w:u w:val="single"/>
                <w:lang w:val="fr-FR"/>
              </w:rPr>
            </w:pPr>
            <w:hyperlink w:anchor="_68_Microsoft_Dynamics" w:history="1">
              <w:r w:rsidR="00A4461D" w:rsidRPr="009556E6">
                <w:rPr>
                  <w:rStyle w:val="Hyperlink"/>
                  <w:rFonts w:cs="Tahoma"/>
                  <w:b/>
                  <w:bCs/>
                  <w:sz w:val="13"/>
                  <w:szCs w:val="13"/>
                  <w:lang w:val="fr-FR"/>
                </w:rPr>
                <w:t>66</w:t>
              </w:r>
            </w:hyperlink>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04/01</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 ST</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OL</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r w:rsidRPr="00AB3045">
              <w:rPr>
                <w:rFonts w:ascii="Tahoma" w:hAnsi="Tahoma" w:cs="Tahoma"/>
                <w:sz w:val="13"/>
                <w:lang w:val="fr-FR"/>
              </w:rPr>
              <w:t>OV</w:t>
            </w: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333" w:name="_Toc336338017"/>
            <w:bookmarkStart w:id="334" w:name="_Toc351567458"/>
            <w:r w:rsidRPr="001D6B88">
              <w:rPr>
                <w:rFonts w:ascii="Tahoma" w:hAnsi="Tahoma" w:cs="Tahoma"/>
                <w:b w:val="0"/>
                <w:sz w:val="14"/>
                <w:szCs w:val="14"/>
                <w:lang w:val="fr-FR"/>
              </w:rPr>
              <w:t>Connecteur externe Microsoft Dynamics CRM 2011</w:t>
            </w:r>
            <w:bookmarkEnd w:id="333"/>
            <w:bookmarkEnd w:id="334"/>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Fonts w:cs="Tahoma"/>
                <w:b/>
                <w:bCs/>
                <w:color w:val="0000FF"/>
                <w:sz w:val="13"/>
                <w:szCs w:val="13"/>
                <w:u w:val="single"/>
                <w:lang w:val="fr-FR"/>
              </w:rPr>
            </w:pPr>
            <w:hyperlink w:anchor="_68_Microsoft_Dynamics" w:history="1">
              <w:r w:rsidR="00A4461D" w:rsidRPr="009556E6">
                <w:rPr>
                  <w:rStyle w:val="Hyperlink"/>
                  <w:rFonts w:cs="Tahoma"/>
                  <w:b/>
                  <w:bCs/>
                  <w:sz w:val="13"/>
                  <w:szCs w:val="13"/>
                  <w:lang w:val="fr-FR"/>
                </w:rPr>
                <w:t>66</w:t>
              </w:r>
            </w:hyperlink>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04/01</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125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100</w:t>
            </w: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OL</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r w:rsidRPr="00AB3045">
              <w:rPr>
                <w:rFonts w:ascii="Tahoma" w:hAnsi="Tahoma" w:cs="Tahoma"/>
                <w:sz w:val="13"/>
                <w:lang w:val="fr-FR"/>
              </w:rPr>
              <w:t>OV</w:t>
            </w: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335" w:name="_Toc336338018"/>
            <w:bookmarkStart w:id="336" w:name="_Toc351567459"/>
            <w:r w:rsidRPr="001D6B88">
              <w:rPr>
                <w:rFonts w:ascii="Tahoma" w:hAnsi="Tahoma" w:cs="Tahoma"/>
                <w:b w:val="0"/>
                <w:sz w:val="14"/>
                <w:szCs w:val="14"/>
                <w:lang w:val="fr-FR"/>
              </w:rPr>
              <w:t>CAL Supplémentaire Utilisation Complète Microsoft Dynamics CRM 2011 (Utilisateur et Dispositif)</w:t>
            </w:r>
            <w:bookmarkEnd w:id="335"/>
            <w:bookmarkEnd w:id="336"/>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color w:val="0000FF"/>
                <w:sz w:val="13"/>
                <w:szCs w:val="13"/>
                <w:u w:val="single"/>
                <w:lang w:val="fr-FR"/>
              </w:rPr>
            </w:pPr>
            <w:hyperlink w:anchor="_68_Microsoft_Dynamics" w:history="1">
              <w:r w:rsidR="00A4461D" w:rsidRPr="009556E6">
                <w:rPr>
                  <w:rStyle w:val="Hyperlink"/>
                  <w:rFonts w:cs="Tahoma"/>
                  <w:b/>
                  <w:bCs/>
                  <w:sz w:val="13"/>
                  <w:szCs w:val="13"/>
                  <w:lang w:val="fr-FR"/>
                </w:rPr>
                <w:t>66</w:t>
              </w:r>
            </w:hyperlink>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04/01</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13</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8</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8</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w:t>
            </w: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 ST</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OL</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r w:rsidRPr="00AB3045">
              <w:rPr>
                <w:rFonts w:ascii="Tahoma" w:hAnsi="Tahoma" w:cs="Tahoma"/>
                <w:sz w:val="13"/>
                <w:lang w:val="fr-FR"/>
              </w:rPr>
              <w:t>OV</w:t>
            </w: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337" w:name="_Toc336338019"/>
            <w:bookmarkStart w:id="338" w:name="_Toc351567460"/>
            <w:r w:rsidRPr="001D6B88">
              <w:rPr>
                <w:rFonts w:ascii="Tahoma" w:hAnsi="Tahoma" w:cs="Tahoma"/>
                <w:b w:val="0"/>
                <w:sz w:val="14"/>
                <w:szCs w:val="14"/>
                <w:lang w:val="fr-FR"/>
              </w:rPr>
              <w:t>CAL Utilisation Limitée Microsoft Dynamics CRM 2011 (Utilisateur et Dispositif)</w:t>
            </w:r>
            <w:bookmarkEnd w:id="337"/>
            <w:bookmarkEnd w:id="338"/>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Fonts w:cs="Tahoma"/>
                <w:b/>
                <w:bCs/>
                <w:color w:val="0000FF"/>
                <w:sz w:val="13"/>
                <w:szCs w:val="13"/>
                <w:u w:val="single"/>
                <w:lang w:val="fr-FR"/>
              </w:rPr>
            </w:pPr>
            <w:hyperlink w:anchor="_68_Microsoft_Dynamics" w:history="1">
              <w:r w:rsidR="00A4461D" w:rsidRPr="009556E6">
                <w:rPr>
                  <w:rStyle w:val="Hyperlink"/>
                  <w:rFonts w:cs="Tahoma"/>
                  <w:b/>
                  <w:bCs/>
                  <w:sz w:val="13"/>
                  <w:szCs w:val="13"/>
                  <w:lang w:val="fr-FR"/>
                </w:rPr>
                <w:t>66</w:t>
              </w:r>
            </w:hyperlink>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04/01</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 ST</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OL</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r w:rsidRPr="00AB3045">
              <w:rPr>
                <w:rFonts w:ascii="Tahoma" w:hAnsi="Tahoma" w:cs="Tahoma"/>
                <w:sz w:val="13"/>
                <w:lang w:val="fr-FR"/>
              </w:rPr>
              <w:t>OV</w:t>
            </w: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8D0A76">
            <w:pPr>
              <w:pStyle w:val="Heading2"/>
              <w:spacing w:before="20" w:after="20"/>
              <w:ind w:left="0"/>
              <w:rPr>
                <w:rFonts w:ascii="Tahoma" w:hAnsi="Tahoma" w:cs="Tahoma"/>
                <w:b w:val="0"/>
                <w:sz w:val="14"/>
                <w:szCs w:val="14"/>
                <w:lang w:val="fr-FR"/>
              </w:rPr>
            </w:pPr>
            <w:bookmarkStart w:id="339" w:name="_Toc336338020"/>
            <w:bookmarkStart w:id="340" w:name="_Toc351567461"/>
            <w:r w:rsidRPr="001D6B88">
              <w:rPr>
                <w:rFonts w:ascii="Tahoma" w:hAnsi="Tahoma" w:cs="Tahoma"/>
                <w:b w:val="0"/>
                <w:sz w:val="14"/>
                <w:szCs w:val="14"/>
                <w:lang w:val="fr-FR"/>
              </w:rPr>
              <w:t>CAL Supplémentaire Utilisation Limitée Microsoft Dynamics CRM 2011 (Utilisateur</w:t>
            </w:r>
            <w:r w:rsidR="008D0A76">
              <w:rPr>
                <w:rFonts w:ascii="Tahoma" w:hAnsi="Tahoma" w:cs="Tahoma"/>
                <w:b w:val="0"/>
                <w:sz w:val="14"/>
                <w:szCs w:val="14"/>
                <w:lang w:val="fr-FR"/>
              </w:rPr>
              <w:t> </w:t>
            </w:r>
            <w:r w:rsidRPr="001D6B88">
              <w:rPr>
                <w:rFonts w:ascii="Tahoma" w:hAnsi="Tahoma" w:cs="Tahoma"/>
                <w:b w:val="0"/>
                <w:sz w:val="14"/>
                <w:szCs w:val="14"/>
                <w:lang w:val="fr-FR"/>
              </w:rPr>
              <w:t>et Dispositif)</w:t>
            </w:r>
            <w:bookmarkEnd w:id="339"/>
            <w:bookmarkEnd w:id="340"/>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color w:val="0000FF"/>
                <w:sz w:val="13"/>
                <w:szCs w:val="13"/>
                <w:u w:val="single"/>
                <w:lang w:val="fr-FR"/>
              </w:rPr>
            </w:pPr>
            <w:hyperlink w:anchor="_68_Microsoft_Dynamics" w:history="1">
              <w:r w:rsidR="00A4461D" w:rsidRPr="009556E6">
                <w:rPr>
                  <w:rStyle w:val="Hyperlink"/>
                  <w:rFonts w:cs="Tahoma"/>
                  <w:b/>
                  <w:bCs/>
                  <w:sz w:val="13"/>
                  <w:szCs w:val="13"/>
                  <w:lang w:val="fr-FR"/>
                </w:rPr>
                <w:t>66</w:t>
              </w:r>
            </w:hyperlink>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04/01</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 ST</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OL</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r w:rsidRPr="00AB3045">
              <w:rPr>
                <w:rFonts w:ascii="Tahoma" w:hAnsi="Tahoma" w:cs="Tahoma"/>
                <w:sz w:val="13"/>
                <w:lang w:val="fr-FR"/>
              </w:rPr>
              <w:t>OV</w:t>
            </w: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341" w:name="_Toc336338021"/>
            <w:bookmarkStart w:id="342" w:name="_Toc351567462"/>
            <w:r w:rsidRPr="001D6B88">
              <w:rPr>
                <w:rFonts w:ascii="Tahoma" w:hAnsi="Tahoma" w:cs="Tahoma"/>
                <w:b w:val="0"/>
                <w:sz w:val="14"/>
                <w:szCs w:val="14"/>
                <w:lang w:val="fr-FR"/>
              </w:rPr>
              <w:t>Microsoft Dynamics CRM Server 2011</w:t>
            </w:r>
            <w:bookmarkEnd w:id="341"/>
            <w:bookmarkEnd w:id="342"/>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Fonts w:cs="Tahoma"/>
                <w:b/>
                <w:bCs/>
                <w:color w:val="0000FF"/>
                <w:sz w:val="13"/>
                <w:szCs w:val="13"/>
                <w:u w:val="single"/>
                <w:lang w:val="fr-FR"/>
              </w:rPr>
            </w:pPr>
            <w:hyperlink w:anchor="_66_Microsoft_Dynamics" w:history="1">
              <w:r w:rsidR="005B0EC7" w:rsidRPr="001D6B88">
                <w:rPr>
                  <w:rStyle w:val="Hyperlink"/>
                  <w:rFonts w:cs="Tahoma"/>
                  <w:b/>
                  <w:bCs/>
                  <w:sz w:val="13"/>
                  <w:szCs w:val="13"/>
                  <w:lang w:val="fr-FR"/>
                </w:rPr>
                <w:t>67</w:t>
              </w:r>
            </w:hyperlink>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04/01</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125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100</w:t>
            </w: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OL</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r w:rsidRPr="00AB3045">
              <w:rPr>
                <w:rFonts w:ascii="Tahoma" w:hAnsi="Tahoma" w:cs="Tahoma"/>
                <w:sz w:val="13"/>
                <w:lang w:val="fr-FR"/>
              </w:rPr>
              <w:t>OV</w:t>
            </w: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343" w:name="_Toc336338022"/>
            <w:bookmarkStart w:id="344" w:name="_Toc351567463"/>
            <w:r w:rsidRPr="001D6B88">
              <w:rPr>
                <w:rFonts w:ascii="Tahoma" w:hAnsi="Tahoma" w:cs="Tahoma"/>
                <w:b w:val="0"/>
                <w:sz w:val="14"/>
                <w:szCs w:val="14"/>
                <w:lang w:val="fr-FR"/>
              </w:rPr>
              <w:t>Microsoft Dynamics CRM Workgroup Server 2011</w:t>
            </w:r>
            <w:bookmarkEnd w:id="343"/>
            <w:bookmarkEnd w:id="344"/>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color w:val="0000FF"/>
                <w:sz w:val="13"/>
                <w:szCs w:val="13"/>
                <w:u w:val="single"/>
                <w:lang w:val="fr-FR"/>
              </w:rPr>
            </w:pPr>
            <w:hyperlink w:anchor="_66_Microsoft_Dynamics" w:history="1">
              <w:r w:rsidR="00A4461D" w:rsidRPr="001D6B88">
                <w:rPr>
                  <w:rStyle w:val="Hyperlink"/>
                  <w:rFonts w:cs="Tahoma"/>
                  <w:b/>
                  <w:bCs/>
                  <w:sz w:val="13"/>
                  <w:szCs w:val="13"/>
                  <w:lang w:val="fr-FR"/>
                </w:rPr>
                <w:t>67</w:t>
              </w:r>
            </w:hyperlink>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04/01</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60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38</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38</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13</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OL</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r w:rsidRPr="00AB3045">
              <w:rPr>
                <w:rFonts w:ascii="Tahoma" w:hAnsi="Tahoma" w:cs="Tahoma"/>
                <w:sz w:val="13"/>
                <w:lang w:val="fr-FR"/>
              </w:rPr>
              <w:t>OV</w:t>
            </w:r>
          </w:p>
        </w:tc>
      </w:tr>
      <w:tr w:rsidR="001A63C6" w:rsidRPr="00AB3045" w:rsidDel="00436016"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20" w:after="20"/>
              <w:ind w:left="-15" w:firstLine="15"/>
              <w:rPr>
                <w:rFonts w:ascii="Tahoma" w:hAnsi="Tahoma" w:cs="Tahoma"/>
                <w:b w:val="0"/>
                <w:sz w:val="14"/>
                <w:szCs w:val="14"/>
                <w:lang w:val="fr-FR"/>
              </w:rPr>
            </w:pPr>
            <w:bookmarkStart w:id="345" w:name="_Toc336338023"/>
            <w:bookmarkStart w:id="346" w:name="_Toc351567464"/>
            <w:r w:rsidRPr="001D6B88">
              <w:rPr>
                <w:rFonts w:ascii="Tahoma" w:hAnsi="Tahoma" w:cs="Tahoma"/>
                <w:b w:val="0"/>
                <w:sz w:val="14"/>
                <w:szCs w:val="14"/>
                <w:lang w:val="fr-FR"/>
              </w:rPr>
              <w:t>API Microsoft Translator</w:t>
            </w:r>
            <w:bookmarkEnd w:id="345"/>
            <w:bookmarkEnd w:id="346"/>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08/12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p>
        </w:tc>
      </w:tr>
      <w:tr w:rsidR="006D1AA6" w:rsidRPr="00AB3045" w:rsidDel="00436016" w:rsidTr="0096609B">
        <w:trPr>
          <w:trHeight w:val="145"/>
        </w:trPr>
        <w:tc>
          <w:tcPr>
            <w:tcW w:w="2734" w:type="dxa"/>
            <w:gridSpan w:val="2"/>
            <w:tcBorders>
              <w:bottom w:val="single" w:sz="4" w:space="0" w:color="auto"/>
            </w:tcBorders>
            <w:shd w:val="clear" w:color="auto" w:fill="FABF8F"/>
            <w:vAlign w:val="center"/>
          </w:tcPr>
          <w:p w:rsidR="006D1AA6" w:rsidRPr="001D6B88" w:rsidRDefault="006D1AA6" w:rsidP="00C85A2C">
            <w:pPr>
              <w:pStyle w:val="Heading2"/>
              <w:spacing w:before="20" w:after="20"/>
              <w:ind w:left="-15" w:firstLine="15"/>
              <w:rPr>
                <w:rFonts w:ascii="Tahoma" w:hAnsi="Tahoma" w:cs="Tahoma"/>
                <w:b w:val="0"/>
                <w:sz w:val="14"/>
                <w:szCs w:val="14"/>
                <w:lang w:val="fr-FR"/>
              </w:rPr>
            </w:pPr>
            <w:bookmarkStart w:id="347" w:name="_Toc351567465"/>
            <w:r w:rsidRPr="001D6B88">
              <w:rPr>
                <w:rFonts w:ascii="Tahoma" w:hAnsi="Tahoma" w:cs="Tahoma"/>
                <w:b w:val="0"/>
                <w:sz w:val="14"/>
                <w:szCs w:val="14"/>
                <w:lang w:val="fr-FR"/>
              </w:rPr>
              <w:t>Office 365 Moyenne Entreprise (SL</w:t>
            </w:r>
            <w:r w:rsidR="00C85A2C">
              <w:rPr>
                <w:rFonts w:ascii="Tahoma" w:hAnsi="Tahoma" w:cs="Tahoma"/>
                <w:b w:val="0"/>
                <w:sz w:val="14"/>
                <w:szCs w:val="14"/>
                <w:lang w:val="fr-FR"/>
              </w:rPr>
              <w:t> </w:t>
            </w:r>
            <w:r w:rsidRPr="001D6B88">
              <w:rPr>
                <w:rFonts w:ascii="Tahoma" w:hAnsi="Tahoma" w:cs="Tahoma"/>
                <w:b w:val="0"/>
                <w:sz w:val="14"/>
                <w:szCs w:val="14"/>
                <w:lang w:val="fr-FR"/>
              </w:rPr>
              <w:t>Utilisateur)</w:t>
            </w:r>
            <w:bookmarkEnd w:id="347"/>
          </w:p>
        </w:tc>
        <w:tc>
          <w:tcPr>
            <w:tcW w:w="450" w:type="dxa"/>
            <w:tcBorders>
              <w:bottom w:val="single" w:sz="4" w:space="0" w:color="auto"/>
            </w:tcBorders>
            <w:shd w:val="clear" w:color="auto" w:fill="FABF8F"/>
            <w:vAlign w:val="center"/>
          </w:tcPr>
          <w:p w:rsidR="006D1AA6" w:rsidRPr="001D6B88" w:rsidRDefault="006D1AA6" w:rsidP="001D6B88">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FABF8F"/>
          </w:tcPr>
          <w:p w:rsidR="006D1AA6" w:rsidRPr="00AB3045" w:rsidRDefault="006D1AA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03/13</w:t>
            </w:r>
          </w:p>
        </w:tc>
        <w:tc>
          <w:tcPr>
            <w:tcW w:w="360" w:type="dxa"/>
            <w:tcBorders>
              <w:bottom w:val="single" w:sz="4" w:space="0" w:color="auto"/>
              <w:right w:val="single" w:sz="18" w:space="0" w:color="auto"/>
            </w:tcBorders>
            <w:shd w:val="clear" w:color="auto" w:fill="FABF8F"/>
            <w:vAlign w:val="center"/>
          </w:tcPr>
          <w:p w:rsidR="006D1AA6" w:rsidRPr="00AB3045" w:rsidRDefault="006D1AA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6D1AA6" w:rsidRPr="00AB3045" w:rsidDel="00436016" w:rsidRDefault="006D1AA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6D1AA6" w:rsidRPr="00AB3045" w:rsidDel="00436016" w:rsidRDefault="006D1AA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6D1AA6" w:rsidRPr="00AB3045" w:rsidDel="00436016" w:rsidRDefault="006D1AA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6D1AA6" w:rsidRPr="00AB3045" w:rsidDel="00436016" w:rsidRDefault="006D1AA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6D1AA6" w:rsidRPr="00AB3045" w:rsidDel="00436016" w:rsidRDefault="006D1AA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6D1AA6" w:rsidRPr="00AB3045" w:rsidDel="00436016" w:rsidRDefault="006D1AA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6D1AA6" w:rsidRPr="00AB3045" w:rsidDel="00436016" w:rsidRDefault="006D1AA6" w:rsidP="001A63C6">
            <w:pPr>
              <w:pStyle w:val="TableText"/>
              <w:widowControl w:val="0"/>
              <w:rPr>
                <w:rFonts w:ascii="Tahoma" w:hAnsi="Tahoma" w:cs="Tahoma"/>
                <w:sz w:val="13"/>
                <w:lang w:val="fr-FR"/>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AB3045" w:rsidDel="00436016" w:rsidRDefault="006D1AA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left w:val="single" w:sz="18" w:space="0" w:color="auto"/>
              <w:bottom w:val="single" w:sz="4" w:space="0" w:color="auto"/>
            </w:tcBorders>
            <w:shd w:val="clear" w:color="auto" w:fill="FABF8F"/>
            <w:vAlign w:val="center"/>
          </w:tcPr>
          <w:p w:rsidR="006D1AA6" w:rsidRPr="00AB3045" w:rsidDel="00436016" w:rsidRDefault="006D1AA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6D1AA6" w:rsidRPr="00AB3045" w:rsidRDefault="006D1AA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AB3045" w:rsidDel="00436016" w:rsidRDefault="006D1AA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6D1AA6" w:rsidRPr="00AB3045" w:rsidRDefault="006D1AA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FABF8F"/>
            <w:vAlign w:val="center"/>
          </w:tcPr>
          <w:p w:rsidR="006D1AA6" w:rsidRPr="00AB3045" w:rsidDel="00436016" w:rsidRDefault="006D1AA6" w:rsidP="001A63C6">
            <w:pPr>
              <w:pStyle w:val="TableText"/>
              <w:widowControl w:val="0"/>
              <w:rPr>
                <w:rFonts w:ascii="Tahoma" w:hAnsi="Tahoma" w:cs="Tahoma"/>
                <w:sz w:val="13"/>
                <w:lang w:val="fr-FR"/>
              </w:rPr>
            </w:pPr>
            <w:r w:rsidRPr="00AB3045">
              <w:rPr>
                <w:rFonts w:ascii="Tahoma" w:hAnsi="Tahoma" w:cs="Tahoma"/>
                <w:sz w:val="13"/>
                <w:lang w:val="fr-FR"/>
              </w:rPr>
              <w:t>OL</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r w:rsidRPr="00AB3045">
              <w:rPr>
                <w:rFonts w:ascii="Tahoma" w:hAnsi="Tahoma" w:cs="Tahoma"/>
                <w:sz w:val="13"/>
                <w:lang w:val="fr-FR"/>
              </w:rPr>
              <w:t>OV</w:t>
            </w:r>
          </w:p>
        </w:tc>
      </w:tr>
      <w:tr w:rsidR="00B33D0E" w:rsidRPr="00AB3045" w:rsidDel="00436016" w:rsidTr="0096609B">
        <w:trPr>
          <w:trHeight w:val="145"/>
        </w:trPr>
        <w:tc>
          <w:tcPr>
            <w:tcW w:w="2734" w:type="dxa"/>
            <w:gridSpan w:val="2"/>
            <w:tcBorders>
              <w:bottom w:val="single" w:sz="4" w:space="0" w:color="auto"/>
            </w:tcBorders>
            <w:shd w:val="clear" w:color="auto" w:fill="FFFFFF"/>
            <w:vAlign w:val="center"/>
          </w:tcPr>
          <w:p w:rsidR="001A63C6" w:rsidRPr="001D6B88" w:rsidRDefault="001A63C6" w:rsidP="001D6B88">
            <w:pPr>
              <w:pStyle w:val="Heading2"/>
              <w:spacing w:before="20" w:after="20"/>
              <w:ind w:left="-15" w:firstLine="15"/>
              <w:rPr>
                <w:rFonts w:ascii="Tahoma" w:hAnsi="Tahoma" w:cs="Tahoma"/>
                <w:b w:val="0"/>
                <w:sz w:val="14"/>
                <w:szCs w:val="14"/>
                <w:lang w:val="fr-FR"/>
              </w:rPr>
            </w:pPr>
            <w:bookmarkStart w:id="348" w:name="_Toc336338024"/>
            <w:bookmarkStart w:id="349" w:name="_Toc351567466"/>
            <w:r w:rsidRPr="001D6B88">
              <w:rPr>
                <w:rFonts w:ascii="Tahoma" w:hAnsi="Tahoma" w:cs="Tahoma"/>
                <w:b w:val="0"/>
                <w:sz w:val="14"/>
                <w:szCs w:val="14"/>
                <w:lang w:val="fr-FR"/>
              </w:rPr>
              <w:t>Office 365 Éducation A2 (SL Utilisateur)</w:t>
            </w:r>
            <w:bookmarkEnd w:id="348"/>
            <w:bookmarkEnd w:id="349"/>
          </w:p>
        </w:tc>
        <w:tc>
          <w:tcPr>
            <w:tcW w:w="450" w:type="dxa"/>
            <w:tcBorders>
              <w:bottom w:val="single" w:sz="4" w:space="0" w:color="auto"/>
            </w:tcBorders>
            <w:shd w:val="clear" w:color="auto" w:fill="FFFFFF"/>
            <w:vAlign w:val="center"/>
          </w:tcPr>
          <w:p w:rsidR="001A63C6" w:rsidRPr="001D6B88" w:rsidRDefault="000947B4" w:rsidP="001D6B88">
            <w:pPr>
              <w:pStyle w:val="TableText"/>
              <w:widowControl w:val="0"/>
              <w:rPr>
                <w:rFonts w:cs="Tahoma"/>
                <w:b/>
                <w:bCs/>
                <w:color w:val="0000FF"/>
                <w:sz w:val="13"/>
                <w:szCs w:val="13"/>
                <w:u w:val="single"/>
                <w:lang w:val="fr-FR"/>
              </w:rPr>
            </w:pPr>
            <w:hyperlink w:anchor="_6_Office_365" w:history="1">
              <w:r w:rsidR="005B0EC7" w:rsidRPr="001D6B88">
                <w:rPr>
                  <w:rStyle w:val="Hyperlink"/>
                  <w:rFonts w:cs="Tahoma"/>
                  <w:b/>
                  <w:bCs/>
                  <w:sz w:val="13"/>
                  <w:szCs w:val="13"/>
                  <w:lang w:val="fr-FR"/>
                </w:rPr>
                <w:t>4</w:t>
              </w:r>
            </w:hyperlink>
          </w:p>
        </w:tc>
        <w:tc>
          <w:tcPr>
            <w:tcW w:w="450" w:type="dxa"/>
            <w:tcBorders>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06/12</w:t>
            </w:r>
          </w:p>
        </w:tc>
        <w:tc>
          <w:tcPr>
            <w:tcW w:w="360" w:type="dxa"/>
            <w:tcBorders>
              <w:bottom w:val="single" w:sz="4" w:space="0" w:color="auto"/>
              <w:right w:val="single" w:sz="18"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OSB</w:t>
            </w:r>
          </w:p>
        </w:tc>
        <w:tc>
          <w:tcPr>
            <w:tcW w:w="360" w:type="dxa"/>
            <w:tcBorders>
              <w:left w:val="single" w:sz="18" w:space="0" w:color="auto"/>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r w:rsidRPr="00AB3045">
              <w:rPr>
                <w:rFonts w:ascii="Tahoma" w:hAnsi="Tahoma" w:cs="Tahoma"/>
                <w:sz w:val="13"/>
                <w:lang w:val="fr-FR"/>
              </w:rPr>
              <w:t>A, ST (EES uniquement)</w:t>
            </w:r>
          </w:p>
        </w:tc>
        <w:tc>
          <w:tcPr>
            <w:tcW w:w="540" w:type="dxa"/>
            <w:tcBorders>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r>
      <w:tr w:rsidR="00B33D0E" w:rsidRPr="00AB3045" w:rsidDel="00436016" w:rsidTr="00D867AC">
        <w:trPr>
          <w:cantSplit/>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20" w:after="20"/>
              <w:ind w:left="-15" w:firstLine="15"/>
              <w:rPr>
                <w:rFonts w:ascii="Tahoma" w:hAnsi="Tahoma" w:cs="Tahoma"/>
                <w:b w:val="0"/>
                <w:sz w:val="14"/>
                <w:szCs w:val="14"/>
                <w:lang w:val="fr-FR"/>
              </w:rPr>
            </w:pPr>
            <w:bookmarkStart w:id="350" w:name="_Toc336338025"/>
            <w:bookmarkStart w:id="351" w:name="_Toc351567467"/>
            <w:r w:rsidRPr="001D6B88">
              <w:rPr>
                <w:rFonts w:ascii="Tahoma" w:hAnsi="Tahoma" w:cs="Tahoma"/>
                <w:b w:val="0"/>
                <w:sz w:val="14"/>
                <w:szCs w:val="14"/>
                <w:lang w:val="fr-FR"/>
              </w:rPr>
              <w:lastRenderedPageBreak/>
              <w:t>Office 365 Éducation A3 (SL Utilisateur)</w:t>
            </w:r>
            <w:bookmarkEnd w:id="350"/>
            <w:bookmarkEnd w:id="351"/>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color w:val="0000FF"/>
                <w:sz w:val="13"/>
                <w:szCs w:val="13"/>
                <w:u w:val="single"/>
                <w:lang w:val="fr-FR"/>
              </w:rPr>
            </w:pPr>
            <w:hyperlink w:anchor="_6_Office_365" w:history="1">
              <w:r w:rsidR="00A4461D" w:rsidRPr="001D6B88">
                <w:rPr>
                  <w:rStyle w:val="Hyperlink"/>
                  <w:rFonts w:cs="Tahoma"/>
                  <w:b/>
                  <w:bCs/>
                  <w:sz w:val="13"/>
                  <w:szCs w:val="13"/>
                  <w:lang w:val="fr-FR"/>
                </w:rPr>
                <w:t>4</w:t>
              </w:r>
            </w:hyperlink>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06/12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OSB</w:t>
            </w:r>
          </w:p>
        </w:tc>
        <w:tc>
          <w:tcPr>
            <w:tcW w:w="360" w:type="dxa"/>
            <w:tcBorders>
              <w:left w:val="single" w:sz="18" w:space="0" w:color="auto"/>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Del="00436016"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EOLS (EES uniquement)</w:t>
            </w:r>
          </w:p>
        </w:tc>
        <w:tc>
          <w:tcPr>
            <w:tcW w:w="540" w:type="dxa"/>
            <w:tcBorders>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r>
      <w:tr w:rsidR="00B33D0E" w:rsidRPr="00AB3045" w:rsidDel="00436016" w:rsidTr="0096609B">
        <w:trPr>
          <w:trHeight w:val="145"/>
        </w:trPr>
        <w:tc>
          <w:tcPr>
            <w:tcW w:w="2734" w:type="dxa"/>
            <w:gridSpan w:val="2"/>
            <w:tcBorders>
              <w:bottom w:val="single" w:sz="4" w:space="0" w:color="auto"/>
            </w:tcBorders>
            <w:shd w:val="clear" w:color="auto" w:fill="FFFFFF"/>
            <w:vAlign w:val="center"/>
          </w:tcPr>
          <w:p w:rsidR="001A63C6" w:rsidRPr="001D6B88" w:rsidRDefault="001A63C6" w:rsidP="001D6B88">
            <w:pPr>
              <w:pStyle w:val="Heading2"/>
              <w:spacing w:beforeLines="20" w:before="48" w:afterLines="20" w:after="48"/>
              <w:ind w:left="0" w:firstLine="15"/>
              <w:rPr>
                <w:rFonts w:ascii="Tahoma" w:hAnsi="Tahoma" w:cs="Tahoma"/>
                <w:b w:val="0"/>
                <w:sz w:val="14"/>
                <w:szCs w:val="14"/>
                <w:lang w:val="fr-FR"/>
              </w:rPr>
            </w:pPr>
            <w:bookmarkStart w:id="352" w:name="_Toc336338026"/>
            <w:bookmarkStart w:id="353" w:name="_Toc351567468"/>
            <w:r w:rsidRPr="001D6B88">
              <w:rPr>
                <w:rFonts w:ascii="Tahoma" w:hAnsi="Tahoma" w:cs="Tahoma"/>
                <w:b w:val="0"/>
                <w:sz w:val="14"/>
                <w:szCs w:val="14"/>
                <w:lang w:val="fr-FR"/>
              </w:rPr>
              <w:t>Office 365 Éducation A4 (SL Utilisateur)</w:t>
            </w:r>
            <w:bookmarkEnd w:id="352"/>
            <w:bookmarkEnd w:id="353"/>
          </w:p>
        </w:tc>
        <w:tc>
          <w:tcPr>
            <w:tcW w:w="450" w:type="dxa"/>
            <w:tcBorders>
              <w:bottom w:val="single" w:sz="4" w:space="0" w:color="auto"/>
            </w:tcBorders>
            <w:shd w:val="clear" w:color="auto" w:fill="FFFFFF"/>
            <w:vAlign w:val="center"/>
          </w:tcPr>
          <w:p w:rsidR="001A63C6" w:rsidRPr="001D6B88" w:rsidRDefault="000947B4" w:rsidP="001D6B88">
            <w:pPr>
              <w:pStyle w:val="TableText"/>
              <w:widowControl w:val="0"/>
              <w:rPr>
                <w:rFonts w:cs="Tahoma"/>
                <w:b/>
                <w:bCs/>
                <w:color w:val="0000FF"/>
                <w:sz w:val="13"/>
                <w:szCs w:val="13"/>
                <w:u w:val="single"/>
                <w:lang w:val="fr-FR"/>
              </w:rPr>
            </w:pPr>
            <w:hyperlink w:anchor="_6_Office_365" w:history="1">
              <w:r w:rsidR="00D202EE" w:rsidRPr="001D6B88">
                <w:rPr>
                  <w:rStyle w:val="Hyperlink"/>
                  <w:rFonts w:cs="Tahoma"/>
                  <w:b/>
                  <w:bCs/>
                  <w:sz w:val="13"/>
                  <w:szCs w:val="13"/>
                  <w:lang w:val="fr-FR"/>
                </w:rPr>
                <w:t>4</w:t>
              </w:r>
            </w:hyperlink>
          </w:p>
        </w:tc>
        <w:tc>
          <w:tcPr>
            <w:tcW w:w="450" w:type="dxa"/>
            <w:tcBorders>
              <w:bottom w:val="single" w:sz="4" w:space="0" w:color="auto"/>
            </w:tcBorders>
            <w:shd w:val="clear" w:color="auto" w:fill="FFFFFF"/>
          </w:tcPr>
          <w:p w:rsidR="001A63C6" w:rsidRPr="00AB3045"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06/12</w:t>
            </w:r>
          </w:p>
        </w:tc>
        <w:tc>
          <w:tcPr>
            <w:tcW w:w="360" w:type="dxa"/>
            <w:tcBorders>
              <w:bottom w:val="single" w:sz="4" w:space="0" w:color="auto"/>
              <w:right w:val="single" w:sz="18"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OSB</w:t>
            </w:r>
          </w:p>
        </w:tc>
        <w:tc>
          <w:tcPr>
            <w:tcW w:w="360" w:type="dxa"/>
            <w:tcBorders>
              <w:left w:val="single" w:sz="18" w:space="0" w:color="auto"/>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540" w:type="dxa"/>
            <w:tcBorders>
              <w:bottom w:val="single" w:sz="4" w:space="0" w:color="auto"/>
              <w:right w:val="single" w:sz="18"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Del="00436016"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EOLS (EES uniquement)</w:t>
            </w:r>
          </w:p>
        </w:tc>
        <w:tc>
          <w:tcPr>
            <w:tcW w:w="540" w:type="dxa"/>
            <w:tcBorders>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r>
      <w:tr w:rsidR="00B33D0E" w:rsidRPr="00AB3045" w:rsidDel="00436016" w:rsidTr="0096609B">
        <w:trPr>
          <w:trHeight w:val="145"/>
        </w:trPr>
        <w:tc>
          <w:tcPr>
            <w:tcW w:w="2734" w:type="dxa"/>
            <w:gridSpan w:val="2"/>
            <w:tcBorders>
              <w:bottom w:val="single" w:sz="4" w:space="0" w:color="auto"/>
            </w:tcBorders>
            <w:shd w:val="clear" w:color="auto" w:fill="FABF8F"/>
            <w:vAlign w:val="center"/>
          </w:tcPr>
          <w:p w:rsidR="001A63C6" w:rsidRPr="001D6B88" w:rsidDel="00436016" w:rsidRDefault="001A63C6" w:rsidP="001D6B88">
            <w:pPr>
              <w:pStyle w:val="Heading2"/>
              <w:spacing w:beforeLines="20" w:before="48" w:afterLines="20" w:after="48"/>
              <w:ind w:left="0" w:firstLine="15"/>
              <w:rPr>
                <w:rFonts w:ascii="Tahoma" w:hAnsi="Tahoma" w:cs="Tahoma"/>
                <w:b w:val="0"/>
                <w:sz w:val="14"/>
                <w:szCs w:val="14"/>
                <w:lang w:val="fr-FR"/>
              </w:rPr>
            </w:pPr>
            <w:bookmarkStart w:id="354" w:name="_Toc336338027"/>
            <w:bookmarkStart w:id="355" w:name="_Toc351567469"/>
            <w:r w:rsidRPr="001D6B88">
              <w:rPr>
                <w:rFonts w:ascii="Tahoma" w:hAnsi="Tahoma" w:cs="Tahoma"/>
                <w:b w:val="0"/>
                <w:sz w:val="14"/>
                <w:szCs w:val="14"/>
                <w:lang w:val="fr-FR"/>
              </w:rPr>
              <w:t>Office 365 Entreprise E1 (SL Utilisateur)</w:t>
            </w:r>
            <w:bookmarkEnd w:id="354"/>
            <w:bookmarkEnd w:id="355"/>
          </w:p>
        </w:tc>
        <w:tc>
          <w:tcPr>
            <w:tcW w:w="450" w:type="dxa"/>
            <w:tcBorders>
              <w:bottom w:val="single" w:sz="4" w:space="0" w:color="auto"/>
            </w:tcBorders>
            <w:shd w:val="clear" w:color="auto" w:fill="FABF8F"/>
            <w:vAlign w:val="center"/>
          </w:tcPr>
          <w:p w:rsidR="001A63C6" w:rsidRPr="001D6B88" w:rsidDel="00436016" w:rsidRDefault="000947B4" w:rsidP="001D6B88">
            <w:pPr>
              <w:pStyle w:val="TableText"/>
              <w:widowControl w:val="0"/>
              <w:rPr>
                <w:rFonts w:cs="Tahoma"/>
                <w:b/>
                <w:bCs/>
                <w:color w:val="0000FF"/>
                <w:sz w:val="13"/>
                <w:szCs w:val="13"/>
                <w:u w:val="single"/>
                <w:lang w:val="fr-FR"/>
              </w:rPr>
            </w:pPr>
            <w:hyperlink w:anchor="_70_68_Office" w:history="1">
              <w:r w:rsidR="005B0EC7" w:rsidRPr="001D6B88">
                <w:rPr>
                  <w:rStyle w:val="Hyperlink"/>
                  <w:rFonts w:cs="Tahoma"/>
                  <w:b/>
                  <w:bCs/>
                  <w:sz w:val="13"/>
                  <w:szCs w:val="13"/>
                  <w:lang w:val="fr-FR"/>
                </w:rPr>
                <w:t>68</w:t>
              </w:r>
            </w:hyperlink>
            <w:hyperlink w:anchor="_65_Office_365" w:history="1"/>
            <w:hyperlink w:anchor="_71_Office_365_1" w:history="1"/>
          </w:p>
        </w:tc>
        <w:tc>
          <w:tcPr>
            <w:tcW w:w="450" w:type="dxa"/>
            <w:tcBorders>
              <w:bottom w:val="single" w:sz="4" w:space="0" w:color="auto"/>
            </w:tcBorders>
            <w:shd w:val="clear" w:color="auto" w:fill="FABF8F"/>
          </w:tcPr>
          <w:p w:rsidR="001A63C6" w:rsidRPr="00AB3045" w:rsidDel="00436016"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06/11</w:t>
            </w:r>
          </w:p>
        </w:tc>
        <w:tc>
          <w:tcPr>
            <w:tcW w:w="360" w:type="dxa"/>
            <w:tcBorders>
              <w:bottom w:val="single" w:sz="4" w:space="0" w:color="auto"/>
              <w:right w:val="single" w:sz="18"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r w:rsidRPr="00AB3045">
              <w:rPr>
                <w:rFonts w:ascii="Tahoma" w:hAnsi="Tahoma" w:cs="Tahoma"/>
                <w:sz w:val="13"/>
                <w:lang w:val="fr-FR"/>
              </w:rPr>
              <w:t>OSB</w:t>
            </w:r>
          </w:p>
        </w:tc>
        <w:tc>
          <w:tcPr>
            <w:tcW w:w="360" w:type="dxa"/>
            <w:tcBorders>
              <w:left w:val="single" w:sz="18" w:space="0" w:color="auto"/>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r w:rsidRPr="00AB3045">
              <w:rPr>
                <w:rFonts w:ascii="Tahoma" w:hAnsi="Tahoma" w:cs="Tahoma"/>
                <w:sz w:val="13"/>
                <w:lang w:val="fr-FR"/>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Del="00436016"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r>
      <w:tr w:rsidR="00B33D0E" w:rsidRPr="00AB3045" w:rsidDel="00436016" w:rsidTr="0096609B">
        <w:trPr>
          <w:trHeight w:val="145"/>
        </w:trPr>
        <w:tc>
          <w:tcPr>
            <w:tcW w:w="2734" w:type="dxa"/>
            <w:gridSpan w:val="2"/>
            <w:tcBorders>
              <w:bottom w:val="single" w:sz="4" w:space="0" w:color="auto"/>
            </w:tcBorders>
            <w:shd w:val="clear" w:color="auto" w:fill="FFFFFF"/>
            <w:vAlign w:val="center"/>
          </w:tcPr>
          <w:p w:rsidR="001A63C6" w:rsidRPr="001D6B88" w:rsidDel="00436016" w:rsidRDefault="001A63C6" w:rsidP="001D6B88">
            <w:pPr>
              <w:pStyle w:val="Heading2"/>
              <w:spacing w:beforeLines="20" w:before="48" w:afterLines="20" w:after="48"/>
              <w:ind w:left="0" w:firstLine="15"/>
              <w:rPr>
                <w:rFonts w:ascii="Tahoma" w:hAnsi="Tahoma" w:cs="Tahoma"/>
                <w:b w:val="0"/>
                <w:sz w:val="14"/>
                <w:szCs w:val="14"/>
                <w:lang w:val="fr-FR"/>
              </w:rPr>
            </w:pPr>
            <w:bookmarkStart w:id="356" w:name="_Toc336338028"/>
            <w:bookmarkStart w:id="357" w:name="_Toc351567470"/>
            <w:r w:rsidRPr="001D6B88">
              <w:rPr>
                <w:rFonts w:ascii="Tahoma" w:hAnsi="Tahoma" w:cs="Tahoma"/>
                <w:b w:val="0"/>
                <w:sz w:val="14"/>
                <w:szCs w:val="14"/>
                <w:lang w:val="fr-FR"/>
              </w:rPr>
              <w:t>Office 365 Entreprise E2</w:t>
            </w:r>
            <w:r w:rsidR="003119B0">
              <w:rPr>
                <w:rFonts w:ascii="Tahoma" w:hAnsi="Tahoma" w:cs="Tahoma"/>
                <w:b w:val="0"/>
                <w:sz w:val="14"/>
                <w:szCs w:val="14"/>
                <w:lang w:val="fr-FR"/>
              </w:rPr>
              <w:t>-</w:t>
            </w:r>
            <w:r w:rsidRPr="001D6B88">
              <w:rPr>
                <w:rFonts w:ascii="Tahoma" w:hAnsi="Tahoma" w:cs="Tahoma"/>
                <w:b w:val="0"/>
                <w:sz w:val="14"/>
                <w:szCs w:val="14"/>
                <w:lang w:val="fr-FR"/>
              </w:rPr>
              <w:t>E4 (SL</w:t>
            </w:r>
            <w:r w:rsidR="001A54B5">
              <w:rPr>
                <w:rFonts w:ascii="Tahoma" w:hAnsi="Tahoma" w:cs="Tahoma"/>
                <w:b w:val="0"/>
                <w:sz w:val="14"/>
                <w:szCs w:val="14"/>
                <w:lang w:val="fr-FR"/>
              </w:rPr>
              <w:t xml:space="preserve"> </w:t>
            </w:r>
            <w:r w:rsidRPr="001D6B88">
              <w:rPr>
                <w:rFonts w:ascii="Tahoma" w:hAnsi="Tahoma" w:cs="Tahoma"/>
                <w:b w:val="0"/>
                <w:sz w:val="14"/>
                <w:szCs w:val="14"/>
                <w:lang w:val="fr-FR"/>
              </w:rPr>
              <w:t>Utilisateur)</w:t>
            </w:r>
            <w:bookmarkEnd w:id="356"/>
            <w:bookmarkEnd w:id="357"/>
          </w:p>
        </w:tc>
        <w:tc>
          <w:tcPr>
            <w:tcW w:w="450" w:type="dxa"/>
            <w:tcBorders>
              <w:bottom w:val="single" w:sz="4" w:space="0" w:color="auto"/>
            </w:tcBorders>
            <w:shd w:val="clear" w:color="auto" w:fill="FFFFFF"/>
            <w:vAlign w:val="center"/>
          </w:tcPr>
          <w:p w:rsidR="001A63C6" w:rsidRPr="001D6B88" w:rsidDel="00436016" w:rsidRDefault="000947B4" w:rsidP="001D6B88">
            <w:pPr>
              <w:pStyle w:val="TableText"/>
              <w:widowControl w:val="0"/>
              <w:rPr>
                <w:rFonts w:cs="Tahoma"/>
                <w:b/>
                <w:bCs/>
                <w:color w:val="0000FF"/>
                <w:sz w:val="13"/>
                <w:szCs w:val="13"/>
                <w:u w:val="single"/>
                <w:lang w:val="fr-FR"/>
              </w:rPr>
            </w:pPr>
            <w:hyperlink w:anchor="_7_Office_365" w:history="1">
              <w:r w:rsidR="005B0EC7" w:rsidRPr="001D6B88">
                <w:rPr>
                  <w:rStyle w:val="Hyperlink"/>
                  <w:rFonts w:cs="Tahoma"/>
                  <w:b/>
                  <w:bCs/>
                  <w:sz w:val="13"/>
                  <w:szCs w:val="13"/>
                  <w:lang w:val="fr-FR"/>
                </w:rPr>
                <w:t>5</w:t>
              </w:r>
            </w:hyperlink>
          </w:p>
        </w:tc>
        <w:tc>
          <w:tcPr>
            <w:tcW w:w="450" w:type="dxa"/>
            <w:tcBorders>
              <w:bottom w:val="single" w:sz="4" w:space="0" w:color="auto"/>
            </w:tcBorders>
            <w:shd w:val="clear" w:color="auto" w:fill="FFFFFF"/>
          </w:tcPr>
          <w:p w:rsidR="001A63C6" w:rsidRPr="00AB3045" w:rsidDel="00436016"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06/11</w:t>
            </w:r>
          </w:p>
        </w:tc>
        <w:tc>
          <w:tcPr>
            <w:tcW w:w="360" w:type="dxa"/>
            <w:tcBorders>
              <w:bottom w:val="single" w:sz="4" w:space="0" w:color="auto"/>
              <w:right w:val="single" w:sz="18"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r w:rsidRPr="00AB3045">
              <w:rPr>
                <w:rFonts w:ascii="Tahoma" w:hAnsi="Tahoma" w:cs="Tahoma"/>
                <w:sz w:val="13"/>
                <w:lang w:val="fr-FR"/>
              </w:rPr>
              <w:t>OSB</w:t>
            </w:r>
          </w:p>
        </w:tc>
        <w:tc>
          <w:tcPr>
            <w:tcW w:w="360" w:type="dxa"/>
            <w:tcBorders>
              <w:left w:val="single" w:sz="18" w:space="0" w:color="auto"/>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r w:rsidRPr="00AB3045">
              <w:rPr>
                <w:rFonts w:ascii="Tahoma" w:hAnsi="Tahoma" w:cs="Tahoma"/>
                <w:sz w:val="13"/>
                <w:lang w:val="fr-FR"/>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tcPr>
          <w:p w:rsidR="001A63C6" w:rsidRPr="00AB3045" w:rsidDel="00436016"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FFFFFF"/>
            <w:vAlign w:val="center"/>
          </w:tcPr>
          <w:p w:rsidR="001A63C6" w:rsidRPr="00AB3045" w:rsidDel="00436016" w:rsidRDefault="001A63C6" w:rsidP="001A63C6">
            <w:pPr>
              <w:pStyle w:val="TableText"/>
              <w:widowControl w:val="0"/>
              <w:rPr>
                <w:rFonts w:ascii="Tahoma" w:hAnsi="Tahoma" w:cs="Tahoma"/>
                <w:sz w:val="13"/>
                <w:lang w:val="fr-FR"/>
              </w:rPr>
            </w:pPr>
          </w:p>
        </w:tc>
      </w:tr>
      <w:tr w:rsidR="00B33D0E" w:rsidRPr="00AB3045" w:rsidDel="00436016" w:rsidTr="0096609B">
        <w:trPr>
          <w:trHeight w:val="145"/>
        </w:trPr>
        <w:tc>
          <w:tcPr>
            <w:tcW w:w="2734" w:type="dxa"/>
            <w:gridSpan w:val="2"/>
            <w:tcBorders>
              <w:bottom w:val="single" w:sz="4" w:space="0" w:color="auto"/>
            </w:tcBorders>
            <w:shd w:val="clear" w:color="auto" w:fill="FABF8F"/>
            <w:vAlign w:val="center"/>
          </w:tcPr>
          <w:p w:rsidR="001A63C6" w:rsidRPr="001D6B88" w:rsidDel="00436016" w:rsidRDefault="001A63C6" w:rsidP="001D6B88">
            <w:pPr>
              <w:pStyle w:val="Heading2"/>
              <w:spacing w:beforeLines="20" w:before="48" w:afterLines="20" w:after="48"/>
              <w:ind w:left="0" w:firstLine="15"/>
              <w:rPr>
                <w:rFonts w:ascii="Tahoma" w:hAnsi="Tahoma" w:cs="Tahoma"/>
                <w:b w:val="0"/>
                <w:sz w:val="14"/>
                <w:szCs w:val="14"/>
                <w:lang w:val="fr-FR"/>
              </w:rPr>
            </w:pPr>
            <w:bookmarkStart w:id="358" w:name="_Toc336338030"/>
            <w:bookmarkStart w:id="359" w:name="_Toc351567471"/>
            <w:r w:rsidRPr="001D6B88">
              <w:rPr>
                <w:rFonts w:ascii="Tahoma" w:hAnsi="Tahoma" w:cs="Tahoma"/>
                <w:b w:val="0"/>
                <w:sz w:val="14"/>
                <w:szCs w:val="14"/>
                <w:lang w:val="fr-FR"/>
              </w:rPr>
              <w:t>Office 365 Entreprise K1 (SL Utilisateur)</w:t>
            </w:r>
            <w:bookmarkEnd w:id="358"/>
            <w:bookmarkEnd w:id="359"/>
          </w:p>
        </w:tc>
        <w:tc>
          <w:tcPr>
            <w:tcW w:w="450" w:type="dxa"/>
            <w:tcBorders>
              <w:bottom w:val="single" w:sz="4" w:space="0" w:color="auto"/>
            </w:tcBorders>
            <w:shd w:val="clear" w:color="auto" w:fill="FABF8F"/>
            <w:vAlign w:val="center"/>
          </w:tcPr>
          <w:p w:rsidR="001A63C6" w:rsidRPr="001D6B88" w:rsidDel="00436016" w:rsidRDefault="000947B4" w:rsidP="001D6B88">
            <w:pPr>
              <w:pStyle w:val="TableText"/>
              <w:widowControl w:val="0"/>
              <w:rPr>
                <w:rFonts w:cs="Tahoma"/>
                <w:b/>
                <w:bCs/>
                <w:color w:val="0000FF"/>
                <w:sz w:val="13"/>
                <w:szCs w:val="13"/>
                <w:u w:val="single"/>
                <w:lang w:val="fr-FR"/>
              </w:rPr>
            </w:pPr>
            <w:hyperlink w:anchor="_69_Office_365_1" w:history="1">
              <w:r w:rsidR="005B0EC7" w:rsidRPr="001D6B88">
                <w:rPr>
                  <w:rStyle w:val="Hyperlink"/>
                  <w:rFonts w:cs="Tahoma"/>
                  <w:b/>
                  <w:bCs/>
                  <w:sz w:val="13"/>
                  <w:szCs w:val="13"/>
                  <w:lang w:val="fr-FR"/>
                </w:rPr>
                <w:t>69</w:t>
              </w:r>
            </w:hyperlink>
          </w:p>
        </w:tc>
        <w:tc>
          <w:tcPr>
            <w:tcW w:w="450" w:type="dxa"/>
            <w:tcBorders>
              <w:bottom w:val="single" w:sz="4" w:space="0" w:color="auto"/>
            </w:tcBorders>
            <w:shd w:val="clear" w:color="auto" w:fill="FABF8F"/>
          </w:tcPr>
          <w:p w:rsidR="001A63C6" w:rsidRPr="00AB3045" w:rsidDel="00436016"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06/11</w:t>
            </w:r>
          </w:p>
        </w:tc>
        <w:tc>
          <w:tcPr>
            <w:tcW w:w="360" w:type="dxa"/>
            <w:tcBorders>
              <w:bottom w:val="single" w:sz="4" w:space="0" w:color="auto"/>
              <w:right w:val="single" w:sz="18"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r w:rsidRPr="00AB3045">
              <w:rPr>
                <w:rFonts w:ascii="Tahoma" w:hAnsi="Tahoma" w:cs="Tahoma"/>
                <w:sz w:val="13"/>
                <w:lang w:val="fr-FR"/>
              </w:rPr>
              <w:t>OSB</w:t>
            </w:r>
          </w:p>
        </w:tc>
        <w:tc>
          <w:tcPr>
            <w:tcW w:w="360" w:type="dxa"/>
            <w:tcBorders>
              <w:left w:val="single" w:sz="18" w:space="0" w:color="auto"/>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Del="00436016"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Del="00436016" w:rsidRDefault="001A63C6" w:rsidP="001A63C6">
            <w:pPr>
              <w:pStyle w:val="TableText"/>
              <w:widowControl w:val="0"/>
              <w:rPr>
                <w:rFonts w:ascii="Tahoma" w:hAnsi="Tahoma" w:cs="Tahoma"/>
                <w:sz w:val="13"/>
                <w:lang w:val="fr-FR"/>
              </w:rPr>
            </w:pPr>
          </w:p>
        </w:tc>
      </w:tr>
      <w:tr w:rsidR="00B33D0E" w:rsidRPr="00AB3045" w:rsidDel="00436016" w:rsidTr="0096609B">
        <w:trPr>
          <w:trHeight w:val="145"/>
        </w:trPr>
        <w:tc>
          <w:tcPr>
            <w:tcW w:w="2734" w:type="dxa"/>
            <w:gridSpan w:val="2"/>
            <w:tcBorders>
              <w:bottom w:val="single" w:sz="4" w:space="0" w:color="auto"/>
            </w:tcBorders>
            <w:shd w:val="clear" w:color="auto" w:fill="auto"/>
            <w:vAlign w:val="center"/>
          </w:tcPr>
          <w:p w:rsidR="001A63C6" w:rsidRPr="001D6B88" w:rsidDel="00436016" w:rsidRDefault="001A63C6" w:rsidP="001D6B88">
            <w:pPr>
              <w:pStyle w:val="Heading2"/>
              <w:spacing w:beforeLines="20" w:before="48" w:afterLines="20" w:after="48"/>
              <w:ind w:left="0" w:firstLine="15"/>
              <w:rPr>
                <w:rFonts w:ascii="Tahoma" w:hAnsi="Tahoma" w:cs="Tahoma"/>
                <w:b w:val="0"/>
                <w:sz w:val="14"/>
                <w:szCs w:val="14"/>
                <w:lang w:val="fr-FR"/>
              </w:rPr>
            </w:pPr>
            <w:bookmarkStart w:id="360" w:name="_Toc336338031"/>
            <w:bookmarkStart w:id="361" w:name="_Toc351567472"/>
            <w:r w:rsidRPr="001D6B88">
              <w:rPr>
                <w:rFonts w:ascii="Tahoma" w:hAnsi="Tahoma" w:cs="Tahoma"/>
                <w:b w:val="0"/>
                <w:sz w:val="14"/>
                <w:szCs w:val="14"/>
                <w:lang w:val="fr-FR"/>
              </w:rPr>
              <w:t>Office 365 Entreprise K2 (SL Utilisateur)</w:t>
            </w:r>
            <w:bookmarkEnd w:id="360"/>
            <w:bookmarkEnd w:id="361"/>
          </w:p>
        </w:tc>
        <w:tc>
          <w:tcPr>
            <w:tcW w:w="450" w:type="dxa"/>
            <w:tcBorders>
              <w:bottom w:val="single" w:sz="4" w:space="0" w:color="auto"/>
            </w:tcBorders>
            <w:shd w:val="clear" w:color="auto" w:fill="auto"/>
            <w:vAlign w:val="center"/>
          </w:tcPr>
          <w:p w:rsidR="001A63C6" w:rsidRPr="001D6B88" w:rsidDel="00436016" w:rsidRDefault="000947B4" w:rsidP="001D6B88">
            <w:pPr>
              <w:pStyle w:val="TableText"/>
              <w:widowControl w:val="0"/>
              <w:rPr>
                <w:rFonts w:cs="Tahoma"/>
                <w:b/>
                <w:bCs/>
                <w:color w:val="0000FF"/>
                <w:sz w:val="13"/>
                <w:szCs w:val="13"/>
                <w:u w:val="single"/>
                <w:lang w:val="fr-FR"/>
              </w:rPr>
            </w:pPr>
            <w:hyperlink w:anchor="_69_Office_365_1" w:history="1">
              <w:r w:rsidR="00D202EE" w:rsidRPr="001D6B88">
                <w:rPr>
                  <w:rStyle w:val="Hyperlink"/>
                  <w:rFonts w:cs="Tahoma"/>
                  <w:b/>
                  <w:bCs/>
                  <w:sz w:val="13"/>
                  <w:szCs w:val="13"/>
                  <w:lang w:val="fr-FR"/>
                </w:rPr>
                <w:t>69</w:t>
              </w:r>
            </w:hyperlink>
            <w:hyperlink w:anchor="Srv_74Office365PlanK1K2" w:history="1"/>
          </w:p>
        </w:tc>
        <w:tc>
          <w:tcPr>
            <w:tcW w:w="450" w:type="dxa"/>
            <w:tcBorders>
              <w:bottom w:val="single" w:sz="4" w:space="0" w:color="auto"/>
            </w:tcBorders>
            <w:shd w:val="clear" w:color="auto" w:fill="auto"/>
          </w:tcPr>
          <w:p w:rsidR="001A63C6" w:rsidRPr="00AB3045" w:rsidDel="00436016"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06/11</w:t>
            </w:r>
          </w:p>
        </w:tc>
        <w:tc>
          <w:tcPr>
            <w:tcW w:w="360" w:type="dxa"/>
            <w:tcBorders>
              <w:bottom w:val="single" w:sz="4" w:space="0" w:color="auto"/>
              <w:right w:val="single" w:sz="18"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r w:rsidRPr="00AB3045">
              <w:rPr>
                <w:rFonts w:ascii="Tahoma" w:hAnsi="Tahoma" w:cs="Tahoma"/>
                <w:sz w:val="13"/>
                <w:lang w:val="fr-FR"/>
              </w:rPr>
              <w:t>OSB</w:t>
            </w:r>
          </w:p>
        </w:tc>
        <w:tc>
          <w:tcPr>
            <w:tcW w:w="360" w:type="dxa"/>
            <w:tcBorders>
              <w:left w:val="single" w:sz="18" w:space="0" w:color="auto"/>
              <w:bottom w:val="single" w:sz="4"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Del="00436016"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Del="00436016" w:rsidRDefault="001A63C6" w:rsidP="001A63C6">
            <w:pPr>
              <w:pStyle w:val="TableText"/>
              <w:widowControl w:val="0"/>
              <w:rPr>
                <w:rFonts w:ascii="Tahoma" w:hAnsi="Tahoma" w:cs="Tahoma"/>
                <w:sz w:val="13"/>
                <w:lang w:val="fr-FR"/>
              </w:rPr>
            </w:pPr>
          </w:p>
        </w:tc>
      </w:tr>
      <w:tr w:rsidR="00871AE2" w:rsidRPr="00AB3045" w:rsidDel="00436016" w:rsidTr="0096609B">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1D6B88" w:rsidRDefault="00871AE2" w:rsidP="00E61FB6">
            <w:pPr>
              <w:pStyle w:val="Heading2"/>
              <w:spacing w:beforeLines="20" w:before="48" w:afterLines="20" w:after="48"/>
              <w:ind w:left="0" w:firstLine="15"/>
              <w:rPr>
                <w:rFonts w:ascii="Tahoma" w:hAnsi="Tahoma" w:cs="Tahoma"/>
                <w:b w:val="0"/>
                <w:sz w:val="14"/>
                <w:szCs w:val="14"/>
                <w:lang w:val="fr-FR"/>
              </w:rPr>
            </w:pPr>
            <w:bookmarkStart w:id="362" w:name="_Toc351567473"/>
            <w:r w:rsidRPr="001D6B88">
              <w:rPr>
                <w:rFonts w:ascii="Tahoma" w:hAnsi="Tahoma" w:cs="Tahoma"/>
                <w:b w:val="0"/>
                <w:sz w:val="14"/>
                <w:szCs w:val="14"/>
                <w:lang w:val="fr-FR"/>
              </w:rPr>
              <w:t>Office 365 Secteur Public G1</w:t>
            </w:r>
            <w:r w:rsidR="009D0F7D">
              <w:rPr>
                <w:rFonts w:ascii="Tahoma" w:hAnsi="Tahoma" w:cs="Tahoma"/>
                <w:b w:val="0"/>
                <w:sz w:val="14"/>
                <w:szCs w:val="14"/>
                <w:lang w:val="fr-FR"/>
              </w:rPr>
              <w:t xml:space="preserve"> –</w:t>
            </w:r>
            <w:r w:rsidR="001A54B5">
              <w:rPr>
                <w:rFonts w:ascii="Tahoma" w:hAnsi="Tahoma" w:cs="Tahoma"/>
                <w:b w:val="0"/>
                <w:sz w:val="14"/>
                <w:szCs w:val="14"/>
                <w:lang w:val="fr-FR"/>
              </w:rPr>
              <w:t xml:space="preserve"> </w:t>
            </w:r>
            <w:r w:rsidRPr="001D6B88">
              <w:rPr>
                <w:rFonts w:ascii="Tahoma" w:hAnsi="Tahoma" w:cs="Tahoma"/>
                <w:b w:val="0"/>
                <w:sz w:val="14"/>
                <w:szCs w:val="14"/>
                <w:lang w:val="fr-FR"/>
              </w:rPr>
              <w:t>G4 (SL</w:t>
            </w:r>
            <w:r w:rsidR="00E61FB6">
              <w:rPr>
                <w:rFonts w:ascii="Tahoma" w:hAnsi="Tahoma" w:cs="Tahoma"/>
                <w:b w:val="0"/>
                <w:sz w:val="14"/>
                <w:szCs w:val="14"/>
                <w:lang w:val="fr-FR"/>
              </w:rPr>
              <w:t> </w:t>
            </w:r>
            <w:r w:rsidRPr="001D6B88">
              <w:rPr>
                <w:rFonts w:ascii="Tahoma" w:hAnsi="Tahoma" w:cs="Tahoma"/>
                <w:b w:val="0"/>
                <w:sz w:val="14"/>
                <w:szCs w:val="14"/>
                <w:lang w:val="fr-FR"/>
              </w:rPr>
              <w:t>Utilisateur)</w:t>
            </w:r>
            <w:bookmarkEnd w:id="362"/>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1D6B88" w:rsidRDefault="000947B4" w:rsidP="001D6B88">
            <w:pPr>
              <w:pStyle w:val="TableText"/>
              <w:widowControl w:val="0"/>
              <w:rPr>
                <w:rFonts w:cs="Tahoma"/>
                <w:b/>
                <w:bCs/>
                <w:sz w:val="13"/>
                <w:szCs w:val="13"/>
                <w:lang w:val="fr-FR"/>
              </w:rPr>
            </w:pPr>
            <w:hyperlink w:anchor="_70_Office_365" w:history="1">
              <w:r w:rsidR="005B0EC7" w:rsidRPr="001D6B88">
                <w:rPr>
                  <w:rStyle w:val="Hyperlink"/>
                  <w:rFonts w:cs="Tahoma"/>
                  <w:b/>
                  <w:bCs/>
                  <w:sz w:val="13"/>
                  <w:szCs w:val="13"/>
                  <w:lang w:val="fr-FR"/>
                </w:rPr>
                <w:t>70</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AB3045" w:rsidRDefault="00871AE2" w:rsidP="00871AE2">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AB3045" w:rsidRDefault="00871AE2" w:rsidP="00871AE2">
            <w:pPr>
              <w:pStyle w:val="TableText"/>
              <w:widowControl w:val="0"/>
              <w:rPr>
                <w:rFonts w:ascii="Tahoma" w:hAnsi="Tahoma" w:cs="Tahoma"/>
                <w:sz w:val="13"/>
                <w:lang w:val="fr-FR"/>
              </w:rPr>
            </w:pPr>
            <w:r w:rsidRPr="00AB3045">
              <w:rPr>
                <w:rFonts w:ascii="Tahoma" w:hAnsi="Tahoma" w:cs="Tahoma"/>
                <w:sz w:val="13"/>
                <w:lang w:val="fr-FR"/>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AB3045" w:rsidDel="00436016" w:rsidRDefault="00871AE2" w:rsidP="00871AE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AB3045" w:rsidDel="00436016" w:rsidRDefault="00871AE2" w:rsidP="00871AE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AB3045" w:rsidDel="00436016" w:rsidRDefault="00871AE2" w:rsidP="00871AE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AB3045" w:rsidDel="00436016" w:rsidRDefault="00871AE2" w:rsidP="00871AE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AB3045" w:rsidDel="00436016" w:rsidRDefault="00871AE2" w:rsidP="00871AE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AB3045" w:rsidDel="00436016" w:rsidRDefault="00871AE2" w:rsidP="00871AE2">
            <w:pPr>
              <w:pStyle w:val="TableText"/>
              <w:widowControl w:val="0"/>
              <w:rPr>
                <w:rFonts w:ascii="Tahoma" w:hAnsi="Tahoma" w:cs="Tahoma"/>
                <w:sz w:val="13"/>
                <w:lang w:val="fr-FR"/>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AB3045" w:rsidDel="00436016" w:rsidRDefault="00871AE2" w:rsidP="00871AE2">
            <w:pPr>
              <w:pStyle w:val="TableText"/>
              <w:widowControl w:val="0"/>
              <w:rPr>
                <w:rFonts w:ascii="Tahoma" w:hAnsi="Tahoma" w:cs="Tahoma"/>
                <w:sz w:val="13"/>
                <w:lang w:val="fr-FR"/>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AB3045" w:rsidDel="00436016" w:rsidRDefault="00871AE2" w:rsidP="00871AE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AB3045" w:rsidDel="00436016" w:rsidRDefault="00871AE2" w:rsidP="00871AE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AB3045" w:rsidDel="00436016" w:rsidRDefault="00871AE2" w:rsidP="00871AE2">
            <w:pPr>
              <w:pStyle w:val="TableText"/>
              <w:widowControl w:val="0"/>
              <w:rPr>
                <w:rFonts w:ascii="Tahoma" w:hAnsi="Tahoma" w:cs="Tahoma"/>
                <w:sz w:val="13"/>
                <w:lang w:val="fr-FR"/>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AB3045" w:rsidDel="00436016" w:rsidRDefault="00871AE2" w:rsidP="00871AE2">
            <w:pPr>
              <w:pStyle w:val="TableText"/>
              <w:widowControl w:val="0"/>
              <w:rPr>
                <w:rFonts w:ascii="Tahoma" w:hAnsi="Tahoma" w:cs="Tahoma"/>
                <w:sz w:val="13"/>
                <w:lang w:val="fr-FR"/>
              </w:rPr>
            </w:pPr>
          </w:p>
        </w:tc>
        <w:tc>
          <w:tcPr>
            <w:tcW w:w="54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AB3045" w:rsidRDefault="00871AE2" w:rsidP="00871AE2">
            <w:pPr>
              <w:pStyle w:val="TableText"/>
              <w:widowControl w:val="0"/>
              <w:rPr>
                <w:rFonts w:ascii="Tahoma" w:hAnsi="Tahoma" w:cs="Tahoma"/>
                <w:sz w:val="13"/>
                <w:lang w:val="fr-FR"/>
              </w:rPr>
            </w:pPr>
            <w:r w:rsidRPr="00AB3045">
              <w:rPr>
                <w:rFonts w:ascii="Tahoma" w:hAnsi="Tahoma" w:cs="Tahoma"/>
                <w:sz w:val="13"/>
                <w:lang w:val="fr-FR"/>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AB3045" w:rsidDel="00436016" w:rsidRDefault="00871AE2" w:rsidP="00871AE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AB3045" w:rsidDel="00436016" w:rsidRDefault="00871AE2" w:rsidP="00871AE2">
            <w:pPr>
              <w:pStyle w:val="TableText"/>
              <w:widowControl w:val="0"/>
              <w:spacing w:before="120"/>
              <w:rPr>
                <w:rFonts w:ascii="Tahoma" w:hAnsi="Tahoma" w:cs="Tahoma"/>
                <w:sz w:val="13"/>
                <w:lang w:val="fr-FR"/>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AB3045" w:rsidDel="00436016" w:rsidRDefault="00871AE2" w:rsidP="00871AE2">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FFFFFF"/>
            <w:vAlign w:val="center"/>
          </w:tcPr>
          <w:p w:rsidR="001A63C6" w:rsidRPr="001D6B88" w:rsidRDefault="001A63C6" w:rsidP="00E61FB6">
            <w:pPr>
              <w:pStyle w:val="ProductNames"/>
              <w:rPr>
                <w:rFonts w:ascii="Tahoma" w:hAnsi="Tahoma" w:cs="Tahoma"/>
                <w:sz w:val="14"/>
                <w:szCs w:val="14"/>
                <w:lang w:val="fr-FR"/>
              </w:rPr>
            </w:pPr>
            <w:bookmarkStart w:id="363" w:name="_Toc336338032"/>
            <w:bookmarkStart w:id="364" w:name="_Toc351567474"/>
            <w:r w:rsidRPr="001D6B88">
              <w:rPr>
                <w:rFonts w:ascii="Tahoma" w:hAnsi="Tahoma" w:cs="Tahoma"/>
                <w:sz w:val="14"/>
                <w:szCs w:val="14"/>
                <w:lang w:val="fr-FR"/>
              </w:rPr>
              <w:t>Office Web Apps avec SharePoint Plan 2A</w:t>
            </w:r>
            <w:r w:rsidR="00E61FB6">
              <w:rPr>
                <w:rFonts w:ascii="Tahoma" w:hAnsi="Tahoma" w:cs="Tahoma"/>
                <w:sz w:val="14"/>
                <w:szCs w:val="14"/>
                <w:lang w:val="fr-FR"/>
              </w:rPr>
              <w:t> </w:t>
            </w:r>
            <w:r w:rsidRPr="001D6B88">
              <w:rPr>
                <w:rFonts w:ascii="Tahoma" w:hAnsi="Tahoma" w:cs="Tahoma"/>
                <w:sz w:val="14"/>
                <w:szCs w:val="14"/>
                <w:lang w:val="fr-FR"/>
              </w:rPr>
              <w:t>(SL Utilisateur)</w:t>
            </w:r>
            <w:bookmarkEnd w:id="363"/>
            <w:bookmarkEnd w:id="364"/>
          </w:p>
        </w:tc>
        <w:tc>
          <w:tcPr>
            <w:tcW w:w="450" w:type="dxa"/>
            <w:tcBorders>
              <w:bottom w:val="single" w:sz="4" w:space="0" w:color="auto"/>
            </w:tcBorders>
            <w:shd w:val="clear" w:color="auto" w:fill="FFFFFF"/>
            <w:vAlign w:val="center"/>
          </w:tcPr>
          <w:p w:rsidR="001A63C6" w:rsidRPr="001D6B88" w:rsidRDefault="001A63C6" w:rsidP="001D6B88">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FFFFFF"/>
            <w:vAlign w:val="center"/>
          </w:tcPr>
          <w:p w:rsidR="001A63C6" w:rsidRPr="00AB3045" w:rsidRDefault="001A63C6" w:rsidP="006C465D">
            <w:pPr>
              <w:pStyle w:val="TableText"/>
              <w:widowControl w:val="0"/>
              <w:rPr>
                <w:rFonts w:ascii="Tahoma" w:hAnsi="Tahoma" w:cs="Tahoma"/>
                <w:color w:val="000000"/>
                <w:sz w:val="13"/>
                <w:lang w:val="fr-FR"/>
              </w:rPr>
            </w:pPr>
            <w:r w:rsidRPr="00AB3045">
              <w:rPr>
                <w:rFonts w:ascii="Tahoma" w:hAnsi="Tahoma" w:cs="Tahoma"/>
                <w:color w:val="000000"/>
                <w:sz w:val="13"/>
                <w:lang w:val="fr-FR"/>
              </w:rPr>
              <w:t>07/12</w:t>
            </w:r>
          </w:p>
        </w:tc>
        <w:tc>
          <w:tcPr>
            <w:tcW w:w="360" w:type="dxa"/>
            <w:tcBorders>
              <w:bottom w:val="single" w:sz="4" w:space="0" w:color="auto"/>
              <w:right w:val="single" w:sz="18" w:space="0" w:color="auto"/>
            </w:tcBorders>
            <w:shd w:val="clear" w:color="auto" w:fill="FFFFFF"/>
            <w:vAlign w:val="center"/>
          </w:tcPr>
          <w:p w:rsidR="001A63C6" w:rsidRPr="00AB3045" w:rsidRDefault="001A63C6" w:rsidP="00D66F68">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FFFFF"/>
            <w:vAlign w:val="bottom"/>
          </w:tcPr>
          <w:p w:rsidR="001A63C6" w:rsidRPr="00AB3045" w:rsidRDefault="001A63C6" w:rsidP="00D66F68">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FFFFF"/>
            <w:vAlign w:val="bottom"/>
          </w:tcPr>
          <w:p w:rsidR="001A63C6" w:rsidRPr="00AB3045" w:rsidRDefault="001A63C6" w:rsidP="002A6E97">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FFFFF"/>
            <w:vAlign w:val="bottom"/>
          </w:tcPr>
          <w:p w:rsidR="001A63C6" w:rsidRPr="00AB3045" w:rsidRDefault="001A63C6" w:rsidP="002A6E97">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FFFFF"/>
            <w:vAlign w:val="bottom"/>
          </w:tcPr>
          <w:p w:rsidR="001A63C6" w:rsidRPr="00AB3045" w:rsidRDefault="001A63C6" w:rsidP="006C465D">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FFFFF"/>
            <w:vAlign w:val="bottom"/>
          </w:tcPr>
          <w:p w:rsidR="001A63C6" w:rsidRPr="00AB3045" w:rsidRDefault="001A63C6" w:rsidP="006C465D">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FFFFF"/>
            <w:vAlign w:val="bottom"/>
          </w:tcPr>
          <w:p w:rsidR="001A63C6" w:rsidRPr="00AB3045" w:rsidRDefault="001A63C6" w:rsidP="006C465D">
            <w:pPr>
              <w:pStyle w:val="TableText"/>
              <w:widowControl w:val="0"/>
              <w:rPr>
                <w:rFonts w:ascii="Tahoma" w:hAnsi="Tahoma" w:cs="Tahoma"/>
                <w:sz w:val="14"/>
                <w:szCs w:val="14"/>
                <w:lang w:val="fr-FR"/>
              </w:rPr>
            </w:pPr>
          </w:p>
        </w:tc>
        <w:tc>
          <w:tcPr>
            <w:tcW w:w="360" w:type="dxa"/>
            <w:tcBorders>
              <w:bottom w:val="single" w:sz="4" w:space="0" w:color="auto"/>
              <w:right w:val="single" w:sz="18" w:space="0" w:color="auto"/>
            </w:tcBorders>
            <w:shd w:val="clear" w:color="auto" w:fill="FFFFFF"/>
            <w:vAlign w:val="bottom"/>
          </w:tcPr>
          <w:p w:rsidR="001A63C6" w:rsidRPr="00AB3045" w:rsidRDefault="001A63C6" w:rsidP="006C465D">
            <w:pPr>
              <w:pStyle w:val="TableText"/>
              <w:widowControl w:val="0"/>
              <w:rPr>
                <w:rFonts w:ascii="Tahoma" w:hAnsi="Tahoma" w:cs="Tahoma"/>
                <w:sz w:val="14"/>
                <w:szCs w:val="14"/>
                <w:lang w:val="fr-FR"/>
              </w:rPr>
            </w:pPr>
          </w:p>
        </w:tc>
        <w:tc>
          <w:tcPr>
            <w:tcW w:w="450" w:type="dxa"/>
            <w:tcBorders>
              <w:left w:val="single" w:sz="18" w:space="0" w:color="auto"/>
              <w:bottom w:val="single" w:sz="4" w:space="0" w:color="auto"/>
            </w:tcBorders>
            <w:shd w:val="clear" w:color="auto" w:fill="FFFFFF"/>
            <w:vAlign w:val="bottom"/>
          </w:tcPr>
          <w:p w:rsidR="001A63C6" w:rsidRPr="00AB3045" w:rsidRDefault="001A63C6" w:rsidP="006C465D">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FFFFF"/>
            <w:vAlign w:val="bottom"/>
          </w:tcPr>
          <w:p w:rsidR="001A63C6" w:rsidRPr="00AB3045" w:rsidRDefault="001A63C6" w:rsidP="006C465D">
            <w:pPr>
              <w:pStyle w:val="TableText"/>
              <w:widowControl w:val="0"/>
              <w:rPr>
                <w:rFonts w:ascii="Tahoma" w:hAnsi="Tahoma" w:cs="Tahoma"/>
                <w:sz w:val="14"/>
                <w:szCs w:val="14"/>
                <w:lang w:val="fr-FR"/>
              </w:rPr>
            </w:pPr>
          </w:p>
        </w:tc>
        <w:tc>
          <w:tcPr>
            <w:tcW w:w="450" w:type="dxa"/>
            <w:tcBorders>
              <w:bottom w:val="single" w:sz="4" w:space="0" w:color="auto"/>
              <w:right w:val="single" w:sz="18" w:space="0" w:color="auto"/>
            </w:tcBorders>
            <w:shd w:val="clear" w:color="auto" w:fill="FFFFFF"/>
            <w:vAlign w:val="bottom"/>
          </w:tcPr>
          <w:p w:rsidR="001A63C6" w:rsidRPr="00AB3045" w:rsidRDefault="001A63C6" w:rsidP="006C465D">
            <w:pPr>
              <w:pStyle w:val="TableText"/>
              <w:widowControl w:val="0"/>
              <w:rPr>
                <w:rFonts w:ascii="Tahoma" w:hAnsi="Tahoma" w:cs="Tahoma"/>
                <w:sz w:val="14"/>
                <w:szCs w:val="14"/>
                <w:lang w:val="fr-FR"/>
              </w:rPr>
            </w:pPr>
          </w:p>
        </w:tc>
        <w:tc>
          <w:tcPr>
            <w:tcW w:w="360" w:type="dxa"/>
            <w:tcBorders>
              <w:left w:val="single" w:sz="18" w:space="0" w:color="auto"/>
              <w:bottom w:val="single" w:sz="4" w:space="0" w:color="auto"/>
            </w:tcBorders>
            <w:shd w:val="clear" w:color="auto" w:fill="FFFFFF"/>
            <w:vAlign w:val="center"/>
          </w:tcPr>
          <w:p w:rsidR="001A63C6" w:rsidRPr="00AB3045" w:rsidRDefault="001A63C6" w:rsidP="006C465D">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FFFFFF"/>
            <w:vAlign w:val="center"/>
          </w:tcPr>
          <w:p w:rsidR="001A63C6" w:rsidRPr="00AB3045" w:rsidRDefault="001A63C6" w:rsidP="00D02D7A">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AB3045" w:rsidRDefault="001A63C6" w:rsidP="00D02D7A">
            <w:pPr>
              <w:pStyle w:val="TableText"/>
              <w:widowControl w:val="0"/>
              <w:rPr>
                <w:rFonts w:ascii="Tahoma" w:hAnsi="Tahoma" w:cs="Tahoma"/>
                <w:sz w:val="13"/>
                <w:lang w:val="fr-FR"/>
              </w:rPr>
            </w:pPr>
          </w:p>
        </w:tc>
        <w:tc>
          <w:tcPr>
            <w:tcW w:w="450" w:type="dxa"/>
            <w:tcBorders>
              <w:bottom w:val="single" w:sz="4" w:space="0" w:color="auto"/>
            </w:tcBorders>
            <w:shd w:val="clear" w:color="auto" w:fill="FFFFFF"/>
          </w:tcPr>
          <w:p w:rsidR="001A63C6" w:rsidRPr="00AB3045" w:rsidRDefault="001A63C6" w:rsidP="006C465D">
            <w:pPr>
              <w:pStyle w:val="TableText"/>
              <w:widowControl w:val="0"/>
              <w:rPr>
                <w:rFonts w:ascii="Tahoma" w:hAnsi="Tahoma" w:cs="Tahoma"/>
                <w:sz w:val="13"/>
                <w:lang w:val="fr-FR"/>
              </w:rPr>
            </w:pPr>
            <w:r w:rsidRPr="00AB3045">
              <w:rPr>
                <w:rFonts w:ascii="Tahoma" w:hAnsi="Tahoma" w:cs="Tahoma"/>
                <w:sz w:val="13"/>
                <w:lang w:val="fr-FR"/>
              </w:rPr>
              <w:t>A, ST (EES uniquement)</w:t>
            </w:r>
          </w:p>
        </w:tc>
        <w:tc>
          <w:tcPr>
            <w:tcW w:w="540" w:type="dxa"/>
            <w:tcBorders>
              <w:bottom w:val="single" w:sz="4" w:space="0" w:color="auto"/>
            </w:tcBorders>
            <w:shd w:val="clear" w:color="auto" w:fill="FFFFFF"/>
            <w:vAlign w:val="center"/>
          </w:tcPr>
          <w:p w:rsidR="001A63C6" w:rsidRPr="00AB3045" w:rsidRDefault="001A63C6" w:rsidP="00D66F68">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365" w:name="_Toc351567475"/>
            <w:r w:rsidRPr="001D6B88">
              <w:rPr>
                <w:rFonts w:ascii="Tahoma" w:hAnsi="Tahoma" w:cs="Tahoma"/>
                <w:sz w:val="14"/>
                <w:szCs w:val="14"/>
                <w:lang w:val="fr-FR"/>
              </w:rPr>
              <w:t>Project Online</w:t>
            </w:r>
            <w:bookmarkEnd w:id="365"/>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Style w:val="EndnoteReference"/>
                <w:rFonts w:cs="Tahoma"/>
                <w:bCs/>
                <w:color w:val="0000FF"/>
                <w:sz w:val="13"/>
                <w:szCs w:val="13"/>
                <w:u w:val="single"/>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40"/>
              <w:rPr>
                <w:rFonts w:ascii="Tahoma" w:hAnsi="Tahoma" w:cs="Tahoma"/>
                <w:color w:val="000000"/>
                <w:sz w:val="13"/>
                <w:lang w:val="fr-FR"/>
              </w:rPr>
            </w:pPr>
            <w:r w:rsidRPr="00AB3045">
              <w:rPr>
                <w:rFonts w:ascii="Tahoma" w:hAnsi="Tahoma" w:cs="Tahoma"/>
                <w:color w:val="000000"/>
                <w:sz w:val="13"/>
                <w:lang w:val="fr-FR"/>
              </w:rPr>
              <w:t>03/13</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sz w:val="14"/>
                <w:szCs w:val="14"/>
                <w:lang w:val="fr-FR"/>
              </w:rPr>
            </w:pPr>
          </w:p>
        </w:tc>
        <w:tc>
          <w:tcPr>
            <w:tcW w:w="360" w:type="dxa"/>
            <w:tcBorders>
              <w:bottom w:val="single" w:sz="4" w:space="0" w:color="auto"/>
              <w:right w:val="single" w:sz="18" w:space="0" w:color="auto"/>
            </w:tcBorders>
            <w:shd w:val="clear" w:color="auto" w:fill="FABF8F"/>
            <w:vAlign w:val="bottom"/>
          </w:tcPr>
          <w:p w:rsidR="001A63C6" w:rsidRPr="00AB3045" w:rsidRDefault="001A63C6" w:rsidP="001A63C6">
            <w:pPr>
              <w:pStyle w:val="TableText"/>
              <w:widowControl w:val="0"/>
              <w:rPr>
                <w:rFonts w:ascii="Tahoma" w:hAnsi="Tahoma" w:cs="Tahoma"/>
                <w:sz w:val="14"/>
                <w:szCs w:val="14"/>
                <w:lang w:val="fr-FR"/>
              </w:rPr>
            </w:pPr>
          </w:p>
        </w:tc>
        <w:tc>
          <w:tcPr>
            <w:tcW w:w="450" w:type="dxa"/>
            <w:tcBorders>
              <w:left w:val="single" w:sz="18" w:space="0" w:color="auto"/>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sz w:val="14"/>
                <w:szCs w:val="14"/>
                <w:lang w:val="fr-FR"/>
              </w:rPr>
            </w:pPr>
          </w:p>
        </w:tc>
        <w:tc>
          <w:tcPr>
            <w:tcW w:w="450" w:type="dxa"/>
            <w:tcBorders>
              <w:bottom w:val="single" w:sz="4" w:space="0" w:color="auto"/>
              <w:right w:val="single" w:sz="18" w:space="0" w:color="auto"/>
            </w:tcBorders>
            <w:shd w:val="clear" w:color="auto" w:fill="FABF8F"/>
            <w:vAlign w:val="bottom"/>
          </w:tcPr>
          <w:p w:rsidR="001A63C6" w:rsidRPr="00AB3045" w:rsidRDefault="001A63C6" w:rsidP="001A63C6">
            <w:pPr>
              <w:pStyle w:val="TableText"/>
              <w:widowControl w:val="0"/>
              <w:rPr>
                <w:rFonts w:ascii="Tahoma" w:hAnsi="Tahoma" w:cs="Tahoma"/>
                <w:sz w:val="14"/>
                <w:szCs w:val="14"/>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366" w:name="_Toc351567476"/>
            <w:r w:rsidRPr="001D6B88">
              <w:rPr>
                <w:rFonts w:ascii="Tahoma" w:hAnsi="Tahoma" w:cs="Tahoma"/>
                <w:sz w:val="14"/>
                <w:szCs w:val="14"/>
                <w:lang w:val="fr-FR"/>
              </w:rPr>
              <w:t>Project Online A</w:t>
            </w:r>
            <w:bookmarkEnd w:id="366"/>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Style w:val="EndnoteReference"/>
                <w:rFonts w:cs="Tahoma"/>
                <w:bCs/>
                <w:color w:val="0000FF"/>
                <w:sz w:val="13"/>
                <w:szCs w:val="13"/>
                <w:u w:val="single"/>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40"/>
              <w:rPr>
                <w:rFonts w:ascii="Tahoma" w:hAnsi="Tahoma" w:cs="Tahoma"/>
                <w:color w:val="000000"/>
                <w:sz w:val="13"/>
                <w:lang w:val="fr-FR"/>
              </w:rPr>
            </w:pPr>
            <w:r w:rsidRPr="00AB3045">
              <w:rPr>
                <w:rFonts w:ascii="Tahoma" w:hAnsi="Tahoma" w:cs="Tahoma"/>
                <w:color w:val="000000"/>
                <w:sz w:val="13"/>
                <w:lang w:val="fr-FR"/>
              </w:rPr>
              <w:t>03/13</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sz w:val="14"/>
                <w:szCs w:val="14"/>
                <w:lang w:val="fr-FR"/>
              </w:rPr>
            </w:pP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sz w:val="14"/>
                <w:szCs w:val="14"/>
                <w:lang w:val="fr-FR"/>
              </w:rPr>
            </w:pP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sz w:val="14"/>
                <w:szCs w:val="14"/>
                <w:lang w:val="fr-FR"/>
              </w:rPr>
            </w:pP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sz w:val="14"/>
                <w:szCs w:val="14"/>
                <w:lang w:val="fr-FR"/>
              </w:rPr>
            </w:pP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sz w:val="14"/>
                <w:szCs w:val="14"/>
                <w:lang w:val="fr-FR"/>
              </w:rPr>
            </w:pP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sz w:val="14"/>
                <w:szCs w:val="14"/>
                <w:lang w:val="fr-FR"/>
              </w:rPr>
            </w:pPr>
          </w:p>
        </w:tc>
        <w:tc>
          <w:tcPr>
            <w:tcW w:w="360" w:type="dxa"/>
            <w:tcBorders>
              <w:bottom w:val="single" w:sz="4" w:space="0" w:color="auto"/>
              <w:right w:val="single" w:sz="18" w:space="0" w:color="auto"/>
            </w:tcBorders>
            <w:shd w:val="clear" w:color="auto" w:fill="auto"/>
            <w:vAlign w:val="bottom"/>
          </w:tcPr>
          <w:p w:rsidR="001A63C6" w:rsidRPr="00AB3045" w:rsidRDefault="001A63C6" w:rsidP="001A63C6">
            <w:pPr>
              <w:pStyle w:val="TableText"/>
              <w:widowControl w:val="0"/>
              <w:rPr>
                <w:rFonts w:ascii="Tahoma" w:hAnsi="Tahoma" w:cs="Tahoma"/>
                <w:sz w:val="14"/>
                <w:szCs w:val="14"/>
                <w:lang w:val="fr-FR"/>
              </w:rPr>
            </w:pPr>
          </w:p>
        </w:tc>
        <w:tc>
          <w:tcPr>
            <w:tcW w:w="450" w:type="dxa"/>
            <w:tcBorders>
              <w:left w:val="single" w:sz="18" w:space="0" w:color="auto"/>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sz w:val="14"/>
                <w:szCs w:val="14"/>
                <w:lang w:val="fr-FR"/>
              </w:rPr>
            </w:pP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sz w:val="14"/>
                <w:szCs w:val="14"/>
                <w:lang w:val="fr-FR"/>
              </w:rPr>
            </w:pPr>
          </w:p>
        </w:tc>
        <w:tc>
          <w:tcPr>
            <w:tcW w:w="450" w:type="dxa"/>
            <w:tcBorders>
              <w:bottom w:val="single" w:sz="4" w:space="0" w:color="auto"/>
              <w:right w:val="single" w:sz="18" w:space="0" w:color="auto"/>
            </w:tcBorders>
            <w:shd w:val="clear" w:color="auto" w:fill="auto"/>
            <w:vAlign w:val="bottom"/>
          </w:tcPr>
          <w:p w:rsidR="001A63C6" w:rsidRPr="00AB3045" w:rsidRDefault="001A63C6" w:rsidP="001A63C6">
            <w:pPr>
              <w:pStyle w:val="TableText"/>
              <w:widowControl w:val="0"/>
              <w:rPr>
                <w:rFonts w:ascii="Tahoma" w:hAnsi="Tahoma" w:cs="Tahoma"/>
                <w:sz w:val="14"/>
                <w:szCs w:val="14"/>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367" w:name="_Toc336338033"/>
            <w:bookmarkStart w:id="368" w:name="_Toc351567477"/>
            <w:r w:rsidRPr="001D6B88">
              <w:rPr>
                <w:rFonts w:ascii="Tahoma" w:hAnsi="Tahoma" w:cs="Tahoma"/>
                <w:sz w:val="14"/>
                <w:szCs w:val="14"/>
                <w:lang w:val="fr-FR"/>
              </w:rPr>
              <w:t xml:space="preserve">Project Server </w:t>
            </w:r>
            <w:bookmarkEnd w:id="367"/>
            <w:r w:rsidRPr="001D6B88">
              <w:rPr>
                <w:rFonts w:ascii="Tahoma" w:hAnsi="Tahoma" w:cs="Tahoma"/>
                <w:sz w:val="14"/>
                <w:szCs w:val="14"/>
                <w:lang w:val="fr-FR"/>
              </w:rPr>
              <w:t>2013</w:t>
            </w:r>
            <w:bookmarkEnd w:id="368"/>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Style w:val="EndnoteReference"/>
                <w:rFonts w:cs="Tahoma"/>
                <w:bCs/>
                <w:color w:val="0000FF"/>
                <w:sz w:val="13"/>
                <w:szCs w:val="13"/>
                <w:u w:val="single"/>
                <w:lang w:val="fr-FR"/>
              </w:rPr>
            </w:pPr>
            <w:bookmarkStart w:id="369" w:name="_Hlt336249768"/>
          </w:p>
        </w:tc>
        <w:bookmarkEnd w:id="369"/>
        <w:tc>
          <w:tcPr>
            <w:tcW w:w="450" w:type="dxa"/>
            <w:tcBorders>
              <w:bottom w:val="single" w:sz="4" w:space="0" w:color="auto"/>
            </w:tcBorders>
            <w:shd w:val="clear" w:color="auto" w:fill="FABF8F"/>
          </w:tcPr>
          <w:p w:rsidR="001A63C6" w:rsidRPr="00AB3045" w:rsidRDefault="001A63C6" w:rsidP="001A63C6">
            <w:pPr>
              <w:pStyle w:val="TableText"/>
              <w:widowControl w:val="0"/>
              <w:spacing w:before="40"/>
              <w:rPr>
                <w:rFonts w:ascii="Tahoma" w:hAnsi="Tahoma" w:cs="Tahoma"/>
                <w:color w:val="000000"/>
                <w:sz w:val="13"/>
                <w:lang w:val="fr-FR"/>
              </w:rPr>
            </w:pPr>
            <w:r w:rsidRPr="00AB3045">
              <w:rPr>
                <w:rFonts w:ascii="Tahoma" w:hAnsi="Tahoma" w:cs="Tahoma"/>
                <w:color w:val="000000"/>
                <w:sz w:val="13"/>
                <w:lang w:val="fr-FR"/>
              </w:rPr>
              <w:t>10/12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2A6E97">
            <w:pPr>
              <w:pStyle w:val="TableText"/>
              <w:widowControl w:val="0"/>
              <w:rPr>
                <w:rFonts w:ascii="Tahoma" w:hAnsi="Tahoma" w:cs="Tahoma"/>
                <w:sz w:val="14"/>
                <w:szCs w:val="14"/>
                <w:lang w:val="fr-FR"/>
              </w:rPr>
            </w:pPr>
            <w:r w:rsidRPr="00AB3045">
              <w:rPr>
                <w:rFonts w:ascii="Tahoma" w:hAnsi="Tahoma" w:cs="Tahoma"/>
                <w:sz w:val="14"/>
                <w:szCs w:val="14"/>
                <w:lang w:val="fr-FR"/>
              </w:rPr>
              <w:t>50</w:t>
            </w:r>
          </w:p>
        </w:tc>
        <w:tc>
          <w:tcPr>
            <w:tcW w:w="450" w:type="dxa"/>
            <w:tcBorders>
              <w:bottom w:val="single" w:sz="4" w:space="0" w:color="auto"/>
            </w:tcBorders>
            <w:shd w:val="clear" w:color="auto" w:fill="FABF8F"/>
            <w:vAlign w:val="center"/>
          </w:tcPr>
          <w:p w:rsidR="001A63C6" w:rsidRPr="00AB3045" w:rsidRDefault="001A63C6" w:rsidP="002A6E97">
            <w:pPr>
              <w:pStyle w:val="TableText"/>
              <w:widowControl w:val="0"/>
              <w:rPr>
                <w:rFonts w:ascii="Tahoma" w:hAnsi="Tahoma" w:cs="Tahoma"/>
                <w:sz w:val="14"/>
                <w:szCs w:val="14"/>
                <w:lang w:val="fr-FR"/>
              </w:rPr>
            </w:pPr>
            <w:r w:rsidRPr="00AB3045">
              <w:rPr>
                <w:rFonts w:ascii="Tahoma" w:hAnsi="Tahoma" w:cs="Tahoma"/>
                <w:sz w:val="14"/>
                <w:szCs w:val="14"/>
                <w:lang w:val="fr-FR"/>
              </w:rPr>
              <w:t>125</w:t>
            </w:r>
          </w:p>
        </w:tc>
        <w:tc>
          <w:tcPr>
            <w:tcW w:w="450" w:type="dxa"/>
            <w:tcBorders>
              <w:bottom w:val="single" w:sz="4" w:space="0" w:color="auto"/>
            </w:tcBorders>
            <w:shd w:val="clear" w:color="auto" w:fill="FABF8F"/>
            <w:vAlign w:val="center"/>
          </w:tcPr>
          <w:p w:rsidR="001A63C6" w:rsidRPr="00AB3045" w:rsidRDefault="001A63C6" w:rsidP="00D02D7A">
            <w:pPr>
              <w:pStyle w:val="TableText"/>
              <w:widowControl w:val="0"/>
              <w:rPr>
                <w:rFonts w:ascii="Tahoma" w:hAnsi="Tahoma" w:cs="Tahoma"/>
                <w:sz w:val="14"/>
                <w:szCs w:val="14"/>
                <w:lang w:val="fr-FR"/>
              </w:rPr>
            </w:pPr>
            <w:r w:rsidRPr="00AB3045">
              <w:rPr>
                <w:rFonts w:ascii="Tahoma" w:hAnsi="Tahoma" w:cs="Tahoma"/>
                <w:sz w:val="14"/>
                <w:szCs w:val="14"/>
                <w:lang w:val="fr-FR"/>
              </w:rPr>
              <w:t>100</w:t>
            </w:r>
          </w:p>
        </w:tc>
        <w:tc>
          <w:tcPr>
            <w:tcW w:w="450" w:type="dxa"/>
            <w:tcBorders>
              <w:bottom w:val="single" w:sz="4" w:space="0" w:color="auto"/>
            </w:tcBorders>
            <w:shd w:val="clear" w:color="auto" w:fill="FABF8F"/>
            <w:vAlign w:val="center"/>
          </w:tcPr>
          <w:p w:rsidR="001A63C6" w:rsidRPr="00AB3045" w:rsidRDefault="001A63C6" w:rsidP="00D02D7A">
            <w:pPr>
              <w:pStyle w:val="TableText"/>
              <w:widowControl w:val="0"/>
              <w:rPr>
                <w:rFonts w:ascii="Tahoma" w:hAnsi="Tahoma" w:cs="Tahoma"/>
                <w:sz w:val="14"/>
                <w:szCs w:val="14"/>
                <w:lang w:val="fr-FR"/>
              </w:rPr>
            </w:pPr>
            <w:r w:rsidRPr="00AB3045">
              <w:rPr>
                <w:rFonts w:ascii="Tahoma" w:hAnsi="Tahoma" w:cs="Tahoma"/>
                <w:sz w:val="14"/>
                <w:szCs w:val="14"/>
                <w:lang w:val="fr-FR"/>
              </w:rPr>
              <w:t>75</w:t>
            </w:r>
          </w:p>
        </w:tc>
        <w:tc>
          <w:tcPr>
            <w:tcW w:w="450" w:type="dxa"/>
            <w:tcBorders>
              <w:bottom w:val="single" w:sz="4" w:space="0" w:color="auto"/>
            </w:tcBorders>
            <w:shd w:val="clear" w:color="auto" w:fill="FABF8F"/>
            <w:vAlign w:val="center"/>
          </w:tcPr>
          <w:p w:rsidR="001A63C6" w:rsidRPr="00AB3045" w:rsidRDefault="001A63C6" w:rsidP="00242B11">
            <w:pPr>
              <w:pStyle w:val="TableText"/>
              <w:widowControl w:val="0"/>
              <w:rPr>
                <w:rFonts w:ascii="Tahoma" w:hAnsi="Tahoma" w:cs="Tahoma"/>
                <w:sz w:val="14"/>
                <w:szCs w:val="14"/>
                <w:lang w:val="fr-FR"/>
              </w:rPr>
            </w:pPr>
            <w:r w:rsidRPr="00AB3045">
              <w:rPr>
                <w:rFonts w:ascii="Tahoma" w:hAnsi="Tahoma" w:cs="Tahoma"/>
                <w:sz w:val="14"/>
                <w:szCs w:val="14"/>
                <w:lang w:val="fr-FR"/>
              </w:rPr>
              <w:t>75</w:t>
            </w:r>
          </w:p>
        </w:tc>
        <w:tc>
          <w:tcPr>
            <w:tcW w:w="450" w:type="dxa"/>
            <w:tcBorders>
              <w:bottom w:val="single" w:sz="4" w:space="0" w:color="auto"/>
            </w:tcBorders>
            <w:shd w:val="clear" w:color="auto" w:fill="FABF8F"/>
            <w:vAlign w:val="center"/>
          </w:tcPr>
          <w:p w:rsidR="001A63C6" w:rsidRPr="00AB3045" w:rsidRDefault="001A63C6" w:rsidP="00242B11">
            <w:pPr>
              <w:pStyle w:val="TableText"/>
              <w:widowControl w:val="0"/>
              <w:rPr>
                <w:rFonts w:ascii="Tahoma" w:hAnsi="Tahoma" w:cs="Tahoma"/>
                <w:sz w:val="14"/>
                <w:szCs w:val="14"/>
                <w:lang w:val="fr-FR"/>
              </w:rPr>
            </w:pPr>
            <w:r w:rsidRPr="00AB3045">
              <w:rPr>
                <w:rFonts w:ascii="Tahoma" w:hAnsi="Tahoma" w:cs="Tahoma"/>
                <w:sz w:val="14"/>
                <w:szCs w:val="14"/>
                <w:lang w:val="fr-FR"/>
              </w:rPr>
              <w:t>50</w:t>
            </w:r>
          </w:p>
        </w:tc>
        <w:tc>
          <w:tcPr>
            <w:tcW w:w="360" w:type="dxa"/>
            <w:tcBorders>
              <w:bottom w:val="single" w:sz="4" w:space="0" w:color="auto"/>
              <w:right w:val="single" w:sz="18" w:space="0" w:color="auto"/>
            </w:tcBorders>
            <w:shd w:val="clear" w:color="auto" w:fill="FABF8F"/>
            <w:vAlign w:val="center"/>
          </w:tcPr>
          <w:p w:rsidR="001A63C6" w:rsidRPr="00AB3045" w:rsidRDefault="001A63C6" w:rsidP="00EA31A6">
            <w:pPr>
              <w:pStyle w:val="TableText"/>
              <w:widowControl w:val="0"/>
              <w:rPr>
                <w:rFonts w:ascii="Tahoma" w:hAnsi="Tahoma" w:cs="Tahoma"/>
                <w:sz w:val="14"/>
                <w:szCs w:val="14"/>
                <w:lang w:val="fr-FR"/>
              </w:rPr>
            </w:pPr>
            <w:r w:rsidRPr="00AB3045">
              <w:rPr>
                <w:rFonts w:ascii="Tahoma" w:hAnsi="Tahoma" w:cs="Tahoma"/>
                <w:sz w:val="14"/>
                <w:szCs w:val="14"/>
                <w:lang w:val="fr-FR"/>
              </w:rPr>
              <w:t>25</w:t>
            </w:r>
          </w:p>
        </w:tc>
        <w:tc>
          <w:tcPr>
            <w:tcW w:w="450" w:type="dxa"/>
            <w:tcBorders>
              <w:left w:val="single" w:sz="18" w:space="0" w:color="auto"/>
              <w:bottom w:val="single" w:sz="4" w:space="0" w:color="auto"/>
            </w:tcBorders>
            <w:shd w:val="clear" w:color="auto" w:fill="FABF8F"/>
            <w:vAlign w:val="center"/>
          </w:tcPr>
          <w:p w:rsidR="001A63C6" w:rsidRPr="00AB3045" w:rsidRDefault="001A63C6" w:rsidP="00EA31A6">
            <w:pPr>
              <w:pStyle w:val="TableText"/>
              <w:widowControl w:val="0"/>
              <w:rPr>
                <w:rFonts w:ascii="Tahoma" w:hAnsi="Tahoma" w:cs="Tahoma"/>
                <w:sz w:val="14"/>
                <w:szCs w:val="14"/>
                <w:lang w:val="fr-FR"/>
              </w:rPr>
            </w:pPr>
            <w:r w:rsidRPr="00AB3045">
              <w:rPr>
                <w:rFonts w:ascii="Tahoma" w:hAnsi="Tahoma" w:cs="Tahoma"/>
                <w:sz w:val="14"/>
                <w:szCs w:val="14"/>
                <w:lang w:val="fr-FR"/>
              </w:rPr>
              <w:t>50</w:t>
            </w:r>
          </w:p>
        </w:tc>
        <w:tc>
          <w:tcPr>
            <w:tcW w:w="450" w:type="dxa"/>
            <w:tcBorders>
              <w:bottom w:val="single" w:sz="4" w:space="0" w:color="auto"/>
            </w:tcBorders>
            <w:shd w:val="clear" w:color="auto" w:fill="FABF8F"/>
            <w:vAlign w:val="center"/>
          </w:tcPr>
          <w:p w:rsidR="001A63C6" w:rsidRPr="00AB3045" w:rsidRDefault="001A63C6" w:rsidP="00EA31A6">
            <w:pPr>
              <w:pStyle w:val="TableText"/>
              <w:widowControl w:val="0"/>
              <w:rPr>
                <w:rFonts w:ascii="Tahoma" w:hAnsi="Tahoma" w:cs="Tahoma"/>
                <w:sz w:val="14"/>
                <w:szCs w:val="14"/>
                <w:lang w:val="fr-FR"/>
              </w:rPr>
            </w:pPr>
            <w:r w:rsidRPr="00AB3045">
              <w:rPr>
                <w:rFonts w:ascii="Tahoma" w:hAnsi="Tahoma" w:cs="Tahoma"/>
                <w:sz w:val="14"/>
                <w:szCs w:val="14"/>
                <w:lang w:val="fr-FR"/>
              </w:rPr>
              <w:t>100</w:t>
            </w:r>
          </w:p>
        </w:tc>
        <w:tc>
          <w:tcPr>
            <w:tcW w:w="450" w:type="dxa"/>
            <w:tcBorders>
              <w:bottom w:val="single" w:sz="4" w:space="0" w:color="auto"/>
              <w:right w:val="single" w:sz="18" w:space="0" w:color="auto"/>
            </w:tcBorders>
            <w:shd w:val="clear" w:color="auto" w:fill="FABF8F"/>
            <w:vAlign w:val="center"/>
          </w:tcPr>
          <w:p w:rsidR="001A63C6" w:rsidRPr="00AB3045" w:rsidRDefault="001A63C6" w:rsidP="00EA31A6">
            <w:pPr>
              <w:pStyle w:val="TableText"/>
              <w:widowControl w:val="0"/>
              <w:rPr>
                <w:rFonts w:ascii="Tahoma" w:hAnsi="Tahoma" w:cs="Tahoma"/>
                <w:sz w:val="14"/>
                <w:szCs w:val="14"/>
                <w:lang w:val="fr-FR"/>
              </w:rPr>
            </w:pPr>
            <w:r w:rsidRPr="00AB3045">
              <w:rPr>
                <w:rFonts w:ascii="Tahoma" w:hAnsi="Tahoma" w:cs="Tahoma"/>
                <w:sz w:val="14"/>
                <w:szCs w:val="14"/>
                <w:lang w:val="fr-FR"/>
              </w:rPr>
              <w:t>50</w:t>
            </w:r>
          </w:p>
        </w:tc>
        <w:tc>
          <w:tcPr>
            <w:tcW w:w="360" w:type="dxa"/>
            <w:tcBorders>
              <w:left w:val="single" w:sz="18" w:space="0" w:color="auto"/>
              <w:bottom w:val="single" w:sz="4" w:space="0" w:color="auto"/>
            </w:tcBorders>
            <w:shd w:val="clear" w:color="auto" w:fill="FABF8F"/>
            <w:vAlign w:val="center"/>
          </w:tcPr>
          <w:p w:rsidR="001A63C6" w:rsidRPr="00AB3045" w:rsidRDefault="001A63C6" w:rsidP="003537B9">
            <w:pPr>
              <w:pStyle w:val="TableText"/>
              <w:widowControl w:val="0"/>
              <w:rPr>
                <w:rFonts w:ascii="Tahoma" w:hAnsi="Tahoma" w:cs="Tahoma"/>
                <w:sz w:val="13"/>
                <w:lang w:val="fr-FR"/>
              </w:rPr>
            </w:pPr>
            <w:r w:rsidRPr="00AB3045">
              <w:rPr>
                <w:rFonts w:ascii="Tahoma" w:hAnsi="Tahoma" w:cs="Tahoma"/>
                <w:sz w:val="13"/>
                <w:lang w:val="fr-FR"/>
              </w:rPr>
              <w:t>50</w:t>
            </w:r>
          </w:p>
        </w:tc>
        <w:tc>
          <w:tcPr>
            <w:tcW w:w="540" w:type="dxa"/>
            <w:tcBorders>
              <w:bottom w:val="single" w:sz="4" w:space="0" w:color="auto"/>
              <w:right w:val="single" w:sz="18" w:space="0" w:color="auto"/>
            </w:tcBorders>
            <w:shd w:val="clear" w:color="auto" w:fill="FABF8F"/>
            <w:vAlign w:val="center"/>
          </w:tcPr>
          <w:p w:rsidR="001A63C6" w:rsidRPr="00AB3045" w:rsidRDefault="001A63C6" w:rsidP="003537B9">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3537B9">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1A63C6" w:rsidRPr="00AB3045" w:rsidRDefault="001A63C6" w:rsidP="003537B9">
            <w:pPr>
              <w:pStyle w:val="TableText"/>
              <w:widowControl w:val="0"/>
              <w:spacing w:before="12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1A63C6" w:rsidRPr="00AB3045" w:rsidRDefault="001A63C6" w:rsidP="00C778DB">
            <w:pPr>
              <w:pStyle w:val="TableText"/>
              <w:widowControl w:val="0"/>
              <w:rPr>
                <w:rFonts w:ascii="Tahoma" w:hAnsi="Tahoma" w:cs="Tahoma"/>
                <w:sz w:val="13"/>
                <w:lang w:val="fr-FR"/>
              </w:rPr>
            </w:pP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370" w:name="_Toc336338034"/>
            <w:bookmarkStart w:id="371" w:name="_Toc351567478"/>
            <w:r w:rsidRPr="001D6B88">
              <w:rPr>
                <w:rFonts w:ascii="Tahoma" w:hAnsi="Tahoma" w:cs="Tahoma"/>
                <w:sz w:val="14"/>
                <w:szCs w:val="14"/>
                <w:lang w:val="fr-FR"/>
              </w:rPr>
              <w:t>CAL Project Server</w:t>
            </w:r>
            <w:bookmarkEnd w:id="370"/>
            <w:r w:rsidRPr="001D6B88">
              <w:rPr>
                <w:rFonts w:ascii="Tahoma" w:hAnsi="Tahoma" w:cs="Tahoma"/>
                <w:sz w:val="14"/>
                <w:szCs w:val="14"/>
                <w:lang w:val="fr-FR"/>
              </w:rPr>
              <w:t> 2013</w:t>
            </w:r>
            <w:bookmarkEnd w:id="371"/>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4"/>
                <w:szCs w:val="14"/>
                <w:lang w:val="fr-FR"/>
              </w:rPr>
              <w:t>10/12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Lines="20" w:before="48" w:afterLines="20" w:after="48"/>
              <w:ind w:left="0" w:firstLine="15"/>
              <w:rPr>
                <w:rFonts w:ascii="Tahoma" w:hAnsi="Tahoma" w:cs="Tahoma"/>
                <w:b w:val="0"/>
                <w:sz w:val="14"/>
                <w:szCs w:val="14"/>
              </w:rPr>
            </w:pPr>
            <w:bookmarkStart w:id="372" w:name="_Toc336338036"/>
            <w:bookmarkStart w:id="373" w:name="_Toc351567479"/>
            <w:r w:rsidRPr="001D6B88">
              <w:rPr>
                <w:rFonts w:ascii="Tahoma" w:hAnsi="Tahoma" w:cs="Tahoma"/>
                <w:b w:val="0"/>
                <w:sz w:val="14"/>
                <w:szCs w:val="14"/>
              </w:rPr>
              <w:t>SharePoint™ Online Extra Storage (1 Go) (SL Module Complémentaire)</w:t>
            </w:r>
            <w:bookmarkEnd w:id="372"/>
            <w:bookmarkEnd w:id="373"/>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Fonts w:cs="Tahoma"/>
                <w:b/>
                <w:bCs/>
                <w:color w:val="000000"/>
                <w:sz w:val="13"/>
                <w:szCs w:val="13"/>
                <w:u w:val="single"/>
              </w:rPr>
            </w:pPr>
          </w:p>
        </w:tc>
        <w:tc>
          <w:tcPr>
            <w:tcW w:w="450" w:type="dxa"/>
            <w:tcBorders>
              <w:bottom w:val="single" w:sz="4" w:space="0" w:color="auto"/>
            </w:tcBorders>
            <w:shd w:val="clear" w:color="auto" w:fill="FABF8F"/>
          </w:tcPr>
          <w:p w:rsidR="001A63C6" w:rsidRPr="00AB3045" w:rsidDel="008F575D"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06/11</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20" w:after="20"/>
              <w:ind w:left="0" w:firstLine="15"/>
              <w:rPr>
                <w:rFonts w:ascii="Tahoma" w:hAnsi="Tahoma" w:cs="Tahoma"/>
                <w:b w:val="0"/>
                <w:sz w:val="14"/>
                <w:szCs w:val="14"/>
              </w:rPr>
            </w:pPr>
            <w:bookmarkStart w:id="374" w:name="_Toc336338037"/>
            <w:bookmarkStart w:id="375" w:name="_Toc351567480"/>
            <w:r w:rsidRPr="001D6B88">
              <w:rPr>
                <w:rFonts w:ascii="Tahoma" w:hAnsi="Tahoma" w:cs="Tahoma"/>
                <w:b w:val="0"/>
                <w:sz w:val="14"/>
                <w:szCs w:val="14"/>
              </w:rPr>
              <w:t>SharePoint™ Online Extra Storage (1 Go) A (SL Module Complémentaire)</w:t>
            </w:r>
            <w:bookmarkEnd w:id="374"/>
            <w:bookmarkEnd w:id="375"/>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vAlign w:val="center"/>
          </w:tcPr>
          <w:p w:rsidR="001A63C6" w:rsidRPr="00AB3045" w:rsidRDefault="001A63C6" w:rsidP="007E466C">
            <w:pPr>
              <w:pStyle w:val="TableText"/>
              <w:widowControl w:val="0"/>
              <w:rPr>
                <w:rFonts w:ascii="Tahoma" w:hAnsi="Tahoma" w:cs="Tahoma"/>
                <w:sz w:val="13"/>
                <w:lang w:val="fr-FR"/>
              </w:rPr>
            </w:pPr>
            <w:r w:rsidRPr="00AB3045">
              <w:rPr>
                <w:rFonts w:ascii="Tahoma" w:hAnsi="Tahoma" w:cs="Tahoma"/>
                <w:sz w:val="13"/>
                <w:lang w:val="fr-FR"/>
              </w:rPr>
              <w:t>06/12</w:t>
            </w:r>
          </w:p>
        </w:tc>
        <w:tc>
          <w:tcPr>
            <w:tcW w:w="360" w:type="dxa"/>
            <w:tcBorders>
              <w:bottom w:val="single" w:sz="4" w:space="0" w:color="auto"/>
              <w:right w:val="single" w:sz="18" w:space="0" w:color="auto"/>
            </w:tcBorders>
            <w:shd w:val="clear" w:color="auto" w:fill="auto"/>
            <w:vAlign w:val="center"/>
          </w:tcPr>
          <w:p w:rsidR="001A63C6" w:rsidRPr="00AB3045" w:rsidRDefault="001A63C6" w:rsidP="00D66F68">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D66F68">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6C465D">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6C465D">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6C465D">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6C465D">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D02D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D02D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242B11">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242B11">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EA31A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EA31A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EA31A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EA31A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7E466C">
            <w:pPr>
              <w:pStyle w:val="TableText"/>
              <w:widowControl w:val="0"/>
              <w:rPr>
                <w:rFonts w:ascii="Tahoma" w:hAnsi="Tahoma" w:cs="Tahoma"/>
                <w:sz w:val="13"/>
                <w:lang w:val="fr-FR"/>
              </w:rPr>
            </w:pPr>
            <w:r w:rsidRPr="00AB3045">
              <w:rPr>
                <w:rFonts w:ascii="Tahoma" w:hAnsi="Tahoma" w:cs="Tahoma"/>
                <w:sz w:val="13"/>
                <w:lang w:val="fr-FR"/>
              </w:rPr>
              <w:t>A, ST (EES uniquement)</w:t>
            </w:r>
          </w:p>
        </w:tc>
        <w:tc>
          <w:tcPr>
            <w:tcW w:w="540" w:type="dxa"/>
            <w:tcBorders>
              <w:bottom w:val="single" w:sz="4" w:space="0" w:color="auto"/>
            </w:tcBorders>
            <w:shd w:val="clear" w:color="auto" w:fill="auto"/>
            <w:vAlign w:val="center"/>
          </w:tcPr>
          <w:p w:rsidR="001A63C6" w:rsidRPr="00AB3045" w:rsidRDefault="001A63C6" w:rsidP="00D66F68">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Lines="20" w:before="48" w:afterLines="20" w:after="48"/>
              <w:ind w:left="0" w:firstLine="15"/>
              <w:rPr>
                <w:rFonts w:ascii="Tahoma" w:hAnsi="Tahoma" w:cs="Tahoma"/>
                <w:b w:val="0"/>
                <w:sz w:val="14"/>
                <w:szCs w:val="14"/>
                <w:lang w:val="fr-FR"/>
              </w:rPr>
            </w:pPr>
            <w:bookmarkStart w:id="376" w:name="_Toc336338038"/>
            <w:bookmarkStart w:id="377" w:name="_Toc351567481"/>
            <w:r w:rsidRPr="001D6B88">
              <w:rPr>
                <w:rFonts w:ascii="Tahoma" w:hAnsi="Tahoma" w:cs="Tahoma"/>
                <w:b w:val="0"/>
                <w:sz w:val="14"/>
                <w:szCs w:val="14"/>
                <w:lang w:val="fr-FR"/>
              </w:rPr>
              <w:t>SharePoint™ Online Plan 1 (SL Utilisateur)</w:t>
            </w:r>
            <w:bookmarkEnd w:id="376"/>
            <w:bookmarkEnd w:id="377"/>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color w:val="0000FF"/>
                <w:sz w:val="13"/>
                <w:szCs w:val="13"/>
                <w:u w:val="single"/>
                <w:lang w:val="fr-FR"/>
              </w:rPr>
            </w:pPr>
            <w:hyperlink w:anchor="_68_SharePoint_Online" w:history="1">
              <w:r w:rsidR="005B0EC7" w:rsidRPr="001D6B88">
                <w:rPr>
                  <w:rStyle w:val="Hyperlink"/>
                  <w:rFonts w:cs="Tahoma"/>
                  <w:b/>
                  <w:bCs/>
                  <w:sz w:val="13"/>
                  <w:szCs w:val="13"/>
                  <w:lang w:val="fr-FR"/>
                </w:rPr>
                <w:t>71</w:t>
              </w:r>
            </w:hyperlink>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06/11</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378" w:name="_Toc336338039"/>
            <w:bookmarkStart w:id="379" w:name="_Toc351567482"/>
            <w:r w:rsidRPr="001D6B88">
              <w:rPr>
                <w:rFonts w:ascii="Tahoma" w:hAnsi="Tahoma" w:cs="Tahoma"/>
                <w:sz w:val="14"/>
                <w:szCs w:val="14"/>
                <w:lang w:val="fr-FR"/>
              </w:rPr>
              <w:t>SharePoint™ Online Plan 2 (SL Utilisateur)</w:t>
            </w:r>
            <w:bookmarkEnd w:id="378"/>
            <w:bookmarkEnd w:id="379"/>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color w:val="000000"/>
                <w:sz w:val="13"/>
                <w:szCs w:val="13"/>
                <w:u w:val="single"/>
                <w:lang w:val="fr-FR"/>
              </w:rPr>
            </w:pPr>
            <w:hyperlink w:anchor="_68_SharePoint_Online" w:history="1">
              <w:r w:rsidR="00D202EE" w:rsidRPr="001D6B88">
                <w:rPr>
                  <w:rStyle w:val="Hyperlink"/>
                  <w:rFonts w:cs="Tahoma"/>
                  <w:b/>
                  <w:bCs/>
                  <w:sz w:val="13"/>
                  <w:szCs w:val="13"/>
                  <w:lang w:val="fr-FR"/>
                </w:rPr>
                <w:t>71</w:t>
              </w:r>
            </w:hyperlink>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06/11</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380" w:name="_Toc336338040"/>
            <w:bookmarkStart w:id="381" w:name="_Toc351567483"/>
            <w:r w:rsidRPr="001D6B88">
              <w:rPr>
                <w:rFonts w:ascii="Tahoma" w:hAnsi="Tahoma" w:cs="Tahoma"/>
                <w:sz w:val="14"/>
                <w:szCs w:val="14"/>
                <w:lang w:val="fr-FR"/>
              </w:rPr>
              <w:t>SharePoint™ Server </w:t>
            </w:r>
            <w:bookmarkEnd w:id="380"/>
            <w:r w:rsidRPr="001D6B88">
              <w:rPr>
                <w:rFonts w:ascii="Tahoma" w:hAnsi="Tahoma" w:cs="Tahoma"/>
                <w:sz w:val="14"/>
                <w:szCs w:val="14"/>
                <w:lang w:val="fr-FR"/>
              </w:rPr>
              <w:t>2013</w:t>
            </w:r>
            <w:bookmarkEnd w:id="381"/>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color w:val="000000"/>
                <w:sz w:val="13"/>
                <w:szCs w:val="13"/>
                <w:u w:val="single"/>
                <w:lang w:val="fr-FR"/>
              </w:rPr>
            </w:pPr>
            <w:hyperlink w:anchor="_69_SharePoint_Server" w:history="1">
              <w:r w:rsidR="005B0EC7" w:rsidRPr="001D6B88">
                <w:rPr>
                  <w:rStyle w:val="Hyperlink"/>
                  <w:rFonts w:cs="Tahoma"/>
                  <w:b/>
                  <w:bCs/>
                  <w:sz w:val="13"/>
                  <w:szCs w:val="13"/>
                  <w:lang w:val="fr-FR"/>
                </w:rPr>
                <w:t>72</w:t>
              </w:r>
            </w:hyperlink>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10/12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125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100</w:t>
            </w: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1A63C6" w:rsidRPr="00AB3045" w:rsidRDefault="001A63C6" w:rsidP="006C465D">
            <w:pPr>
              <w:pStyle w:val="TableText"/>
              <w:widowControl w:val="0"/>
              <w:spacing w:before="12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382" w:name="_Toc336338041"/>
            <w:bookmarkStart w:id="383" w:name="_Toc351567484"/>
            <w:r w:rsidRPr="001D6B88">
              <w:rPr>
                <w:rFonts w:ascii="Tahoma" w:hAnsi="Tahoma" w:cs="Tahoma"/>
                <w:sz w:val="14"/>
                <w:szCs w:val="14"/>
                <w:lang w:val="fr-FR"/>
              </w:rPr>
              <w:t>CAL Entreprise SharePoint™ Server</w:t>
            </w:r>
            <w:bookmarkEnd w:id="382"/>
            <w:r w:rsidRPr="001D6B88">
              <w:rPr>
                <w:rFonts w:ascii="Tahoma" w:hAnsi="Tahoma" w:cs="Tahoma"/>
                <w:sz w:val="14"/>
                <w:szCs w:val="14"/>
                <w:lang w:val="fr-FR"/>
              </w:rPr>
              <w:t> 2013</w:t>
            </w:r>
            <w:bookmarkEnd w:id="383"/>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10/12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AO, ST</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260"/>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384" w:name="_Toc336338044"/>
            <w:bookmarkStart w:id="385" w:name="_Toc351567485"/>
            <w:r w:rsidRPr="001D6B88">
              <w:rPr>
                <w:rFonts w:ascii="Tahoma" w:hAnsi="Tahoma" w:cs="Tahoma"/>
                <w:sz w:val="14"/>
                <w:szCs w:val="14"/>
                <w:lang w:val="fr-FR"/>
              </w:rPr>
              <w:t>CAL Standard SharePoint™ Server</w:t>
            </w:r>
            <w:bookmarkEnd w:id="384"/>
            <w:r w:rsidRPr="001D6B88">
              <w:rPr>
                <w:rFonts w:ascii="Tahoma" w:hAnsi="Tahoma" w:cs="Tahoma"/>
                <w:sz w:val="14"/>
                <w:szCs w:val="14"/>
                <w:lang w:val="fr-FR"/>
              </w:rPr>
              <w:t> 2013</w:t>
            </w:r>
            <w:bookmarkEnd w:id="385"/>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spacing w:beforeLines="20" w:before="48" w:afterLines="20" w:after="48"/>
              <w:rPr>
                <w:rStyle w:val="EndnoteReference"/>
                <w:rFonts w:cs="Tahoma"/>
                <w:bCs/>
                <w:color w:val="000000"/>
                <w:sz w:val="13"/>
                <w:szCs w:val="13"/>
                <w:u w:val="single"/>
                <w:lang w:val="fr-FR"/>
              </w:rPr>
            </w:pPr>
          </w:p>
        </w:tc>
        <w:tc>
          <w:tcPr>
            <w:tcW w:w="450" w:type="dxa"/>
            <w:tcBorders>
              <w:bottom w:val="single" w:sz="4" w:space="0" w:color="auto"/>
            </w:tcBorders>
            <w:shd w:val="clear" w:color="auto" w:fill="FABF8F"/>
          </w:tcPr>
          <w:p w:rsidR="001A63C6" w:rsidRPr="00AB3045" w:rsidRDefault="001A63C6" w:rsidP="00C45359">
            <w:pPr>
              <w:pStyle w:val="TableText"/>
              <w:widowControl w:val="0"/>
              <w:spacing w:beforeLines="20" w:before="48" w:afterLines="20" w:after="48"/>
              <w:rPr>
                <w:rFonts w:ascii="Tahoma" w:hAnsi="Tahoma" w:cs="Tahoma"/>
                <w:color w:val="000000"/>
                <w:sz w:val="13"/>
                <w:lang w:val="fr-FR"/>
              </w:rPr>
            </w:pPr>
            <w:r w:rsidRPr="00AB3045">
              <w:rPr>
                <w:rFonts w:ascii="Tahoma" w:hAnsi="Tahoma" w:cs="Tahoma"/>
                <w:color w:val="000000"/>
                <w:sz w:val="13"/>
                <w:lang w:val="fr-FR"/>
              </w:rPr>
              <w:t>10/12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C45359">
            <w:pPr>
              <w:pStyle w:val="TableText"/>
              <w:widowControl w:val="0"/>
              <w:spacing w:beforeLines="20" w:before="48" w:afterLines="20" w:after="48"/>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C45359">
            <w:pPr>
              <w:pStyle w:val="TableText"/>
              <w:widowControl w:val="0"/>
              <w:spacing w:beforeLines="20" w:before="48" w:afterLines="20" w:after="48"/>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AB3045" w:rsidRDefault="001A63C6" w:rsidP="00C45359">
            <w:pPr>
              <w:pStyle w:val="TableText"/>
              <w:widowControl w:val="0"/>
              <w:spacing w:beforeLines="20" w:before="48" w:afterLines="20" w:after="48"/>
              <w:rPr>
                <w:rFonts w:ascii="Tahoma" w:hAnsi="Tahoma" w:cs="Tahoma"/>
                <w:sz w:val="13"/>
                <w:lang w:val="fr-FR"/>
              </w:rPr>
            </w:pPr>
            <w:r w:rsidRPr="00AB3045">
              <w:rPr>
                <w:rFonts w:ascii="Tahoma" w:hAnsi="Tahoma" w:cs="Tahoma"/>
                <w:sz w:val="13"/>
                <w:lang w:val="fr-FR"/>
              </w:rPr>
              <w:t>3</w:t>
            </w:r>
          </w:p>
        </w:tc>
        <w:tc>
          <w:tcPr>
            <w:tcW w:w="450" w:type="dxa"/>
            <w:tcBorders>
              <w:bottom w:val="single" w:sz="4" w:space="0" w:color="auto"/>
            </w:tcBorders>
            <w:shd w:val="clear" w:color="auto" w:fill="FABF8F"/>
            <w:vAlign w:val="center"/>
          </w:tcPr>
          <w:p w:rsidR="001A63C6" w:rsidRPr="00AB3045" w:rsidRDefault="001A63C6" w:rsidP="00C45359">
            <w:pPr>
              <w:pStyle w:val="TableText"/>
              <w:widowControl w:val="0"/>
              <w:spacing w:beforeLines="20" w:before="48" w:afterLines="20" w:after="48"/>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RDefault="001A63C6" w:rsidP="00C45359">
            <w:pPr>
              <w:pStyle w:val="TableText"/>
              <w:widowControl w:val="0"/>
              <w:spacing w:beforeLines="20" w:before="48" w:afterLines="20" w:after="48"/>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RDefault="001A63C6" w:rsidP="00C45359">
            <w:pPr>
              <w:pStyle w:val="TableText"/>
              <w:widowControl w:val="0"/>
              <w:spacing w:beforeLines="20" w:before="48" w:afterLines="20" w:after="48"/>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RDefault="001A63C6" w:rsidP="00C45359">
            <w:pPr>
              <w:pStyle w:val="TableText"/>
              <w:widowControl w:val="0"/>
              <w:spacing w:beforeLines="20" w:before="48" w:afterLines="20" w:after="48"/>
              <w:rPr>
                <w:rFonts w:ascii="Tahoma" w:hAnsi="Tahoma" w:cs="Tahoma"/>
                <w:sz w:val="13"/>
                <w:lang w:val="fr-FR"/>
              </w:rPr>
            </w:pPr>
            <w:r w:rsidRPr="00AB3045">
              <w:rPr>
                <w:rFonts w:ascii="Tahoma" w:hAnsi="Tahoma" w:cs="Tahoma"/>
                <w:sz w:val="13"/>
                <w:lang w:val="fr-FR"/>
              </w:rPr>
              <w:t>1</w:t>
            </w:r>
          </w:p>
        </w:tc>
        <w:tc>
          <w:tcPr>
            <w:tcW w:w="360" w:type="dxa"/>
            <w:tcBorders>
              <w:bottom w:val="single" w:sz="4" w:space="0" w:color="auto"/>
              <w:right w:val="single" w:sz="18" w:space="0" w:color="auto"/>
            </w:tcBorders>
            <w:shd w:val="clear" w:color="auto" w:fill="FABF8F"/>
            <w:vAlign w:val="center"/>
          </w:tcPr>
          <w:p w:rsidR="001A63C6" w:rsidRPr="00AB3045" w:rsidRDefault="001A63C6" w:rsidP="00C45359">
            <w:pPr>
              <w:pStyle w:val="TableText"/>
              <w:widowControl w:val="0"/>
              <w:spacing w:beforeLines="20" w:before="48" w:afterLines="20" w:after="48"/>
              <w:rPr>
                <w:rFonts w:ascii="Tahoma" w:hAnsi="Tahoma" w:cs="Tahoma"/>
                <w:sz w:val="13"/>
                <w:lang w:val="fr-FR"/>
              </w:rPr>
            </w:pPr>
            <w:r w:rsidRPr="00AB3045">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1A63C6" w:rsidRPr="00AB3045" w:rsidRDefault="001A63C6" w:rsidP="00C45359">
            <w:pPr>
              <w:pStyle w:val="TableText"/>
              <w:widowControl w:val="0"/>
              <w:spacing w:beforeLines="20" w:before="48" w:afterLines="20" w:after="48"/>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AB3045" w:rsidRDefault="001A63C6" w:rsidP="00C45359">
            <w:pPr>
              <w:pStyle w:val="TableText"/>
              <w:widowControl w:val="0"/>
              <w:spacing w:beforeLines="20" w:before="48" w:afterLines="20" w:after="48"/>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1A63C6" w:rsidRPr="00AB3045" w:rsidRDefault="001A63C6" w:rsidP="00C45359">
            <w:pPr>
              <w:pStyle w:val="TableText"/>
              <w:widowControl w:val="0"/>
              <w:spacing w:beforeLines="20" w:before="48" w:afterLines="20" w:after="48"/>
              <w:rPr>
                <w:rFonts w:ascii="Tahoma" w:hAnsi="Tahoma" w:cs="Tahoma"/>
                <w:sz w:val="13"/>
                <w:lang w:val="fr-FR"/>
              </w:rPr>
            </w:pPr>
            <w:r w:rsidRPr="00AB3045">
              <w:rPr>
                <w:rFonts w:ascii="Tahoma" w:hAnsi="Tahoma" w:cs="Tahoma"/>
                <w:sz w:val="13"/>
                <w:lang w:val="fr-FR"/>
              </w:rPr>
              <w:t>1</w:t>
            </w:r>
          </w:p>
        </w:tc>
        <w:tc>
          <w:tcPr>
            <w:tcW w:w="360" w:type="dxa"/>
            <w:tcBorders>
              <w:left w:val="single" w:sz="18" w:space="0" w:color="auto"/>
              <w:bottom w:val="single" w:sz="4" w:space="0" w:color="auto"/>
            </w:tcBorders>
            <w:shd w:val="clear" w:color="auto" w:fill="FABF8F"/>
            <w:vAlign w:val="center"/>
          </w:tcPr>
          <w:p w:rsidR="001A63C6" w:rsidRPr="00AB3045" w:rsidRDefault="001A63C6" w:rsidP="00C45359">
            <w:pPr>
              <w:pStyle w:val="TableText"/>
              <w:widowControl w:val="0"/>
              <w:spacing w:beforeLines="20" w:before="48" w:afterLines="20" w:after="48"/>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C45359">
            <w:pPr>
              <w:pStyle w:val="TableText"/>
              <w:widowControl w:val="0"/>
              <w:spacing w:beforeLines="20" w:before="48" w:afterLines="20" w:after="48"/>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C45359">
            <w:pPr>
              <w:pStyle w:val="TableText"/>
              <w:widowControl w:val="0"/>
              <w:spacing w:beforeLines="20" w:before="48" w:afterLines="20" w:after="48"/>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C45359">
            <w:pPr>
              <w:pStyle w:val="TableText"/>
              <w:widowControl w:val="0"/>
              <w:spacing w:beforeLines="20" w:before="48" w:afterLines="20" w:after="48"/>
              <w:rPr>
                <w:rFonts w:ascii="Tahoma" w:hAnsi="Tahoma" w:cs="Tahoma"/>
                <w:sz w:val="13"/>
                <w:lang w:val="fr-FR"/>
              </w:rPr>
            </w:pPr>
            <w:r w:rsidRPr="00AB3045">
              <w:rPr>
                <w:rFonts w:ascii="Tahoma" w:hAnsi="Tahoma" w:cs="Tahoma"/>
                <w:sz w:val="13"/>
                <w:lang w:val="fr-FR"/>
              </w:rPr>
              <w:t>AO, ST</w:t>
            </w:r>
          </w:p>
        </w:tc>
        <w:tc>
          <w:tcPr>
            <w:tcW w:w="540" w:type="dxa"/>
            <w:tcBorders>
              <w:bottom w:val="single" w:sz="4" w:space="0" w:color="auto"/>
            </w:tcBorders>
            <w:shd w:val="clear" w:color="auto" w:fill="FABF8F"/>
            <w:vAlign w:val="center"/>
          </w:tcPr>
          <w:p w:rsidR="001A63C6" w:rsidRPr="00AB3045" w:rsidRDefault="001A63C6" w:rsidP="00C45359">
            <w:pPr>
              <w:pStyle w:val="TableText"/>
              <w:widowControl w:val="0"/>
              <w:spacing w:beforeLines="20" w:before="48" w:afterLines="20" w:after="48"/>
              <w:rPr>
                <w:rFonts w:ascii="Tahoma" w:hAnsi="Tahoma" w:cs="Tahoma"/>
                <w:sz w:val="13"/>
                <w:lang w:val="fr-FR"/>
              </w:rPr>
            </w:pP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386" w:name="_Toc336338045"/>
            <w:bookmarkStart w:id="387" w:name="_Toc351567486"/>
            <w:r w:rsidRPr="001D6B88">
              <w:rPr>
                <w:rFonts w:ascii="Tahoma" w:hAnsi="Tahoma" w:cs="Tahoma"/>
                <w:sz w:val="14"/>
                <w:szCs w:val="14"/>
                <w:lang w:val="fr-FR"/>
              </w:rPr>
              <w:t>1 Licence par processeur SQL Server</w:t>
            </w:r>
            <w:r w:rsidR="006C17C5" w:rsidRPr="001D6B88">
              <w:rPr>
                <w:rFonts w:ascii="Tahoma" w:eastAsia="Times New Roman" w:hAnsi="Tahoma" w:cs="Tahoma"/>
                <w:color w:val="000000"/>
                <w:sz w:val="14"/>
                <w:szCs w:val="14"/>
                <w:vertAlign w:val="superscript"/>
                <w:lang w:val="fr-FR"/>
              </w:rPr>
              <w:t>®</w:t>
            </w:r>
            <w:r w:rsidRPr="001D6B88">
              <w:rPr>
                <w:rFonts w:ascii="Tahoma" w:hAnsi="Tahoma" w:cs="Tahoma"/>
                <w:sz w:val="14"/>
                <w:szCs w:val="14"/>
                <w:lang w:val="fr-FR"/>
              </w:rPr>
              <w:t> 2008 R2 Datacenter</w:t>
            </w:r>
            <w:bookmarkEnd w:id="386"/>
            <w:bookmarkEnd w:id="387"/>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Fonts w:cs="Tahoma"/>
                <w:b/>
                <w:bCs/>
                <w:color w:val="0000FF"/>
                <w:sz w:val="13"/>
                <w:szCs w:val="13"/>
                <w:u w:val="single"/>
                <w:lang w:val="fr-FR"/>
              </w:rPr>
            </w:pPr>
            <w:hyperlink w:anchor="_75_73_SQL" w:history="1">
              <w:r w:rsidR="005B0EC7" w:rsidRPr="001D6B88">
                <w:rPr>
                  <w:rStyle w:val="Hyperlink"/>
                  <w:rFonts w:cs="Tahoma"/>
                  <w:b/>
                  <w:bCs/>
                  <w:sz w:val="13"/>
                  <w:szCs w:val="13"/>
                  <w:lang w:val="fr-FR"/>
                </w:rPr>
                <w:t>73</w:t>
              </w:r>
            </w:hyperlink>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spacing w:beforeLines="20" w:before="48" w:afterLines="20" w:after="48"/>
              <w:rPr>
                <w:rFonts w:ascii="Tahoma" w:hAnsi="Tahoma" w:cs="Tahoma"/>
                <w:sz w:val="14"/>
                <w:szCs w:val="14"/>
              </w:rPr>
            </w:pPr>
            <w:bookmarkStart w:id="388" w:name="_Toc336338048"/>
            <w:bookmarkStart w:id="389" w:name="_Toc351567487"/>
            <w:r w:rsidRPr="001D6B88">
              <w:rPr>
                <w:rFonts w:ascii="Tahoma" w:hAnsi="Tahoma" w:cs="Tahoma"/>
                <w:sz w:val="14"/>
                <w:szCs w:val="14"/>
              </w:rPr>
              <w:t>SQL Server</w:t>
            </w:r>
            <w:r w:rsidR="006C17C5" w:rsidRPr="001D6B88">
              <w:rPr>
                <w:rFonts w:ascii="Tahoma" w:eastAsia="Times New Roman" w:hAnsi="Tahoma" w:cs="Tahoma"/>
                <w:color w:val="000000"/>
                <w:sz w:val="14"/>
                <w:szCs w:val="14"/>
                <w:vertAlign w:val="superscript"/>
              </w:rPr>
              <w:t>®</w:t>
            </w:r>
            <w:r w:rsidRPr="001D6B88">
              <w:rPr>
                <w:rFonts w:ascii="Tahoma" w:hAnsi="Tahoma" w:cs="Tahoma"/>
                <w:sz w:val="14"/>
                <w:szCs w:val="14"/>
              </w:rPr>
              <w:t> 2008 R2 Small Business</w:t>
            </w:r>
            <w:bookmarkEnd w:id="388"/>
            <w:bookmarkEnd w:id="389"/>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color w:val="000000"/>
                <w:sz w:val="13"/>
                <w:szCs w:val="13"/>
                <w:u w:val="single"/>
                <w:lang w:val="fr-FR"/>
              </w:rPr>
            </w:pPr>
            <w:hyperlink w:anchor="_76_74_SQL" w:history="1">
              <w:r w:rsidR="005B0EC7" w:rsidRPr="001D6B88">
                <w:rPr>
                  <w:rStyle w:val="Hyperlink"/>
                  <w:rFonts w:cs="Tahoma"/>
                  <w:b/>
                  <w:bCs/>
                  <w:sz w:val="13"/>
                  <w:szCs w:val="13"/>
                  <w:lang w:val="fr-FR"/>
                </w:rPr>
                <w:t>74</w:t>
              </w:r>
            </w:hyperlink>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01/11</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spacing w:beforeLines="20" w:before="48" w:afterLines="20" w:after="48"/>
              <w:rPr>
                <w:rFonts w:ascii="Tahoma" w:hAnsi="Tahoma" w:cs="Tahoma"/>
                <w:sz w:val="14"/>
                <w:szCs w:val="14"/>
              </w:rPr>
            </w:pPr>
            <w:bookmarkStart w:id="390" w:name="_Toc336338049"/>
            <w:bookmarkStart w:id="391" w:name="_Toc351567488"/>
            <w:r w:rsidRPr="001D6B88">
              <w:rPr>
                <w:rFonts w:ascii="Tahoma" w:hAnsi="Tahoma" w:cs="Tahoma"/>
                <w:sz w:val="14"/>
                <w:szCs w:val="14"/>
              </w:rPr>
              <w:t>CAL SQL Server</w:t>
            </w:r>
            <w:r w:rsidR="006C17C5" w:rsidRPr="001D6B88">
              <w:rPr>
                <w:rFonts w:ascii="Tahoma" w:eastAsia="Times New Roman" w:hAnsi="Tahoma" w:cs="Tahoma"/>
                <w:color w:val="000000"/>
                <w:sz w:val="14"/>
                <w:szCs w:val="14"/>
                <w:vertAlign w:val="superscript"/>
              </w:rPr>
              <w:t>®</w:t>
            </w:r>
            <w:r w:rsidRPr="001D6B88">
              <w:rPr>
                <w:rFonts w:ascii="Tahoma" w:hAnsi="Tahoma" w:cs="Tahoma"/>
                <w:sz w:val="14"/>
                <w:szCs w:val="14"/>
              </w:rPr>
              <w:t> 2008 R2 Small Business</w:t>
            </w:r>
            <w:bookmarkEnd w:id="390"/>
            <w:bookmarkEnd w:id="391"/>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01/11</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392" w:name="_Toc336338050"/>
            <w:bookmarkStart w:id="393" w:name="_Toc351567489"/>
            <w:r w:rsidRPr="001D6B88">
              <w:rPr>
                <w:rFonts w:ascii="Tahoma" w:hAnsi="Tahoma" w:cs="Tahoma"/>
                <w:sz w:val="14"/>
                <w:szCs w:val="14"/>
                <w:lang w:val="fr-FR"/>
              </w:rPr>
              <w:t>SQL Server</w:t>
            </w:r>
            <w:r w:rsidR="006C17C5" w:rsidRPr="001D6B88">
              <w:rPr>
                <w:rFonts w:ascii="Tahoma" w:eastAsia="Times New Roman" w:hAnsi="Tahoma" w:cs="Tahoma"/>
                <w:color w:val="000000"/>
                <w:sz w:val="14"/>
                <w:szCs w:val="14"/>
                <w:vertAlign w:val="superscript"/>
                <w:lang w:val="fr-FR"/>
              </w:rPr>
              <w:t>®</w:t>
            </w:r>
            <w:r w:rsidRPr="001D6B88">
              <w:rPr>
                <w:rFonts w:ascii="Tahoma" w:hAnsi="Tahoma" w:cs="Tahoma"/>
                <w:sz w:val="14"/>
                <w:szCs w:val="14"/>
                <w:lang w:val="fr-FR"/>
              </w:rPr>
              <w:t> 2008 R2 Web par Processeur</w:t>
            </w:r>
            <w:bookmarkEnd w:id="392"/>
            <w:bookmarkEnd w:id="393"/>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color w:val="000000"/>
                <w:sz w:val="13"/>
                <w:szCs w:val="13"/>
                <w:u w:val="single"/>
                <w:lang w:val="fr-FR"/>
              </w:rPr>
            </w:pPr>
            <w:hyperlink w:anchor="_77_75_SQL" w:history="1">
              <w:r w:rsidR="005B0EC7" w:rsidRPr="001D6B88">
                <w:rPr>
                  <w:rStyle w:val="Hyperlink"/>
                  <w:rFonts w:cs="Tahoma"/>
                  <w:b/>
                  <w:bCs/>
                  <w:sz w:val="13"/>
                  <w:szCs w:val="13"/>
                  <w:lang w:val="fr-FR"/>
                </w:rPr>
                <w:t>75</w:t>
              </w:r>
            </w:hyperlink>
            <w:hyperlink w:anchor="Srv_84SQL2008R2Webproc" w:history="1"/>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spacing w:beforeLines="20" w:before="48" w:afterLines="20" w:after="48"/>
              <w:rPr>
                <w:rFonts w:ascii="Tahoma" w:hAnsi="Tahoma" w:cs="Tahoma"/>
                <w:sz w:val="14"/>
                <w:szCs w:val="14"/>
              </w:rPr>
            </w:pPr>
            <w:bookmarkStart w:id="394" w:name="_Toc336338051"/>
            <w:bookmarkStart w:id="395" w:name="_Toc351567490"/>
            <w:r w:rsidRPr="001D6B88">
              <w:rPr>
                <w:rFonts w:ascii="Tahoma" w:hAnsi="Tahoma" w:cs="Tahoma"/>
                <w:sz w:val="14"/>
                <w:szCs w:val="14"/>
              </w:rPr>
              <w:t>CAL SQL Server</w:t>
            </w:r>
            <w:r w:rsidR="006C17C5" w:rsidRPr="001D6B88">
              <w:rPr>
                <w:rFonts w:ascii="Tahoma" w:eastAsia="Times New Roman" w:hAnsi="Tahoma" w:cs="Tahoma"/>
                <w:color w:val="000000"/>
                <w:sz w:val="14"/>
                <w:szCs w:val="14"/>
                <w:vertAlign w:val="superscript"/>
              </w:rPr>
              <w:t>®</w:t>
            </w:r>
            <w:r w:rsidRPr="001D6B88">
              <w:rPr>
                <w:rFonts w:ascii="Tahoma" w:hAnsi="Tahoma" w:cs="Tahoma"/>
                <w:sz w:val="14"/>
                <w:szCs w:val="14"/>
              </w:rPr>
              <w:t> 2008 R2 Workgroup</w:t>
            </w:r>
            <w:bookmarkEnd w:id="394"/>
            <w:bookmarkEnd w:id="395"/>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396" w:name="_Toc336338053"/>
            <w:bookmarkStart w:id="397" w:name="_Toc351567491"/>
            <w:r w:rsidRPr="001D6B88">
              <w:rPr>
                <w:rFonts w:ascii="Tahoma" w:hAnsi="Tahoma" w:cs="Tahoma"/>
                <w:sz w:val="14"/>
                <w:szCs w:val="14"/>
                <w:lang w:val="fr-FR"/>
              </w:rPr>
              <w:t>SQL Server</w:t>
            </w:r>
            <w:r w:rsidR="006C17C5" w:rsidRPr="001D6B88">
              <w:rPr>
                <w:rFonts w:ascii="Tahoma" w:eastAsia="Times New Roman" w:hAnsi="Tahoma" w:cs="Tahoma"/>
                <w:color w:val="000000"/>
                <w:sz w:val="14"/>
                <w:szCs w:val="14"/>
                <w:vertAlign w:val="superscript"/>
                <w:lang w:val="fr-FR"/>
              </w:rPr>
              <w:t>®</w:t>
            </w:r>
            <w:r w:rsidRPr="001D6B88">
              <w:rPr>
                <w:rFonts w:ascii="Tahoma" w:hAnsi="Tahoma" w:cs="Tahoma"/>
                <w:sz w:val="14"/>
                <w:szCs w:val="14"/>
                <w:lang w:val="fr-FR"/>
              </w:rPr>
              <w:t> 2008 R2 Workgroup (5 Modules Complémentaires Clients)</w:t>
            </w:r>
            <w:bookmarkEnd w:id="396"/>
            <w:bookmarkEnd w:id="397"/>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color w:val="000000"/>
                <w:sz w:val="13"/>
                <w:szCs w:val="13"/>
                <w:u w:val="single"/>
                <w:lang w:val="fr-FR"/>
              </w:rPr>
            </w:pPr>
            <w:hyperlink w:anchor="_85_84_SQL" w:history="1">
              <w:r w:rsidR="005B0EC7" w:rsidRPr="001D6B88">
                <w:rPr>
                  <w:rStyle w:val="Hyperlink"/>
                  <w:rFonts w:cs="Tahoma"/>
                  <w:b/>
                  <w:bCs/>
                  <w:sz w:val="13"/>
                  <w:szCs w:val="13"/>
                  <w:lang w:val="fr-FR"/>
                </w:rPr>
                <w:t>76</w:t>
              </w:r>
            </w:hyperlink>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398" w:name="_Toc336338052"/>
            <w:bookmarkStart w:id="399" w:name="_Toc351567492"/>
            <w:r w:rsidRPr="001D6B88">
              <w:rPr>
                <w:rFonts w:ascii="Tahoma" w:hAnsi="Tahoma" w:cs="Tahoma"/>
                <w:sz w:val="14"/>
                <w:szCs w:val="14"/>
                <w:lang w:val="fr-FR"/>
              </w:rPr>
              <w:t>1 licence par processeur SQL Server</w:t>
            </w:r>
            <w:r w:rsidR="006C17C5" w:rsidRPr="001D6B88">
              <w:rPr>
                <w:rFonts w:ascii="Tahoma" w:eastAsia="Times New Roman" w:hAnsi="Tahoma" w:cs="Tahoma"/>
                <w:color w:val="000000"/>
                <w:sz w:val="14"/>
                <w:szCs w:val="14"/>
                <w:vertAlign w:val="superscript"/>
                <w:lang w:val="fr-FR"/>
              </w:rPr>
              <w:t>®</w:t>
            </w:r>
            <w:r w:rsidRPr="001D6B88">
              <w:rPr>
                <w:rFonts w:ascii="Tahoma" w:hAnsi="Tahoma" w:cs="Tahoma"/>
                <w:sz w:val="14"/>
                <w:szCs w:val="14"/>
                <w:lang w:val="fr-FR"/>
              </w:rPr>
              <w:t> 2008 R2 Workgroup</w:t>
            </w:r>
            <w:bookmarkEnd w:id="398"/>
            <w:bookmarkEnd w:id="399"/>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color w:val="000000"/>
                <w:sz w:val="13"/>
                <w:szCs w:val="13"/>
                <w:lang w:val="fr-FR"/>
              </w:rPr>
            </w:pPr>
            <w:hyperlink w:anchor="_79_77_SQL" w:history="1">
              <w:r w:rsidR="005B0EC7" w:rsidRPr="001D6B88">
                <w:rPr>
                  <w:rStyle w:val="Hyperlink"/>
                  <w:rFonts w:cs="Tahoma"/>
                  <w:b/>
                  <w:bCs/>
                  <w:sz w:val="13"/>
                  <w:szCs w:val="13"/>
                  <w:lang w:val="fr-FR"/>
                </w:rPr>
                <w:t>77</w:t>
              </w:r>
            </w:hyperlink>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00" w:name="_Toc336338054"/>
            <w:bookmarkStart w:id="401" w:name="_Toc351567493"/>
            <w:r w:rsidRPr="001D6B88">
              <w:rPr>
                <w:rFonts w:ascii="Tahoma" w:hAnsi="Tahoma" w:cs="Tahoma"/>
                <w:sz w:val="14"/>
                <w:szCs w:val="14"/>
                <w:lang w:val="fr-FR"/>
              </w:rPr>
              <w:t>SQL Server</w:t>
            </w:r>
            <w:r w:rsidR="006C17C5" w:rsidRPr="001D6B88">
              <w:rPr>
                <w:rFonts w:ascii="Tahoma" w:eastAsia="Times New Roman" w:hAnsi="Tahoma" w:cs="Tahoma"/>
                <w:color w:val="000000"/>
                <w:sz w:val="14"/>
                <w:szCs w:val="14"/>
                <w:vertAlign w:val="superscript"/>
                <w:lang w:val="fr-FR"/>
              </w:rPr>
              <w:t>®</w:t>
            </w:r>
            <w:r w:rsidRPr="001D6B88">
              <w:rPr>
                <w:rFonts w:ascii="Tahoma" w:hAnsi="Tahoma" w:cs="Tahoma"/>
                <w:sz w:val="14"/>
                <w:szCs w:val="14"/>
                <w:lang w:val="fr-FR"/>
              </w:rPr>
              <w:t> 2012 Business Intelligence</w:t>
            </w:r>
            <w:bookmarkEnd w:id="400"/>
            <w:bookmarkEnd w:id="401"/>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04/12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u w:val="single"/>
                <w:lang w:val="fr-FR"/>
              </w:rPr>
              <w:t>75</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188</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150</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113</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113</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75</w:t>
            </w:r>
          </w:p>
        </w:tc>
        <w:tc>
          <w:tcPr>
            <w:tcW w:w="360" w:type="dxa"/>
            <w:tcBorders>
              <w:bottom w:val="single" w:sz="4" w:space="0" w:color="auto"/>
              <w:right w:val="single" w:sz="18" w:space="0" w:color="auto"/>
            </w:tcBorders>
            <w:shd w:val="clear" w:color="auto" w:fill="FABF8F"/>
            <w:vAlign w:val="bottom"/>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38</w:t>
            </w:r>
          </w:p>
        </w:tc>
        <w:tc>
          <w:tcPr>
            <w:tcW w:w="450" w:type="dxa"/>
            <w:tcBorders>
              <w:left w:val="single" w:sz="18" w:space="0" w:color="auto"/>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75</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150</w:t>
            </w:r>
          </w:p>
        </w:tc>
        <w:tc>
          <w:tcPr>
            <w:tcW w:w="450" w:type="dxa"/>
            <w:tcBorders>
              <w:bottom w:val="single" w:sz="4" w:space="0" w:color="auto"/>
              <w:right w:val="single" w:sz="18" w:space="0" w:color="auto"/>
            </w:tcBorders>
            <w:shd w:val="clear" w:color="auto" w:fill="FABF8F"/>
            <w:vAlign w:val="bottom"/>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75</w:t>
            </w:r>
          </w:p>
        </w:tc>
        <w:tc>
          <w:tcPr>
            <w:tcW w:w="360" w:type="dxa"/>
            <w:tcBorders>
              <w:left w:val="single" w:sz="18" w:space="0" w:color="auto"/>
              <w:bottom w:val="single" w:sz="4" w:space="0" w:color="auto"/>
            </w:tcBorders>
            <w:shd w:val="clear" w:color="auto" w:fill="FABF8F"/>
            <w:vAlign w:val="bottom"/>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75</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szCs w:val="13"/>
                <w:lang w:val="fr-FR"/>
              </w:rPr>
            </w:pPr>
            <w:r w:rsidRPr="00AB3045">
              <w:rPr>
                <w:rFonts w:ascii="Tahoma" w:hAnsi="Tahoma" w:cs="Tahoma"/>
                <w:sz w:val="13"/>
                <w:szCs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8D0A76">
            <w:pPr>
              <w:pStyle w:val="ProductNames"/>
              <w:spacing w:beforeLines="20" w:before="48" w:afterLines="20" w:after="48"/>
              <w:rPr>
                <w:rFonts w:ascii="Tahoma" w:hAnsi="Tahoma" w:cs="Tahoma"/>
                <w:sz w:val="14"/>
                <w:szCs w:val="14"/>
                <w:lang w:val="fr-FR"/>
              </w:rPr>
            </w:pPr>
            <w:bookmarkStart w:id="402" w:name="_Toc336338055"/>
            <w:bookmarkStart w:id="403" w:name="_Toc351567494"/>
            <w:r w:rsidRPr="001D6B88">
              <w:rPr>
                <w:rFonts w:ascii="Tahoma" w:hAnsi="Tahoma" w:cs="Tahoma"/>
                <w:sz w:val="14"/>
                <w:szCs w:val="14"/>
                <w:lang w:val="fr-FR"/>
              </w:rPr>
              <w:t>CAL SQL Server</w:t>
            </w:r>
            <w:r w:rsidR="006C17C5" w:rsidRPr="001D6B88">
              <w:rPr>
                <w:rFonts w:ascii="Tahoma" w:eastAsia="Times New Roman" w:hAnsi="Tahoma" w:cs="Tahoma"/>
                <w:color w:val="000000"/>
                <w:sz w:val="14"/>
                <w:szCs w:val="14"/>
                <w:vertAlign w:val="superscript"/>
                <w:lang w:val="fr-FR"/>
              </w:rPr>
              <w:t>®</w:t>
            </w:r>
            <w:r w:rsidRPr="001D6B88">
              <w:rPr>
                <w:rFonts w:ascii="Tahoma" w:hAnsi="Tahoma" w:cs="Tahoma"/>
                <w:sz w:val="14"/>
                <w:szCs w:val="14"/>
                <w:lang w:val="fr-FR"/>
              </w:rPr>
              <w:t> 2012 (SL Dispositif et</w:t>
            </w:r>
            <w:r w:rsidR="008D0A76">
              <w:rPr>
                <w:rFonts w:ascii="Tahoma" w:hAnsi="Tahoma" w:cs="Tahoma"/>
                <w:sz w:val="14"/>
                <w:szCs w:val="14"/>
                <w:lang w:val="fr-FR"/>
              </w:rPr>
              <w:t> </w:t>
            </w:r>
            <w:r w:rsidRPr="001D6B88">
              <w:rPr>
                <w:rFonts w:ascii="Tahoma" w:hAnsi="Tahoma" w:cs="Tahoma"/>
                <w:sz w:val="14"/>
                <w:szCs w:val="14"/>
                <w:lang w:val="fr-FR"/>
              </w:rPr>
              <w:t>Utilisateur)</w:t>
            </w:r>
            <w:bookmarkEnd w:id="402"/>
            <w:bookmarkEnd w:id="403"/>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04/12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roofErr w:type="gramStart"/>
            <w:r w:rsidRPr="00AB3045">
              <w:rPr>
                <w:rFonts w:ascii="Tahoma" w:hAnsi="Tahoma" w:cs="Tahoma"/>
                <w:sz w:val="13"/>
                <w:lang w:val="fr-FR"/>
              </w:rPr>
              <w:t>,S,D</w:t>
            </w:r>
            <w:proofErr w:type="gramEnd"/>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r w:rsidR="00FC0668">
              <w:rPr>
                <w:rFonts w:ascii="Tahoma" w:hAnsi="Tahoma" w:cs="Tahoma"/>
                <w:sz w:val="13"/>
                <w:lang w:val="fr-FR"/>
              </w:rPr>
              <w:t xml:space="preserve"> </w:t>
            </w:r>
            <w:r w:rsidRPr="00AB3045">
              <w:rPr>
                <w:rFonts w:ascii="Tahoma" w:hAnsi="Tahoma" w:cs="Tahoma"/>
                <w:sz w:val="13"/>
                <w:lang w:val="fr-FR"/>
              </w:rPr>
              <w:t>AO,</w:t>
            </w:r>
            <w:r w:rsidR="00FC0668">
              <w:rPr>
                <w:rFonts w:ascii="Tahoma" w:hAnsi="Tahoma" w:cs="Tahoma"/>
                <w:sz w:val="13"/>
                <w:lang w:val="fr-FR"/>
              </w:rPr>
              <w:t xml:space="preserve"> </w:t>
            </w:r>
            <w:r w:rsidRPr="00AB3045">
              <w:rPr>
                <w:rFonts w:ascii="Tahoma" w:hAnsi="Tahoma" w:cs="Tahoma"/>
                <w:sz w:val="13"/>
                <w:lang w:val="fr-FR"/>
              </w:rPr>
              <w:t>ST</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260"/>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04" w:name="_Toc336338056"/>
            <w:bookmarkStart w:id="405" w:name="_Toc351567495"/>
            <w:r w:rsidRPr="001D6B88">
              <w:rPr>
                <w:rFonts w:ascii="Tahoma" w:hAnsi="Tahoma" w:cs="Tahoma"/>
                <w:sz w:val="14"/>
                <w:szCs w:val="14"/>
                <w:lang w:val="fr-FR"/>
              </w:rPr>
              <w:t>SQL Server</w:t>
            </w:r>
            <w:r w:rsidR="006C17C5" w:rsidRPr="001D6B88">
              <w:rPr>
                <w:rFonts w:ascii="Tahoma" w:eastAsia="Times New Roman" w:hAnsi="Tahoma" w:cs="Tahoma"/>
                <w:color w:val="000000"/>
                <w:sz w:val="14"/>
                <w:szCs w:val="14"/>
                <w:vertAlign w:val="superscript"/>
                <w:lang w:val="fr-FR"/>
              </w:rPr>
              <w:t>®</w:t>
            </w:r>
            <w:r w:rsidRPr="001D6B88">
              <w:rPr>
                <w:rFonts w:ascii="Tahoma" w:hAnsi="Tahoma" w:cs="Tahoma"/>
                <w:sz w:val="14"/>
                <w:szCs w:val="14"/>
                <w:lang w:val="fr-FR"/>
              </w:rPr>
              <w:t> 2012 Developer</w:t>
            </w:r>
            <w:bookmarkEnd w:id="404"/>
            <w:bookmarkEnd w:id="405"/>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color w:val="000000"/>
                <w:sz w:val="13"/>
                <w:szCs w:val="13"/>
                <w:lang w:val="fr-FR"/>
              </w:rPr>
            </w:pPr>
            <w:hyperlink w:anchor="_80_78_SQL" w:history="1">
              <w:r w:rsidR="005B0EC7" w:rsidRPr="001D6B88">
                <w:rPr>
                  <w:rStyle w:val="Hyperlink"/>
                  <w:rFonts w:cs="Tahoma"/>
                  <w:b/>
                  <w:bCs/>
                  <w:sz w:val="13"/>
                  <w:szCs w:val="13"/>
                  <w:lang w:val="fr-FR"/>
                </w:rPr>
                <w:t>78</w:t>
              </w:r>
            </w:hyperlink>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04/12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06" w:name="_Toc336338057"/>
            <w:bookmarkStart w:id="407" w:name="_Toc351567496"/>
            <w:r w:rsidRPr="001D6B88">
              <w:rPr>
                <w:rFonts w:ascii="Tahoma" w:hAnsi="Tahoma" w:cs="Tahoma"/>
                <w:sz w:val="14"/>
                <w:szCs w:val="14"/>
                <w:lang w:val="fr-FR"/>
              </w:rPr>
              <w:t>SQL Server</w:t>
            </w:r>
            <w:r w:rsidR="006C17C5" w:rsidRPr="001D6B88">
              <w:rPr>
                <w:rFonts w:ascii="Tahoma" w:eastAsia="Times New Roman" w:hAnsi="Tahoma" w:cs="Tahoma"/>
                <w:color w:val="000000"/>
                <w:sz w:val="14"/>
                <w:szCs w:val="14"/>
                <w:vertAlign w:val="superscript"/>
                <w:lang w:val="fr-FR"/>
              </w:rPr>
              <w:t>®</w:t>
            </w:r>
            <w:r w:rsidRPr="001D6B88">
              <w:rPr>
                <w:rFonts w:ascii="Tahoma" w:hAnsi="Tahoma" w:cs="Tahoma"/>
                <w:sz w:val="14"/>
                <w:szCs w:val="14"/>
                <w:lang w:val="fr-FR"/>
              </w:rPr>
              <w:t> 2012 Enterprise</w:t>
            </w:r>
            <w:bookmarkEnd w:id="406"/>
            <w:bookmarkEnd w:id="407"/>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color w:val="000000"/>
                <w:sz w:val="13"/>
                <w:szCs w:val="13"/>
                <w:lang w:val="fr-FR"/>
              </w:rPr>
            </w:pPr>
            <w:hyperlink w:anchor="_81_79_SQL" w:history="1">
              <w:r w:rsidR="005B0EC7" w:rsidRPr="001D6B88">
                <w:rPr>
                  <w:rStyle w:val="Hyperlink"/>
                  <w:rFonts w:cs="Tahoma"/>
                  <w:b/>
                  <w:bCs/>
                  <w:sz w:val="13"/>
                  <w:szCs w:val="13"/>
                  <w:lang w:val="fr-FR"/>
                </w:rPr>
                <w:t>79</w:t>
              </w:r>
            </w:hyperlink>
            <w:hyperlink w:anchor="Srv_88SQLServer2012Enterprise" w:history="1"/>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04/12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188</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150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113</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113</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38</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150</w:t>
            </w: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E61FB6">
            <w:pPr>
              <w:pStyle w:val="ProductNames"/>
              <w:spacing w:beforeLines="20" w:before="48" w:afterLines="20" w:after="48"/>
              <w:rPr>
                <w:rFonts w:ascii="Tahoma" w:hAnsi="Tahoma" w:cs="Tahoma"/>
                <w:sz w:val="14"/>
                <w:szCs w:val="14"/>
                <w:lang w:val="fr-FR"/>
              </w:rPr>
            </w:pPr>
            <w:bookmarkStart w:id="408" w:name="_Toc336338058"/>
            <w:bookmarkStart w:id="409" w:name="_Toc351567497"/>
            <w:r w:rsidRPr="001D6B88">
              <w:rPr>
                <w:rFonts w:ascii="Tahoma" w:hAnsi="Tahoma" w:cs="Tahoma"/>
                <w:sz w:val="14"/>
                <w:szCs w:val="14"/>
                <w:lang w:val="fr-FR"/>
              </w:rPr>
              <w:lastRenderedPageBreak/>
              <w:t>SQL Server</w:t>
            </w:r>
            <w:r w:rsidR="006C17C5" w:rsidRPr="001D6B88">
              <w:rPr>
                <w:rFonts w:ascii="Tahoma" w:eastAsia="Times New Roman" w:hAnsi="Tahoma" w:cs="Tahoma"/>
                <w:color w:val="000000"/>
                <w:sz w:val="14"/>
                <w:szCs w:val="14"/>
                <w:vertAlign w:val="superscript"/>
                <w:lang w:val="fr-FR"/>
              </w:rPr>
              <w:t>®</w:t>
            </w:r>
            <w:r w:rsidRPr="001D6B88">
              <w:rPr>
                <w:rFonts w:ascii="Tahoma" w:hAnsi="Tahoma" w:cs="Tahoma"/>
                <w:sz w:val="14"/>
                <w:szCs w:val="14"/>
                <w:lang w:val="fr-FR"/>
              </w:rPr>
              <w:t> 2012 Enterprise Core (pack</w:t>
            </w:r>
            <w:r w:rsidR="00E61FB6">
              <w:rPr>
                <w:rFonts w:ascii="Tahoma" w:hAnsi="Tahoma" w:cs="Tahoma"/>
                <w:sz w:val="14"/>
                <w:szCs w:val="14"/>
                <w:lang w:val="fr-FR"/>
              </w:rPr>
              <w:t> </w:t>
            </w:r>
            <w:r w:rsidRPr="001D6B88">
              <w:rPr>
                <w:rFonts w:ascii="Tahoma" w:hAnsi="Tahoma" w:cs="Tahoma"/>
                <w:sz w:val="14"/>
                <w:szCs w:val="14"/>
                <w:lang w:val="fr-FR"/>
              </w:rPr>
              <w:t>de 2 Licences par Cœur)</w:t>
            </w:r>
            <w:bookmarkEnd w:id="408"/>
            <w:bookmarkEnd w:id="409"/>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color w:val="0000FF"/>
                <w:sz w:val="13"/>
                <w:szCs w:val="13"/>
                <w:u w:val="single"/>
                <w:lang w:val="fr-FR"/>
              </w:rPr>
            </w:pPr>
            <w:hyperlink w:anchor="_80_SQL_Server®" w:history="1">
              <w:r w:rsidR="005B0EC7" w:rsidRPr="001D6B88">
                <w:rPr>
                  <w:rStyle w:val="Hyperlink"/>
                  <w:rFonts w:cs="Tahoma"/>
                  <w:b/>
                  <w:bCs/>
                  <w:sz w:val="13"/>
                  <w:szCs w:val="13"/>
                  <w:lang w:val="fr-FR"/>
                </w:rPr>
                <w:t>80</w:t>
              </w:r>
            </w:hyperlink>
            <w:hyperlink w:anchor="Srv_89SQLServer2012EnterpriseCore" w:history="1"/>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04/12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125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313</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188</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188</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125</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63</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125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250</w:t>
            </w: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125</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125</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OL</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r w:rsidRPr="00AB3045">
              <w:rPr>
                <w:rFonts w:ascii="Tahoma" w:hAnsi="Tahoma" w:cs="Tahoma"/>
                <w:sz w:val="13"/>
                <w:lang w:val="fr-FR"/>
              </w:rPr>
              <w:t>OV</w:t>
            </w: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spacing w:beforeLines="20" w:before="48" w:afterLines="20" w:after="48"/>
              <w:rPr>
                <w:rFonts w:ascii="Tahoma" w:hAnsi="Tahoma" w:cs="Tahoma"/>
                <w:sz w:val="14"/>
                <w:szCs w:val="14"/>
              </w:rPr>
            </w:pPr>
            <w:bookmarkStart w:id="410" w:name="_Toc336338046"/>
            <w:bookmarkStart w:id="411" w:name="_Toc351567498"/>
            <w:r w:rsidRPr="001D6B88">
              <w:rPr>
                <w:rFonts w:ascii="Tahoma" w:hAnsi="Tahoma" w:cs="Tahoma"/>
                <w:sz w:val="14"/>
                <w:szCs w:val="14"/>
              </w:rPr>
              <w:t>SQL Server</w:t>
            </w:r>
            <w:r w:rsidR="006C17C5" w:rsidRPr="001D6B88">
              <w:rPr>
                <w:rFonts w:ascii="Tahoma" w:eastAsia="Times New Roman" w:hAnsi="Tahoma" w:cs="Tahoma"/>
                <w:color w:val="000000"/>
                <w:sz w:val="14"/>
                <w:szCs w:val="14"/>
                <w:vertAlign w:val="superscript"/>
              </w:rPr>
              <w:t>®</w:t>
            </w:r>
            <w:r w:rsidRPr="001D6B88">
              <w:rPr>
                <w:rFonts w:ascii="Tahoma" w:hAnsi="Tahoma" w:cs="Tahoma"/>
                <w:sz w:val="14"/>
                <w:szCs w:val="14"/>
              </w:rPr>
              <w:t> 2012 Parallel Data Warehouse</w:t>
            </w:r>
            <w:bookmarkEnd w:id="410"/>
            <w:bookmarkEnd w:id="411"/>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color w:val="000000"/>
                <w:sz w:val="13"/>
                <w:szCs w:val="13"/>
                <w:u w:val="single"/>
                <w:lang w:val="fr-FR"/>
              </w:rPr>
            </w:pPr>
            <w:hyperlink w:anchor="_80_SQL_Server" w:history="1">
              <w:r w:rsidR="005B0EC7" w:rsidRPr="001D6B88">
                <w:rPr>
                  <w:rStyle w:val="Hyperlink"/>
                  <w:rFonts w:cs="Tahoma"/>
                  <w:b/>
                  <w:bCs/>
                  <w:sz w:val="13"/>
                  <w:szCs w:val="13"/>
                  <w:lang w:val="fr-FR"/>
                </w:rPr>
                <w:t>81</w:t>
              </w:r>
            </w:hyperlink>
            <w:hyperlink w:anchor="_80_SQL_Server" w:history="1"/>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03/13</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200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400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300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300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200</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100</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EB1539">
        <w:trPr>
          <w:cantSplit/>
          <w:trHeight w:val="145"/>
        </w:trPr>
        <w:tc>
          <w:tcPr>
            <w:tcW w:w="2734" w:type="dxa"/>
            <w:gridSpan w:val="2"/>
            <w:tcBorders>
              <w:bottom w:val="single" w:sz="4" w:space="0" w:color="auto"/>
            </w:tcBorders>
            <w:shd w:val="clear" w:color="auto" w:fill="FABF8F"/>
            <w:vAlign w:val="center"/>
          </w:tcPr>
          <w:p w:rsidR="001A63C6" w:rsidRPr="001D6B88" w:rsidRDefault="001A63C6" w:rsidP="00E61FB6">
            <w:pPr>
              <w:pStyle w:val="ProductNames"/>
              <w:spacing w:beforeLines="20" w:before="48" w:afterLines="20" w:after="48"/>
              <w:rPr>
                <w:rFonts w:ascii="Tahoma" w:hAnsi="Tahoma" w:cs="Tahoma"/>
                <w:sz w:val="14"/>
                <w:szCs w:val="14"/>
              </w:rPr>
            </w:pPr>
            <w:bookmarkStart w:id="412" w:name="_Toc336338047"/>
            <w:bookmarkStart w:id="413" w:name="_Toc351567499"/>
            <w:r w:rsidRPr="001D6B88">
              <w:rPr>
                <w:rFonts w:ascii="Tahoma" w:hAnsi="Tahoma" w:cs="Tahoma"/>
                <w:sz w:val="14"/>
                <w:szCs w:val="14"/>
              </w:rPr>
              <w:t>SQL Server</w:t>
            </w:r>
            <w:r w:rsidR="006C17C5" w:rsidRPr="001D6B88">
              <w:rPr>
                <w:rFonts w:ascii="Tahoma" w:eastAsia="Times New Roman" w:hAnsi="Tahoma" w:cs="Tahoma"/>
                <w:color w:val="000000"/>
                <w:sz w:val="14"/>
                <w:szCs w:val="14"/>
                <w:vertAlign w:val="superscript"/>
              </w:rPr>
              <w:t>®</w:t>
            </w:r>
            <w:r w:rsidRPr="001D6B88">
              <w:rPr>
                <w:rFonts w:ascii="Tahoma" w:hAnsi="Tahoma" w:cs="Tahoma"/>
                <w:sz w:val="14"/>
                <w:szCs w:val="14"/>
              </w:rPr>
              <w:t> 2012 Parallel Data Warehouse</w:t>
            </w:r>
            <w:r w:rsidR="00E61FB6">
              <w:rPr>
                <w:rFonts w:ascii="Tahoma" w:hAnsi="Tahoma" w:cs="Tahoma"/>
                <w:sz w:val="14"/>
                <w:szCs w:val="14"/>
              </w:rPr>
              <w:t> </w:t>
            </w:r>
            <w:r w:rsidRPr="001D6B88">
              <w:rPr>
                <w:rFonts w:ascii="Tahoma" w:hAnsi="Tahoma" w:cs="Tahoma"/>
                <w:sz w:val="14"/>
                <w:szCs w:val="14"/>
              </w:rPr>
              <w:t>Developer</w:t>
            </w:r>
            <w:bookmarkEnd w:id="412"/>
            <w:bookmarkEnd w:id="413"/>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11/10</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14" w:name="_Toc336338059"/>
            <w:bookmarkStart w:id="415" w:name="_Toc351567500"/>
            <w:r w:rsidRPr="001D6B88">
              <w:rPr>
                <w:rFonts w:ascii="Tahoma" w:hAnsi="Tahoma" w:cs="Tahoma"/>
                <w:sz w:val="14"/>
                <w:szCs w:val="14"/>
                <w:lang w:val="fr-FR"/>
              </w:rPr>
              <w:t>SQL Server</w:t>
            </w:r>
            <w:r w:rsidR="006C17C5" w:rsidRPr="001D6B88">
              <w:rPr>
                <w:rFonts w:ascii="Tahoma" w:eastAsia="Times New Roman" w:hAnsi="Tahoma" w:cs="Tahoma"/>
                <w:color w:val="000000"/>
                <w:sz w:val="14"/>
                <w:szCs w:val="14"/>
                <w:vertAlign w:val="superscript"/>
                <w:lang w:val="fr-FR"/>
              </w:rPr>
              <w:t>®</w:t>
            </w:r>
            <w:r w:rsidRPr="001D6B88">
              <w:rPr>
                <w:rFonts w:ascii="Tahoma" w:hAnsi="Tahoma" w:cs="Tahoma"/>
                <w:sz w:val="14"/>
                <w:szCs w:val="14"/>
                <w:lang w:val="fr-FR"/>
              </w:rPr>
              <w:t> 2012 Standard</w:t>
            </w:r>
            <w:bookmarkEnd w:id="414"/>
            <w:bookmarkEnd w:id="415"/>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color w:val="0000FF"/>
                <w:sz w:val="13"/>
                <w:szCs w:val="13"/>
                <w:u w:val="single"/>
                <w:lang w:val="fr-FR"/>
              </w:rPr>
            </w:pPr>
            <w:hyperlink w:anchor="_82_SQL_Server®" w:history="1">
              <w:r w:rsidR="005B0EC7" w:rsidRPr="001D6B88">
                <w:rPr>
                  <w:rStyle w:val="Hyperlink"/>
                  <w:rFonts w:cs="Tahoma"/>
                  <w:b/>
                  <w:bCs/>
                  <w:sz w:val="13"/>
                  <w:szCs w:val="13"/>
                  <w:lang w:val="fr-FR"/>
                </w:rPr>
                <w:t>82</w:t>
              </w:r>
            </w:hyperlink>
            <w:hyperlink w:anchor="Srv_90SQLServer2012Standard" w:history="1"/>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04/12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38</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23</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23</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15</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8</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30</w:t>
            </w: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15</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15</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FC0668">
        <w:trPr>
          <w:cantSplit/>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16" w:name="_Toc336338060"/>
            <w:bookmarkStart w:id="417" w:name="_Toc351567501"/>
            <w:r w:rsidRPr="001D6B88">
              <w:rPr>
                <w:rFonts w:ascii="Tahoma" w:hAnsi="Tahoma" w:cs="Tahoma"/>
                <w:sz w:val="14"/>
                <w:szCs w:val="14"/>
                <w:lang w:val="fr-FR"/>
              </w:rPr>
              <w:t>SQL Server</w:t>
            </w:r>
            <w:r w:rsidR="006C17C5" w:rsidRPr="001D6B88">
              <w:rPr>
                <w:rFonts w:ascii="Tahoma" w:eastAsia="Times New Roman" w:hAnsi="Tahoma" w:cs="Tahoma"/>
                <w:color w:val="000000"/>
                <w:sz w:val="14"/>
                <w:szCs w:val="14"/>
                <w:vertAlign w:val="superscript"/>
                <w:lang w:val="fr-FR"/>
              </w:rPr>
              <w:t>®</w:t>
            </w:r>
            <w:r w:rsidRPr="001D6B88">
              <w:rPr>
                <w:rFonts w:ascii="Tahoma" w:hAnsi="Tahoma" w:cs="Tahoma"/>
                <w:sz w:val="14"/>
                <w:szCs w:val="14"/>
                <w:lang w:val="fr-FR"/>
              </w:rPr>
              <w:t xml:space="preserve"> 2012 Standard Core </w:t>
            </w:r>
            <w:r w:rsidR="00FC0668">
              <w:rPr>
                <w:rFonts w:ascii="Tahoma" w:hAnsi="Tahoma" w:cs="Tahoma"/>
                <w:sz w:val="14"/>
                <w:szCs w:val="14"/>
                <w:lang w:val="fr-FR"/>
              </w:rPr>
              <w:br/>
            </w:r>
            <w:r w:rsidRPr="001D6B88">
              <w:rPr>
                <w:rFonts w:ascii="Tahoma" w:hAnsi="Tahoma" w:cs="Tahoma"/>
                <w:sz w:val="14"/>
                <w:szCs w:val="14"/>
                <w:lang w:val="fr-FR"/>
              </w:rPr>
              <w:t>(pack de 2 Licences par Cœur)</w:t>
            </w:r>
            <w:bookmarkEnd w:id="416"/>
            <w:bookmarkEnd w:id="417"/>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color w:val="000000"/>
                <w:sz w:val="13"/>
                <w:szCs w:val="13"/>
                <w:u w:val="single"/>
                <w:lang w:val="fr-FR"/>
              </w:rPr>
            </w:pPr>
            <w:hyperlink w:anchor="_85_83_SQL" w:history="1">
              <w:r w:rsidR="005B0EC7" w:rsidRPr="001D6B88">
                <w:rPr>
                  <w:rStyle w:val="Hyperlink"/>
                  <w:rFonts w:cs="Tahoma"/>
                  <w:b/>
                  <w:bCs/>
                  <w:sz w:val="13"/>
                  <w:szCs w:val="13"/>
                  <w:lang w:val="fr-FR"/>
                </w:rPr>
                <w:t>83</w:t>
              </w:r>
            </w:hyperlink>
            <w:hyperlink w:anchor="Srv_91SQLServer2012StandardCore" w:history="1"/>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04/12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125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100</w:t>
            </w: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OL</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r w:rsidRPr="00AB3045">
              <w:rPr>
                <w:rFonts w:ascii="Tahoma" w:hAnsi="Tahoma" w:cs="Tahoma"/>
                <w:sz w:val="13"/>
                <w:lang w:val="fr-FR"/>
              </w:rPr>
              <w:t>OV</w:t>
            </w: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18" w:name="_Toc336338062"/>
            <w:bookmarkStart w:id="419" w:name="_Toc351567502"/>
            <w:r w:rsidRPr="001D6B88">
              <w:rPr>
                <w:rFonts w:ascii="Tahoma" w:hAnsi="Tahoma" w:cs="Tahoma"/>
                <w:sz w:val="14"/>
                <w:szCs w:val="14"/>
                <w:lang w:val="fr-FR"/>
              </w:rPr>
              <w:t>System Center Configuration Manager 2007 R3 Enterprise Server Management License</w:t>
            </w:r>
            <w:bookmarkEnd w:id="418"/>
            <w:bookmarkEnd w:id="419"/>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Style w:val="EndnoteReference"/>
                <w:rFonts w:cs="Tahoma"/>
                <w:bCs/>
                <w:color w:val="0000FF"/>
                <w:sz w:val="13"/>
                <w:szCs w:val="13"/>
                <w:u w:val="single"/>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80"/>
              <w:rPr>
                <w:rFonts w:ascii="Tahoma" w:hAnsi="Tahoma" w:cs="Tahoma"/>
                <w:color w:val="000000"/>
                <w:sz w:val="13"/>
                <w:lang w:val="fr-FR"/>
              </w:rPr>
            </w:pPr>
            <w:r w:rsidRPr="00AB3045">
              <w:rPr>
                <w:rFonts w:ascii="Tahoma" w:hAnsi="Tahoma" w:cs="Tahoma"/>
                <w:color w:val="000000"/>
                <w:sz w:val="13"/>
                <w:lang w:val="fr-FR"/>
              </w:rPr>
              <w:t>11/10</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5</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A</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20" w:name="_Toc336338063"/>
            <w:bookmarkStart w:id="421" w:name="_Toc351567503"/>
            <w:r w:rsidRPr="001D6B88">
              <w:rPr>
                <w:rFonts w:ascii="Tahoma" w:hAnsi="Tahoma" w:cs="Tahoma"/>
                <w:sz w:val="14"/>
                <w:szCs w:val="14"/>
                <w:lang w:val="fr-FR"/>
              </w:rPr>
              <w:t>System Center Configuration Manager 2007 R3 Standard Server Management License (Standard Server ML)</w:t>
            </w:r>
            <w:bookmarkEnd w:id="420"/>
            <w:bookmarkEnd w:id="421"/>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Style w:val="EndnoteReference"/>
                <w:rFonts w:cs="Tahoma"/>
                <w:bCs/>
                <w:color w:val="0000FF"/>
                <w:sz w:val="13"/>
                <w:szCs w:val="13"/>
                <w:u w:val="single"/>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80"/>
              <w:rPr>
                <w:rFonts w:ascii="Tahoma" w:hAnsi="Tahoma" w:cs="Tahoma"/>
                <w:color w:val="000000"/>
                <w:sz w:val="13"/>
                <w:lang w:val="fr-FR"/>
              </w:rPr>
            </w:pPr>
            <w:r w:rsidRPr="00AB3045">
              <w:rPr>
                <w:rFonts w:ascii="Tahoma" w:hAnsi="Tahoma" w:cs="Tahoma"/>
                <w:color w:val="000000"/>
                <w:sz w:val="13"/>
                <w:lang w:val="fr-FR"/>
              </w:rPr>
              <w:t>11/10</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spacing w:beforeLines="10" w:before="24" w:afterLines="10" w:after="24"/>
              <w:rPr>
                <w:rFonts w:ascii="Tahoma" w:hAnsi="Tahoma" w:cs="Tahoma"/>
                <w:sz w:val="14"/>
                <w:szCs w:val="14"/>
                <w:lang w:val="fr-FR"/>
              </w:rPr>
            </w:pPr>
            <w:bookmarkStart w:id="422" w:name="_Toc257333903"/>
            <w:bookmarkStart w:id="423" w:name="_Toc336338067"/>
            <w:bookmarkStart w:id="424" w:name="_Toc351567504"/>
            <w:r w:rsidRPr="001D6B88">
              <w:rPr>
                <w:rFonts w:ascii="Tahoma" w:hAnsi="Tahoma" w:cs="Tahoma"/>
                <w:sz w:val="14"/>
                <w:szCs w:val="14"/>
                <w:lang w:val="fr-FR"/>
              </w:rPr>
              <w:t>System Center Data Protection Manager 2010 Enterprise Server Management License</w:t>
            </w:r>
            <w:bookmarkEnd w:id="422"/>
            <w:bookmarkEnd w:id="423"/>
            <w:bookmarkEnd w:id="424"/>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80"/>
              <w:rPr>
                <w:rFonts w:ascii="Tahoma" w:hAnsi="Tahoma" w:cs="Tahoma"/>
                <w:color w:val="000000"/>
                <w:sz w:val="13"/>
                <w:lang w:val="fr-FR"/>
              </w:rPr>
            </w:pPr>
            <w:r w:rsidRPr="00AB3045">
              <w:rPr>
                <w:rFonts w:ascii="Tahoma" w:hAnsi="Tahoma" w:cs="Tahoma"/>
                <w:sz w:val="13"/>
                <w:lang w:val="fr-FR"/>
              </w:rPr>
              <w:t>06/10</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5</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lang w:val="fr-FR"/>
              </w:rPr>
              <w:t>AO, ST</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spacing w:beforeLines="10" w:before="24" w:afterLines="10" w:after="24"/>
              <w:rPr>
                <w:rFonts w:ascii="Tahoma" w:hAnsi="Tahoma" w:cs="Tahoma"/>
                <w:sz w:val="14"/>
                <w:szCs w:val="14"/>
                <w:lang w:val="fr-FR"/>
              </w:rPr>
            </w:pPr>
            <w:bookmarkStart w:id="425" w:name="_Toc257333904"/>
            <w:bookmarkStart w:id="426" w:name="_Toc336338068"/>
            <w:bookmarkStart w:id="427" w:name="_Toc351567505"/>
            <w:r w:rsidRPr="001D6B88">
              <w:rPr>
                <w:rFonts w:ascii="Tahoma" w:hAnsi="Tahoma" w:cs="Tahoma"/>
                <w:sz w:val="14"/>
                <w:szCs w:val="14"/>
                <w:lang w:val="fr-FR"/>
              </w:rPr>
              <w:t>System Center Data Protection Manager 2010 Standard Server Management License</w:t>
            </w:r>
            <w:bookmarkEnd w:id="425"/>
            <w:bookmarkEnd w:id="426"/>
            <w:bookmarkEnd w:id="427"/>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Style w:val="EndnoteReference"/>
                <w:rFonts w:cs="Tahoma"/>
                <w:bCs/>
                <w:color w:val="0000FF"/>
                <w:sz w:val="13"/>
                <w:szCs w:val="13"/>
                <w:u w:val="single"/>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80"/>
              <w:rPr>
                <w:rFonts w:ascii="Tahoma" w:hAnsi="Tahoma" w:cs="Tahoma"/>
                <w:color w:val="000000"/>
                <w:sz w:val="13"/>
                <w:lang w:val="fr-FR"/>
              </w:rPr>
            </w:pPr>
            <w:r w:rsidRPr="00AB3045">
              <w:rPr>
                <w:rFonts w:ascii="Tahoma" w:hAnsi="Tahoma" w:cs="Tahoma"/>
                <w:sz w:val="13"/>
                <w:lang w:val="fr-FR"/>
              </w:rPr>
              <w:t>06/10</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lang w:val="fr-FR"/>
              </w:rPr>
              <w:t>AO, ST</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28" w:name="_Toc336338069"/>
            <w:bookmarkStart w:id="429" w:name="_Toc351567506"/>
            <w:bookmarkStart w:id="430" w:name="_Toc257333905"/>
            <w:r w:rsidRPr="001D6B88">
              <w:rPr>
                <w:rFonts w:ascii="Tahoma" w:hAnsi="Tahoma" w:cs="Tahoma"/>
                <w:sz w:val="14"/>
                <w:szCs w:val="14"/>
                <w:lang w:val="fr-FR"/>
              </w:rPr>
              <w:t>System Center Essentials 2010</w:t>
            </w:r>
            <w:bookmarkEnd w:id="428"/>
            <w:bookmarkEnd w:id="429"/>
            <w:bookmarkEnd w:id="430"/>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color w:val="0000FF"/>
                <w:sz w:val="13"/>
                <w:szCs w:val="13"/>
                <w:u w:val="single"/>
                <w:lang w:val="fr-FR"/>
              </w:rPr>
            </w:pPr>
            <w:hyperlink w:anchor="_86_84_System" w:history="1">
              <w:r w:rsidR="005B0EC7" w:rsidRPr="001D6B88">
                <w:rPr>
                  <w:rStyle w:val="Hyperlink"/>
                  <w:rFonts w:cs="Tahoma"/>
                  <w:b/>
                  <w:bCs/>
                  <w:sz w:val="13"/>
                  <w:szCs w:val="13"/>
                  <w:lang w:val="fr-FR"/>
                </w:rPr>
                <w:t>84</w:t>
              </w:r>
            </w:hyperlink>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31" w:name="_Toc257333906"/>
            <w:bookmarkStart w:id="432" w:name="_Toc336338070"/>
            <w:bookmarkStart w:id="433" w:name="_Toc351567507"/>
            <w:r w:rsidRPr="001D6B88">
              <w:rPr>
                <w:rFonts w:ascii="Tahoma" w:hAnsi="Tahoma" w:cs="Tahoma"/>
                <w:sz w:val="14"/>
                <w:szCs w:val="14"/>
                <w:lang w:val="fr-FR"/>
              </w:rPr>
              <w:t>System Center Essentials 2010 Client ML</w:t>
            </w:r>
            <w:bookmarkEnd w:id="431"/>
            <w:bookmarkEnd w:id="432"/>
            <w:bookmarkEnd w:id="433"/>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0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34" w:name="_Toc257333908"/>
            <w:bookmarkStart w:id="435" w:name="_Toc336338071"/>
            <w:bookmarkStart w:id="436" w:name="_Toc351567508"/>
            <w:r w:rsidRPr="001D6B88">
              <w:rPr>
                <w:rFonts w:ascii="Tahoma" w:hAnsi="Tahoma" w:cs="Tahoma"/>
                <w:sz w:val="14"/>
                <w:szCs w:val="14"/>
                <w:lang w:val="fr-FR"/>
              </w:rPr>
              <w:t>System Center Essentials 2010 Server ML</w:t>
            </w:r>
            <w:bookmarkEnd w:id="434"/>
            <w:bookmarkEnd w:id="435"/>
            <w:bookmarkEnd w:id="436"/>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8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37" w:name="_Toc336338072"/>
            <w:bookmarkStart w:id="438" w:name="_Toc351567509"/>
            <w:bookmarkStart w:id="439" w:name="_Toc257333910"/>
            <w:r w:rsidRPr="001D6B88">
              <w:rPr>
                <w:rFonts w:ascii="Tahoma" w:hAnsi="Tahoma" w:cs="Tahoma"/>
                <w:sz w:val="14"/>
                <w:szCs w:val="14"/>
                <w:lang w:val="fr-FR"/>
              </w:rPr>
              <w:t>System Center Essentials 2010 avec technologie SQL Server 2008</w:t>
            </w:r>
            <w:bookmarkEnd w:id="437"/>
            <w:bookmarkEnd w:id="438"/>
            <w:bookmarkEnd w:id="439"/>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20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40" w:name="_Toc336338073"/>
            <w:bookmarkStart w:id="441" w:name="_Toc351567510"/>
            <w:r w:rsidRPr="001D6B88">
              <w:rPr>
                <w:rFonts w:ascii="Tahoma" w:hAnsi="Tahoma" w:cs="Tahoma"/>
                <w:sz w:val="14"/>
                <w:szCs w:val="14"/>
                <w:lang w:val="fr-FR"/>
              </w:rPr>
              <w:t>System Center Essentials Plus 2010 Client Management License Suite</w:t>
            </w:r>
            <w:bookmarkEnd w:id="440"/>
            <w:bookmarkEnd w:id="441"/>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80"/>
              <w:rPr>
                <w:rFonts w:ascii="Tahoma" w:hAnsi="Tahoma" w:cs="Tahoma"/>
                <w:color w:val="000000"/>
                <w:sz w:val="13"/>
                <w:lang w:val="fr-FR"/>
              </w:rPr>
            </w:pPr>
            <w:r w:rsidRPr="00AB3045">
              <w:rPr>
                <w:rFonts w:ascii="Tahoma" w:hAnsi="Tahoma" w:cs="Tahoma"/>
                <w:color w:val="000000"/>
                <w:sz w:val="13"/>
                <w:lang w:val="fr-FR"/>
              </w:rPr>
              <w:t>07/10</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42" w:name="_Toc336338077"/>
            <w:bookmarkStart w:id="443" w:name="_Toc351567511"/>
            <w:r w:rsidRPr="001D6B88">
              <w:rPr>
                <w:rFonts w:ascii="Tahoma" w:hAnsi="Tahoma" w:cs="Tahoma"/>
                <w:sz w:val="14"/>
                <w:szCs w:val="14"/>
                <w:lang w:val="fr-FR"/>
              </w:rPr>
              <w:t>System Center Operations Manager 2007 R2 Standard Server Management License</w:t>
            </w:r>
            <w:bookmarkEnd w:id="442"/>
            <w:bookmarkEnd w:id="443"/>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200"/>
              <w:rPr>
                <w:rFonts w:ascii="Tahoma" w:hAnsi="Tahoma" w:cs="Tahoma"/>
                <w:color w:val="000000"/>
                <w:sz w:val="13"/>
                <w:lang w:val="fr-FR"/>
              </w:rPr>
            </w:pPr>
            <w:r w:rsidRPr="00AB3045">
              <w:rPr>
                <w:rFonts w:ascii="Tahoma" w:hAnsi="Tahoma" w:cs="Tahoma"/>
                <w:color w:val="000000"/>
                <w:sz w:val="13"/>
                <w:lang w:val="fr-FR"/>
              </w:rPr>
              <w:t>07/09</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color w:val="000000"/>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44" w:name="_Toc336338078"/>
            <w:bookmarkStart w:id="445" w:name="_Toc351567512"/>
            <w:r w:rsidRPr="001D6B88">
              <w:rPr>
                <w:rFonts w:ascii="Tahoma" w:hAnsi="Tahoma" w:cs="Tahoma"/>
                <w:sz w:val="14"/>
                <w:szCs w:val="14"/>
                <w:lang w:val="fr-FR"/>
              </w:rPr>
              <w:t>System Center Operations Manager 2007 R2 Enterprise Server Management License</w:t>
            </w:r>
            <w:bookmarkEnd w:id="444"/>
            <w:bookmarkEnd w:id="445"/>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200"/>
              <w:rPr>
                <w:rFonts w:ascii="Tahoma" w:hAnsi="Tahoma" w:cs="Tahoma"/>
                <w:color w:val="000000"/>
                <w:sz w:val="13"/>
                <w:lang w:val="fr-FR"/>
              </w:rPr>
            </w:pPr>
            <w:r w:rsidRPr="00AB3045">
              <w:rPr>
                <w:rFonts w:ascii="Tahoma" w:hAnsi="Tahoma" w:cs="Tahoma"/>
                <w:color w:val="000000"/>
                <w:sz w:val="13"/>
                <w:lang w:val="fr-FR"/>
              </w:rPr>
              <w:t>07/09</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5</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color w:val="000000"/>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46" w:name="_Toc336338079"/>
            <w:bookmarkStart w:id="447" w:name="_Toc351567513"/>
            <w:r w:rsidRPr="001D6B88">
              <w:rPr>
                <w:rFonts w:ascii="Tahoma" w:hAnsi="Tahoma" w:cs="Tahoma"/>
                <w:sz w:val="14"/>
                <w:szCs w:val="14"/>
                <w:lang w:val="fr-FR"/>
              </w:rPr>
              <w:t>System Center Operations Manager 2007 R2 Client Management License par Environnement de Système d’Exploitation</w:t>
            </w:r>
            <w:bookmarkEnd w:id="446"/>
            <w:bookmarkEnd w:id="447"/>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200"/>
              <w:rPr>
                <w:rFonts w:ascii="Tahoma" w:hAnsi="Tahoma" w:cs="Tahoma"/>
                <w:color w:val="000000"/>
                <w:sz w:val="13"/>
                <w:lang w:val="fr-FR"/>
              </w:rPr>
            </w:pPr>
            <w:r w:rsidRPr="00AB3045">
              <w:rPr>
                <w:rFonts w:ascii="Tahoma" w:hAnsi="Tahoma" w:cs="Tahoma"/>
                <w:color w:val="000000"/>
                <w:sz w:val="13"/>
                <w:lang w:val="fr-FR"/>
              </w:rPr>
              <w:t>07/09</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1</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color w:val="000000"/>
                <w:sz w:val="13"/>
                <w:lang w:val="fr-FR"/>
              </w:rPr>
            </w:pPr>
            <w:r w:rsidRPr="00AB3045">
              <w:rPr>
                <w:rFonts w:ascii="Tahoma" w:hAnsi="Tahoma" w:cs="Tahoma"/>
                <w:sz w:val="13"/>
                <w:lang w:val="fr-FR"/>
              </w:rPr>
              <w:t>AO, ST</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48" w:name="_Toc336338080"/>
            <w:bookmarkStart w:id="449" w:name="_Toc351567514"/>
            <w:r w:rsidRPr="001D6B88">
              <w:rPr>
                <w:rFonts w:ascii="Tahoma" w:hAnsi="Tahoma" w:cs="Tahoma"/>
                <w:sz w:val="14"/>
                <w:szCs w:val="14"/>
                <w:lang w:val="fr-FR"/>
              </w:rPr>
              <w:t>System Center Operations Manager 2007 R2 Client Management License par Utilisateur</w:t>
            </w:r>
            <w:bookmarkEnd w:id="448"/>
            <w:bookmarkEnd w:id="449"/>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200"/>
              <w:rPr>
                <w:rFonts w:ascii="Tahoma" w:hAnsi="Tahoma" w:cs="Tahoma"/>
                <w:sz w:val="13"/>
                <w:lang w:val="fr-FR"/>
              </w:rPr>
            </w:pPr>
            <w:r w:rsidRPr="00AB3045">
              <w:rPr>
                <w:rFonts w:ascii="Tahoma" w:hAnsi="Tahoma" w:cs="Tahoma"/>
                <w:sz w:val="13"/>
                <w:lang w:val="fr-FR"/>
              </w:rPr>
              <w:t>07/09</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spacing w:before="120"/>
              <w:rPr>
                <w:rFonts w:ascii="Tahoma" w:hAnsi="Tahoma" w:cs="Tahoma"/>
                <w:lang w:val="fr-FR"/>
              </w:rPr>
            </w:pPr>
          </w:p>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AO, ST</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50" w:name="_Toc336338081"/>
            <w:bookmarkStart w:id="451" w:name="_Toc351567515"/>
            <w:r w:rsidRPr="001D6B88">
              <w:rPr>
                <w:rFonts w:ascii="Tahoma" w:hAnsi="Tahoma" w:cs="Tahoma"/>
                <w:sz w:val="14"/>
                <w:szCs w:val="14"/>
                <w:lang w:val="fr-FR"/>
              </w:rPr>
              <w:t>System Center Reporting Manager 2006</w:t>
            </w:r>
            <w:bookmarkEnd w:id="450"/>
            <w:bookmarkEnd w:id="451"/>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color w:val="0000FF"/>
                <w:sz w:val="13"/>
                <w:szCs w:val="13"/>
                <w:u w:val="single"/>
                <w:lang w:val="fr-FR"/>
              </w:rPr>
            </w:pPr>
            <w:hyperlink w:anchor="_80_System_Center" w:history="1">
              <w:r w:rsidR="005B0EC7" w:rsidRPr="001D6B88">
                <w:rPr>
                  <w:rStyle w:val="Hyperlink"/>
                  <w:rFonts w:cs="Tahoma"/>
                  <w:b/>
                  <w:bCs/>
                  <w:sz w:val="13"/>
                  <w:szCs w:val="13"/>
                  <w:lang w:val="fr-FR"/>
                </w:rPr>
                <w:t>85</w:t>
              </w:r>
            </w:hyperlink>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52" w:name="_Toc336338082"/>
            <w:bookmarkStart w:id="453" w:name="_Toc351567516"/>
            <w:r w:rsidRPr="001D6B88">
              <w:rPr>
                <w:rFonts w:ascii="Tahoma" w:hAnsi="Tahoma" w:cs="Tahoma"/>
                <w:sz w:val="14"/>
                <w:szCs w:val="14"/>
                <w:lang w:val="fr-FR"/>
              </w:rPr>
              <w:t>System Center Server Management Suite Enterprise</w:t>
            </w:r>
            <w:bookmarkEnd w:id="452"/>
            <w:bookmarkEnd w:id="453"/>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color w:val="0000FF"/>
                <w:sz w:val="13"/>
                <w:szCs w:val="13"/>
                <w:u w:val="single"/>
                <w:lang w:val="fr-FR"/>
              </w:rPr>
            </w:pPr>
            <w:hyperlink w:anchor="Srv_85SysCtrSvrMgmtSuiteEnterprise" w:history="1">
              <w:r w:rsidR="005B0EC7" w:rsidRPr="001D6B88">
                <w:rPr>
                  <w:rStyle w:val="Hyperlink"/>
                  <w:rFonts w:cs="Tahoma"/>
                  <w:b/>
                  <w:bCs/>
                  <w:sz w:val="13"/>
                  <w:szCs w:val="13"/>
                  <w:lang w:val="fr-FR"/>
                </w:rPr>
                <w:t>86</w:t>
              </w:r>
            </w:hyperlink>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10/07</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spacing w:after="6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spacing w:after="6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spacing w:after="6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spacing w:after="6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spacing w:after="60"/>
              <w:rPr>
                <w:rFonts w:ascii="Tahoma" w:hAnsi="Tahoma" w:cs="Tahoma"/>
                <w:sz w:val="13"/>
                <w:szCs w:val="13"/>
                <w:lang w:val="fr-FR"/>
              </w:rPr>
            </w:pPr>
          </w:p>
        </w:tc>
        <w:tc>
          <w:tcPr>
            <w:tcW w:w="360" w:type="dxa"/>
            <w:tcBorders>
              <w:bottom w:val="single" w:sz="4" w:space="0" w:color="auto"/>
              <w:right w:val="single" w:sz="18" w:space="0" w:color="auto"/>
            </w:tcBorders>
            <w:shd w:val="clear" w:color="auto" w:fill="auto"/>
            <w:vAlign w:val="bottom"/>
          </w:tcPr>
          <w:p w:rsidR="001A63C6" w:rsidRPr="00AB3045" w:rsidRDefault="001A63C6" w:rsidP="001A63C6">
            <w:pPr>
              <w:pStyle w:val="TableText"/>
              <w:widowControl w:val="0"/>
              <w:spacing w:after="60"/>
              <w:rPr>
                <w:rFonts w:ascii="Tahoma" w:hAnsi="Tahoma" w:cs="Tahoma"/>
                <w:sz w:val="13"/>
                <w:szCs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15</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746919">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Heading4"/>
              <w:spacing w:beforeLines="20" w:before="48" w:afterLines="20" w:after="48"/>
              <w:ind w:left="0" w:firstLine="0"/>
              <w:rPr>
                <w:rFonts w:ascii="Tahoma" w:hAnsi="Tahoma" w:cs="Tahoma"/>
                <w:b w:val="0"/>
                <w:sz w:val="14"/>
                <w:szCs w:val="14"/>
                <w:lang w:val="fr-FR"/>
              </w:rPr>
            </w:pPr>
            <w:bookmarkStart w:id="454" w:name="_Toc336338083"/>
            <w:bookmarkStart w:id="455" w:name="_Toc351567517"/>
            <w:r w:rsidRPr="001D6B88">
              <w:rPr>
                <w:rFonts w:ascii="Tahoma" w:hAnsi="Tahoma" w:cs="Tahoma"/>
                <w:b w:val="0"/>
                <w:sz w:val="14"/>
                <w:szCs w:val="14"/>
                <w:lang w:val="fr-FR"/>
              </w:rPr>
              <w:t>System Center Server Management Suite Datacenter</w:t>
            </w:r>
            <w:bookmarkEnd w:id="454"/>
            <w:bookmarkEnd w:id="455"/>
          </w:p>
        </w:tc>
        <w:tc>
          <w:tcPr>
            <w:tcW w:w="450" w:type="dxa"/>
            <w:tcBorders>
              <w:bottom w:val="single" w:sz="4" w:space="0" w:color="auto"/>
            </w:tcBorders>
            <w:shd w:val="clear" w:color="auto" w:fill="FABF8F"/>
            <w:vAlign w:val="center"/>
          </w:tcPr>
          <w:p w:rsidR="001A63C6" w:rsidRPr="001D6B88" w:rsidRDefault="000947B4" w:rsidP="00746919">
            <w:pPr>
              <w:pStyle w:val="TableText"/>
              <w:widowControl w:val="0"/>
              <w:rPr>
                <w:rStyle w:val="EndnoteReference"/>
                <w:rFonts w:cs="Tahoma"/>
                <w:b w:val="0"/>
                <w:bCs/>
                <w:sz w:val="13"/>
                <w:szCs w:val="13"/>
                <w:u w:val="single"/>
                <w:lang w:val="fr-FR"/>
              </w:rPr>
            </w:pPr>
            <w:hyperlink w:anchor="_86_System_Center" w:history="1">
              <w:r w:rsidR="005B0EC7" w:rsidRPr="001D6B88">
                <w:rPr>
                  <w:rStyle w:val="Hyperlink"/>
                  <w:rFonts w:cs="Tahoma"/>
                  <w:b/>
                  <w:bCs/>
                  <w:sz w:val="13"/>
                  <w:szCs w:val="13"/>
                  <w:lang w:val="fr-FR"/>
                </w:rPr>
                <w:t>87</w:t>
              </w:r>
            </w:hyperlink>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07/09</w:t>
            </w:r>
          </w:p>
        </w:tc>
        <w:tc>
          <w:tcPr>
            <w:tcW w:w="360" w:type="dxa"/>
            <w:tcBorders>
              <w:bottom w:val="single" w:sz="4" w:space="0" w:color="auto"/>
              <w:right w:val="single" w:sz="18"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p>
        </w:tc>
        <w:tc>
          <w:tcPr>
            <w:tcW w:w="360" w:type="dxa"/>
            <w:tcBorders>
              <w:bottom w:val="single" w:sz="4" w:space="0" w:color="auto"/>
              <w:right w:val="single" w:sz="18"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right w:val="single" w:sz="18"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p>
        </w:tc>
        <w:tc>
          <w:tcPr>
            <w:tcW w:w="360" w:type="dxa"/>
            <w:tcBorders>
              <w:left w:val="single" w:sz="18" w:space="0" w:color="auto"/>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10</w:t>
            </w:r>
          </w:p>
        </w:tc>
        <w:tc>
          <w:tcPr>
            <w:tcW w:w="540" w:type="dxa"/>
            <w:tcBorders>
              <w:bottom w:val="single" w:sz="4" w:space="0" w:color="auto"/>
              <w:right w:val="single" w:sz="18"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spacing w:beforeLines="10" w:before="24" w:afterLines="10" w:after="24"/>
              <w:rPr>
                <w:rFonts w:ascii="Tahoma" w:hAnsi="Tahoma" w:cs="Tahoma"/>
                <w:b/>
                <w:sz w:val="14"/>
                <w:szCs w:val="14"/>
                <w:lang w:val="fr-FR"/>
              </w:rPr>
            </w:pPr>
            <w:bookmarkStart w:id="456" w:name="_Toc336338086"/>
            <w:bookmarkStart w:id="457" w:name="_Toc351567518"/>
            <w:r w:rsidRPr="001D6B88">
              <w:rPr>
                <w:rFonts w:ascii="Tahoma" w:hAnsi="Tahoma" w:cs="Tahoma"/>
                <w:sz w:val="14"/>
                <w:szCs w:val="14"/>
                <w:lang w:val="fr-FR"/>
              </w:rPr>
              <w:t>System Center Service Manager 2010 Client Management License (Client ML) par Environnement de Système d’Exploitation</w:t>
            </w:r>
            <w:bookmarkEnd w:id="456"/>
            <w:bookmarkEnd w:id="457"/>
          </w:p>
        </w:tc>
        <w:tc>
          <w:tcPr>
            <w:tcW w:w="450" w:type="dxa"/>
            <w:tcBorders>
              <w:bottom w:val="single" w:sz="4" w:space="0" w:color="auto"/>
            </w:tcBorders>
            <w:shd w:val="clear" w:color="auto" w:fill="auto"/>
          </w:tcPr>
          <w:p w:rsidR="001A63C6" w:rsidRPr="001D6B88" w:rsidRDefault="001A63C6" w:rsidP="001D6B88">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04/10</w:t>
            </w:r>
          </w:p>
        </w:tc>
        <w:tc>
          <w:tcPr>
            <w:tcW w:w="360" w:type="dxa"/>
            <w:tcBorders>
              <w:bottom w:val="single" w:sz="4" w:space="0" w:color="auto"/>
              <w:right w:val="single" w:sz="18"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12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120"/>
              <w:jc w:val="left"/>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spacing w:before="12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spacing w:before="120"/>
              <w:rPr>
                <w:rFonts w:ascii="Tahoma" w:hAnsi="Tahoma" w:cs="Tahoma"/>
                <w:lang w:val="fr-FR"/>
              </w:rPr>
            </w:pPr>
          </w:p>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AO, ST</w:t>
            </w:r>
          </w:p>
        </w:tc>
        <w:tc>
          <w:tcPr>
            <w:tcW w:w="54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E61FB6">
            <w:pPr>
              <w:pStyle w:val="ProductNames"/>
              <w:spacing w:beforeLines="10" w:before="24" w:afterLines="10" w:after="24"/>
              <w:rPr>
                <w:rFonts w:ascii="Tahoma" w:hAnsi="Tahoma" w:cs="Tahoma"/>
                <w:b/>
                <w:sz w:val="14"/>
                <w:szCs w:val="14"/>
                <w:lang w:val="fr-FR"/>
              </w:rPr>
            </w:pPr>
            <w:bookmarkStart w:id="458" w:name="_Toc336338087"/>
            <w:bookmarkStart w:id="459" w:name="_Toc351567519"/>
            <w:r w:rsidRPr="001D6B88">
              <w:rPr>
                <w:rFonts w:ascii="Tahoma" w:hAnsi="Tahoma" w:cs="Tahoma"/>
                <w:sz w:val="14"/>
                <w:szCs w:val="14"/>
                <w:lang w:val="fr-FR"/>
              </w:rPr>
              <w:t>System Center Service Manager 2010 Client Management License (Client ML) par</w:t>
            </w:r>
            <w:r w:rsidR="00E61FB6">
              <w:rPr>
                <w:rFonts w:ascii="Tahoma" w:hAnsi="Tahoma" w:cs="Tahoma"/>
                <w:sz w:val="14"/>
                <w:szCs w:val="14"/>
                <w:lang w:val="fr-FR"/>
              </w:rPr>
              <w:t> </w:t>
            </w:r>
            <w:r w:rsidRPr="001D6B88">
              <w:rPr>
                <w:rFonts w:ascii="Tahoma" w:hAnsi="Tahoma" w:cs="Tahoma"/>
                <w:sz w:val="14"/>
                <w:szCs w:val="14"/>
                <w:lang w:val="fr-FR"/>
              </w:rPr>
              <w:t>Utilisateur</w:t>
            </w:r>
            <w:bookmarkEnd w:id="458"/>
            <w:bookmarkEnd w:id="459"/>
          </w:p>
        </w:tc>
        <w:tc>
          <w:tcPr>
            <w:tcW w:w="450" w:type="dxa"/>
            <w:tcBorders>
              <w:bottom w:val="single" w:sz="4" w:space="0" w:color="auto"/>
            </w:tcBorders>
            <w:shd w:val="clear" w:color="auto" w:fill="FABF8F"/>
          </w:tcPr>
          <w:p w:rsidR="001A63C6" w:rsidRPr="001D6B88" w:rsidRDefault="001A63C6" w:rsidP="001D6B88">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04/10</w:t>
            </w:r>
          </w:p>
        </w:tc>
        <w:tc>
          <w:tcPr>
            <w:tcW w:w="360" w:type="dxa"/>
            <w:tcBorders>
              <w:bottom w:val="single" w:sz="4" w:space="0" w:color="auto"/>
              <w:right w:val="single" w:sz="18"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12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spacing w:before="12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spacing w:before="120"/>
              <w:rPr>
                <w:rFonts w:ascii="Tahoma" w:hAnsi="Tahoma" w:cs="Tahoma"/>
                <w:lang w:val="fr-FR"/>
              </w:rPr>
            </w:pPr>
          </w:p>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AO, ST</w:t>
            </w:r>
          </w:p>
        </w:tc>
        <w:tc>
          <w:tcPr>
            <w:tcW w:w="54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Heading3"/>
              <w:spacing w:beforeLines="20" w:before="48" w:afterLines="20" w:after="48"/>
              <w:rPr>
                <w:rFonts w:ascii="Tahoma" w:hAnsi="Tahoma" w:cs="Tahoma"/>
                <w:b w:val="0"/>
                <w:sz w:val="14"/>
                <w:szCs w:val="14"/>
                <w:lang w:val="fr-FR"/>
              </w:rPr>
            </w:pPr>
            <w:bookmarkStart w:id="460" w:name="_Toc336338088"/>
            <w:bookmarkStart w:id="461" w:name="_Toc351567520"/>
            <w:r w:rsidRPr="001D6B88">
              <w:rPr>
                <w:rFonts w:ascii="Tahoma" w:hAnsi="Tahoma" w:cs="Tahoma"/>
                <w:b w:val="0"/>
                <w:sz w:val="14"/>
                <w:szCs w:val="14"/>
                <w:lang w:val="fr-FR"/>
              </w:rPr>
              <w:t>System Center Service Manager 2010 Server Management License (Server ML) par Environnement de Système d’Exploitation</w:t>
            </w:r>
            <w:bookmarkEnd w:id="460"/>
            <w:bookmarkEnd w:id="461"/>
          </w:p>
        </w:tc>
        <w:tc>
          <w:tcPr>
            <w:tcW w:w="450" w:type="dxa"/>
            <w:tcBorders>
              <w:bottom w:val="single" w:sz="4" w:space="0" w:color="auto"/>
            </w:tcBorders>
            <w:shd w:val="clear" w:color="auto" w:fill="auto"/>
          </w:tcPr>
          <w:p w:rsidR="001A63C6" w:rsidRPr="001D6B88" w:rsidRDefault="001A63C6" w:rsidP="001D6B88">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20" w:after="20"/>
              <w:rPr>
                <w:rFonts w:ascii="Tahoma" w:hAnsi="Tahoma" w:cs="Tahoma"/>
                <w:sz w:val="13"/>
                <w:lang w:val="fr-FR"/>
              </w:rPr>
            </w:pPr>
            <w:r w:rsidRPr="00AB3045">
              <w:rPr>
                <w:rFonts w:ascii="Tahoma" w:hAnsi="Tahoma" w:cs="Tahoma"/>
                <w:sz w:val="13"/>
                <w:lang w:val="fr-FR"/>
              </w:rPr>
              <w:t>04/10</w:t>
            </w:r>
          </w:p>
        </w:tc>
        <w:tc>
          <w:tcPr>
            <w:tcW w:w="360" w:type="dxa"/>
            <w:tcBorders>
              <w:bottom w:val="single" w:sz="4" w:space="0" w:color="auto"/>
              <w:right w:val="single" w:sz="18" w:space="0" w:color="auto"/>
            </w:tcBorders>
            <w:shd w:val="clear" w:color="auto" w:fill="auto"/>
          </w:tcPr>
          <w:p w:rsidR="001A63C6" w:rsidRPr="00AB3045" w:rsidRDefault="001A63C6" w:rsidP="001A63C6">
            <w:pPr>
              <w:pStyle w:val="TableText"/>
              <w:widowControl w:val="0"/>
              <w:spacing w:before="20" w:after="2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spacing w:before="20" w:after="2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20" w:after="2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20" w:after="2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20" w:after="2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20" w:after="2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20" w:after="2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spacing w:before="20" w:after="2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spacing w:before="20" w:after="2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20" w:after="2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spacing w:before="20" w:after="2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spacing w:before="20" w:after="2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spacing w:before="20" w:after="2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spacing w:before="20" w:after="20"/>
              <w:rPr>
                <w:rFonts w:ascii="Tahoma" w:hAnsi="Tahoma" w:cs="Tahoma"/>
                <w:lang w:val="fr-FR"/>
              </w:rPr>
            </w:pPr>
          </w:p>
          <w:p w:rsidR="001A63C6" w:rsidRPr="00AB3045" w:rsidRDefault="001A63C6" w:rsidP="001A63C6">
            <w:pPr>
              <w:pStyle w:val="TableText"/>
              <w:widowControl w:val="0"/>
              <w:spacing w:before="20" w:after="2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20" w:after="20"/>
              <w:rPr>
                <w:rFonts w:ascii="Tahoma" w:hAnsi="Tahoma" w:cs="Tahoma"/>
                <w:sz w:val="13"/>
                <w:lang w:val="fr-FR"/>
              </w:rPr>
            </w:pPr>
            <w:r w:rsidRPr="00AB3045">
              <w:rPr>
                <w:rFonts w:ascii="Tahoma" w:hAnsi="Tahoma" w:cs="Tahoma"/>
                <w:sz w:val="13"/>
                <w:lang w:val="fr-FR"/>
              </w:rPr>
              <w:t>A, ST</w:t>
            </w:r>
          </w:p>
        </w:tc>
        <w:tc>
          <w:tcPr>
            <w:tcW w:w="540" w:type="dxa"/>
            <w:tcBorders>
              <w:bottom w:val="single" w:sz="4" w:space="0" w:color="auto"/>
            </w:tcBorders>
            <w:shd w:val="clear" w:color="auto" w:fill="auto"/>
          </w:tcPr>
          <w:p w:rsidR="001A63C6" w:rsidRPr="00AB3045" w:rsidRDefault="001A63C6" w:rsidP="001A63C6">
            <w:pPr>
              <w:pStyle w:val="TableText"/>
              <w:widowControl w:val="0"/>
              <w:spacing w:before="20" w:after="20"/>
              <w:rPr>
                <w:rFonts w:ascii="Tahoma" w:hAnsi="Tahoma" w:cs="Tahoma"/>
                <w:sz w:val="13"/>
                <w:lang w:val="fr-FR"/>
              </w:rPr>
            </w:pPr>
          </w:p>
        </w:tc>
      </w:tr>
      <w:tr w:rsidR="006864A1" w:rsidRPr="00AB3045" w:rsidTr="0096609B">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vAlign w:val="center"/>
          </w:tcPr>
          <w:p w:rsidR="001A63C6" w:rsidRPr="00E61FB6" w:rsidRDefault="001A63C6" w:rsidP="00E61FB6">
            <w:pPr>
              <w:pStyle w:val="ProductNames"/>
              <w:spacing w:beforeLines="10" w:before="24" w:afterLines="10" w:after="24"/>
              <w:ind w:left="26" w:firstLine="9"/>
              <w:rPr>
                <w:rFonts w:ascii="Tahoma" w:hAnsi="Tahoma" w:cs="Tahoma"/>
                <w:sz w:val="14"/>
                <w:szCs w:val="14"/>
                <w:lang w:val="fr-FR"/>
              </w:rPr>
            </w:pPr>
            <w:bookmarkStart w:id="462" w:name="_Toc336338089"/>
            <w:bookmarkStart w:id="463" w:name="_Toc351567521"/>
            <w:r w:rsidRPr="001D6B88">
              <w:rPr>
                <w:rFonts w:ascii="Tahoma" w:hAnsi="Tahoma" w:cs="Tahoma"/>
                <w:sz w:val="14"/>
                <w:szCs w:val="14"/>
                <w:lang w:val="fr-FR"/>
              </w:rPr>
              <w:t>System Center Virtual Machine Manager 2008 R2 Client Management License par Environnement de Système d’Exploitation</w:t>
            </w:r>
            <w:bookmarkEnd w:id="462"/>
            <w:bookmarkEnd w:id="463"/>
          </w:p>
        </w:tc>
        <w:tc>
          <w:tcPr>
            <w:tcW w:w="450" w:type="dxa"/>
            <w:tcBorders>
              <w:bottom w:val="single" w:sz="2"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color w:val="0000FF"/>
                <w:sz w:val="13"/>
                <w:szCs w:val="13"/>
                <w:u w:val="single"/>
                <w:lang w:val="fr-FR"/>
              </w:rPr>
            </w:pPr>
            <w:hyperlink w:anchor="_87_System_Center" w:history="1">
              <w:r w:rsidR="005B0EC7" w:rsidRPr="001D6B88">
                <w:rPr>
                  <w:rStyle w:val="Hyperlink"/>
                  <w:rFonts w:cs="Tahoma"/>
                  <w:b/>
                  <w:bCs/>
                  <w:sz w:val="13"/>
                  <w:szCs w:val="13"/>
                  <w:lang w:val="fr-FR"/>
                </w:rPr>
                <w:t>88</w:t>
              </w:r>
            </w:hyperlink>
          </w:p>
        </w:tc>
        <w:tc>
          <w:tcPr>
            <w:tcW w:w="450" w:type="dxa"/>
            <w:tcBorders>
              <w:bottom w:val="single" w:sz="2" w:space="0" w:color="auto"/>
            </w:tcBorders>
            <w:shd w:val="clear" w:color="auto" w:fill="FABF8F"/>
          </w:tcPr>
          <w:p w:rsidR="001A63C6" w:rsidRPr="00AB3045" w:rsidRDefault="001A63C6" w:rsidP="001A63C6">
            <w:pPr>
              <w:pStyle w:val="TableText"/>
              <w:widowControl w:val="0"/>
              <w:spacing w:before="120"/>
              <w:rPr>
                <w:rFonts w:ascii="Tahoma" w:hAnsi="Tahoma" w:cs="Tahoma"/>
                <w:sz w:val="13"/>
                <w:szCs w:val="13"/>
                <w:lang w:val="fr-FR"/>
              </w:rPr>
            </w:pPr>
            <w:r w:rsidRPr="00AB3045">
              <w:rPr>
                <w:rFonts w:ascii="Tahoma" w:hAnsi="Tahoma" w:cs="Tahoma"/>
                <w:sz w:val="13"/>
                <w:szCs w:val="13"/>
                <w:lang w:val="fr-FR"/>
              </w:rPr>
              <w:t>11/09</w:t>
            </w:r>
          </w:p>
        </w:tc>
        <w:tc>
          <w:tcPr>
            <w:tcW w:w="360" w:type="dxa"/>
            <w:tcBorders>
              <w:bottom w:val="single" w:sz="2" w:space="0" w:color="auto"/>
              <w:right w:val="single" w:sz="5"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r w:rsidRPr="00AB3045">
              <w:rPr>
                <w:rFonts w:ascii="Tahoma" w:hAnsi="Tahoma" w:cs="Tahoma"/>
                <w:sz w:val="14"/>
                <w:szCs w:val="14"/>
                <w:lang w:val="fr-FR"/>
              </w:rPr>
              <w:t>SRV</w:t>
            </w:r>
          </w:p>
        </w:tc>
        <w:tc>
          <w:tcPr>
            <w:tcW w:w="360" w:type="dxa"/>
            <w:tcBorders>
              <w:left w:val="single" w:sz="5" w:space="0" w:color="auto"/>
              <w:bottom w:val="single" w:sz="2"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bottom w:val="single" w:sz="2"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bottom w:val="single" w:sz="2"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bottom w:val="single" w:sz="2"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bottom w:val="single" w:sz="2"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bottom w:val="single" w:sz="2"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p>
        </w:tc>
        <w:tc>
          <w:tcPr>
            <w:tcW w:w="360" w:type="dxa"/>
            <w:tcBorders>
              <w:bottom w:val="single" w:sz="2" w:space="0" w:color="auto"/>
              <w:right w:val="single" w:sz="5"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left w:val="single" w:sz="5" w:space="0" w:color="auto"/>
              <w:bottom w:val="single" w:sz="2"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bottom w:val="single" w:sz="2"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bottom w:val="single" w:sz="2" w:space="0" w:color="auto"/>
              <w:right w:val="single" w:sz="5"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p>
        </w:tc>
        <w:tc>
          <w:tcPr>
            <w:tcW w:w="360" w:type="dxa"/>
            <w:tcBorders>
              <w:left w:val="single" w:sz="5" w:space="0" w:color="auto"/>
              <w:bottom w:val="single" w:sz="2"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r w:rsidRPr="00AB3045">
              <w:rPr>
                <w:rFonts w:ascii="Tahoma" w:hAnsi="Tahoma" w:cs="Tahoma"/>
                <w:sz w:val="14"/>
                <w:szCs w:val="14"/>
                <w:lang w:val="fr-FR"/>
              </w:rPr>
              <w:t>1</w:t>
            </w:r>
          </w:p>
        </w:tc>
        <w:tc>
          <w:tcPr>
            <w:tcW w:w="540" w:type="dxa"/>
            <w:tcBorders>
              <w:bottom w:val="single" w:sz="2" w:space="0" w:color="auto"/>
              <w:right w:val="single" w:sz="5"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left w:val="single" w:sz="5" w:space="0" w:color="auto"/>
              <w:bottom w:val="single" w:sz="2" w:space="0" w:color="auto"/>
              <w:right w:val="single" w:sz="5"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bottom w:val="single" w:sz="2"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r w:rsidRPr="00AB3045">
              <w:rPr>
                <w:rFonts w:ascii="Tahoma" w:hAnsi="Tahoma" w:cs="Tahoma"/>
                <w:sz w:val="13"/>
                <w:lang w:val="fr-FR"/>
              </w:rPr>
              <w:t>A</w:t>
            </w:r>
          </w:p>
        </w:tc>
        <w:tc>
          <w:tcPr>
            <w:tcW w:w="540" w:type="dxa"/>
            <w:tcBorders>
              <w:bottom w:val="single" w:sz="2" w:space="0" w:color="auto"/>
            </w:tcBorders>
            <w:shd w:val="clear" w:color="auto" w:fill="FABF8F"/>
          </w:tcPr>
          <w:p w:rsidR="001A63C6" w:rsidRPr="00AB3045" w:rsidRDefault="001A63C6" w:rsidP="001A63C6">
            <w:pPr>
              <w:pStyle w:val="TableText"/>
              <w:widowControl w:val="0"/>
              <w:rPr>
                <w:rFonts w:ascii="Tahoma" w:hAnsi="Tahoma" w:cs="Tahoma"/>
                <w:sz w:val="14"/>
                <w:szCs w:val="14"/>
                <w:lang w:val="fr-FR"/>
              </w:rPr>
            </w:pPr>
          </w:p>
        </w:tc>
      </w:tr>
      <w:tr w:rsidR="006864A1"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Lines="20" w:before="48" w:afterLines="20" w:after="48"/>
              <w:ind w:left="0"/>
              <w:rPr>
                <w:rFonts w:ascii="Tahoma" w:hAnsi="Tahoma" w:cs="Tahoma"/>
                <w:b w:val="0"/>
                <w:sz w:val="14"/>
                <w:szCs w:val="14"/>
                <w:lang w:val="fr-FR"/>
              </w:rPr>
            </w:pPr>
            <w:bookmarkStart w:id="464" w:name="_Toc336338090"/>
            <w:bookmarkStart w:id="465" w:name="_Toc351567522"/>
            <w:r w:rsidRPr="001D6B88">
              <w:rPr>
                <w:rFonts w:ascii="Tahoma" w:hAnsi="Tahoma" w:cs="Tahoma"/>
                <w:b w:val="0"/>
                <w:sz w:val="14"/>
                <w:szCs w:val="14"/>
                <w:lang w:val="fr-FR"/>
              </w:rPr>
              <w:lastRenderedPageBreak/>
              <w:t>System Center Virtual Machine Manager 2008 R2 Client Management License (Client ML) par Utilisateur</w:t>
            </w:r>
            <w:bookmarkEnd w:id="464"/>
            <w:bookmarkEnd w:id="465"/>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sz w:val="13"/>
                <w:szCs w:val="13"/>
                <w:u w:val="single"/>
                <w:lang w:val="fr-FR"/>
              </w:rPr>
            </w:pPr>
            <w:hyperlink w:anchor="_87_System_Center" w:history="1">
              <w:r w:rsidR="00746919" w:rsidRPr="001D6B88">
                <w:rPr>
                  <w:rStyle w:val="Hyperlink"/>
                  <w:rFonts w:cs="Tahoma"/>
                  <w:b/>
                  <w:bCs/>
                  <w:sz w:val="13"/>
                  <w:szCs w:val="13"/>
                  <w:lang w:val="fr-FR"/>
                </w:rPr>
                <w:t>88</w:t>
              </w:r>
            </w:hyperlink>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szCs w:val="13"/>
                <w:lang w:val="fr-FR"/>
              </w:rPr>
            </w:pPr>
            <w:r w:rsidRPr="00AB3045">
              <w:rPr>
                <w:rFonts w:ascii="Tahoma" w:hAnsi="Tahoma" w:cs="Tahoma"/>
                <w:sz w:val="13"/>
                <w:szCs w:val="13"/>
                <w:lang w:val="fr-FR"/>
              </w:rPr>
              <w:t>11/09</w:t>
            </w:r>
          </w:p>
        </w:tc>
        <w:tc>
          <w:tcPr>
            <w:tcW w:w="360" w:type="dxa"/>
            <w:tcBorders>
              <w:bottom w:val="single" w:sz="4" w:space="0" w:color="auto"/>
              <w:right w:val="single" w:sz="18" w:space="0" w:color="auto"/>
            </w:tcBorders>
            <w:shd w:val="clear" w:color="auto" w:fill="auto"/>
          </w:tcPr>
          <w:p w:rsidR="001A63C6" w:rsidRPr="00AB3045" w:rsidRDefault="001A63C6" w:rsidP="001A63C6">
            <w:pPr>
              <w:pStyle w:val="TableText"/>
              <w:widowControl w:val="0"/>
              <w:spacing w:before="120"/>
              <w:rPr>
                <w:rFonts w:ascii="Tahoma" w:hAnsi="Tahoma" w:cs="Tahoma"/>
                <w:sz w:val="14"/>
                <w:szCs w:val="14"/>
                <w:lang w:val="fr-FR"/>
              </w:rPr>
            </w:pPr>
            <w:r w:rsidRPr="00AB3045">
              <w:rPr>
                <w:rFonts w:ascii="Tahoma" w:hAnsi="Tahoma" w:cs="Tahoma"/>
                <w:sz w:val="14"/>
                <w:szCs w:val="14"/>
                <w:lang w:val="fr-FR"/>
              </w:rPr>
              <w:t>SRV</w:t>
            </w:r>
          </w:p>
        </w:tc>
        <w:tc>
          <w:tcPr>
            <w:tcW w:w="360" w:type="dxa"/>
            <w:tcBorders>
              <w:left w:val="single" w:sz="18" w:space="0" w:color="auto"/>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4"/>
                <w:szCs w:val="14"/>
                <w:lang w:val="fr-FR"/>
              </w:rPr>
            </w:pPr>
          </w:p>
        </w:tc>
        <w:tc>
          <w:tcPr>
            <w:tcW w:w="360" w:type="dxa"/>
            <w:tcBorders>
              <w:bottom w:val="single" w:sz="4" w:space="0" w:color="auto"/>
              <w:right w:val="single" w:sz="18" w:space="0" w:color="auto"/>
            </w:tcBorders>
            <w:shd w:val="clear" w:color="auto" w:fill="auto"/>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left w:val="single" w:sz="18" w:space="0" w:color="auto"/>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bottom w:val="single" w:sz="4" w:space="0" w:color="auto"/>
              <w:right w:val="single" w:sz="18" w:space="0" w:color="auto"/>
            </w:tcBorders>
            <w:shd w:val="clear" w:color="auto" w:fill="auto"/>
          </w:tcPr>
          <w:p w:rsidR="001A63C6" w:rsidRPr="00AB3045" w:rsidRDefault="001A63C6" w:rsidP="001A63C6">
            <w:pPr>
              <w:pStyle w:val="TableText"/>
              <w:widowControl w:val="0"/>
              <w:spacing w:before="120"/>
              <w:rPr>
                <w:rFonts w:ascii="Tahoma" w:hAnsi="Tahoma" w:cs="Tahoma"/>
                <w:sz w:val="14"/>
                <w:szCs w:val="14"/>
                <w:lang w:val="fr-FR"/>
              </w:rPr>
            </w:pPr>
          </w:p>
        </w:tc>
        <w:tc>
          <w:tcPr>
            <w:tcW w:w="360" w:type="dxa"/>
            <w:tcBorders>
              <w:left w:val="single" w:sz="18" w:space="0" w:color="auto"/>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4"/>
                <w:szCs w:val="14"/>
                <w:lang w:val="fr-FR"/>
              </w:rPr>
            </w:pPr>
            <w:r w:rsidRPr="00AB3045">
              <w:rPr>
                <w:rFonts w:ascii="Tahoma" w:hAnsi="Tahoma" w:cs="Tahoma"/>
                <w:sz w:val="14"/>
                <w:szCs w:val="14"/>
                <w:lang w:val="fr-FR"/>
              </w:rPr>
              <w:t>1</w:t>
            </w:r>
          </w:p>
        </w:tc>
        <w:tc>
          <w:tcPr>
            <w:tcW w:w="540" w:type="dxa"/>
            <w:tcBorders>
              <w:bottom w:val="single" w:sz="4" w:space="0" w:color="auto"/>
              <w:right w:val="single" w:sz="18" w:space="0" w:color="auto"/>
            </w:tcBorders>
            <w:shd w:val="clear" w:color="auto" w:fill="auto"/>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left w:val="single" w:sz="18" w:space="0" w:color="auto"/>
              <w:bottom w:val="single" w:sz="4" w:space="0" w:color="auto"/>
              <w:right w:val="single" w:sz="18" w:space="0" w:color="auto"/>
            </w:tcBorders>
            <w:shd w:val="clear" w:color="auto" w:fill="auto"/>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4"/>
                <w:szCs w:val="14"/>
                <w:lang w:val="fr-FR"/>
              </w:rPr>
            </w:pPr>
            <w:r w:rsidRPr="00AB3045">
              <w:rPr>
                <w:rFonts w:ascii="Tahoma" w:hAnsi="Tahoma" w:cs="Tahoma"/>
                <w:sz w:val="13"/>
                <w:lang w:val="fr-FR"/>
              </w:rPr>
              <w:t>A</w:t>
            </w:r>
          </w:p>
        </w:tc>
        <w:tc>
          <w:tcPr>
            <w:tcW w:w="54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4"/>
                <w:szCs w:val="14"/>
                <w:lang w:val="fr-FR"/>
              </w:rPr>
            </w:pPr>
          </w:p>
        </w:tc>
      </w:tr>
      <w:tr w:rsidR="006864A1"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66" w:name="_Toc336338091"/>
            <w:bookmarkStart w:id="467" w:name="_Toc351567523"/>
            <w:r w:rsidRPr="001D6B88">
              <w:rPr>
                <w:rFonts w:ascii="Tahoma" w:hAnsi="Tahoma" w:cs="Tahoma"/>
                <w:color w:val="000000"/>
                <w:sz w:val="14"/>
                <w:szCs w:val="14"/>
                <w:lang w:val="fr-FR"/>
              </w:rPr>
              <w:t>System Center Virtual Machine Manager 2008 R2 Enterprise Server Management License</w:t>
            </w:r>
            <w:bookmarkEnd w:id="466"/>
            <w:bookmarkEnd w:id="467"/>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sz w:val="13"/>
                <w:szCs w:val="13"/>
                <w:u w:val="single"/>
                <w:lang w:val="fr-FR"/>
              </w:rPr>
            </w:pPr>
            <w:hyperlink w:anchor="_87_System_Center" w:history="1">
              <w:r w:rsidR="007A5FE6" w:rsidRPr="001D6B88">
                <w:rPr>
                  <w:rStyle w:val="Hyperlink"/>
                  <w:rFonts w:cs="Tahoma"/>
                  <w:b/>
                  <w:bCs/>
                  <w:sz w:val="13"/>
                  <w:szCs w:val="13"/>
                  <w:lang w:val="fr-FR"/>
                </w:rPr>
                <w:t>88</w:t>
              </w:r>
            </w:hyperlink>
            <w:hyperlink w:anchor="Srv_100SysCenterVMM2008R2" w:history="1"/>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szCs w:val="13"/>
                <w:lang w:val="fr-FR"/>
              </w:rPr>
            </w:pPr>
            <w:r w:rsidRPr="00AB3045">
              <w:rPr>
                <w:rFonts w:ascii="Tahoma" w:hAnsi="Tahoma" w:cs="Tahoma"/>
                <w:sz w:val="13"/>
                <w:szCs w:val="13"/>
                <w:lang w:val="fr-FR"/>
              </w:rPr>
              <w:t>10/08</w:t>
            </w:r>
          </w:p>
        </w:tc>
        <w:tc>
          <w:tcPr>
            <w:tcW w:w="360" w:type="dxa"/>
            <w:tcBorders>
              <w:bottom w:val="single" w:sz="4" w:space="0" w:color="auto"/>
              <w:right w:val="single" w:sz="18"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r w:rsidRPr="00AB3045">
              <w:rPr>
                <w:rFonts w:ascii="Tahoma" w:hAnsi="Tahoma" w:cs="Tahoma"/>
                <w:sz w:val="14"/>
                <w:szCs w:val="14"/>
                <w:lang w:val="fr-FR"/>
              </w:rPr>
              <w:t>SRV</w:t>
            </w:r>
          </w:p>
        </w:tc>
        <w:tc>
          <w:tcPr>
            <w:tcW w:w="360" w:type="dxa"/>
            <w:tcBorders>
              <w:left w:val="single" w:sz="18" w:space="0" w:color="auto"/>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p>
        </w:tc>
        <w:tc>
          <w:tcPr>
            <w:tcW w:w="360" w:type="dxa"/>
            <w:tcBorders>
              <w:bottom w:val="single" w:sz="4" w:space="0" w:color="auto"/>
              <w:right w:val="single" w:sz="18"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left w:val="single" w:sz="18" w:space="0" w:color="auto"/>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bottom w:val="single" w:sz="4" w:space="0" w:color="auto"/>
              <w:right w:val="single" w:sz="18"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p>
        </w:tc>
        <w:tc>
          <w:tcPr>
            <w:tcW w:w="360" w:type="dxa"/>
            <w:tcBorders>
              <w:left w:val="single" w:sz="18" w:space="0" w:color="auto"/>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r w:rsidRPr="00AB3045">
              <w:rPr>
                <w:rFonts w:ascii="Tahoma" w:hAnsi="Tahoma" w:cs="Tahoma"/>
                <w:sz w:val="14"/>
                <w:szCs w:val="14"/>
                <w:lang w:val="fr-FR"/>
              </w:rPr>
              <w:t>10</w:t>
            </w:r>
          </w:p>
        </w:tc>
        <w:tc>
          <w:tcPr>
            <w:tcW w:w="540" w:type="dxa"/>
            <w:tcBorders>
              <w:bottom w:val="single" w:sz="4" w:space="0" w:color="auto"/>
              <w:right w:val="single" w:sz="18"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left w:val="single" w:sz="18" w:space="0" w:color="auto"/>
              <w:bottom w:val="single" w:sz="4" w:space="0" w:color="auto"/>
              <w:right w:val="single" w:sz="18"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4"/>
                <w:szCs w:val="14"/>
                <w:lang w:val="fr-FR"/>
              </w:rPr>
            </w:pPr>
            <w:r w:rsidRPr="00AB3045">
              <w:rPr>
                <w:rFonts w:ascii="Tahoma" w:hAnsi="Tahoma" w:cs="Tahoma"/>
                <w:sz w:val="13"/>
                <w:lang w:val="fr-FR"/>
              </w:rPr>
              <w:t>A</w:t>
            </w:r>
          </w:p>
        </w:tc>
        <w:tc>
          <w:tcPr>
            <w:tcW w:w="54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4"/>
                <w:szCs w:val="14"/>
                <w:lang w:val="fr-FR"/>
              </w:rPr>
            </w:pPr>
          </w:p>
        </w:tc>
      </w:tr>
      <w:tr w:rsidR="006864A1" w:rsidRPr="00AB3045" w:rsidTr="0096609B">
        <w:trPr>
          <w:trHeight w:val="368"/>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68" w:name="_Toc336338093"/>
            <w:bookmarkStart w:id="469" w:name="_Toc351567524"/>
            <w:r w:rsidRPr="001D6B88">
              <w:rPr>
                <w:rFonts w:ascii="Tahoma" w:hAnsi="Tahoma" w:cs="Tahoma"/>
                <w:sz w:val="14"/>
                <w:szCs w:val="14"/>
                <w:lang w:val="fr-FR"/>
              </w:rPr>
              <w:t>System Center 2012 Client Management Suite (Client ML) par Environnement de Système d’Exploitation</w:t>
            </w:r>
            <w:bookmarkEnd w:id="468"/>
            <w:bookmarkEnd w:id="469"/>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Fonts w:cs="Tahoma"/>
                <w:b/>
                <w:bCs/>
                <w:color w:val="000000"/>
                <w:sz w:val="13"/>
                <w:szCs w:val="13"/>
                <w:u w:val="single"/>
                <w:lang w:val="fr-FR"/>
              </w:rPr>
            </w:pPr>
            <w:hyperlink w:anchor="_91_89_System" w:history="1">
              <w:r w:rsidR="005B0EC7" w:rsidRPr="001D6B88">
                <w:rPr>
                  <w:rStyle w:val="Hyperlink"/>
                  <w:rFonts w:cs="Tahoma"/>
                  <w:b/>
                  <w:bCs/>
                  <w:sz w:val="13"/>
                  <w:szCs w:val="13"/>
                  <w:lang w:val="fr-FR"/>
                </w:rPr>
                <w:t>89</w:t>
              </w:r>
            </w:hyperlink>
            <w:hyperlink w:anchor="Srv_101SystemCenter2012" w:history="1"/>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240"/>
              <w:rPr>
                <w:rFonts w:ascii="Tahoma" w:hAnsi="Tahoma" w:cs="Tahoma"/>
                <w:sz w:val="13"/>
                <w:lang w:val="fr-FR"/>
              </w:rPr>
            </w:pPr>
            <w:r w:rsidRPr="00AB3045">
              <w:rPr>
                <w:rFonts w:ascii="Tahoma" w:hAnsi="Tahoma" w:cs="Tahoma"/>
                <w:sz w:val="13"/>
                <w:lang w:val="fr-FR"/>
              </w:rPr>
              <w:t>04/12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2</w:t>
            </w: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2</w:t>
            </w: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2</w:t>
            </w: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w:t>
            </w: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w:t>
            </w:r>
          </w:p>
        </w:tc>
        <w:tc>
          <w:tcPr>
            <w:tcW w:w="360" w:type="dxa"/>
            <w:tcBorders>
              <w:bottom w:val="single" w:sz="4" w:space="0" w:color="auto"/>
              <w:right w:val="single" w:sz="18"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p>
        </w:tc>
        <w:tc>
          <w:tcPr>
            <w:tcW w:w="450" w:type="dxa"/>
            <w:tcBorders>
              <w:left w:val="single" w:sz="18" w:space="0" w:color="auto"/>
              <w:bottom w:val="single" w:sz="4"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w:t>
            </w:r>
          </w:p>
        </w:tc>
        <w:tc>
          <w:tcPr>
            <w:tcW w:w="450" w:type="dxa"/>
            <w:tcBorders>
              <w:bottom w:val="single" w:sz="4" w:space="0" w:color="auto"/>
              <w:right w:val="single" w:sz="18"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w:t>
            </w:r>
          </w:p>
        </w:tc>
        <w:tc>
          <w:tcPr>
            <w:tcW w:w="360" w:type="dxa"/>
            <w:tcBorders>
              <w:left w:val="single" w:sz="18" w:space="0" w:color="auto"/>
              <w:bottom w:val="single" w:sz="4"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w:t>
            </w:r>
          </w:p>
        </w:tc>
        <w:tc>
          <w:tcPr>
            <w:tcW w:w="540" w:type="dxa"/>
            <w:tcBorders>
              <w:bottom w:val="single" w:sz="4" w:space="0" w:color="auto"/>
              <w:right w:val="single" w:sz="18"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A</w:t>
            </w:r>
            <w:proofErr w:type="gramStart"/>
            <w:r w:rsidRPr="00AB3045">
              <w:rPr>
                <w:rFonts w:ascii="Tahoma" w:hAnsi="Tahoma" w:cs="Tahoma"/>
                <w:sz w:val="13"/>
                <w:szCs w:val="13"/>
                <w:lang w:val="fr-FR"/>
              </w:rPr>
              <w:t>,E</w:t>
            </w:r>
            <w:proofErr w:type="gramEnd"/>
          </w:p>
        </w:tc>
        <w:tc>
          <w:tcPr>
            <w:tcW w:w="450" w:type="dxa"/>
            <w:tcBorders>
              <w:left w:val="single" w:sz="18" w:space="0" w:color="auto"/>
              <w:bottom w:val="single" w:sz="4" w:space="0" w:color="auto"/>
              <w:right w:val="single" w:sz="18"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 xml:space="preserve">P </w:t>
            </w:r>
          </w:p>
        </w:tc>
        <w:tc>
          <w:tcPr>
            <w:tcW w:w="450" w:type="dxa"/>
            <w:tcBorders>
              <w:bottom w:val="single" w:sz="4" w:space="0" w:color="auto"/>
            </w:tcBorders>
            <w:shd w:val="clear" w:color="auto" w:fill="auto"/>
          </w:tcPr>
          <w:p w:rsidR="001A63C6" w:rsidRPr="00AB3045" w:rsidRDefault="001A63C6" w:rsidP="001A63C6">
            <w:pPr>
              <w:spacing w:before="240"/>
              <w:jc w:val="center"/>
              <w:rPr>
                <w:rFonts w:cs="Tahoma"/>
                <w:lang w:val="fr-FR"/>
              </w:rPr>
            </w:pPr>
            <w:r w:rsidRPr="00AB3045">
              <w:rPr>
                <w:rFonts w:cs="Tahoma"/>
                <w:sz w:val="13"/>
                <w:szCs w:val="13"/>
                <w:lang w:val="fr-FR"/>
              </w:rPr>
              <w:t>AO,</w:t>
            </w:r>
            <w:r w:rsidR="00FC0668">
              <w:rPr>
                <w:rFonts w:cs="Tahoma"/>
                <w:sz w:val="13"/>
                <w:szCs w:val="13"/>
                <w:lang w:val="fr-FR"/>
              </w:rPr>
              <w:t xml:space="preserve"> </w:t>
            </w:r>
            <w:r w:rsidRPr="00AB3045">
              <w:rPr>
                <w:rFonts w:cs="Tahoma"/>
                <w:sz w:val="13"/>
                <w:szCs w:val="13"/>
                <w:lang w:val="fr-FR"/>
              </w:rPr>
              <w:t>ST</w:t>
            </w:r>
          </w:p>
          <w:p w:rsidR="001A63C6" w:rsidRPr="00AB3045" w:rsidRDefault="001A63C6" w:rsidP="001A63C6">
            <w:pPr>
              <w:pStyle w:val="TableText"/>
              <w:widowControl w:val="0"/>
              <w:rPr>
                <w:rFonts w:ascii="Tahoma" w:hAnsi="Tahoma" w:cs="Tahoma"/>
                <w:sz w:val="13"/>
                <w:szCs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6864A1" w:rsidRPr="00AB3045" w:rsidTr="0096609B">
        <w:trPr>
          <w:trHeight w:val="134"/>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70" w:name="_Toc336338094"/>
            <w:bookmarkStart w:id="471" w:name="_Toc351567525"/>
            <w:r w:rsidRPr="001D6B88">
              <w:rPr>
                <w:rFonts w:ascii="Tahoma" w:hAnsi="Tahoma" w:cs="Tahoma"/>
                <w:sz w:val="14"/>
                <w:szCs w:val="14"/>
                <w:lang w:val="fr-FR"/>
              </w:rPr>
              <w:t>System Center 2012 Client Management Suite (Client ML) par Utilisateur</w:t>
            </w:r>
            <w:bookmarkEnd w:id="470"/>
            <w:bookmarkEnd w:id="471"/>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color w:val="000000"/>
                <w:sz w:val="13"/>
                <w:szCs w:val="13"/>
                <w:u w:val="single"/>
                <w:lang w:val="fr-FR"/>
              </w:rPr>
            </w:pPr>
            <w:hyperlink w:anchor="_91_89_System" w:history="1">
              <w:r w:rsidR="007A5FE6" w:rsidRPr="001D6B88">
                <w:rPr>
                  <w:rStyle w:val="Hyperlink"/>
                  <w:rFonts w:cs="Tahoma"/>
                  <w:b/>
                  <w:bCs/>
                  <w:sz w:val="13"/>
                  <w:szCs w:val="13"/>
                  <w:lang w:val="fr-FR"/>
                </w:rPr>
                <w:t>89</w:t>
              </w:r>
            </w:hyperlink>
            <w:hyperlink w:anchor="Srv_101SystemCenter2012" w:history="1"/>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240"/>
              <w:rPr>
                <w:rFonts w:ascii="Tahoma" w:hAnsi="Tahoma" w:cs="Tahoma"/>
                <w:sz w:val="13"/>
                <w:lang w:val="fr-FR"/>
              </w:rPr>
            </w:pPr>
            <w:r w:rsidRPr="00AB3045">
              <w:rPr>
                <w:rFonts w:ascii="Tahoma" w:hAnsi="Tahoma" w:cs="Tahoma"/>
                <w:sz w:val="13"/>
                <w:lang w:val="fr-FR"/>
              </w:rPr>
              <w:t>04/12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2</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2</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2</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w:t>
            </w:r>
          </w:p>
        </w:tc>
        <w:tc>
          <w:tcPr>
            <w:tcW w:w="360" w:type="dxa"/>
            <w:tcBorders>
              <w:bottom w:val="single" w:sz="4" w:space="0" w:color="auto"/>
              <w:right w:val="single" w:sz="18"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p>
        </w:tc>
        <w:tc>
          <w:tcPr>
            <w:tcW w:w="450" w:type="dxa"/>
            <w:tcBorders>
              <w:left w:val="single" w:sz="18" w:space="0" w:color="auto"/>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w:t>
            </w:r>
          </w:p>
        </w:tc>
        <w:tc>
          <w:tcPr>
            <w:tcW w:w="450" w:type="dxa"/>
            <w:tcBorders>
              <w:bottom w:val="single" w:sz="4" w:space="0" w:color="auto"/>
              <w:right w:val="single" w:sz="18"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w:t>
            </w:r>
          </w:p>
        </w:tc>
        <w:tc>
          <w:tcPr>
            <w:tcW w:w="360" w:type="dxa"/>
            <w:tcBorders>
              <w:left w:val="single" w:sz="18" w:space="0" w:color="auto"/>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6864A1" w:rsidRPr="00AB3045" w:rsidTr="0096609B">
        <w:trPr>
          <w:trHeight w:val="134"/>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72" w:name="_Toc336338095"/>
            <w:bookmarkStart w:id="473" w:name="_Toc351567526"/>
            <w:r w:rsidRPr="001D6B88">
              <w:rPr>
                <w:rFonts w:ascii="Tahoma" w:hAnsi="Tahoma" w:cs="Tahoma"/>
                <w:sz w:val="14"/>
                <w:szCs w:val="14"/>
                <w:lang w:val="fr-FR"/>
              </w:rPr>
              <w:t>System Center 2012 Configuration Manager Client Management License (Client ML) (Étudiant uniquement)</w:t>
            </w:r>
            <w:bookmarkEnd w:id="472"/>
            <w:bookmarkEnd w:id="473"/>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Fonts w:cs="Tahoma"/>
                <w:b/>
                <w:bCs/>
                <w:color w:val="000000"/>
                <w:sz w:val="13"/>
                <w:szCs w:val="13"/>
                <w:u w:val="single"/>
                <w:lang w:val="fr-FR"/>
              </w:rPr>
            </w:pPr>
            <w:hyperlink w:anchor="_91_89_System" w:history="1">
              <w:r w:rsidR="007A5FE6" w:rsidRPr="001D6B88">
                <w:rPr>
                  <w:rStyle w:val="Hyperlink"/>
                  <w:rFonts w:cs="Tahoma"/>
                  <w:b/>
                  <w:bCs/>
                  <w:sz w:val="13"/>
                  <w:szCs w:val="13"/>
                  <w:lang w:val="fr-FR"/>
                </w:rPr>
                <w:t>89</w:t>
              </w:r>
            </w:hyperlink>
            <w:hyperlink w:anchor="Srv_101SystemCenter2012" w:history="1"/>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240"/>
              <w:rPr>
                <w:rFonts w:ascii="Tahoma" w:hAnsi="Tahoma" w:cs="Tahoma"/>
                <w:sz w:val="13"/>
                <w:lang w:val="fr-FR"/>
              </w:rPr>
            </w:pPr>
            <w:r w:rsidRPr="00AB3045">
              <w:rPr>
                <w:rFonts w:ascii="Tahoma" w:hAnsi="Tahoma" w:cs="Tahoma"/>
                <w:sz w:val="13"/>
                <w:lang w:val="fr-FR"/>
              </w:rPr>
              <w:t>04/12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2</w:t>
            </w: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2</w:t>
            </w: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2</w:t>
            </w: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w:t>
            </w: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w:t>
            </w:r>
          </w:p>
        </w:tc>
        <w:tc>
          <w:tcPr>
            <w:tcW w:w="360" w:type="dxa"/>
            <w:tcBorders>
              <w:bottom w:val="single" w:sz="4" w:space="0" w:color="auto"/>
              <w:right w:val="single" w:sz="18"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p>
        </w:tc>
        <w:tc>
          <w:tcPr>
            <w:tcW w:w="450" w:type="dxa"/>
            <w:tcBorders>
              <w:left w:val="single" w:sz="18" w:space="0" w:color="auto"/>
              <w:bottom w:val="single" w:sz="4"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w:t>
            </w:r>
          </w:p>
        </w:tc>
        <w:tc>
          <w:tcPr>
            <w:tcW w:w="450" w:type="dxa"/>
            <w:tcBorders>
              <w:bottom w:val="single" w:sz="4" w:space="0" w:color="auto"/>
              <w:right w:val="single" w:sz="18"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3</w:t>
            </w:r>
          </w:p>
        </w:tc>
        <w:tc>
          <w:tcPr>
            <w:tcW w:w="360" w:type="dxa"/>
            <w:tcBorders>
              <w:left w:val="single" w:sz="18" w:space="0" w:color="auto"/>
              <w:bottom w:val="single" w:sz="4" w:space="0" w:color="auto"/>
            </w:tcBorders>
            <w:shd w:val="clear" w:color="auto" w:fill="auto"/>
            <w:vAlign w:val="bottom"/>
          </w:tcPr>
          <w:p w:rsidR="001A63C6" w:rsidRPr="00AB3045" w:rsidRDefault="001A63C6" w:rsidP="001A63C6">
            <w:pPr>
              <w:pStyle w:val="TableText"/>
              <w:widowControl w:val="0"/>
              <w:rPr>
                <w:rFonts w:ascii="Tahoma" w:hAnsi="Tahoma" w:cs="Tahoma"/>
                <w:sz w:val="13"/>
                <w:szCs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6864A1" w:rsidRPr="00AB3045" w:rsidTr="0096609B">
        <w:trPr>
          <w:trHeight w:val="134"/>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74" w:name="_Toc336338096"/>
            <w:bookmarkStart w:id="475" w:name="_Toc351567527"/>
            <w:r w:rsidRPr="001D6B88">
              <w:rPr>
                <w:rFonts w:ascii="Tahoma" w:hAnsi="Tahoma" w:cs="Tahoma"/>
                <w:sz w:val="14"/>
                <w:szCs w:val="14"/>
                <w:lang w:val="fr-FR"/>
              </w:rPr>
              <w:t>System Center 2012 Configuration Manager Client Management License par Environnement de Système d’Exploitation</w:t>
            </w:r>
            <w:bookmarkEnd w:id="474"/>
            <w:bookmarkEnd w:id="475"/>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color w:val="000000"/>
                <w:sz w:val="13"/>
                <w:szCs w:val="13"/>
                <w:u w:val="single"/>
                <w:lang w:val="fr-FR"/>
              </w:rPr>
            </w:pPr>
            <w:hyperlink w:anchor="_91_89_System" w:history="1">
              <w:r w:rsidR="007A5FE6" w:rsidRPr="001D6B88">
                <w:rPr>
                  <w:rStyle w:val="Hyperlink"/>
                  <w:rFonts w:cs="Tahoma"/>
                  <w:b/>
                  <w:bCs/>
                  <w:sz w:val="13"/>
                  <w:szCs w:val="13"/>
                  <w:lang w:val="fr-FR"/>
                </w:rPr>
                <w:t>89</w:t>
              </w:r>
            </w:hyperlink>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240"/>
              <w:rPr>
                <w:rFonts w:ascii="Tahoma" w:hAnsi="Tahoma" w:cs="Tahoma"/>
                <w:sz w:val="13"/>
                <w:lang w:val="fr-FR"/>
              </w:rPr>
            </w:pPr>
            <w:r w:rsidRPr="00AB3045">
              <w:rPr>
                <w:rFonts w:ascii="Tahoma" w:hAnsi="Tahoma" w:cs="Tahoma"/>
                <w:sz w:val="13"/>
                <w:lang w:val="fr-FR"/>
              </w:rPr>
              <w:t>04/12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3</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2</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2</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2</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w:t>
            </w:r>
          </w:p>
        </w:tc>
        <w:tc>
          <w:tcPr>
            <w:tcW w:w="360" w:type="dxa"/>
            <w:tcBorders>
              <w:bottom w:val="single" w:sz="4" w:space="0" w:color="auto"/>
              <w:right w:val="single" w:sz="18"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w:t>
            </w:r>
          </w:p>
        </w:tc>
        <w:tc>
          <w:tcPr>
            <w:tcW w:w="450" w:type="dxa"/>
            <w:tcBorders>
              <w:left w:val="single" w:sz="18" w:space="0" w:color="auto"/>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2</w:t>
            </w:r>
          </w:p>
        </w:tc>
        <w:tc>
          <w:tcPr>
            <w:tcW w:w="450" w:type="dxa"/>
            <w:tcBorders>
              <w:bottom w:val="single" w:sz="4" w:space="0" w:color="auto"/>
              <w:right w:val="single" w:sz="18"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24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6864A1" w:rsidRPr="00AB3045" w:rsidTr="0096609B">
        <w:trPr>
          <w:trHeight w:val="134"/>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76" w:name="_Toc336338097"/>
            <w:bookmarkStart w:id="477" w:name="_Toc351567528"/>
            <w:r w:rsidRPr="001D6B88">
              <w:rPr>
                <w:rFonts w:ascii="Tahoma" w:hAnsi="Tahoma" w:cs="Tahoma"/>
                <w:sz w:val="14"/>
                <w:szCs w:val="14"/>
                <w:lang w:val="fr-FR"/>
              </w:rPr>
              <w:t>System Center 2012 Configuration Manager Client Management License par Utilisateur</w:t>
            </w:r>
            <w:bookmarkEnd w:id="476"/>
            <w:bookmarkEnd w:id="477"/>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Fonts w:cs="Tahoma"/>
                <w:b/>
                <w:bCs/>
                <w:color w:val="000000"/>
                <w:sz w:val="13"/>
                <w:szCs w:val="13"/>
                <w:u w:val="single"/>
                <w:lang w:val="fr-FR"/>
              </w:rPr>
            </w:pPr>
            <w:hyperlink w:anchor="_91_89_System" w:history="1">
              <w:r w:rsidR="007A5FE6" w:rsidRPr="001D6B88">
                <w:rPr>
                  <w:rStyle w:val="Hyperlink"/>
                  <w:rFonts w:cs="Tahoma"/>
                  <w:b/>
                  <w:bCs/>
                  <w:sz w:val="13"/>
                  <w:szCs w:val="13"/>
                  <w:lang w:val="fr-FR"/>
                </w:rPr>
                <w:t>89</w:t>
              </w:r>
            </w:hyperlink>
            <w:hyperlink w:anchor="Srv_101SystemCenter2012" w:history="1"/>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240"/>
              <w:rPr>
                <w:rFonts w:ascii="Tahoma" w:hAnsi="Tahoma" w:cs="Tahoma"/>
                <w:sz w:val="13"/>
                <w:lang w:val="fr-FR"/>
              </w:rPr>
            </w:pPr>
            <w:r w:rsidRPr="00AB3045">
              <w:rPr>
                <w:rFonts w:ascii="Tahoma" w:hAnsi="Tahoma" w:cs="Tahoma"/>
                <w:sz w:val="13"/>
                <w:lang w:val="fr-FR"/>
              </w:rPr>
              <w:t>04/12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3</w:t>
            </w: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2</w:t>
            </w: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2</w:t>
            </w: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2</w:t>
            </w: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w:t>
            </w:r>
          </w:p>
        </w:tc>
        <w:tc>
          <w:tcPr>
            <w:tcW w:w="360" w:type="dxa"/>
            <w:tcBorders>
              <w:bottom w:val="single" w:sz="4" w:space="0" w:color="auto"/>
              <w:right w:val="single" w:sz="18"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w:t>
            </w:r>
          </w:p>
        </w:tc>
        <w:tc>
          <w:tcPr>
            <w:tcW w:w="450" w:type="dxa"/>
            <w:tcBorders>
              <w:left w:val="single" w:sz="18" w:space="0" w:color="auto"/>
              <w:bottom w:val="single" w:sz="4"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2</w:t>
            </w:r>
          </w:p>
        </w:tc>
        <w:tc>
          <w:tcPr>
            <w:tcW w:w="450" w:type="dxa"/>
            <w:tcBorders>
              <w:bottom w:val="single" w:sz="4" w:space="0" w:color="auto"/>
              <w:right w:val="single" w:sz="18" w:space="0" w:color="auto"/>
            </w:tcBorders>
            <w:shd w:val="clear" w:color="auto" w:fill="auto"/>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 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240"/>
              <w:rPr>
                <w:rFonts w:ascii="Tahoma" w:hAnsi="Tahoma" w:cs="Tahoma"/>
                <w:sz w:val="13"/>
                <w:lang w:val="fr-FR"/>
              </w:rPr>
            </w:pPr>
            <w:r w:rsidRPr="00AB3045">
              <w:rPr>
                <w:rFonts w:ascii="Tahoma" w:hAnsi="Tahoma" w:cs="Tahoma"/>
                <w:sz w:val="13"/>
                <w:lang w:val="fr-FR"/>
              </w:rPr>
              <w:t>AO, ST</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6864A1" w:rsidRPr="00AB3045" w:rsidTr="0096609B">
        <w:trPr>
          <w:trHeight w:val="134"/>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78" w:name="_Toc336338098"/>
            <w:bookmarkStart w:id="479" w:name="_Toc351567529"/>
            <w:r w:rsidRPr="001D6B88">
              <w:rPr>
                <w:rFonts w:ascii="Tahoma" w:hAnsi="Tahoma" w:cs="Tahoma"/>
                <w:sz w:val="14"/>
                <w:szCs w:val="14"/>
                <w:lang w:val="fr-FR"/>
              </w:rPr>
              <w:t>System Center 2012 Datacenter Server Management License (2 processeurs)</w:t>
            </w:r>
            <w:bookmarkEnd w:id="478"/>
            <w:bookmarkEnd w:id="479"/>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color w:val="000000"/>
                <w:sz w:val="13"/>
                <w:szCs w:val="13"/>
                <w:u w:val="single"/>
                <w:lang w:val="fr-FR"/>
              </w:rPr>
            </w:pPr>
            <w:hyperlink w:anchor="_91_89_System" w:history="1">
              <w:r w:rsidR="007A5FE6" w:rsidRPr="001D6B88">
                <w:rPr>
                  <w:rStyle w:val="Hyperlink"/>
                  <w:rFonts w:cs="Tahoma"/>
                  <w:b/>
                  <w:bCs/>
                  <w:sz w:val="13"/>
                  <w:szCs w:val="13"/>
                  <w:lang w:val="fr-FR"/>
                </w:rPr>
                <w:t>89</w:t>
              </w:r>
            </w:hyperlink>
            <w:hyperlink w:anchor="Srv_101SystemCenter2012" w:history="1"/>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04/12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63</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50</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38</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38</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25</w:t>
            </w:r>
          </w:p>
        </w:tc>
        <w:tc>
          <w:tcPr>
            <w:tcW w:w="360" w:type="dxa"/>
            <w:tcBorders>
              <w:bottom w:val="single" w:sz="4" w:space="0" w:color="auto"/>
              <w:right w:val="single" w:sz="18"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13</w:t>
            </w:r>
          </w:p>
        </w:tc>
        <w:tc>
          <w:tcPr>
            <w:tcW w:w="450" w:type="dxa"/>
            <w:tcBorders>
              <w:left w:val="single" w:sz="18" w:space="0" w:color="auto"/>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50</w:t>
            </w:r>
          </w:p>
        </w:tc>
        <w:tc>
          <w:tcPr>
            <w:tcW w:w="450" w:type="dxa"/>
            <w:tcBorders>
              <w:bottom w:val="single" w:sz="4" w:space="0" w:color="auto"/>
              <w:right w:val="single" w:sz="18"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25</w:t>
            </w:r>
          </w:p>
        </w:tc>
        <w:tc>
          <w:tcPr>
            <w:tcW w:w="360" w:type="dxa"/>
            <w:tcBorders>
              <w:left w:val="single" w:sz="18" w:space="0" w:color="auto"/>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25</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OL</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r w:rsidRPr="00AB3045">
              <w:rPr>
                <w:rFonts w:ascii="Tahoma" w:hAnsi="Tahoma" w:cs="Tahoma"/>
                <w:sz w:val="13"/>
                <w:lang w:val="fr-FR"/>
              </w:rPr>
              <w:t>OV</w:t>
            </w:r>
          </w:p>
        </w:tc>
      </w:tr>
      <w:tr w:rsidR="006864A1" w:rsidRPr="00AB3045" w:rsidTr="0096609B">
        <w:trPr>
          <w:trHeight w:val="134"/>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rPr>
                <w:rFonts w:ascii="Tahoma" w:hAnsi="Tahoma" w:cs="Tahoma"/>
                <w:sz w:val="14"/>
                <w:szCs w:val="14"/>
                <w:lang w:val="fr-FR"/>
              </w:rPr>
            </w:pPr>
            <w:bookmarkStart w:id="480" w:name="_Toc351567530"/>
            <w:r w:rsidRPr="001D6B88">
              <w:rPr>
                <w:rFonts w:ascii="Tahoma" w:hAnsi="Tahoma" w:cs="Tahoma"/>
                <w:sz w:val="14"/>
                <w:szCs w:val="14"/>
                <w:lang w:val="fr-FR"/>
              </w:rPr>
              <w:t>System Center 2012 Endpoint Protection</w:t>
            </w:r>
            <w:bookmarkEnd w:id="480"/>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Fonts w:cs="Tahoma"/>
                <w:b/>
                <w:bCs/>
                <w:color w:val="000000"/>
                <w:sz w:val="13"/>
                <w:szCs w:val="13"/>
                <w:u w:val="single"/>
                <w:lang w:val="fr-FR"/>
              </w:rPr>
            </w:pPr>
            <w:hyperlink w:anchor="_103_System_Center" w:history="1">
              <w:r w:rsidR="005B0EC7" w:rsidRPr="001D6B88">
                <w:rPr>
                  <w:rStyle w:val="Hyperlink"/>
                  <w:rFonts w:cs="Tahoma"/>
                  <w:b/>
                  <w:bCs/>
                  <w:sz w:val="13"/>
                  <w:szCs w:val="13"/>
                  <w:lang w:val="fr-FR"/>
                </w:rPr>
                <w:t>90</w:t>
              </w:r>
            </w:hyperlink>
            <w:hyperlink w:anchor="Srv_102SysCtr2012EndpointProt" w:history="1"/>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04/12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7E466C">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AB3045" w:rsidRDefault="001A63C6" w:rsidP="007E466C">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AB3045" w:rsidRDefault="001A63C6" w:rsidP="007E466C">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AB3045" w:rsidRDefault="001A63C6" w:rsidP="007E466C">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AB3045" w:rsidRDefault="001A63C6" w:rsidP="007E466C">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AB3045" w:rsidRDefault="001A63C6" w:rsidP="007E466C">
            <w:pPr>
              <w:pStyle w:val="TableText"/>
              <w:widowControl w:val="0"/>
              <w:rPr>
                <w:rFonts w:ascii="Tahoma" w:hAnsi="Tahoma" w:cs="Tahoma"/>
                <w:sz w:val="13"/>
                <w:szCs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7E466C">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7E466C">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AB3045" w:rsidRDefault="001A63C6" w:rsidP="007E466C">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7E466C">
            <w:pPr>
              <w:pStyle w:val="TableText"/>
              <w:widowControl w:val="0"/>
              <w:rPr>
                <w:rFonts w:ascii="Tahoma" w:hAnsi="Tahoma" w:cs="Tahoma"/>
                <w:sz w:val="13"/>
                <w:szCs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7E466C">
            <w:pPr>
              <w:pStyle w:val="TableText"/>
              <w:widowControl w:val="0"/>
              <w:rPr>
                <w:rFonts w:ascii="Tahoma" w:hAnsi="Tahoma" w:cs="Tahoma"/>
                <w:sz w:val="13"/>
                <w:szCs w:val="13"/>
                <w:lang w:val="fr-FR"/>
              </w:rPr>
            </w:pPr>
            <w:r w:rsidRPr="00AB3045">
              <w:rPr>
                <w:rFonts w:ascii="Tahoma" w:hAnsi="Tahoma" w:cs="Tahoma"/>
                <w:sz w:val="13"/>
                <w:szCs w:val="13"/>
                <w:lang w:val="fr-FR"/>
              </w:rPr>
              <w:t>1</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vAlign w:val="center"/>
          </w:tcPr>
          <w:p w:rsidR="001A63C6" w:rsidRPr="00AB3045" w:rsidRDefault="001A63C6" w:rsidP="007E466C">
            <w:pPr>
              <w:pStyle w:val="TableText"/>
              <w:widowControl w:val="0"/>
              <w:rPr>
                <w:rFonts w:ascii="Tahoma" w:hAnsi="Tahoma" w:cs="Tahoma"/>
                <w:sz w:val="13"/>
                <w:lang w:val="fr-FR"/>
              </w:rPr>
            </w:pPr>
            <w:r w:rsidRPr="00AB3045">
              <w:rPr>
                <w:rFonts w:ascii="Tahoma" w:hAnsi="Tahoma" w:cs="Tahoma"/>
                <w:sz w:val="13"/>
                <w:lang w:val="fr-FR"/>
              </w:rPr>
              <w:t>AO, ST</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EF228F" w:rsidRPr="00AB3045" w:rsidTr="0096609B">
        <w:trPr>
          <w:trHeight w:val="134"/>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81" w:name="_Toc336338100"/>
            <w:bookmarkStart w:id="482" w:name="_Toc351567531"/>
            <w:r w:rsidRPr="001D6B88">
              <w:rPr>
                <w:rFonts w:ascii="Tahoma" w:hAnsi="Tahoma" w:cs="Tahoma"/>
                <w:sz w:val="14"/>
                <w:szCs w:val="14"/>
                <w:lang w:val="fr-FR"/>
              </w:rPr>
              <w:t>System Center 2012 Standard Server Management License (2 processeurs)</w:t>
            </w:r>
            <w:bookmarkEnd w:id="481"/>
            <w:bookmarkEnd w:id="482"/>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Fonts w:cs="Tahoma"/>
                <w:b/>
                <w:bCs/>
                <w:color w:val="000000"/>
                <w:sz w:val="13"/>
                <w:szCs w:val="13"/>
                <w:u w:val="single"/>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04/12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38</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30</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23</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23</w:t>
            </w: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15</w:t>
            </w:r>
          </w:p>
        </w:tc>
        <w:tc>
          <w:tcPr>
            <w:tcW w:w="360" w:type="dxa"/>
            <w:tcBorders>
              <w:bottom w:val="single" w:sz="4" w:space="0" w:color="auto"/>
              <w:right w:val="single" w:sz="18"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8</w:t>
            </w:r>
          </w:p>
        </w:tc>
        <w:tc>
          <w:tcPr>
            <w:tcW w:w="450" w:type="dxa"/>
            <w:tcBorders>
              <w:left w:val="single" w:sz="18" w:space="0" w:color="auto"/>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30</w:t>
            </w:r>
          </w:p>
        </w:tc>
        <w:tc>
          <w:tcPr>
            <w:tcW w:w="450" w:type="dxa"/>
            <w:tcBorders>
              <w:bottom w:val="single" w:sz="4" w:space="0" w:color="auto"/>
              <w:right w:val="single" w:sz="18"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15</w:t>
            </w:r>
          </w:p>
        </w:tc>
        <w:tc>
          <w:tcPr>
            <w:tcW w:w="360" w:type="dxa"/>
            <w:tcBorders>
              <w:left w:val="single" w:sz="18" w:space="0" w:color="auto"/>
              <w:bottom w:val="single" w:sz="4" w:space="0" w:color="auto"/>
            </w:tcBorders>
            <w:shd w:val="clear" w:color="auto" w:fill="FABF8F"/>
            <w:vAlign w:val="bottom"/>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15</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OL</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r w:rsidRPr="00AB3045">
              <w:rPr>
                <w:rFonts w:ascii="Tahoma" w:hAnsi="Tahoma" w:cs="Tahoma"/>
                <w:sz w:val="13"/>
                <w:lang w:val="fr-FR"/>
              </w:rPr>
              <w:t>OV</w:t>
            </w:r>
          </w:p>
        </w:tc>
      </w:tr>
      <w:tr w:rsidR="009E5BF9" w:rsidRPr="00AB3045" w:rsidTr="0096609B">
        <w:trPr>
          <w:trHeight w:val="134"/>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83" w:name="_Toc336338101"/>
            <w:bookmarkStart w:id="484" w:name="_Toc351567532"/>
            <w:r w:rsidRPr="001D6B88">
              <w:rPr>
                <w:rFonts w:ascii="Tahoma" w:hAnsi="Tahoma" w:cs="Tahoma"/>
                <w:sz w:val="14"/>
                <w:szCs w:val="14"/>
                <w:lang w:val="fr-FR"/>
              </w:rPr>
              <w:t>TechNet Plus Utilisateur Unique</w:t>
            </w:r>
            <w:bookmarkEnd w:id="483"/>
            <w:bookmarkEnd w:id="484"/>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color w:val="000000"/>
                <w:position w:val="-11"/>
                <w:sz w:val="13"/>
                <w:szCs w:val="13"/>
                <w:u w:val="single"/>
                <w:lang w:val="fr-FR"/>
              </w:rPr>
            </w:pPr>
            <w:hyperlink w:anchor="_91_TechNet_Plus" w:history="1">
              <w:r w:rsidR="005B0EC7" w:rsidRPr="001D6B88">
                <w:rPr>
                  <w:rStyle w:val="Hyperlink"/>
                  <w:rFonts w:cs="Tahoma"/>
                  <w:b/>
                  <w:bCs/>
                  <w:sz w:val="13"/>
                  <w:szCs w:val="13"/>
                  <w:lang w:val="fr-FR"/>
                </w:rPr>
                <w:t>91</w:t>
              </w:r>
            </w:hyperlink>
            <w:hyperlink w:anchor="Srv_103TechNetPlusSingleUser" w:history="1"/>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OL</w:t>
            </w:r>
          </w:p>
        </w:tc>
      </w:tr>
      <w:tr w:rsidR="00EF228F"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Lines="20" w:before="48" w:afterLines="20" w:after="48"/>
              <w:ind w:left="0"/>
              <w:rPr>
                <w:rFonts w:ascii="Tahoma" w:hAnsi="Tahoma" w:cs="Tahoma"/>
                <w:b w:val="0"/>
                <w:sz w:val="14"/>
                <w:szCs w:val="14"/>
                <w:lang w:val="fr-FR"/>
              </w:rPr>
            </w:pPr>
            <w:bookmarkStart w:id="485" w:name="_Toc336338102"/>
            <w:bookmarkStart w:id="486" w:name="_Toc351567533"/>
            <w:r w:rsidRPr="001D6B88">
              <w:rPr>
                <w:rFonts w:ascii="Tahoma" w:hAnsi="Tahoma" w:cs="Tahoma"/>
                <w:b w:val="0"/>
                <w:sz w:val="14"/>
                <w:szCs w:val="14"/>
                <w:lang w:val="fr-FR"/>
              </w:rPr>
              <w:t>VDI Suite</w:t>
            </w:r>
            <w:bookmarkEnd w:id="485"/>
            <w:bookmarkEnd w:id="486"/>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Fonts w:cs="Tahoma"/>
                <w:b/>
                <w:bCs/>
                <w:sz w:val="13"/>
                <w:szCs w:val="13"/>
                <w:u w:val="single"/>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04/12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rPr>
                <w:rFonts w:ascii="Tahoma" w:hAnsi="Tahoma" w:cs="Tahoma"/>
                <w:sz w:val="13"/>
                <w:szCs w:val="13"/>
                <w:lang w:val="fr-FR"/>
              </w:rPr>
            </w:pPr>
            <w:r w:rsidRPr="00AB3045">
              <w:rPr>
                <w:rFonts w:ascii="Tahoma" w:hAnsi="Tahoma" w:cs="Tahoma"/>
                <w:sz w:val="13"/>
                <w:szCs w:val="13"/>
                <w:lang w:val="fr-FR"/>
              </w:rPr>
              <w:t>1 point</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rPr>
                <w:rFonts w:ascii="Tahoma" w:hAnsi="Tahoma" w:cs="Tahoma"/>
                <w:sz w:val="13"/>
                <w:szCs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rPr>
                <w:rFonts w:ascii="Tahoma" w:hAnsi="Tahoma" w:cs="Tahoma"/>
                <w:sz w:val="13"/>
                <w:szCs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rPr>
                <w:rFonts w:ascii="Tahoma" w:hAnsi="Tahoma" w:cs="Tahoma"/>
                <w:sz w:val="13"/>
                <w:szCs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rPr>
                <w:rFonts w:ascii="Tahoma" w:hAnsi="Tahoma" w:cs="Tahoma"/>
                <w:sz w:val="13"/>
                <w:szCs w:val="13"/>
                <w:lang w:val="fr-FR"/>
              </w:rPr>
            </w:pPr>
            <w:r w:rsidRPr="00AB3045">
              <w:rPr>
                <w:rFonts w:ascii="Tahoma" w:hAnsi="Tahoma" w:cs="Tahoma"/>
                <w:sz w:val="13"/>
                <w:szCs w:val="13"/>
                <w:lang w:val="fr-FR"/>
              </w:rPr>
              <w:t>1</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rPr>
                <w:rFonts w:ascii="Tahoma" w:hAnsi="Tahoma" w:cs="Tahoma"/>
                <w:sz w:val="13"/>
                <w:szCs w:val="13"/>
                <w:lang w:val="fr-FR"/>
              </w:rPr>
            </w:pPr>
            <w:r w:rsidRPr="00AB3045">
              <w:rPr>
                <w:rFonts w:ascii="Tahoma" w:hAnsi="Tahoma" w:cs="Tahoma"/>
                <w:sz w:val="13"/>
                <w:szCs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rPr>
                <w:rFonts w:ascii="Tahoma" w:hAnsi="Tahoma" w:cs="Tahoma"/>
                <w:sz w:val="13"/>
                <w:szCs w:val="13"/>
                <w:lang w:val="fr-FR"/>
              </w:rPr>
            </w:pPr>
            <w:r w:rsidRPr="00AB3045">
              <w:rPr>
                <w:rFonts w:ascii="Tahoma" w:hAnsi="Tahoma" w:cs="Tahoma"/>
                <w:sz w:val="13"/>
                <w:szCs w:val="13"/>
                <w:lang w:val="fr-FR"/>
              </w:rPr>
              <w:t xml:space="preserve">P </w:t>
            </w:r>
          </w:p>
        </w:tc>
        <w:tc>
          <w:tcPr>
            <w:tcW w:w="450" w:type="dxa"/>
            <w:tcBorders>
              <w:bottom w:val="single" w:sz="4" w:space="0" w:color="auto"/>
            </w:tcBorders>
            <w:shd w:val="clear" w:color="auto" w:fill="FABF8F"/>
          </w:tcPr>
          <w:p w:rsidR="001A63C6" w:rsidRPr="00AB3045" w:rsidRDefault="001A63C6" w:rsidP="001A63C6">
            <w:pPr>
              <w:pStyle w:val="TableText"/>
              <w:rPr>
                <w:rFonts w:ascii="Tahoma" w:hAnsi="Tahoma" w:cs="Tahoma"/>
                <w:sz w:val="13"/>
                <w:szCs w:val="13"/>
                <w:lang w:val="fr-FR"/>
              </w:rPr>
            </w:pPr>
            <w:r w:rsidRPr="00AB3045">
              <w:rPr>
                <w:rFonts w:ascii="Tahoma" w:hAnsi="Tahoma" w:cs="Tahoma"/>
                <w:sz w:val="13"/>
                <w:szCs w:val="13"/>
                <w:lang w:val="fr-FR"/>
              </w:rPr>
              <w:t>A, ST</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215"/>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Lines="20" w:before="48" w:afterLines="20" w:after="48"/>
              <w:ind w:left="0"/>
              <w:rPr>
                <w:rFonts w:ascii="Tahoma" w:hAnsi="Tahoma" w:cs="Tahoma"/>
                <w:b w:val="0"/>
                <w:sz w:val="14"/>
                <w:szCs w:val="14"/>
                <w:lang w:val="fr-FR"/>
              </w:rPr>
            </w:pPr>
            <w:bookmarkStart w:id="487" w:name="_Toc336338103"/>
            <w:bookmarkStart w:id="488" w:name="_Toc351567534"/>
            <w:r w:rsidRPr="001D6B88">
              <w:rPr>
                <w:rFonts w:ascii="Tahoma" w:hAnsi="Tahoma" w:cs="Tahoma"/>
                <w:b w:val="0"/>
                <w:sz w:val="14"/>
                <w:szCs w:val="14"/>
                <w:lang w:val="fr-FR"/>
              </w:rPr>
              <w:t>VDI Suite avec MDOP</w:t>
            </w:r>
            <w:bookmarkEnd w:id="487"/>
            <w:bookmarkEnd w:id="488"/>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Fonts w:cs="Tahoma"/>
                <w:b/>
                <w:bCs/>
                <w:sz w:val="13"/>
                <w:szCs w:val="13"/>
                <w:u w:val="single"/>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04/12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rPr>
                <w:rFonts w:ascii="Tahoma" w:hAnsi="Tahoma" w:cs="Tahoma"/>
                <w:sz w:val="13"/>
                <w:szCs w:val="13"/>
                <w:lang w:val="fr-FR"/>
              </w:rPr>
            </w:pPr>
            <w:r w:rsidRPr="00AB3045">
              <w:rPr>
                <w:rFonts w:ascii="Tahoma" w:hAnsi="Tahoma" w:cs="Tahoma"/>
                <w:sz w:val="13"/>
                <w:szCs w:val="13"/>
                <w:lang w:val="fr-FR"/>
              </w:rPr>
              <w:t>1 point</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rPr>
                <w:rFonts w:ascii="Tahoma" w:hAnsi="Tahoma" w:cs="Tahoma"/>
                <w:sz w:val="13"/>
                <w:szCs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rPr>
                <w:rFonts w:ascii="Tahoma" w:hAnsi="Tahoma" w:cs="Tahoma"/>
                <w:sz w:val="13"/>
                <w:szCs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rPr>
                <w:rFonts w:ascii="Tahoma" w:hAnsi="Tahoma" w:cs="Tahoma"/>
                <w:sz w:val="13"/>
                <w:szCs w:val="13"/>
                <w:lang w:val="fr-FR"/>
              </w:rPr>
            </w:pPr>
            <w:r w:rsidRPr="00AB3045">
              <w:rPr>
                <w:rFonts w:ascii="Tahoma" w:hAnsi="Tahoma" w:cs="Tahoma"/>
                <w:sz w:val="13"/>
                <w:szCs w:val="13"/>
                <w:lang w:val="fr-FR"/>
              </w:rPr>
              <w:t>1</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rPr>
                <w:rFonts w:ascii="Tahoma" w:hAnsi="Tahoma" w:cs="Tahoma"/>
                <w:sz w:val="13"/>
                <w:szCs w:val="13"/>
                <w:lang w:val="fr-FR"/>
              </w:rPr>
            </w:pPr>
            <w:r w:rsidRPr="00AB3045">
              <w:rPr>
                <w:rFonts w:ascii="Tahoma" w:hAnsi="Tahoma" w:cs="Tahoma"/>
                <w:sz w:val="13"/>
                <w:szCs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rPr>
                <w:rFonts w:ascii="Tahoma" w:hAnsi="Tahoma" w:cs="Tahoma"/>
                <w:sz w:val="13"/>
                <w:szCs w:val="13"/>
                <w:lang w:val="fr-FR"/>
              </w:rPr>
            </w:pPr>
            <w:r w:rsidRPr="00AB3045">
              <w:rPr>
                <w:rFonts w:ascii="Tahoma" w:hAnsi="Tahoma" w:cs="Tahoma"/>
                <w:sz w:val="13"/>
                <w:szCs w:val="13"/>
                <w:lang w:val="fr-FR"/>
              </w:rPr>
              <w:t>E, P</w:t>
            </w:r>
          </w:p>
        </w:tc>
        <w:tc>
          <w:tcPr>
            <w:tcW w:w="450" w:type="dxa"/>
            <w:tcBorders>
              <w:bottom w:val="single" w:sz="4" w:space="0" w:color="auto"/>
            </w:tcBorders>
            <w:shd w:val="clear" w:color="auto" w:fill="auto"/>
          </w:tcPr>
          <w:p w:rsidR="001A63C6" w:rsidRPr="00AB3045" w:rsidRDefault="001A63C6" w:rsidP="001A63C6">
            <w:pPr>
              <w:pStyle w:val="TableText"/>
              <w:rPr>
                <w:rFonts w:ascii="Tahoma" w:hAnsi="Tahoma" w:cs="Tahoma"/>
                <w:sz w:val="13"/>
                <w:szCs w:val="13"/>
                <w:lang w:val="fr-FR"/>
              </w:rPr>
            </w:pPr>
            <w:r w:rsidRPr="00AB3045">
              <w:rPr>
                <w:rFonts w:ascii="Tahoma" w:hAnsi="Tahoma" w:cs="Tahoma"/>
                <w:sz w:val="13"/>
                <w:szCs w:val="13"/>
                <w:lang w:val="fr-FR"/>
              </w:rPr>
              <w:t>A, ST</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EF228F" w:rsidRPr="00AB3045" w:rsidTr="0096609B">
        <w:trPr>
          <w:trHeight w:val="260"/>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Lines="20" w:before="48" w:afterLines="20" w:after="48"/>
              <w:ind w:left="0"/>
              <w:rPr>
                <w:rFonts w:ascii="Tahoma" w:hAnsi="Tahoma" w:cs="Tahoma"/>
                <w:b w:val="0"/>
                <w:sz w:val="14"/>
                <w:szCs w:val="14"/>
                <w:lang w:val="fr-FR"/>
              </w:rPr>
            </w:pPr>
            <w:bookmarkStart w:id="489" w:name="_Toc336338104"/>
            <w:bookmarkStart w:id="490" w:name="_Toc351567535"/>
            <w:r w:rsidRPr="001D6B88">
              <w:rPr>
                <w:rFonts w:ascii="Tahoma" w:hAnsi="Tahoma" w:cs="Tahoma"/>
                <w:b w:val="0"/>
                <w:sz w:val="14"/>
                <w:szCs w:val="14"/>
                <w:lang w:val="fr-FR"/>
              </w:rPr>
              <w:t>VDI Standard Suite</w:t>
            </w:r>
            <w:bookmarkEnd w:id="489"/>
            <w:bookmarkEnd w:id="490"/>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sz w:val="13"/>
                <w:szCs w:val="13"/>
                <w:lang w:val="fr-FR"/>
              </w:rPr>
            </w:pPr>
            <w:hyperlink w:anchor="_92_Visual_Studio" w:history="1">
              <w:r w:rsidR="005B0EC7" w:rsidRPr="001D6B88">
                <w:rPr>
                  <w:rStyle w:val="Hyperlink"/>
                  <w:rFonts w:cs="Tahoma"/>
                  <w:b/>
                  <w:bCs/>
                  <w:sz w:val="13"/>
                  <w:szCs w:val="13"/>
                  <w:lang w:val="fr-FR"/>
                </w:rPr>
                <w:t>92</w:t>
              </w:r>
            </w:hyperlink>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260"/>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Lines="20" w:before="48" w:afterLines="20" w:after="48"/>
              <w:ind w:left="0"/>
              <w:rPr>
                <w:rFonts w:ascii="Tahoma" w:hAnsi="Tahoma" w:cs="Tahoma"/>
                <w:b w:val="0"/>
                <w:sz w:val="14"/>
                <w:szCs w:val="14"/>
                <w:lang w:val="fr-FR"/>
              </w:rPr>
            </w:pPr>
            <w:bookmarkStart w:id="491" w:name="_Toc336338105"/>
            <w:bookmarkStart w:id="492" w:name="_Toc351567536"/>
            <w:r w:rsidRPr="001D6B88">
              <w:rPr>
                <w:rFonts w:ascii="Tahoma" w:hAnsi="Tahoma" w:cs="Tahoma"/>
                <w:b w:val="0"/>
                <w:sz w:val="14"/>
                <w:szCs w:val="14"/>
                <w:lang w:val="fr-FR"/>
              </w:rPr>
              <w:t>VDI Standard Suite avec MDOP</w:t>
            </w:r>
            <w:bookmarkEnd w:id="491"/>
            <w:bookmarkEnd w:id="492"/>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sz w:val="13"/>
                <w:szCs w:val="13"/>
                <w:u w:val="single"/>
                <w:lang w:val="fr-FR"/>
              </w:rPr>
            </w:pPr>
            <w:hyperlink w:anchor="_92_Visual_Studio" w:history="1">
              <w:r w:rsidR="007A5FE6" w:rsidRPr="001D6B88">
                <w:rPr>
                  <w:rStyle w:val="Hyperlink"/>
                  <w:rFonts w:cs="Tahoma"/>
                  <w:b/>
                  <w:bCs/>
                  <w:sz w:val="13"/>
                  <w:szCs w:val="13"/>
                  <w:lang w:val="fr-FR"/>
                </w:rPr>
                <w:t>92</w:t>
              </w:r>
            </w:hyperlink>
            <w:hyperlink w:anchor="Srv_105VDIStandardandPremiumSuites" w:history="1"/>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EF228F" w:rsidRPr="00AB3045" w:rsidTr="0096609B">
        <w:trPr>
          <w:trHeight w:val="260"/>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Lines="20" w:before="48" w:afterLines="20" w:after="48"/>
              <w:ind w:left="0"/>
              <w:rPr>
                <w:rFonts w:ascii="Tahoma" w:hAnsi="Tahoma" w:cs="Tahoma"/>
                <w:b w:val="0"/>
                <w:sz w:val="14"/>
                <w:szCs w:val="14"/>
                <w:lang w:val="fr-FR"/>
              </w:rPr>
            </w:pPr>
            <w:bookmarkStart w:id="493" w:name="_Toc336338106"/>
            <w:bookmarkStart w:id="494" w:name="_Toc351567537"/>
            <w:r w:rsidRPr="001D6B88">
              <w:rPr>
                <w:rFonts w:ascii="Tahoma" w:hAnsi="Tahoma" w:cs="Tahoma"/>
                <w:b w:val="0"/>
                <w:sz w:val="14"/>
                <w:szCs w:val="14"/>
                <w:lang w:val="fr-FR"/>
              </w:rPr>
              <w:t>VDI Premium Suite</w:t>
            </w:r>
            <w:bookmarkEnd w:id="493"/>
            <w:bookmarkEnd w:id="494"/>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sz w:val="13"/>
                <w:szCs w:val="13"/>
                <w:u w:val="single"/>
                <w:lang w:val="fr-FR"/>
              </w:rPr>
            </w:pPr>
            <w:hyperlink w:anchor="_92_Visual_Studio" w:history="1">
              <w:r w:rsidR="007A5FE6" w:rsidRPr="001D6B88">
                <w:rPr>
                  <w:rStyle w:val="Hyperlink"/>
                  <w:rFonts w:cs="Tahoma"/>
                  <w:b/>
                  <w:bCs/>
                  <w:sz w:val="13"/>
                  <w:szCs w:val="13"/>
                  <w:lang w:val="fr-FR"/>
                </w:rPr>
                <w:t>92</w:t>
              </w:r>
            </w:hyperlink>
            <w:hyperlink w:anchor="Srv_105VDIStandardandPremiumSuites" w:history="1"/>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260"/>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Lines="20" w:before="48" w:afterLines="20" w:after="48"/>
              <w:ind w:left="0"/>
              <w:rPr>
                <w:rFonts w:ascii="Tahoma" w:hAnsi="Tahoma" w:cs="Tahoma"/>
                <w:b w:val="0"/>
                <w:sz w:val="14"/>
                <w:szCs w:val="14"/>
                <w:lang w:val="fr-FR"/>
              </w:rPr>
            </w:pPr>
            <w:bookmarkStart w:id="495" w:name="_Toc336338107"/>
            <w:bookmarkStart w:id="496" w:name="_Toc351567538"/>
            <w:r w:rsidRPr="001D6B88">
              <w:rPr>
                <w:rFonts w:ascii="Tahoma" w:hAnsi="Tahoma" w:cs="Tahoma"/>
                <w:b w:val="0"/>
                <w:sz w:val="14"/>
                <w:szCs w:val="14"/>
                <w:lang w:val="fr-FR"/>
              </w:rPr>
              <w:t>VDI Premium Suite avec MDOP</w:t>
            </w:r>
            <w:bookmarkEnd w:id="495"/>
            <w:bookmarkEnd w:id="496"/>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sz w:val="13"/>
                <w:szCs w:val="13"/>
                <w:u w:val="single"/>
                <w:lang w:val="fr-FR"/>
              </w:rPr>
            </w:pPr>
            <w:hyperlink w:anchor="_92_Visual_Studio" w:history="1">
              <w:r w:rsidR="007A5FE6" w:rsidRPr="001D6B88">
                <w:rPr>
                  <w:rStyle w:val="Hyperlink"/>
                  <w:rFonts w:cs="Tahoma"/>
                  <w:b/>
                  <w:bCs/>
                  <w:sz w:val="13"/>
                  <w:szCs w:val="13"/>
                  <w:lang w:val="fr-FR"/>
                </w:rPr>
                <w:t>92</w:t>
              </w:r>
            </w:hyperlink>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ProductNames"/>
              <w:spacing w:beforeLines="20" w:before="48" w:afterLines="20" w:after="48"/>
              <w:rPr>
                <w:rFonts w:ascii="Tahoma" w:hAnsi="Tahoma" w:cs="Tahoma"/>
                <w:sz w:val="14"/>
                <w:szCs w:val="14"/>
                <w:lang w:val="fr-FR"/>
              </w:rPr>
            </w:pPr>
            <w:bookmarkStart w:id="497" w:name="_Toc351567539"/>
            <w:r w:rsidRPr="001D6B88">
              <w:rPr>
                <w:rFonts w:ascii="Tahoma" w:hAnsi="Tahoma" w:cs="Tahoma"/>
                <w:sz w:val="14"/>
                <w:szCs w:val="14"/>
                <w:lang w:val="fr-FR"/>
              </w:rPr>
              <w:t>Vexcel Server</w:t>
            </w:r>
            <w:bookmarkEnd w:id="497"/>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sz w:val="13"/>
                <w:szCs w:val="13"/>
                <w:u w:val="single"/>
                <w:lang w:val="fr-FR"/>
              </w:rPr>
            </w:pPr>
            <w:hyperlink w:anchor="_91_Vexcel_Server," w:history="1">
              <w:r w:rsidR="005B0EC7" w:rsidRPr="001D6B88">
                <w:rPr>
                  <w:rStyle w:val="Hyperlink"/>
                  <w:rFonts w:cs="Tahoma"/>
                  <w:b/>
                  <w:bCs/>
                  <w:sz w:val="13"/>
                  <w:szCs w:val="13"/>
                  <w:lang w:val="fr-FR"/>
                </w:rPr>
                <w:t>93</w:t>
              </w:r>
            </w:hyperlink>
            <w:hyperlink w:anchor="Srv_27BingMapsSvrandContentPack" w:history="1"/>
          </w:p>
        </w:tc>
        <w:tc>
          <w:tcPr>
            <w:tcW w:w="450" w:type="dxa"/>
            <w:tcBorders>
              <w:bottom w:val="single" w:sz="4" w:space="0" w:color="auto"/>
            </w:tcBorders>
            <w:shd w:val="clear" w:color="auto" w:fill="FABF8F"/>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08/09</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200 points</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200</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ProductNames"/>
              <w:spacing w:beforeLines="20" w:before="48" w:afterLines="20" w:after="48"/>
              <w:rPr>
                <w:rFonts w:ascii="Tahoma" w:hAnsi="Tahoma" w:cs="Tahoma"/>
                <w:sz w:val="14"/>
                <w:szCs w:val="14"/>
              </w:rPr>
            </w:pPr>
            <w:bookmarkStart w:id="498" w:name="_Toc351567540"/>
            <w:r w:rsidRPr="001D6B88">
              <w:rPr>
                <w:rFonts w:ascii="Tahoma" w:hAnsi="Tahoma" w:cs="Tahoma"/>
                <w:sz w:val="14"/>
                <w:szCs w:val="14"/>
              </w:rPr>
              <w:t>Vexcel Server with Enhanced Content Pack</w:t>
            </w:r>
            <w:bookmarkEnd w:id="498"/>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sz w:val="13"/>
                <w:szCs w:val="13"/>
                <w:u w:val="single"/>
                <w:lang w:val="fr-FR"/>
              </w:rPr>
            </w:pPr>
            <w:hyperlink w:anchor="_91_Vexcel_Server," w:history="1">
              <w:r w:rsidR="007A5FE6" w:rsidRPr="001D6B88">
                <w:rPr>
                  <w:rStyle w:val="Hyperlink"/>
                  <w:rFonts w:cs="Tahoma"/>
                  <w:b/>
                  <w:bCs/>
                  <w:sz w:val="13"/>
                  <w:szCs w:val="13"/>
                  <w:lang w:val="fr-FR"/>
                </w:rPr>
                <w:t>93</w:t>
              </w:r>
            </w:hyperlink>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08/09</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200 points</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200</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Lines="20" w:before="48" w:afterLines="20" w:after="48"/>
              <w:ind w:left="0"/>
              <w:rPr>
                <w:rFonts w:ascii="Tahoma" w:hAnsi="Tahoma" w:cs="Tahoma"/>
                <w:b w:val="0"/>
                <w:sz w:val="14"/>
                <w:szCs w:val="14"/>
                <w:lang w:val="fr-FR"/>
              </w:rPr>
            </w:pPr>
            <w:bookmarkStart w:id="499" w:name="_Toc336338108"/>
            <w:bookmarkStart w:id="500" w:name="_Toc351567541"/>
            <w:r w:rsidRPr="001D6B88">
              <w:rPr>
                <w:rFonts w:ascii="Tahoma" w:hAnsi="Tahoma" w:cs="Tahoma"/>
                <w:b w:val="0"/>
                <w:sz w:val="14"/>
                <w:szCs w:val="14"/>
                <w:lang w:val="fr-FR"/>
              </w:rPr>
              <w:t>Virtual Server 2005 R2 Édition Enterprise</w:t>
            </w:r>
            <w:bookmarkEnd w:id="499"/>
            <w:bookmarkEnd w:id="500"/>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12/05</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6B1F3F"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Lines="20" w:before="48" w:afterLines="20" w:after="48"/>
              <w:ind w:left="0"/>
              <w:rPr>
                <w:rFonts w:ascii="Tahoma" w:hAnsi="Tahoma" w:cs="Tahoma"/>
                <w:b w:val="0"/>
                <w:sz w:val="14"/>
                <w:szCs w:val="14"/>
              </w:rPr>
            </w:pPr>
            <w:bookmarkStart w:id="501" w:name="_Toc336338109"/>
            <w:bookmarkStart w:id="502" w:name="_Toc351567542"/>
            <w:r w:rsidRPr="001D6B88">
              <w:rPr>
                <w:rFonts w:ascii="Tahoma" w:hAnsi="Tahoma" w:cs="Tahoma"/>
                <w:b w:val="0"/>
                <w:sz w:val="14"/>
                <w:szCs w:val="14"/>
              </w:rPr>
              <w:t>Visual Studio</w:t>
            </w:r>
            <w:r w:rsidR="006C17C5" w:rsidRPr="001D6B88">
              <w:rPr>
                <w:rFonts w:ascii="Tahoma" w:eastAsia="Times New Roman" w:hAnsi="Tahoma" w:cs="Tahoma"/>
                <w:b w:val="0"/>
                <w:color w:val="000000"/>
                <w:sz w:val="14"/>
                <w:szCs w:val="14"/>
                <w:vertAlign w:val="superscript"/>
              </w:rPr>
              <w:t>®</w:t>
            </w:r>
            <w:r w:rsidRPr="001D6B88">
              <w:rPr>
                <w:rFonts w:ascii="Tahoma" w:hAnsi="Tahoma" w:cs="Tahoma"/>
                <w:b w:val="0"/>
                <w:sz w:val="14"/>
                <w:szCs w:val="14"/>
              </w:rPr>
              <w:t xml:space="preserve"> Team Foundation Server 2012 avec technologie SQL Server 2012</w:t>
            </w:r>
            <w:bookmarkEnd w:id="501"/>
            <w:bookmarkEnd w:id="502"/>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Style w:val="EndnoteReference"/>
                <w:rFonts w:cs="Tahoma"/>
                <w:bCs/>
                <w:sz w:val="13"/>
                <w:szCs w:val="13"/>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09/12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13</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8</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8</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5</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3</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10</w:t>
            </w: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5</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Lines="20" w:before="48" w:afterLines="20" w:after="48"/>
              <w:ind w:left="0"/>
              <w:rPr>
                <w:rFonts w:ascii="Tahoma" w:hAnsi="Tahoma" w:cs="Tahoma"/>
                <w:b w:val="0"/>
                <w:sz w:val="14"/>
                <w:szCs w:val="14"/>
              </w:rPr>
            </w:pPr>
            <w:bookmarkStart w:id="503" w:name="_Toc254805933"/>
            <w:bookmarkStart w:id="504" w:name="_Toc336338110"/>
            <w:bookmarkStart w:id="505" w:name="_Toc351567543"/>
            <w:r w:rsidRPr="001D6B88">
              <w:rPr>
                <w:rFonts w:ascii="Tahoma" w:hAnsi="Tahoma" w:cs="Tahoma"/>
                <w:b w:val="0"/>
                <w:sz w:val="14"/>
                <w:szCs w:val="14"/>
              </w:rPr>
              <w:t>CAL Dispositif Visual Studio</w:t>
            </w:r>
            <w:r w:rsidR="006C17C5" w:rsidRPr="001D6B88">
              <w:rPr>
                <w:rFonts w:ascii="Tahoma" w:hAnsi="Tahoma" w:cs="Tahoma"/>
                <w:b w:val="0"/>
                <w:sz w:val="14"/>
                <w:szCs w:val="14"/>
                <w:vertAlign w:val="superscript"/>
              </w:rPr>
              <w:t>®</w:t>
            </w:r>
            <w:r w:rsidRPr="001D6B88">
              <w:rPr>
                <w:rFonts w:ascii="Tahoma" w:hAnsi="Tahoma" w:cs="Tahoma"/>
                <w:b w:val="0"/>
                <w:sz w:val="14"/>
                <w:szCs w:val="14"/>
              </w:rPr>
              <w:t xml:space="preserve"> Team Foundation Server 2012</w:t>
            </w:r>
            <w:bookmarkEnd w:id="503"/>
            <w:bookmarkEnd w:id="504"/>
            <w:bookmarkEnd w:id="505"/>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Style w:val="EndnoteReference"/>
                <w:rFonts w:cs="Tahoma"/>
                <w:bCs/>
                <w:sz w:val="13"/>
                <w:szCs w:val="13"/>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09/12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13</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8</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8</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5</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3</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10</w:t>
            </w: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5</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6B1F3F"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Lines="20" w:before="48" w:afterLines="20" w:after="48"/>
              <w:ind w:left="0"/>
              <w:rPr>
                <w:rFonts w:ascii="Tahoma" w:hAnsi="Tahoma" w:cs="Tahoma"/>
                <w:b w:val="0"/>
                <w:sz w:val="14"/>
                <w:szCs w:val="14"/>
              </w:rPr>
            </w:pPr>
            <w:bookmarkStart w:id="506" w:name="_Toc254805934"/>
            <w:bookmarkStart w:id="507" w:name="_Toc336338111"/>
            <w:bookmarkStart w:id="508" w:name="_Toc351567544"/>
            <w:r w:rsidRPr="001D6B88">
              <w:rPr>
                <w:rFonts w:ascii="Tahoma" w:hAnsi="Tahoma" w:cs="Tahoma"/>
                <w:b w:val="0"/>
                <w:sz w:val="14"/>
                <w:szCs w:val="14"/>
              </w:rPr>
              <w:t>CAL Utilisateur Visual Studio</w:t>
            </w:r>
            <w:r w:rsidR="006C17C5" w:rsidRPr="001D6B88">
              <w:rPr>
                <w:rFonts w:ascii="Tahoma" w:hAnsi="Tahoma" w:cs="Tahoma"/>
                <w:b w:val="0"/>
                <w:sz w:val="14"/>
                <w:szCs w:val="14"/>
                <w:vertAlign w:val="superscript"/>
              </w:rPr>
              <w:t>®</w:t>
            </w:r>
            <w:r w:rsidRPr="001D6B88">
              <w:rPr>
                <w:rFonts w:ascii="Tahoma" w:hAnsi="Tahoma" w:cs="Tahoma"/>
                <w:b w:val="0"/>
                <w:sz w:val="14"/>
                <w:szCs w:val="14"/>
              </w:rPr>
              <w:t xml:space="preserve"> Team Foundation Server 2012</w:t>
            </w:r>
            <w:bookmarkEnd w:id="506"/>
            <w:bookmarkEnd w:id="507"/>
            <w:bookmarkEnd w:id="508"/>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Style w:val="EndnoteReference"/>
                <w:rFonts w:cs="Tahoma"/>
                <w:bCs/>
                <w:sz w:val="13"/>
                <w:szCs w:val="13"/>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09/12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13</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8</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8</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5</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3</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10</w:t>
            </w: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spacing w:after="120"/>
              <w:rPr>
                <w:rFonts w:ascii="Tahoma" w:hAnsi="Tahoma" w:cs="Tahoma"/>
                <w:sz w:val="13"/>
                <w:szCs w:val="13"/>
                <w:lang w:val="fr-FR"/>
              </w:rPr>
            </w:pPr>
            <w:r w:rsidRPr="00AB3045">
              <w:rPr>
                <w:rFonts w:ascii="Tahoma" w:hAnsi="Tahoma" w:cs="Tahoma"/>
                <w:sz w:val="13"/>
                <w:szCs w:val="13"/>
                <w:lang w:val="fr-FR"/>
              </w:rPr>
              <w:t>5</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1A63C6" w:rsidRPr="00AB3045" w:rsidTr="0096609B">
        <w:trPr>
          <w:trHeight w:val="494"/>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Lines="20" w:before="48" w:afterLines="20" w:after="48"/>
              <w:ind w:left="0"/>
              <w:rPr>
                <w:rFonts w:ascii="Tahoma" w:hAnsi="Tahoma" w:cs="Tahoma"/>
                <w:b w:val="0"/>
                <w:sz w:val="14"/>
                <w:szCs w:val="14"/>
              </w:rPr>
            </w:pPr>
            <w:bookmarkStart w:id="509" w:name="_Toc336338113"/>
            <w:bookmarkStart w:id="510" w:name="_Toc351567545"/>
            <w:r w:rsidRPr="001D6B88">
              <w:rPr>
                <w:rFonts w:ascii="Tahoma" w:hAnsi="Tahoma" w:cs="Tahoma"/>
                <w:b w:val="0"/>
                <w:sz w:val="14"/>
                <w:szCs w:val="14"/>
              </w:rPr>
              <w:t>Abonnement anti</w:t>
            </w:r>
            <w:r w:rsidR="003119B0">
              <w:rPr>
                <w:rFonts w:ascii="Tahoma" w:hAnsi="Tahoma" w:cs="Tahoma"/>
                <w:b w:val="0"/>
                <w:sz w:val="14"/>
                <w:szCs w:val="14"/>
              </w:rPr>
              <w:t>-</w:t>
            </w:r>
            <w:r w:rsidRPr="001D6B88">
              <w:rPr>
                <w:rFonts w:ascii="Tahoma" w:hAnsi="Tahoma" w:cs="Tahoma"/>
                <w:b w:val="0"/>
                <w:sz w:val="14"/>
                <w:szCs w:val="14"/>
              </w:rPr>
              <w:t xml:space="preserve">programmes malveillants Web pour Forefront Threat Management Gateway Medium Business Edition (Dispositif </w:t>
            </w:r>
            <w:proofErr w:type="gramStart"/>
            <w:r w:rsidRPr="001D6B88">
              <w:rPr>
                <w:rFonts w:ascii="Tahoma" w:hAnsi="Tahoma" w:cs="Tahoma"/>
                <w:b w:val="0"/>
                <w:sz w:val="14"/>
                <w:szCs w:val="14"/>
              </w:rPr>
              <w:t>et</w:t>
            </w:r>
            <w:proofErr w:type="gramEnd"/>
            <w:r w:rsidRPr="001D6B88">
              <w:rPr>
                <w:rFonts w:ascii="Tahoma" w:hAnsi="Tahoma" w:cs="Tahoma"/>
                <w:b w:val="0"/>
                <w:sz w:val="14"/>
                <w:szCs w:val="14"/>
              </w:rPr>
              <w:t xml:space="preserve"> Utilisateur)</w:t>
            </w:r>
            <w:bookmarkEnd w:id="509"/>
            <w:bookmarkEnd w:id="510"/>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Style w:val="EndnoteReference"/>
                <w:rFonts w:cs="Tahoma"/>
                <w:bCs/>
                <w:sz w:val="13"/>
                <w:szCs w:val="13"/>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160"/>
              <w:rPr>
                <w:rFonts w:ascii="Tahoma" w:hAnsi="Tahoma" w:cs="Tahoma"/>
                <w:sz w:val="13"/>
                <w:lang w:val="fr-FR"/>
              </w:rPr>
            </w:pPr>
            <w:r w:rsidRPr="00AB3045">
              <w:rPr>
                <w:rFonts w:ascii="Tahoma" w:hAnsi="Tahoma" w:cs="Tahoma"/>
                <w:sz w:val="13"/>
                <w:lang w:val="fr-FR"/>
              </w:rPr>
              <w:t>11/08</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287"/>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Lines="20" w:before="48" w:afterLines="20" w:after="48"/>
              <w:ind w:left="0"/>
              <w:rPr>
                <w:rFonts w:ascii="Tahoma" w:hAnsi="Tahoma" w:cs="Tahoma"/>
                <w:b w:val="0"/>
                <w:sz w:val="14"/>
                <w:szCs w:val="14"/>
                <w:lang w:val="fr-FR"/>
              </w:rPr>
            </w:pPr>
            <w:bookmarkStart w:id="511" w:name="_Toc336338114"/>
            <w:bookmarkStart w:id="512" w:name="_Toc351567546"/>
            <w:r w:rsidRPr="001D6B88">
              <w:rPr>
                <w:rFonts w:ascii="Tahoma" w:hAnsi="Tahoma" w:cs="Tahoma"/>
                <w:b w:val="0"/>
                <w:sz w:val="14"/>
                <w:szCs w:val="14"/>
                <w:lang w:val="fr-FR"/>
              </w:rPr>
              <w:t>Services Windows Azure</w:t>
            </w:r>
            <w:bookmarkEnd w:id="511"/>
            <w:bookmarkEnd w:id="512"/>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color w:val="0000FF"/>
                <w:sz w:val="13"/>
                <w:szCs w:val="13"/>
                <w:u w:val="single"/>
                <w:lang w:val="fr-FR"/>
              </w:rPr>
            </w:pPr>
            <w:hyperlink w:anchor="_105_Windows_Azure" w:history="1">
              <w:r w:rsidR="005B0EC7" w:rsidRPr="001D6B88">
                <w:rPr>
                  <w:rStyle w:val="Hyperlink"/>
                  <w:rFonts w:cs="Tahoma"/>
                  <w:b/>
                  <w:bCs/>
                  <w:sz w:val="13"/>
                  <w:szCs w:val="13"/>
                  <w:lang w:val="fr-FR"/>
                </w:rPr>
                <w:t>94</w:t>
              </w:r>
            </w:hyperlink>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11/11</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1A63C6" w:rsidRPr="00AB3045" w:rsidTr="0096609B">
        <w:trPr>
          <w:trHeight w:val="152"/>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513" w:name="_Toc336338115"/>
            <w:bookmarkStart w:id="514" w:name="_Toc351567547"/>
            <w:r w:rsidRPr="001D6B88">
              <w:rPr>
                <w:rFonts w:ascii="Tahoma" w:hAnsi="Tahoma" w:cs="Tahoma"/>
                <w:b w:val="0"/>
                <w:sz w:val="14"/>
                <w:szCs w:val="14"/>
                <w:lang w:val="fr-FR"/>
              </w:rPr>
              <w:t>Windows</w:t>
            </w:r>
            <w:r w:rsidR="006C17C5" w:rsidRPr="001D6B88">
              <w:rPr>
                <w:rFonts w:ascii="Tahoma" w:hAnsi="Tahoma" w:cs="Tahoma"/>
                <w:b w:val="0"/>
                <w:sz w:val="14"/>
                <w:szCs w:val="14"/>
                <w:vertAlign w:val="superscript"/>
                <w:lang w:val="fr-FR"/>
              </w:rPr>
              <w:t>®</w:t>
            </w:r>
            <w:r w:rsidRPr="001D6B88">
              <w:rPr>
                <w:rFonts w:ascii="Tahoma" w:hAnsi="Tahoma" w:cs="Tahoma"/>
                <w:b w:val="0"/>
                <w:sz w:val="14"/>
                <w:szCs w:val="14"/>
                <w:lang w:val="fr-FR"/>
              </w:rPr>
              <w:t xml:space="preserve"> Embedded Device Manager 2011</w:t>
            </w:r>
            <w:bookmarkEnd w:id="513"/>
            <w:bookmarkEnd w:id="514"/>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Fonts w:cs="Tahoma"/>
                <w:b/>
                <w:bCs/>
                <w:color w:val="0000FF"/>
                <w:sz w:val="13"/>
                <w:szCs w:val="13"/>
                <w:u w:val="single"/>
                <w:lang w:val="fr-FR"/>
              </w:rPr>
            </w:pPr>
            <w:hyperlink w:anchor="_95_Windows_Embedded" w:history="1">
              <w:r w:rsidR="005B0EC7" w:rsidRPr="001D6B88">
                <w:rPr>
                  <w:rStyle w:val="Hyperlink"/>
                  <w:rFonts w:cs="Tahoma"/>
                  <w:b/>
                  <w:bCs/>
                  <w:sz w:val="13"/>
                  <w:szCs w:val="13"/>
                  <w:lang w:val="fr-FR"/>
                </w:rPr>
                <w:t>95</w:t>
              </w:r>
            </w:hyperlink>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B33D0E" w:rsidRPr="003A611B" w:rsidTr="00D867AC">
        <w:trPr>
          <w:cantSplit/>
          <w:trHeight w:val="287"/>
        </w:trPr>
        <w:tc>
          <w:tcPr>
            <w:tcW w:w="2734" w:type="dxa"/>
            <w:gridSpan w:val="2"/>
            <w:tcBorders>
              <w:bottom w:val="single" w:sz="4" w:space="0" w:color="auto"/>
            </w:tcBorders>
            <w:shd w:val="clear" w:color="auto" w:fill="FABF8F"/>
            <w:vAlign w:val="center"/>
          </w:tcPr>
          <w:p w:rsidR="001A63C6" w:rsidRPr="001D6B88" w:rsidRDefault="001A63C6" w:rsidP="0068308E">
            <w:pPr>
              <w:pStyle w:val="Heading2"/>
              <w:spacing w:before="20" w:after="20"/>
              <w:ind w:left="0"/>
              <w:rPr>
                <w:rFonts w:ascii="Tahoma" w:hAnsi="Tahoma" w:cs="Tahoma"/>
                <w:b w:val="0"/>
                <w:sz w:val="14"/>
                <w:szCs w:val="14"/>
                <w:lang w:val="fr-FR"/>
              </w:rPr>
            </w:pPr>
            <w:bookmarkStart w:id="515" w:name="_Toc336338116"/>
            <w:bookmarkStart w:id="516" w:name="_Toc351567548"/>
            <w:r w:rsidRPr="001D6B88">
              <w:rPr>
                <w:rFonts w:ascii="Tahoma" w:hAnsi="Tahoma" w:cs="Tahoma"/>
                <w:b w:val="0"/>
                <w:sz w:val="14"/>
                <w:szCs w:val="14"/>
                <w:lang w:val="fr-FR"/>
              </w:rPr>
              <w:lastRenderedPageBreak/>
              <w:t>Windows</w:t>
            </w:r>
            <w:r w:rsidR="006C17C5" w:rsidRPr="001D6B88">
              <w:rPr>
                <w:rFonts w:ascii="Tahoma" w:hAnsi="Tahoma" w:cs="Tahoma"/>
                <w:b w:val="0"/>
                <w:sz w:val="14"/>
                <w:szCs w:val="14"/>
                <w:vertAlign w:val="superscript"/>
                <w:lang w:val="fr-FR"/>
              </w:rPr>
              <w:t>®</w:t>
            </w:r>
            <w:r w:rsidRPr="001D6B88">
              <w:rPr>
                <w:rFonts w:ascii="Tahoma" w:hAnsi="Tahoma" w:cs="Tahoma"/>
                <w:b w:val="0"/>
                <w:sz w:val="14"/>
                <w:szCs w:val="14"/>
                <w:lang w:val="fr-FR"/>
              </w:rPr>
              <w:t xml:space="preserve"> Embedded Device Manager 2011 Client Management License</w:t>
            </w:r>
            <w:r w:rsidR="0068308E">
              <w:rPr>
                <w:rFonts w:ascii="Tahoma" w:hAnsi="Tahoma" w:cs="Tahoma"/>
                <w:b w:val="0"/>
                <w:sz w:val="14"/>
                <w:szCs w:val="14"/>
                <w:lang w:val="fr-FR"/>
              </w:rPr>
              <w:t> </w:t>
            </w:r>
            <w:r w:rsidRPr="001D6B88">
              <w:rPr>
                <w:rFonts w:ascii="Tahoma" w:hAnsi="Tahoma" w:cs="Tahoma"/>
                <w:b w:val="0"/>
                <w:sz w:val="14"/>
                <w:szCs w:val="14"/>
                <w:lang w:val="fr-FR"/>
              </w:rPr>
              <w:t>par Environnement de Système d’Exploitation</w:t>
            </w:r>
            <w:bookmarkEnd w:id="515"/>
            <w:bookmarkEnd w:id="516"/>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Fonts w:cs="Tahoma"/>
                <w:b/>
                <w:bCs/>
                <w:color w:val="0000FF"/>
                <w:sz w:val="13"/>
                <w:szCs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1A63C6" w:rsidRPr="00AB3045" w:rsidTr="00EB1539">
        <w:trPr>
          <w:cantSplit/>
          <w:trHeight w:val="287"/>
        </w:trPr>
        <w:tc>
          <w:tcPr>
            <w:tcW w:w="2734" w:type="dxa"/>
            <w:gridSpan w:val="2"/>
            <w:tcBorders>
              <w:bottom w:val="single" w:sz="4" w:space="0" w:color="auto"/>
            </w:tcBorders>
            <w:shd w:val="clear" w:color="auto" w:fill="auto"/>
            <w:vAlign w:val="center"/>
          </w:tcPr>
          <w:p w:rsidR="001A63C6" w:rsidRPr="001D6B88" w:rsidRDefault="001A63C6" w:rsidP="0068308E">
            <w:pPr>
              <w:pStyle w:val="Heading2"/>
              <w:spacing w:before="20" w:after="20"/>
              <w:ind w:left="0"/>
              <w:rPr>
                <w:rFonts w:ascii="Tahoma" w:hAnsi="Tahoma" w:cs="Tahoma"/>
                <w:b w:val="0"/>
                <w:sz w:val="14"/>
                <w:szCs w:val="14"/>
                <w:lang w:val="fr-FR"/>
              </w:rPr>
            </w:pPr>
            <w:bookmarkStart w:id="517" w:name="_Toc336338117"/>
            <w:bookmarkStart w:id="518" w:name="_Toc351567549"/>
            <w:r w:rsidRPr="001D6B88">
              <w:rPr>
                <w:rFonts w:ascii="Tahoma" w:hAnsi="Tahoma" w:cs="Tahoma"/>
                <w:b w:val="0"/>
                <w:sz w:val="14"/>
                <w:szCs w:val="14"/>
                <w:lang w:val="fr-FR"/>
              </w:rPr>
              <w:t>Windows</w:t>
            </w:r>
            <w:r w:rsidR="006C17C5" w:rsidRPr="001D6B88">
              <w:rPr>
                <w:rFonts w:ascii="Tahoma" w:hAnsi="Tahoma" w:cs="Tahoma"/>
                <w:b w:val="0"/>
                <w:sz w:val="14"/>
                <w:szCs w:val="14"/>
                <w:vertAlign w:val="superscript"/>
                <w:lang w:val="fr-FR"/>
              </w:rPr>
              <w:t>®</w:t>
            </w:r>
            <w:r w:rsidRPr="001D6B88">
              <w:rPr>
                <w:rFonts w:ascii="Tahoma" w:hAnsi="Tahoma" w:cs="Tahoma"/>
                <w:b w:val="0"/>
                <w:sz w:val="14"/>
                <w:szCs w:val="14"/>
                <w:lang w:val="fr-FR"/>
              </w:rPr>
              <w:t xml:space="preserve"> Embedded Device Manager 2011 Client Management License</w:t>
            </w:r>
            <w:r w:rsidR="0068308E">
              <w:rPr>
                <w:rFonts w:ascii="Tahoma" w:hAnsi="Tahoma" w:cs="Tahoma"/>
                <w:b w:val="0"/>
                <w:sz w:val="14"/>
                <w:szCs w:val="14"/>
                <w:lang w:val="fr-FR"/>
              </w:rPr>
              <w:t> </w:t>
            </w:r>
            <w:r w:rsidRPr="001D6B88">
              <w:rPr>
                <w:rFonts w:ascii="Tahoma" w:hAnsi="Tahoma" w:cs="Tahoma"/>
                <w:b w:val="0"/>
                <w:sz w:val="14"/>
                <w:szCs w:val="14"/>
                <w:lang w:val="fr-FR"/>
              </w:rPr>
              <w:t>par Utilisateur</w:t>
            </w:r>
            <w:bookmarkEnd w:id="517"/>
            <w:bookmarkEnd w:id="518"/>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Fonts w:cs="Tahoma"/>
                <w:b/>
                <w:bCs/>
                <w:color w:val="0000FF"/>
                <w:sz w:val="13"/>
                <w:szCs w:val="13"/>
                <w:lang w:val="fr-FR"/>
              </w:rPr>
            </w:pPr>
            <w:hyperlink w:anchor="_96_Windows_Embedded" w:history="1">
              <w:r w:rsidR="005B0EC7" w:rsidRPr="00F37A25">
                <w:rPr>
                  <w:rStyle w:val="Hyperlink"/>
                  <w:rFonts w:cs="Tahoma"/>
                  <w:b/>
                  <w:bCs/>
                  <w:sz w:val="13"/>
                  <w:szCs w:val="13"/>
                  <w:lang w:val="fr-FR"/>
                </w:rPr>
                <w:t>96</w:t>
              </w:r>
            </w:hyperlink>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FC0668">
        <w:trPr>
          <w:cantSplit/>
          <w:trHeight w:val="287"/>
        </w:trPr>
        <w:tc>
          <w:tcPr>
            <w:tcW w:w="2734" w:type="dxa"/>
            <w:gridSpan w:val="2"/>
            <w:tcBorders>
              <w:bottom w:val="single" w:sz="4" w:space="0" w:color="auto"/>
            </w:tcBorders>
            <w:shd w:val="clear" w:color="auto" w:fill="FABF8F"/>
            <w:vAlign w:val="center"/>
          </w:tcPr>
          <w:p w:rsidR="001A63C6" w:rsidRPr="001D6B88" w:rsidRDefault="001A63C6" w:rsidP="008D0A76">
            <w:pPr>
              <w:pStyle w:val="Heading2"/>
              <w:spacing w:before="20" w:after="20"/>
              <w:ind w:left="0"/>
              <w:rPr>
                <w:rFonts w:ascii="Tahoma" w:hAnsi="Tahoma" w:cs="Tahoma"/>
                <w:b w:val="0"/>
                <w:sz w:val="14"/>
                <w:szCs w:val="14"/>
                <w:lang w:val="fr-FR"/>
              </w:rPr>
            </w:pPr>
            <w:bookmarkStart w:id="519" w:name="_Toc336338118"/>
            <w:bookmarkStart w:id="520" w:name="_Toc351567550"/>
            <w:r w:rsidRPr="001D6B88">
              <w:rPr>
                <w:rFonts w:ascii="Tahoma" w:hAnsi="Tahoma" w:cs="Tahoma"/>
                <w:b w:val="0"/>
                <w:sz w:val="14"/>
                <w:szCs w:val="14"/>
                <w:lang w:val="fr-FR"/>
              </w:rPr>
              <w:t>Windows</w:t>
            </w:r>
            <w:r w:rsidR="006C17C5" w:rsidRPr="001D6B88">
              <w:rPr>
                <w:rFonts w:ascii="Tahoma" w:hAnsi="Tahoma" w:cs="Tahoma"/>
                <w:b w:val="0"/>
                <w:sz w:val="14"/>
                <w:szCs w:val="14"/>
                <w:vertAlign w:val="superscript"/>
                <w:lang w:val="fr-FR"/>
              </w:rPr>
              <w:t>®</w:t>
            </w:r>
            <w:r w:rsidRPr="001D6B88">
              <w:rPr>
                <w:rFonts w:ascii="Tahoma" w:hAnsi="Tahoma" w:cs="Tahoma"/>
                <w:b w:val="0"/>
                <w:sz w:val="14"/>
                <w:szCs w:val="14"/>
                <w:lang w:val="fr-FR"/>
              </w:rPr>
              <w:t xml:space="preserve"> Embedded Device Manager 2011 avec technologie SQL</w:t>
            </w:r>
            <w:r w:rsidR="008D0A76">
              <w:rPr>
                <w:rFonts w:ascii="Tahoma" w:hAnsi="Tahoma" w:cs="Tahoma"/>
                <w:b w:val="0"/>
                <w:sz w:val="14"/>
                <w:szCs w:val="14"/>
                <w:lang w:val="fr-FR"/>
              </w:rPr>
              <w:t> </w:t>
            </w:r>
            <w:r w:rsidRPr="001D6B88">
              <w:rPr>
                <w:rFonts w:ascii="Tahoma" w:hAnsi="Tahoma" w:cs="Tahoma"/>
                <w:b w:val="0"/>
                <w:sz w:val="14"/>
                <w:szCs w:val="14"/>
                <w:lang w:val="fr-FR"/>
              </w:rPr>
              <w:t>Server</w:t>
            </w:r>
            <w:r w:rsidR="006C17C5" w:rsidRPr="001D6B88">
              <w:rPr>
                <w:rFonts w:ascii="Tahoma" w:hAnsi="Tahoma" w:cs="Tahoma"/>
                <w:b w:val="0"/>
                <w:sz w:val="14"/>
                <w:szCs w:val="14"/>
                <w:vertAlign w:val="superscript"/>
                <w:lang w:val="fr-FR"/>
              </w:rPr>
              <w:t>®</w:t>
            </w:r>
            <w:r w:rsidRPr="001D6B88">
              <w:rPr>
                <w:rFonts w:ascii="Tahoma" w:hAnsi="Tahoma" w:cs="Tahoma"/>
                <w:b w:val="0"/>
                <w:sz w:val="14"/>
                <w:szCs w:val="14"/>
                <w:lang w:val="fr-FR"/>
              </w:rPr>
              <w:t> 2008</w:t>
            </w:r>
            <w:bookmarkEnd w:id="519"/>
            <w:bookmarkEnd w:id="520"/>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color w:val="0000FF"/>
                <w:sz w:val="13"/>
                <w:szCs w:val="13"/>
                <w:u w:val="single"/>
                <w:lang w:val="fr-FR"/>
              </w:rPr>
            </w:pPr>
            <w:hyperlink w:anchor="_96_Windows_Embedded" w:history="1">
              <w:r w:rsidR="007A0E0D" w:rsidRPr="00F37A25">
                <w:rPr>
                  <w:rStyle w:val="Hyperlink"/>
                  <w:rFonts w:cs="Tahoma"/>
                  <w:b/>
                  <w:bCs/>
                  <w:sz w:val="13"/>
                  <w:szCs w:val="13"/>
                  <w:lang w:val="fr-FR"/>
                </w:rPr>
                <w:t>96</w:t>
              </w:r>
            </w:hyperlink>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1A63C6" w:rsidRPr="00AB3045" w:rsidTr="0096609B">
        <w:trPr>
          <w:trHeight w:val="287"/>
        </w:trPr>
        <w:tc>
          <w:tcPr>
            <w:tcW w:w="2734" w:type="dxa"/>
            <w:gridSpan w:val="2"/>
            <w:tcBorders>
              <w:bottom w:val="single" w:sz="4" w:space="0" w:color="auto"/>
            </w:tcBorders>
            <w:shd w:val="clear" w:color="auto" w:fill="auto"/>
            <w:vAlign w:val="center"/>
          </w:tcPr>
          <w:p w:rsidR="001A63C6" w:rsidRPr="001D6B88" w:rsidRDefault="001A63C6" w:rsidP="008D0A76">
            <w:pPr>
              <w:pStyle w:val="Heading2"/>
              <w:spacing w:before="20" w:after="20"/>
              <w:ind w:left="0"/>
              <w:rPr>
                <w:rFonts w:ascii="Tahoma" w:hAnsi="Tahoma" w:cs="Tahoma"/>
                <w:b w:val="0"/>
                <w:sz w:val="14"/>
                <w:szCs w:val="14"/>
              </w:rPr>
            </w:pPr>
            <w:bookmarkStart w:id="521" w:name="_Toc336338119"/>
            <w:bookmarkStart w:id="522" w:name="_Toc351567551"/>
            <w:r w:rsidRPr="001D6B88">
              <w:rPr>
                <w:rFonts w:ascii="Tahoma" w:hAnsi="Tahoma" w:cs="Tahoma"/>
                <w:b w:val="0"/>
                <w:sz w:val="14"/>
                <w:szCs w:val="14"/>
              </w:rPr>
              <w:t>Windows Essential Business Server 2008</w:t>
            </w:r>
            <w:r w:rsidR="008D0A76">
              <w:rPr>
                <w:rFonts w:ascii="Tahoma" w:hAnsi="Tahoma" w:cs="Tahoma"/>
                <w:b w:val="0"/>
                <w:sz w:val="14"/>
                <w:szCs w:val="14"/>
              </w:rPr>
              <w:t> </w:t>
            </w:r>
            <w:r w:rsidRPr="001D6B88">
              <w:rPr>
                <w:rFonts w:ascii="Tahoma" w:hAnsi="Tahoma" w:cs="Tahoma"/>
                <w:b w:val="0"/>
                <w:sz w:val="14"/>
                <w:szCs w:val="14"/>
              </w:rPr>
              <w:t>Standard</w:t>
            </w:r>
            <w:bookmarkEnd w:id="521"/>
            <w:bookmarkEnd w:id="522"/>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color w:val="0000FF"/>
                <w:sz w:val="13"/>
                <w:szCs w:val="13"/>
                <w:u w:val="single"/>
                <w:lang w:val="fr-FR"/>
              </w:rPr>
            </w:pPr>
            <w:hyperlink w:anchor="_107_EBS_2008" w:history="1">
              <w:r w:rsidR="005B0EC7" w:rsidRPr="00F37A25">
                <w:rPr>
                  <w:rStyle w:val="Hyperlink"/>
                  <w:rFonts w:cs="Tahoma"/>
                  <w:b/>
                  <w:bCs/>
                  <w:sz w:val="13"/>
                  <w:szCs w:val="13"/>
                  <w:lang w:val="fr-FR"/>
                </w:rPr>
                <w:t>97</w:t>
              </w:r>
            </w:hyperlink>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68308E">
        <w:trPr>
          <w:cantSplit/>
          <w:trHeight w:val="287"/>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20" w:after="20"/>
              <w:ind w:left="0"/>
              <w:rPr>
                <w:rFonts w:ascii="Tahoma" w:hAnsi="Tahoma" w:cs="Tahoma"/>
                <w:b w:val="0"/>
                <w:sz w:val="14"/>
                <w:szCs w:val="14"/>
              </w:rPr>
            </w:pPr>
            <w:bookmarkStart w:id="523" w:name="_Toc336338120"/>
            <w:bookmarkStart w:id="524" w:name="_Toc351567552"/>
            <w:r w:rsidRPr="001D6B88">
              <w:rPr>
                <w:rFonts w:ascii="Tahoma" w:hAnsi="Tahoma" w:cs="Tahoma"/>
                <w:b w:val="0"/>
                <w:sz w:val="14"/>
                <w:szCs w:val="14"/>
              </w:rPr>
              <w:t>Windows Essential Business Server 2008 CAL Suite</w:t>
            </w:r>
            <w:bookmarkEnd w:id="523"/>
            <w:bookmarkEnd w:id="524"/>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11/08</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1A63C6" w:rsidRPr="00AB3045" w:rsidTr="0096609B">
        <w:trPr>
          <w:trHeight w:val="287"/>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20" w:after="20"/>
              <w:ind w:left="0"/>
              <w:rPr>
                <w:rFonts w:ascii="Tahoma" w:hAnsi="Tahoma" w:cs="Tahoma"/>
                <w:b w:val="0"/>
                <w:sz w:val="14"/>
                <w:szCs w:val="14"/>
              </w:rPr>
            </w:pPr>
            <w:bookmarkStart w:id="525" w:name="_Toc336338121"/>
            <w:bookmarkStart w:id="526" w:name="_Toc351567553"/>
            <w:r w:rsidRPr="001D6B88">
              <w:rPr>
                <w:rFonts w:ascii="Tahoma" w:hAnsi="Tahoma" w:cs="Tahoma"/>
                <w:b w:val="0"/>
                <w:sz w:val="14"/>
                <w:szCs w:val="14"/>
              </w:rPr>
              <w:t>Windows Essential Business Server 2008 CAL Suite (5 clients)</w:t>
            </w:r>
            <w:bookmarkEnd w:id="525"/>
            <w:bookmarkEnd w:id="526"/>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11/08</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OL</w:t>
            </w:r>
          </w:p>
        </w:tc>
      </w:tr>
      <w:tr w:rsidR="00B33D0E" w:rsidRPr="00AB3045" w:rsidTr="0096609B">
        <w:trPr>
          <w:trHeight w:val="287"/>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20" w:after="20"/>
              <w:ind w:left="0"/>
              <w:rPr>
                <w:rFonts w:ascii="Tahoma" w:hAnsi="Tahoma" w:cs="Tahoma"/>
                <w:b w:val="0"/>
                <w:sz w:val="14"/>
                <w:szCs w:val="14"/>
              </w:rPr>
            </w:pPr>
            <w:bookmarkStart w:id="527" w:name="_Toc336338122"/>
            <w:bookmarkStart w:id="528" w:name="_Toc351567554"/>
            <w:r w:rsidRPr="001D6B88">
              <w:rPr>
                <w:rFonts w:ascii="Tahoma" w:hAnsi="Tahoma" w:cs="Tahoma"/>
                <w:b w:val="0"/>
                <w:color w:val="000000"/>
                <w:sz w:val="14"/>
                <w:szCs w:val="14"/>
              </w:rPr>
              <w:t>Windows Essential Business Server 2008 CAL Suite (20 clients)</w:t>
            </w:r>
            <w:bookmarkEnd w:id="527"/>
            <w:bookmarkEnd w:id="528"/>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11/08</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OL</w:t>
            </w:r>
          </w:p>
        </w:tc>
      </w:tr>
      <w:tr w:rsidR="001A63C6" w:rsidRPr="00AB3045" w:rsidTr="0096609B">
        <w:trPr>
          <w:trHeight w:val="287"/>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20" w:after="20"/>
              <w:ind w:left="0"/>
              <w:rPr>
                <w:rFonts w:ascii="Tahoma" w:hAnsi="Tahoma" w:cs="Tahoma"/>
                <w:b w:val="0"/>
                <w:sz w:val="14"/>
                <w:szCs w:val="14"/>
              </w:rPr>
            </w:pPr>
            <w:bookmarkStart w:id="529" w:name="_Toc336338123"/>
            <w:bookmarkStart w:id="530" w:name="_Toc351567555"/>
            <w:r w:rsidRPr="001D6B88">
              <w:rPr>
                <w:rFonts w:ascii="Tahoma" w:hAnsi="Tahoma" w:cs="Tahoma"/>
                <w:b w:val="0"/>
                <w:sz w:val="14"/>
                <w:szCs w:val="14"/>
              </w:rPr>
              <w:t>Windows Essential Business Server 2008 CAL Suite (50 clients)</w:t>
            </w:r>
            <w:bookmarkEnd w:id="529"/>
            <w:bookmarkEnd w:id="530"/>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11/08</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OL</w:t>
            </w:r>
          </w:p>
        </w:tc>
      </w:tr>
      <w:tr w:rsidR="00B33D0E" w:rsidRPr="00AB3045" w:rsidTr="0096609B">
        <w:trPr>
          <w:trHeight w:val="287"/>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20" w:after="20"/>
              <w:ind w:left="0"/>
              <w:rPr>
                <w:rFonts w:ascii="Tahoma" w:hAnsi="Tahoma" w:cs="Tahoma"/>
                <w:b w:val="0"/>
                <w:sz w:val="14"/>
                <w:szCs w:val="14"/>
              </w:rPr>
            </w:pPr>
            <w:bookmarkStart w:id="531" w:name="_Toc336338124"/>
            <w:bookmarkStart w:id="532" w:name="_Toc351567556"/>
            <w:r w:rsidRPr="001D6B88">
              <w:rPr>
                <w:rFonts w:ascii="Tahoma" w:hAnsi="Tahoma" w:cs="Tahoma"/>
                <w:b w:val="0"/>
                <w:sz w:val="14"/>
                <w:szCs w:val="14"/>
              </w:rPr>
              <w:t>Windows Essential Business Server 2008 Premium</w:t>
            </w:r>
            <w:bookmarkEnd w:id="531"/>
            <w:bookmarkEnd w:id="532"/>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color w:val="0000FF"/>
                <w:sz w:val="13"/>
                <w:szCs w:val="13"/>
                <w:u w:val="single"/>
                <w:lang w:val="fr-FR"/>
              </w:rPr>
            </w:pPr>
            <w:hyperlink w:anchor="_107_EBS_2008" w:history="1">
              <w:r w:rsidR="007A0E0D" w:rsidRPr="00F37A25">
                <w:rPr>
                  <w:rStyle w:val="Hyperlink"/>
                  <w:rFonts w:cs="Tahoma"/>
                  <w:b/>
                  <w:bCs/>
                  <w:sz w:val="13"/>
                  <w:szCs w:val="13"/>
                  <w:lang w:val="fr-FR"/>
                </w:rPr>
                <w:t>97</w:t>
              </w:r>
            </w:hyperlink>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287"/>
        </w:trPr>
        <w:tc>
          <w:tcPr>
            <w:tcW w:w="2734" w:type="dxa"/>
            <w:gridSpan w:val="2"/>
            <w:tcBorders>
              <w:bottom w:val="single" w:sz="4" w:space="0" w:color="auto"/>
            </w:tcBorders>
            <w:shd w:val="clear" w:color="auto" w:fill="FFFFFF"/>
            <w:vAlign w:val="center"/>
          </w:tcPr>
          <w:p w:rsidR="001A63C6" w:rsidRPr="001D6B88" w:rsidRDefault="001A63C6" w:rsidP="00EB1539">
            <w:pPr>
              <w:pStyle w:val="Heading2"/>
              <w:spacing w:before="20" w:after="20"/>
              <w:ind w:left="0"/>
              <w:rPr>
                <w:rFonts w:ascii="Tahoma" w:hAnsi="Tahoma" w:cs="Tahoma"/>
                <w:b w:val="0"/>
                <w:sz w:val="14"/>
                <w:szCs w:val="14"/>
                <w:lang w:val="fr-FR"/>
              </w:rPr>
            </w:pPr>
            <w:bookmarkStart w:id="533" w:name="_Toc336338125"/>
            <w:bookmarkStart w:id="534" w:name="_Toc351567557"/>
            <w:r w:rsidRPr="001D6B88">
              <w:rPr>
                <w:rFonts w:ascii="Tahoma" w:hAnsi="Tahoma" w:cs="Tahoma"/>
                <w:b w:val="0"/>
                <w:sz w:val="14"/>
                <w:szCs w:val="14"/>
                <w:lang w:val="fr-FR"/>
              </w:rPr>
              <w:t>CAL Suite Windows Essential Business Server 2008 pour Utilisateurs ou Dispositifs</w:t>
            </w:r>
            <w:r w:rsidR="00EB1539">
              <w:rPr>
                <w:rFonts w:ascii="Tahoma" w:hAnsi="Tahoma" w:cs="Tahoma"/>
                <w:b w:val="0"/>
                <w:sz w:val="14"/>
                <w:szCs w:val="14"/>
                <w:lang w:val="fr-FR"/>
              </w:rPr>
              <w:t> </w:t>
            </w:r>
            <w:r w:rsidRPr="001D6B88">
              <w:rPr>
                <w:rFonts w:ascii="Tahoma" w:hAnsi="Tahoma" w:cs="Tahoma"/>
                <w:b w:val="0"/>
                <w:sz w:val="14"/>
                <w:szCs w:val="14"/>
                <w:lang w:val="fr-FR"/>
              </w:rPr>
              <w:t>Premium</w:t>
            </w:r>
            <w:bookmarkEnd w:id="533"/>
            <w:bookmarkEnd w:id="534"/>
          </w:p>
        </w:tc>
        <w:tc>
          <w:tcPr>
            <w:tcW w:w="450" w:type="dxa"/>
            <w:tcBorders>
              <w:bottom w:val="single" w:sz="4" w:space="0" w:color="auto"/>
            </w:tcBorders>
            <w:shd w:val="clear" w:color="auto" w:fill="FFFFFF"/>
            <w:vAlign w:val="center"/>
          </w:tcPr>
          <w:p w:rsidR="001A63C6" w:rsidRPr="001D6B88" w:rsidRDefault="001A63C6" w:rsidP="001D6B88">
            <w:pPr>
              <w:pStyle w:val="TableText"/>
              <w:widowControl w:val="0"/>
              <w:rPr>
                <w:rStyle w:val="EndnoteReference"/>
                <w:rFonts w:cs="Tahoma"/>
                <w:bCs/>
                <w:sz w:val="13"/>
                <w:szCs w:val="13"/>
                <w:lang w:val="fr-FR"/>
              </w:rPr>
            </w:pPr>
          </w:p>
        </w:tc>
        <w:tc>
          <w:tcPr>
            <w:tcW w:w="450" w:type="dxa"/>
            <w:tcBorders>
              <w:bottom w:val="single" w:sz="4" w:space="0" w:color="auto"/>
            </w:tcBorders>
            <w:shd w:val="clear" w:color="auto" w:fill="FFFFFF"/>
            <w:vAlign w:val="center"/>
          </w:tcPr>
          <w:p w:rsidR="001A63C6" w:rsidRPr="00AB3045" w:rsidRDefault="001A63C6" w:rsidP="001A63C6">
            <w:pPr>
              <w:pStyle w:val="TableText"/>
              <w:widowControl w:val="0"/>
              <w:spacing w:before="80"/>
              <w:rPr>
                <w:rFonts w:ascii="Tahoma" w:hAnsi="Tahoma" w:cs="Tahoma"/>
                <w:sz w:val="13"/>
                <w:lang w:val="fr-FR"/>
              </w:rPr>
            </w:pPr>
            <w:r w:rsidRPr="00AB3045">
              <w:rPr>
                <w:rFonts w:ascii="Tahoma" w:hAnsi="Tahoma" w:cs="Tahoma"/>
                <w:sz w:val="13"/>
                <w:lang w:val="fr-FR"/>
              </w:rPr>
              <w:t>11/08</w:t>
            </w:r>
          </w:p>
        </w:tc>
        <w:tc>
          <w:tcPr>
            <w:tcW w:w="360" w:type="dxa"/>
            <w:tcBorders>
              <w:bottom w:val="single" w:sz="4" w:space="0" w:color="auto"/>
              <w:right w:val="single" w:sz="18"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r>
      <w:tr w:rsidR="00B33D0E" w:rsidRPr="00AB3045" w:rsidTr="0096609B">
        <w:trPr>
          <w:trHeight w:val="287"/>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535" w:name="_Toc336338126"/>
            <w:bookmarkStart w:id="536" w:name="_Toc351567558"/>
            <w:r w:rsidRPr="001D6B88">
              <w:rPr>
                <w:rFonts w:ascii="Tahoma" w:hAnsi="Tahoma" w:cs="Tahoma"/>
                <w:b w:val="0"/>
                <w:sz w:val="14"/>
                <w:szCs w:val="14"/>
                <w:lang w:val="fr-FR"/>
              </w:rPr>
              <w:t>Windows Essential Business Server 2008 CAL Suite pour Utilisateurs ou Dispositifs Premium (5 clients)</w:t>
            </w:r>
            <w:bookmarkEnd w:id="535"/>
            <w:bookmarkEnd w:id="536"/>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Style w:val="EndnoteReference"/>
                <w:rFonts w:cs="Tahoma"/>
                <w:bCs/>
                <w:sz w:val="13"/>
                <w:szCs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200"/>
              <w:rPr>
                <w:rFonts w:ascii="Tahoma" w:hAnsi="Tahoma" w:cs="Tahoma"/>
                <w:sz w:val="13"/>
                <w:lang w:val="fr-FR"/>
              </w:rPr>
            </w:pPr>
            <w:r w:rsidRPr="00AB3045">
              <w:rPr>
                <w:rFonts w:ascii="Tahoma" w:hAnsi="Tahoma" w:cs="Tahoma"/>
                <w:sz w:val="13"/>
                <w:lang w:val="fr-FR"/>
              </w:rPr>
              <w:t>11/08</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OL</w:t>
            </w:r>
          </w:p>
        </w:tc>
      </w:tr>
      <w:tr w:rsidR="00B33D0E" w:rsidRPr="00AB3045" w:rsidTr="0096609B">
        <w:trPr>
          <w:trHeight w:val="287"/>
        </w:trPr>
        <w:tc>
          <w:tcPr>
            <w:tcW w:w="2734" w:type="dxa"/>
            <w:gridSpan w:val="2"/>
            <w:tcBorders>
              <w:bottom w:val="single" w:sz="4" w:space="0" w:color="auto"/>
            </w:tcBorders>
            <w:shd w:val="clear" w:color="auto" w:fill="FFFFFF"/>
            <w:vAlign w:val="center"/>
          </w:tcPr>
          <w:p w:rsidR="001A63C6" w:rsidRPr="001D6B88" w:rsidRDefault="001A63C6" w:rsidP="00EB1539">
            <w:pPr>
              <w:pStyle w:val="Heading2"/>
              <w:spacing w:before="20" w:after="20"/>
              <w:ind w:left="0"/>
              <w:rPr>
                <w:rFonts w:ascii="Tahoma" w:hAnsi="Tahoma" w:cs="Tahoma"/>
                <w:b w:val="0"/>
                <w:sz w:val="14"/>
                <w:szCs w:val="14"/>
                <w:lang w:val="fr-FR"/>
              </w:rPr>
            </w:pPr>
            <w:bookmarkStart w:id="537" w:name="_Toc336338127"/>
            <w:bookmarkStart w:id="538" w:name="_Toc351567559"/>
            <w:r w:rsidRPr="001D6B88">
              <w:rPr>
                <w:rFonts w:ascii="Tahoma" w:hAnsi="Tahoma" w:cs="Tahoma"/>
                <w:b w:val="0"/>
                <w:sz w:val="14"/>
                <w:szCs w:val="14"/>
                <w:lang w:val="fr-FR"/>
              </w:rPr>
              <w:t>CAL Suite Windows Essential Business Server 2008 pour Utilisateurs ou Dispositifs</w:t>
            </w:r>
            <w:r w:rsidR="00EB1539">
              <w:rPr>
                <w:rFonts w:ascii="Tahoma" w:hAnsi="Tahoma" w:cs="Tahoma"/>
                <w:b w:val="0"/>
                <w:sz w:val="14"/>
                <w:szCs w:val="14"/>
                <w:lang w:val="fr-FR"/>
              </w:rPr>
              <w:t> </w:t>
            </w:r>
            <w:r w:rsidRPr="001D6B88">
              <w:rPr>
                <w:rFonts w:ascii="Tahoma" w:hAnsi="Tahoma" w:cs="Tahoma"/>
                <w:b w:val="0"/>
                <w:sz w:val="14"/>
                <w:szCs w:val="14"/>
                <w:lang w:val="fr-FR"/>
              </w:rPr>
              <w:t>Premium (20 clients)</w:t>
            </w:r>
            <w:bookmarkEnd w:id="537"/>
            <w:bookmarkEnd w:id="538"/>
          </w:p>
        </w:tc>
        <w:tc>
          <w:tcPr>
            <w:tcW w:w="450" w:type="dxa"/>
            <w:tcBorders>
              <w:bottom w:val="single" w:sz="4" w:space="0" w:color="auto"/>
            </w:tcBorders>
            <w:shd w:val="clear" w:color="auto" w:fill="FFFFFF"/>
            <w:vAlign w:val="center"/>
          </w:tcPr>
          <w:p w:rsidR="001A63C6" w:rsidRPr="001D6B88" w:rsidRDefault="001A63C6" w:rsidP="001D6B88">
            <w:pPr>
              <w:pStyle w:val="TableText"/>
              <w:widowControl w:val="0"/>
              <w:rPr>
                <w:rStyle w:val="EndnoteReference"/>
                <w:rFonts w:cs="Tahoma"/>
                <w:bCs/>
                <w:sz w:val="13"/>
                <w:szCs w:val="13"/>
                <w:lang w:val="fr-FR"/>
              </w:rPr>
            </w:pPr>
          </w:p>
        </w:tc>
        <w:tc>
          <w:tcPr>
            <w:tcW w:w="450" w:type="dxa"/>
            <w:tcBorders>
              <w:bottom w:val="single" w:sz="4" w:space="0" w:color="auto"/>
            </w:tcBorders>
            <w:shd w:val="clear" w:color="auto" w:fill="FFFFFF"/>
            <w:vAlign w:val="center"/>
          </w:tcPr>
          <w:p w:rsidR="001A63C6" w:rsidRPr="00AB3045" w:rsidRDefault="001A63C6" w:rsidP="001A63C6">
            <w:pPr>
              <w:pStyle w:val="TableText"/>
              <w:widowControl w:val="0"/>
              <w:spacing w:before="160"/>
              <w:rPr>
                <w:rFonts w:ascii="Tahoma" w:hAnsi="Tahoma" w:cs="Tahoma"/>
                <w:sz w:val="13"/>
                <w:lang w:val="fr-FR"/>
              </w:rPr>
            </w:pPr>
            <w:r w:rsidRPr="00AB3045">
              <w:rPr>
                <w:rFonts w:ascii="Tahoma" w:hAnsi="Tahoma" w:cs="Tahoma"/>
                <w:sz w:val="13"/>
                <w:lang w:val="fr-FR"/>
              </w:rPr>
              <w:t>11/08</w:t>
            </w:r>
          </w:p>
        </w:tc>
        <w:tc>
          <w:tcPr>
            <w:tcW w:w="360" w:type="dxa"/>
            <w:tcBorders>
              <w:bottom w:val="single" w:sz="4" w:space="0" w:color="auto"/>
              <w:right w:val="single" w:sz="18"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450" w:type="dxa"/>
            <w:tcBorders>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FFFFF"/>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OL</w:t>
            </w:r>
          </w:p>
        </w:tc>
      </w:tr>
      <w:tr w:rsidR="00B33D0E" w:rsidRPr="00AB3045" w:rsidTr="0096609B">
        <w:trPr>
          <w:trHeight w:val="287"/>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539" w:name="_Toc336338128"/>
            <w:bookmarkStart w:id="540" w:name="_Toc351567560"/>
            <w:r w:rsidRPr="001D6B88">
              <w:rPr>
                <w:rFonts w:ascii="Tahoma" w:hAnsi="Tahoma" w:cs="Tahoma"/>
                <w:b w:val="0"/>
                <w:sz w:val="14"/>
                <w:szCs w:val="14"/>
                <w:lang w:val="fr-FR"/>
              </w:rPr>
              <w:t>CAL Suite Windows Essential Business Server 2008 pour Utilisateurs ou Dispositifs Premium (50 clients)</w:t>
            </w:r>
            <w:bookmarkEnd w:id="539"/>
            <w:bookmarkEnd w:id="540"/>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Style w:val="EndnoteReference"/>
                <w:rFonts w:cs="Tahoma"/>
                <w:bCs/>
                <w:color w:val="0000FF"/>
                <w:sz w:val="13"/>
                <w:szCs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180"/>
              <w:rPr>
                <w:rFonts w:ascii="Tahoma" w:hAnsi="Tahoma" w:cs="Tahoma"/>
                <w:sz w:val="13"/>
                <w:lang w:val="fr-FR"/>
              </w:rPr>
            </w:pPr>
            <w:r w:rsidRPr="00AB3045">
              <w:rPr>
                <w:rFonts w:ascii="Tahoma" w:hAnsi="Tahoma" w:cs="Tahoma"/>
                <w:sz w:val="13"/>
                <w:lang w:val="fr-FR"/>
              </w:rPr>
              <w:t>11/08</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OL</w:t>
            </w:r>
          </w:p>
        </w:tc>
      </w:tr>
      <w:tr w:rsidR="00B33D0E" w:rsidRPr="00AB3045" w:rsidTr="0096609B">
        <w:trPr>
          <w:trHeight w:val="145"/>
        </w:trPr>
        <w:tc>
          <w:tcPr>
            <w:tcW w:w="2734" w:type="dxa"/>
            <w:gridSpan w:val="2"/>
            <w:tcBorders>
              <w:bottom w:val="single" w:sz="4" w:space="0" w:color="auto"/>
            </w:tcBorders>
            <w:shd w:val="clear" w:color="auto" w:fill="FFFFFF"/>
            <w:vAlign w:val="center"/>
          </w:tcPr>
          <w:p w:rsidR="001A63C6" w:rsidRPr="001D6B88" w:rsidRDefault="001A63C6" w:rsidP="001D6B88">
            <w:pPr>
              <w:pStyle w:val="Heading2"/>
              <w:spacing w:before="20" w:after="20"/>
              <w:ind w:left="0"/>
              <w:rPr>
                <w:rFonts w:ascii="Tahoma" w:hAnsi="Tahoma" w:cs="Tahoma"/>
                <w:b w:val="0"/>
                <w:sz w:val="14"/>
                <w:szCs w:val="14"/>
              </w:rPr>
            </w:pPr>
            <w:bookmarkStart w:id="541" w:name="_Toc336338129"/>
            <w:bookmarkStart w:id="542" w:name="_Toc351567561"/>
            <w:r w:rsidRPr="001D6B88">
              <w:rPr>
                <w:rFonts w:ascii="Tahoma" w:hAnsi="Tahoma" w:cs="Tahoma"/>
                <w:b w:val="0"/>
                <w:sz w:val="14"/>
                <w:szCs w:val="14"/>
              </w:rPr>
              <w:t>Windows HPC Server 2008 R2 Suite</w:t>
            </w:r>
            <w:bookmarkEnd w:id="541"/>
            <w:bookmarkEnd w:id="542"/>
          </w:p>
        </w:tc>
        <w:tc>
          <w:tcPr>
            <w:tcW w:w="450" w:type="dxa"/>
            <w:tcBorders>
              <w:bottom w:val="single" w:sz="4" w:space="0" w:color="auto"/>
            </w:tcBorders>
            <w:shd w:val="clear" w:color="auto" w:fill="FFFFFF"/>
            <w:vAlign w:val="center"/>
          </w:tcPr>
          <w:p w:rsidR="001A63C6" w:rsidRPr="001D6B88" w:rsidRDefault="000947B4" w:rsidP="001D6B88">
            <w:pPr>
              <w:pStyle w:val="TableText"/>
              <w:widowControl w:val="0"/>
              <w:rPr>
                <w:rFonts w:cs="Tahoma"/>
                <w:b/>
                <w:bCs/>
                <w:sz w:val="13"/>
                <w:szCs w:val="13"/>
                <w:u w:val="single"/>
                <w:lang w:val="fr-FR"/>
              </w:rPr>
            </w:pPr>
            <w:hyperlink w:anchor="_98_Windows_HPC" w:history="1">
              <w:r w:rsidR="005B0EC7" w:rsidRPr="001D6B88">
                <w:rPr>
                  <w:rStyle w:val="Hyperlink"/>
                  <w:rFonts w:cs="Tahoma"/>
                  <w:b/>
                  <w:bCs/>
                  <w:sz w:val="13"/>
                  <w:szCs w:val="13"/>
                  <w:lang w:val="fr-FR"/>
                </w:rPr>
                <w:t>98</w:t>
              </w:r>
            </w:hyperlink>
          </w:p>
        </w:tc>
        <w:tc>
          <w:tcPr>
            <w:tcW w:w="450" w:type="dxa"/>
            <w:tcBorders>
              <w:bottom w:val="single" w:sz="4" w:space="0" w:color="auto"/>
            </w:tcBorders>
            <w:shd w:val="clear" w:color="auto" w:fill="FFFFFF"/>
            <w:vAlign w:val="center"/>
          </w:tcPr>
          <w:p w:rsidR="001A63C6" w:rsidRPr="00AB3045" w:rsidRDefault="001A63C6" w:rsidP="007E466C">
            <w:pPr>
              <w:pStyle w:val="TableText"/>
              <w:widowControl w:val="0"/>
              <w:rPr>
                <w:rFonts w:ascii="Tahoma" w:hAnsi="Tahoma" w:cs="Tahoma"/>
                <w:color w:val="000000"/>
                <w:sz w:val="13"/>
                <w:lang w:val="fr-FR"/>
              </w:rPr>
            </w:pPr>
            <w:r w:rsidRPr="00AB3045">
              <w:rPr>
                <w:rFonts w:ascii="Tahoma" w:hAnsi="Tahoma" w:cs="Tahoma"/>
                <w:color w:val="000000"/>
                <w:sz w:val="13"/>
                <w:lang w:val="fr-FR"/>
              </w:rPr>
              <w:t>09/10</w:t>
            </w:r>
          </w:p>
        </w:tc>
        <w:tc>
          <w:tcPr>
            <w:tcW w:w="360" w:type="dxa"/>
            <w:tcBorders>
              <w:bottom w:val="single" w:sz="4" w:space="0" w:color="auto"/>
              <w:right w:val="single" w:sz="18" w:space="0" w:color="auto"/>
            </w:tcBorders>
            <w:shd w:val="clear" w:color="auto" w:fill="FFFFF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tcPr>
          <w:p w:rsidR="001A63C6" w:rsidRPr="00AB3045"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tcBorders>
            <w:shd w:val="clear" w:color="auto" w:fill="FFFFFF"/>
            <w:vAlign w:val="center"/>
          </w:tcPr>
          <w:p w:rsidR="001A63C6" w:rsidRPr="00AB3045" w:rsidRDefault="001A63C6" w:rsidP="001A63C6">
            <w:pPr>
              <w:pStyle w:val="TableText"/>
              <w:widowControl w:val="0"/>
              <w:rPr>
                <w:rFonts w:ascii="Tahoma" w:hAnsi="Tahoma" w:cs="Tahoma"/>
                <w:color w:val="000000"/>
                <w:sz w:val="13"/>
                <w:lang w:val="fr-FR"/>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6441DE">
            <w:pPr>
              <w:pStyle w:val="Heading2"/>
              <w:spacing w:before="20" w:after="20"/>
              <w:ind w:left="0"/>
              <w:rPr>
                <w:rFonts w:ascii="Tahoma" w:hAnsi="Tahoma" w:cs="Tahoma"/>
                <w:b w:val="0"/>
                <w:sz w:val="14"/>
                <w:szCs w:val="14"/>
                <w:lang w:val="fr-FR"/>
              </w:rPr>
            </w:pPr>
            <w:bookmarkStart w:id="543" w:name="_Toc351567562"/>
            <w:r w:rsidRPr="001D6B88">
              <w:rPr>
                <w:rFonts w:ascii="Tahoma" w:hAnsi="Tahoma" w:cs="Tahoma"/>
                <w:b w:val="0"/>
                <w:sz w:val="14"/>
                <w:szCs w:val="14"/>
                <w:lang w:val="fr-FR"/>
              </w:rPr>
              <w:t>Module Complémentaire Windows Intune pour System Center Configuration Manager et System Center EndPoint Protection (par</w:t>
            </w:r>
            <w:r w:rsidR="006441DE">
              <w:rPr>
                <w:rFonts w:ascii="Tahoma" w:hAnsi="Tahoma" w:cs="Tahoma"/>
                <w:b w:val="0"/>
                <w:sz w:val="14"/>
                <w:szCs w:val="14"/>
                <w:lang w:val="fr-FR"/>
              </w:rPr>
              <w:t> </w:t>
            </w:r>
            <w:r w:rsidRPr="001D6B88">
              <w:rPr>
                <w:rFonts w:ascii="Tahoma" w:hAnsi="Tahoma" w:cs="Tahoma"/>
                <w:b w:val="0"/>
                <w:sz w:val="14"/>
                <w:szCs w:val="14"/>
                <w:lang w:val="fr-FR"/>
              </w:rPr>
              <w:t>utilisateur)</w:t>
            </w:r>
            <w:bookmarkEnd w:id="543"/>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Fonts w:cs="Tahoma"/>
                <w:b/>
                <w:bCs/>
                <w:sz w:val="13"/>
                <w:szCs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80"/>
              <w:rPr>
                <w:rFonts w:ascii="Tahoma" w:hAnsi="Tahoma" w:cs="Tahoma"/>
                <w:color w:val="000000"/>
                <w:sz w:val="13"/>
                <w:lang w:val="fr-FR"/>
              </w:rPr>
            </w:pPr>
            <w:r w:rsidRPr="00AB3045">
              <w:rPr>
                <w:rFonts w:ascii="Tahoma" w:hAnsi="Tahoma" w:cs="Tahoma"/>
                <w:color w:val="000000"/>
                <w:sz w:val="13"/>
                <w:lang w:val="fr-FR"/>
              </w:rPr>
              <w:t>12/12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OSB</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 ST</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r>
      <w:tr w:rsidR="001A63C6" w:rsidRPr="00AB3045" w:rsidTr="0096609B">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544" w:name="_Toc351567563"/>
            <w:r w:rsidRPr="001D6B88">
              <w:rPr>
                <w:rFonts w:ascii="Tahoma" w:hAnsi="Tahoma" w:cs="Tahoma"/>
                <w:b w:val="0"/>
                <w:sz w:val="14"/>
                <w:szCs w:val="14"/>
                <w:lang w:val="fr-FR"/>
              </w:rPr>
              <w:t>Windows Intune (par utilisateur)</w:t>
            </w:r>
            <w:bookmarkEnd w:id="544"/>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Fonts w:cs="Tahoma"/>
                <w:b/>
                <w:bCs/>
                <w:sz w:val="13"/>
                <w:szCs w:val="13"/>
                <w:lang w:val="fr-FR"/>
              </w:rPr>
            </w:pPr>
          </w:p>
        </w:tc>
        <w:tc>
          <w:tcPr>
            <w:tcW w:w="450" w:type="dxa"/>
            <w:tcBorders>
              <w:bottom w:val="single" w:sz="4" w:space="0" w:color="auto"/>
            </w:tcBorders>
            <w:shd w:val="clear" w:color="auto" w:fill="auto"/>
            <w:vAlign w:val="center"/>
          </w:tcPr>
          <w:p w:rsidR="001A63C6" w:rsidRPr="00AB3045" w:rsidRDefault="001A63C6" w:rsidP="007E466C">
            <w:pPr>
              <w:pStyle w:val="TableText"/>
              <w:widowControl w:val="0"/>
              <w:rPr>
                <w:rFonts w:ascii="Tahoma" w:hAnsi="Tahoma" w:cs="Tahoma"/>
                <w:color w:val="000000"/>
                <w:sz w:val="13"/>
                <w:lang w:val="fr-FR"/>
              </w:rPr>
            </w:pPr>
            <w:r w:rsidRPr="00AB3045">
              <w:rPr>
                <w:rFonts w:ascii="Tahoma" w:hAnsi="Tahoma" w:cs="Tahoma"/>
                <w:color w:val="000000"/>
                <w:sz w:val="13"/>
                <w:lang w:val="fr-FR"/>
              </w:rPr>
              <w:t>12/12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OSB</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EOLS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r>
      <w:tr w:rsidR="00B33D0E" w:rsidRPr="00AB3045" w:rsidTr="0096609B">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545" w:name="_Toc336338132"/>
            <w:bookmarkStart w:id="546" w:name="_Toc341193035"/>
            <w:bookmarkStart w:id="547" w:name="_Toc351567564"/>
            <w:r w:rsidRPr="001D6B88">
              <w:rPr>
                <w:rFonts w:ascii="Tahoma" w:hAnsi="Tahoma" w:cs="Tahoma"/>
                <w:b w:val="0"/>
                <w:sz w:val="14"/>
                <w:szCs w:val="14"/>
                <w:lang w:val="fr-FR"/>
              </w:rPr>
              <w:t>SL Utilisateur Module Complémentaire Windows Intune Extra Storage 1 Go</w:t>
            </w:r>
            <w:bookmarkEnd w:id="545"/>
            <w:bookmarkEnd w:id="546"/>
            <w:bookmarkEnd w:id="547"/>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Fonts w:cs="Tahoma"/>
                <w:b/>
                <w:bCs/>
                <w:sz w:val="13"/>
                <w:szCs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80"/>
              <w:rPr>
                <w:rFonts w:ascii="Tahoma" w:hAnsi="Tahoma" w:cs="Tahoma"/>
                <w:color w:val="000000"/>
                <w:sz w:val="13"/>
                <w:lang w:val="fr-FR"/>
              </w:rPr>
            </w:pPr>
            <w:r w:rsidRPr="00AB3045">
              <w:rPr>
                <w:rFonts w:ascii="Tahoma" w:hAnsi="Tahoma" w:cs="Tahoma"/>
                <w:color w:val="000000"/>
                <w:sz w:val="13"/>
                <w:lang w:val="fr-FR"/>
              </w:rPr>
              <w:t>12/12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 ST</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r>
      <w:tr w:rsidR="001A63C6" w:rsidRPr="00AB3045" w:rsidTr="006441DE">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548" w:name="_Toc336338133"/>
            <w:bookmarkStart w:id="549" w:name="_Toc351567565"/>
            <w:r w:rsidRPr="001D6B88">
              <w:rPr>
                <w:rFonts w:ascii="Tahoma" w:hAnsi="Tahoma" w:cs="Tahoma"/>
                <w:b w:val="0"/>
                <w:sz w:val="14"/>
                <w:szCs w:val="14"/>
                <w:lang w:val="fr-FR"/>
              </w:rPr>
              <w:t>Windows MultiPoint Server 2012 Standard</w:t>
            </w:r>
            <w:bookmarkEnd w:id="548"/>
            <w:bookmarkEnd w:id="549"/>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Fonts w:cs="Tahoma"/>
                <w:b/>
                <w:bCs/>
                <w:sz w:val="13"/>
                <w:szCs w:val="13"/>
                <w:u w:val="single"/>
                <w:lang w:val="fr-FR"/>
              </w:rPr>
            </w:pPr>
            <w:hyperlink w:anchor="_99_Windows_Multipoint" w:history="1">
              <w:r w:rsidR="005B0EC7" w:rsidRPr="001D6B88">
                <w:rPr>
                  <w:rStyle w:val="Hyperlink"/>
                  <w:rFonts w:cs="Tahoma"/>
                  <w:b/>
                  <w:bCs/>
                  <w:sz w:val="13"/>
                  <w:szCs w:val="13"/>
                  <w:lang w:val="fr-FR"/>
                </w:rPr>
                <w:t>99</w:t>
              </w:r>
            </w:hyperlink>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80"/>
              <w:rPr>
                <w:rFonts w:ascii="Tahoma" w:hAnsi="Tahoma" w:cs="Tahoma"/>
                <w:color w:val="000000"/>
                <w:sz w:val="13"/>
                <w:lang w:val="fr-FR"/>
              </w:rPr>
            </w:pPr>
            <w:r w:rsidRPr="00AB3045">
              <w:rPr>
                <w:rFonts w:ascii="Tahoma" w:hAnsi="Tahoma" w:cs="Tahoma"/>
                <w:color w:val="000000"/>
                <w:sz w:val="13"/>
                <w:lang w:val="fr-FR"/>
              </w:rPr>
              <w:t>12/12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13</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8</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8</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w:t>
            </w: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r>
      <w:tr w:rsidR="006441DE" w:rsidRPr="00AB3045" w:rsidTr="006441DE">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550" w:name="_Toc336338134"/>
            <w:bookmarkStart w:id="551" w:name="_Toc351567566"/>
            <w:r w:rsidRPr="001D6B88">
              <w:rPr>
                <w:rFonts w:ascii="Tahoma" w:hAnsi="Tahoma" w:cs="Tahoma"/>
                <w:b w:val="0"/>
                <w:sz w:val="14"/>
                <w:szCs w:val="14"/>
                <w:lang w:val="fr-FR"/>
              </w:rPr>
              <w:t>Windows MultiPoint Server 2012 Premium</w:t>
            </w:r>
            <w:bookmarkEnd w:id="550"/>
            <w:bookmarkEnd w:id="551"/>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sz w:val="13"/>
                <w:szCs w:val="13"/>
                <w:u w:val="single"/>
                <w:lang w:val="fr-FR"/>
              </w:rPr>
            </w:pPr>
            <w:hyperlink w:anchor="_100_Windows_Multipoint" w:history="1">
              <w:r w:rsidR="005B0EC7" w:rsidRPr="001D6B88">
                <w:rPr>
                  <w:rStyle w:val="Hyperlink"/>
                  <w:rFonts w:cs="Tahoma"/>
                  <w:b/>
                  <w:bCs/>
                  <w:sz w:val="13"/>
                  <w:szCs w:val="13"/>
                  <w:lang w:val="fr-FR"/>
                </w:rPr>
                <w:t>100</w:t>
              </w:r>
            </w:hyperlink>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80"/>
              <w:rPr>
                <w:rFonts w:ascii="Tahoma" w:hAnsi="Tahoma" w:cs="Tahoma"/>
                <w:color w:val="000000"/>
                <w:sz w:val="13"/>
                <w:lang w:val="fr-FR"/>
              </w:rPr>
            </w:pPr>
            <w:r w:rsidRPr="00AB3045">
              <w:rPr>
                <w:rFonts w:ascii="Tahoma" w:hAnsi="Tahoma" w:cs="Tahoma"/>
                <w:color w:val="000000"/>
                <w:sz w:val="13"/>
                <w:lang w:val="fr-FR"/>
              </w:rPr>
              <w:t>12/12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20</w:t>
            </w: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r>
      <w:tr w:rsidR="001A63C6" w:rsidRPr="00AB3045" w:rsidTr="006441DE">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552" w:name="_Toc336338135"/>
            <w:bookmarkStart w:id="553" w:name="_Toc351567567"/>
            <w:r w:rsidRPr="001D6B88">
              <w:rPr>
                <w:rFonts w:ascii="Tahoma" w:hAnsi="Tahoma" w:cs="Tahoma"/>
                <w:b w:val="0"/>
                <w:sz w:val="14"/>
                <w:szCs w:val="14"/>
                <w:lang w:val="fr-FR"/>
              </w:rPr>
              <w:t>CAL Windows MultiPoint Server 2012</w:t>
            </w:r>
            <w:bookmarkEnd w:id="552"/>
            <w:bookmarkEnd w:id="553"/>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Fonts w:cs="Tahoma"/>
                <w:b/>
                <w:bCs/>
                <w:sz w:val="13"/>
                <w:szCs w:val="13"/>
                <w:u w:val="single"/>
                <w:lang w:val="fr-FR"/>
              </w:rPr>
            </w:pPr>
            <w:hyperlink w:anchor="_101_CAL_Windows" w:history="1">
              <w:r w:rsidR="005B0EC7" w:rsidRPr="001D6B88">
                <w:rPr>
                  <w:rStyle w:val="Hyperlink"/>
                  <w:rFonts w:cs="Tahoma"/>
                  <w:b/>
                  <w:bCs/>
                  <w:sz w:val="13"/>
                  <w:szCs w:val="13"/>
                  <w:lang w:val="fr-FR"/>
                </w:rPr>
                <w:t>101</w:t>
              </w:r>
            </w:hyperlink>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80"/>
              <w:rPr>
                <w:rFonts w:ascii="Tahoma" w:hAnsi="Tahoma" w:cs="Tahoma"/>
                <w:color w:val="000000"/>
                <w:sz w:val="13"/>
                <w:lang w:val="fr-FR"/>
              </w:rPr>
            </w:pPr>
            <w:r w:rsidRPr="00AB3045">
              <w:rPr>
                <w:rFonts w:ascii="Tahoma" w:hAnsi="Tahoma" w:cs="Tahoma"/>
                <w:color w:val="000000"/>
                <w:sz w:val="13"/>
                <w:lang w:val="fr-FR"/>
              </w:rPr>
              <w:t>12/12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r>
      <w:tr w:rsidR="006441DE" w:rsidRPr="00AB3045" w:rsidTr="006441DE">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20" w:after="20"/>
              <w:ind w:left="0"/>
              <w:rPr>
                <w:rFonts w:ascii="Tahoma" w:hAnsi="Tahoma" w:cs="Tahoma"/>
                <w:b w:val="0"/>
                <w:sz w:val="14"/>
                <w:szCs w:val="14"/>
              </w:rPr>
            </w:pPr>
            <w:bookmarkStart w:id="554" w:name="_Toc336338136"/>
            <w:bookmarkStart w:id="555" w:name="_Toc351567568"/>
            <w:r w:rsidRPr="001D6B88">
              <w:rPr>
                <w:rFonts w:ascii="Tahoma" w:hAnsi="Tahoma" w:cs="Tahoma"/>
                <w:b w:val="0"/>
                <w:sz w:val="14"/>
                <w:szCs w:val="14"/>
              </w:rPr>
              <w:t xml:space="preserve">CAL Windows MultiPoint Server 2012 </w:t>
            </w:r>
            <w:proofErr w:type="gramStart"/>
            <w:r w:rsidRPr="001D6B88">
              <w:rPr>
                <w:rFonts w:ascii="Tahoma" w:hAnsi="Tahoma" w:cs="Tahoma"/>
                <w:b w:val="0"/>
                <w:sz w:val="14"/>
                <w:szCs w:val="14"/>
              </w:rPr>
              <w:t>et</w:t>
            </w:r>
            <w:proofErr w:type="gramEnd"/>
            <w:r w:rsidRPr="001D6B88">
              <w:rPr>
                <w:rFonts w:ascii="Tahoma" w:hAnsi="Tahoma" w:cs="Tahoma"/>
                <w:b w:val="0"/>
                <w:sz w:val="14"/>
                <w:szCs w:val="14"/>
              </w:rPr>
              <w:t xml:space="preserve"> CAL Windows Server 2012</w:t>
            </w:r>
            <w:bookmarkEnd w:id="554"/>
            <w:bookmarkEnd w:id="555"/>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80"/>
              <w:rPr>
                <w:rFonts w:ascii="Tahoma" w:hAnsi="Tahoma" w:cs="Tahoma"/>
                <w:color w:val="000000"/>
                <w:sz w:val="13"/>
                <w:lang w:val="fr-FR"/>
              </w:rPr>
            </w:pPr>
            <w:r w:rsidRPr="00AB3045">
              <w:rPr>
                <w:rFonts w:ascii="Tahoma" w:hAnsi="Tahoma" w:cs="Tahoma"/>
                <w:color w:val="000000"/>
                <w:sz w:val="13"/>
                <w:lang w:val="fr-FR"/>
              </w:rPr>
              <w:t>12/12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r>
      <w:tr w:rsidR="001A63C6" w:rsidRPr="00AB3045" w:rsidTr="006441DE">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556" w:name="_Toc336338137"/>
            <w:bookmarkStart w:id="557" w:name="_Toc351567569"/>
            <w:r w:rsidRPr="001D6B88">
              <w:rPr>
                <w:rFonts w:ascii="Tahoma" w:hAnsi="Tahoma" w:cs="Tahoma"/>
                <w:b w:val="0"/>
                <w:sz w:val="14"/>
                <w:szCs w:val="14"/>
                <w:lang w:val="fr-FR"/>
              </w:rPr>
              <w:t>Windows MultiPoint Server 2012 Premium avec Windows MultiPoint Server 2012 (CAL) (5 clients)</w:t>
            </w:r>
            <w:bookmarkEnd w:id="556"/>
            <w:bookmarkEnd w:id="557"/>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Fonts w:cs="Tahoma"/>
                <w:b/>
                <w:bCs/>
                <w:sz w:val="13"/>
                <w:szCs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80"/>
              <w:rPr>
                <w:rFonts w:ascii="Tahoma" w:hAnsi="Tahoma" w:cs="Tahoma"/>
                <w:color w:val="000000"/>
                <w:sz w:val="13"/>
                <w:lang w:val="fr-FR"/>
              </w:rPr>
            </w:pPr>
            <w:r w:rsidRPr="00AB3045">
              <w:rPr>
                <w:rFonts w:ascii="Tahoma" w:hAnsi="Tahoma" w:cs="Tahoma"/>
                <w:color w:val="000000"/>
                <w:sz w:val="13"/>
                <w:lang w:val="fr-FR"/>
              </w:rPr>
              <w:t>01/13</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63</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38</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38</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13</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OL</w:t>
            </w:r>
            <w:r w:rsidR="00FC0668">
              <w:rPr>
                <w:rFonts w:ascii="Tahoma" w:hAnsi="Tahoma" w:cs="Tahoma"/>
                <w:color w:val="000000"/>
                <w:sz w:val="13"/>
                <w:lang w:val="fr-FR"/>
              </w:rPr>
              <w:t xml:space="preserve"> </w:t>
            </w:r>
            <w:r w:rsidRPr="00AB3045">
              <w:rPr>
                <w:rFonts w:ascii="Tahoma" w:hAnsi="Tahoma" w:cs="Tahoma"/>
                <w:color w:val="000000"/>
                <w:sz w:val="13"/>
                <w:lang w:val="fr-FR"/>
              </w:rPr>
              <w:t>/</w:t>
            </w:r>
            <w:r w:rsidR="00FC0668">
              <w:rPr>
                <w:rFonts w:ascii="Tahoma" w:hAnsi="Tahoma" w:cs="Tahoma"/>
                <w:color w:val="000000"/>
                <w:sz w:val="13"/>
                <w:lang w:val="fr-FR"/>
              </w:rPr>
              <w:t xml:space="preserve"> </w:t>
            </w:r>
            <w:r w:rsidRPr="00AB3045">
              <w:rPr>
                <w:rFonts w:ascii="Tahoma" w:hAnsi="Tahoma" w:cs="Tahoma"/>
                <w:color w:val="000000"/>
                <w:sz w:val="13"/>
                <w:lang w:val="fr-FR"/>
              </w:rPr>
              <w:t>OV</w:t>
            </w:r>
          </w:p>
        </w:tc>
      </w:tr>
      <w:tr w:rsidR="006441DE" w:rsidRPr="00AB3045" w:rsidTr="006441DE">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558" w:name="_Toc336338138"/>
            <w:bookmarkStart w:id="559" w:name="_Toc351567570"/>
            <w:r w:rsidRPr="001D6B88">
              <w:rPr>
                <w:rFonts w:ascii="Tahoma" w:hAnsi="Tahoma" w:cs="Tahoma"/>
                <w:b w:val="0"/>
                <w:sz w:val="14"/>
                <w:szCs w:val="14"/>
                <w:lang w:val="fr-FR"/>
              </w:rPr>
              <w:t>Windows MultiPoint Server 2012 Premium avec Windows MultiPoint Server 2012 (CAL) (5 clients) et Windows Server 2012 (CAL) (5 clients)</w:t>
            </w:r>
            <w:bookmarkEnd w:id="558"/>
            <w:bookmarkEnd w:id="559"/>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Fonts w:cs="Tahoma"/>
                <w:b/>
                <w:bCs/>
                <w:sz w:val="13"/>
                <w:szCs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80"/>
              <w:rPr>
                <w:rFonts w:ascii="Tahoma" w:hAnsi="Tahoma" w:cs="Tahoma"/>
                <w:color w:val="000000"/>
                <w:sz w:val="13"/>
                <w:lang w:val="fr-FR"/>
              </w:rPr>
            </w:pPr>
            <w:r w:rsidRPr="00AB3045">
              <w:rPr>
                <w:rFonts w:ascii="Tahoma" w:hAnsi="Tahoma" w:cs="Tahoma"/>
                <w:color w:val="000000"/>
                <w:sz w:val="13"/>
                <w:lang w:val="fr-FR"/>
              </w:rPr>
              <w:t>01/13</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63</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38</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38</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13</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OL</w:t>
            </w:r>
            <w:r w:rsidR="00FC0668">
              <w:rPr>
                <w:rFonts w:ascii="Tahoma" w:hAnsi="Tahoma" w:cs="Tahoma"/>
                <w:color w:val="000000"/>
                <w:sz w:val="13"/>
                <w:lang w:val="fr-FR"/>
              </w:rPr>
              <w:t xml:space="preserve"> </w:t>
            </w:r>
            <w:r w:rsidRPr="00AB3045">
              <w:rPr>
                <w:rFonts w:ascii="Tahoma" w:hAnsi="Tahoma" w:cs="Tahoma"/>
                <w:color w:val="000000"/>
                <w:sz w:val="13"/>
                <w:lang w:val="fr-FR"/>
              </w:rPr>
              <w:t>/</w:t>
            </w:r>
            <w:r w:rsidR="00FC0668">
              <w:rPr>
                <w:rFonts w:ascii="Tahoma" w:hAnsi="Tahoma" w:cs="Tahoma"/>
                <w:color w:val="000000"/>
                <w:sz w:val="13"/>
                <w:lang w:val="fr-FR"/>
              </w:rPr>
              <w:t xml:space="preserve"> </w:t>
            </w:r>
            <w:r w:rsidRPr="00AB3045">
              <w:rPr>
                <w:rFonts w:ascii="Tahoma" w:hAnsi="Tahoma" w:cs="Tahoma"/>
                <w:color w:val="000000"/>
                <w:sz w:val="13"/>
                <w:lang w:val="fr-FR"/>
              </w:rPr>
              <w:t>OV</w:t>
            </w:r>
          </w:p>
        </w:tc>
      </w:tr>
      <w:tr w:rsidR="001A63C6" w:rsidRPr="00AB3045" w:rsidTr="006441DE">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20" w:after="20"/>
              <w:ind w:left="0"/>
              <w:rPr>
                <w:rFonts w:ascii="Tahoma" w:hAnsi="Tahoma" w:cs="Tahoma"/>
                <w:b w:val="0"/>
                <w:sz w:val="14"/>
                <w:szCs w:val="14"/>
              </w:rPr>
            </w:pPr>
            <w:bookmarkStart w:id="560" w:name="_Toc336338139"/>
            <w:bookmarkStart w:id="561" w:name="_Toc351567571"/>
            <w:r w:rsidRPr="001D6B88">
              <w:rPr>
                <w:rFonts w:ascii="Tahoma" w:hAnsi="Tahoma" w:cs="Tahoma"/>
                <w:b w:val="0"/>
                <w:sz w:val="14"/>
                <w:szCs w:val="14"/>
              </w:rPr>
              <w:t>Windows Server™ 2008 R2 HPC Edition</w:t>
            </w:r>
            <w:bookmarkEnd w:id="560"/>
            <w:bookmarkEnd w:id="561"/>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color w:val="0000FF"/>
                <w:sz w:val="13"/>
                <w:szCs w:val="13"/>
                <w:u w:val="single"/>
                <w:lang w:val="fr-FR"/>
              </w:rPr>
            </w:pPr>
            <w:hyperlink w:anchor="_102_Windows_Server" w:history="1">
              <w:r w:rsidR="005B0EC7" w:rsidRPr="001D6B88">
                <w:rPr>
                  <w:rStyle w:val="Hyperlink"/>
                  <w:rFonts w:cs="Tahoma"/>
                  <w:b/>
                  <w:bCs/>
                  <w:sz w:val="13"/>
                  <w:szCs w:val="13"/>
                  <w:lang w:val="fr-FR"/>
                </w:rPr>
                <w:t>102</w:t>
              </w:r>
            </w:hyperlink>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color w:val="000000"/>
                <w:sz w:val="13"/>
                <w:lang w:val="fr-FR"/>
              </w:rPr>
            </w:pPr>
            <w:r w:rsidRPr="00AB3045">
              <w:rPr>
                <w:rFonts w:ascii="Tahoma" w:hAnsi="Tahoma" w:cs="Tahoma"/>
                <w:sz w:val="13"/>
                <w:lang w:val="fr-FR"/>
              </w:rPr>
              <w:t>09/10</w:t>
            </w:r>
          </w:p>
        </w:tc>
        <w:tc>
          <w:tcPr>
            <w:tcW w:w="360" w:type="dxa"/>
            <w:tcBorders>
              <w:bottom w:val="single" w:sz="4" w:space="0" w:color="auto"/>
              <w:right w:val="single" w:sz="18" w:space="0" w:color="auto"/>
            </w:tcBorders>
            <w:shd w:val="clear" w:color="auto" w:fill="auto"/>
          </w:tcPr>
          <w:p w:rsidR="001A63C6" w:rsidRPr="00AB3045" w:rsidRDefault="001A63C6" w:rsidP="001A63C6">
            <w:pPr>
              <w:pStyle w:val="TableText"/>
              <w:widowControl w:val="0"/>
              <w:spacing w:before="120"/>
              <w:rPr>
                <w:rFonts w:ascii="Tahoma" w:hAnsi="Tahoma" w:cs="Tahoma"/>
                <w:color w:val="000000"/>
                <w:sz w:val="13"/>
                <w:lang w:val="fr-FR"/>
              </w:rPr>
            </w:pPr>
            <w:r w:rsidRPr="00AB3045">
              <w:rPr>
                <w:rFonts w:ascii="Tahoma" w:hAnsi="Tahoma" w:cs="Tahoma"/>
                <w:lang w:val="fr-FR"/>
              </w:rPr>
              <w:t>SRV</w:t>
            </w:r>
          </w:p>
        </w:tc>
        <w:tc>
          <w:tcPr>
            <w:tcW w:w="360" w:type="dxa"/>
            <w:tcBorders>
              <w:left w:val="single" w:sz="18" w:space="0" w:color="auto"/>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p>
        </w:tc>
        <w:tc>
          <w:tcPr>
            <w:tcW w:w="360" w:type="dxa"/>
            <w:tcBorders>
              <w:bottom w:val="single" w:sz="4" w:space="0" w:color="auto"/>
              <w:right w:val="single" w:sz="18"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right w:val="single" w:sz="18"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p>
        </w:tc>
        <w:tc>
          <w:tcPr>
            <w:tcW w:w="360" w:type="dxa"/>
            <w:tcBorders>
              <w:left w:val="single" w:sz="18" w:space="0" w:color="auto"/>
              <w:bottom w:val="single" w:sz="4"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right w:val="single" w:sz="18"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tcPr>
          <w:p w:rsidR="001A63C6" w:rsidRPr="00AB3045"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r>
      <w:tr w:rsidR="006441DE" w:rsidRPr="00AB3045" w:rsidTr="006441DE">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562" w:name="_Toc336338140"/>
            <w:bookmarkStart w:id="563" w:name="_Toc351567572"/>
            <w:r w:rsidRPr="001D6B88">
              <w:rPr>
                <w:rFonts w:ascii="Tahoma" w:hAnsi="Tahoma" w:cs="Tahoma"/>
                <w:b w:val="0"/>
                <w:sz w:val="14"/>
                <w:szCs w:val="14"/>
                <w:lang w:val="fr-FR"/>
              </w:rPr>
              <w:t>Windows Server™ 2008 R2 Enterprise</w:t>
            </w:r>
            <w:bookmarkEnd w:id="562"/>
            <w:bookmarkEnd w:id="563"/>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color w:val="0000FF"/>
                <w:sz w:val="13"/>
                <w:szCs w:val="13"/>
                <w:u w:val="single"/>
                <w:lang w:val="fr-FR"/>
              </w:rPr>
            </w:pPr>
            <w:hyperlink w:anchor="_97_Windows_Server" w:history="1">
              <w:r w:rsidR="005B0EC7" w:rsidRPr="001D6B88">
                <w:rPr>
                  <w:rStyle w:val="Hyperlink"/>
                  <w:rFonts w:cs="Tahoma"/>
                  <w:b/>
                  <w:bCs/>
                  <w:sz w:val="13"/>
                  <w:szCs w:val="13"/>
                  <w:lang w:val="fr-FR"/>
                </w:rPr>
                <w:t>103</w:t>
              </w:r>
            </w:hyperlink>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80"/>
              <w:rPr>
                <w:rFonts w:ascii="Tahoma" w:hAnsi="Tahoma" w:cs="Tahoma"/>
                <w:color w:val="000000"/>
                <w:sz w:val="13"/>
                <w:lang w:val="fr-FR"/>
              </w:rPr>
            </w:pPr>
            <w:r w:rsidRPr="00AB3045">
              <w:rPr>
                <w:rFonts w:ascii="Tahoma" w:hAnsi="Tahoma" w:cs="Tahoma"/>
                <w:color w:val="000000"/>
                <w:sz w:val="13"/>
                <w:lang w:val="fr-FR"/>
              </w:rPr>
              <w:t>08/09</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r>
      <w:tr w:rsidR="001A63C6" w:rsidRPr="00AB3045" w:rsidTr="006441DE">
        <w:trPr>
          <w:trHeight w:val="145"/>
        </w:trPr>
        <w:tc>
          <w:tcPr>
            <w:tcW w:w="2734" w:type="dxa"/>
            <w:gridSpan w:val="2"/>
            <w:tcBorders>
              <w:bottom w:val="single" w:sz="4" w:space="0" w:color="auto"/>
            </w:tcBorders>
            <w:shd w:val="clear" w:color="auto" w:fill="auto"/>
            <w:vAlign w:val="center"/>
          </w:tcPr>
          <w:p w:rsidR="001A63C6" w:rsidRPr="001D6B88" w:rsidRDefault="001A63C6" w:rsidP="0068308E">
            <w:pPr>
              <w:pStyle w:val="Heading2"/>
              <w:spacing w:before="20" w:after="20"/>
              <w:ind w:left="0"/>
              <w:rPr>
                <w:rFonts w:ascii="Tahoma" w:hAnsi="Tahoma" w:cs="Tahoma"/>
                <w:b w:val="0"/>
                <w:sz w:val="14"/>
                <w:szCs w:val="14"/>
                <w:lang w:val="fr-FR"/>
              </w:rPr>
            </w:pPr>
            <w:bookmarkStart w:id="564" w:name="_Toc336338141"/>
            <w:bookmarkStart w:id="565" w:name="_Toc351567573"/>
            <w:r w:rsidRPr="001D6B88">
              <w:rPr>
                <w:rFonts w:ascii="Tahoma" w:hAnsi="Tahoma" w:cs="Tahoma"/>
                <w:b w:val="0"/>
                <w:sz w:val="14"/>
                <w:szCs w:val="14"/>
                <w:lang w:val="fr-FR"/>
              </w:rPr>
              <w:t>Windows Server™ 2008 R2 pour systèmes</w:t>
            </w:r>
            <w:r w:rsidR="0068308E">
              <w:rPr>
                <w:rFonts w:ascii="Tahoma" w:hAnsi="Tahoma" w:cs="Tahoma"/>
                <w:b w:val="0"/>
                <w:sz w:val="14"/>
                <w:szCs w:val="14"/>
                <w:lang w:val="fr-FR"/>
              </w:rPr>
              <w:t> </w:t>
            </w:r>
            <w:r w:rsidRPr="001D6B88">
              <w:rPr>
                <w:rFonts w:ascii="Tahoma" w:hAnsi="Tahoma" w:cs="Tahoma"/>
                <w:b w:val="0"/>
                <w:sz w:val="14"/>
                <w:szCs w:val="14"/>
                <w:lang w:val="fr-FR"/>
              </w:rPr>
              <w:t>Itanium</w:t>
            </w:r>
            <w:bookmarkEnd w:id="564"/>
            <w:bookmarkEnd w:id="565"/>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sz w:val="13"/>
                <w:szCs w:val="13"/>
                <w:u w:val="single"/>
                <w:lang w:val="fr-FR"/>
              </w:rPr>
            </w:pPr>
            <w:hyperlink w:anchor="_104_Windows_Server" w:history="1">
              <w:r w:rsidR="005B0EC7" w:rsidRPr="001D6B88">
                <w:rPr>
                  <w:rStyle w:val="Hyperlink"/>
                  <w:rFonts w:cs="Tahoma"/>
                  <w:b/>
                  <w:bCs/>
                  <w:sz w:val="13"/>
                  <w:szCs w:val="13"/>
                  <w:lang w:val="fr-FR"/>
                </w:rPr>
                <w:t>104</w:t>
              </w:r>
            </w:hyperlink>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08/09</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p>
        </w:tc>
      </w:tr>
      <w:tr w:rsidR="006441DE" w:rsidRPr="00AB3045" w:rsidTr="006441DE">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566" w:name="_Toc336338142"/>
            <w:bookmarkStart w:id="567" w:name="_Toc351567574"/>
            <w:r w:rsidRPr="001D6B88">
              <w:rPr>
                <w:rFonts w:ascii="Tahoma" w:hAnsi="Tahoma" w:cs="Tahoma"/>
                <w:b w:val="0"/>
                <w:sz w:val="14"/>
                <w:szCs w:val="14"/>
                <w:lang w:val="fr-FR"/>
              </w:rPr>
              <w:t>CAL Windows Server™ 2012 (Dispositif et Utilisateur)</w:t>
            </w:r>
            <w:bookmarkEnd w:id="566"/>
            <w:bookmarkEnd w:id="567"/>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Fonts w:cs="Tahoma"/>
                <w:b/>
                <w:bCs/>
                <w:sz w:val="13"/>
                <w:szCs w:val="13"/>
                <w:u w:val="single"/>
                <w:lang w:val="fr-FR"/>
              </w:rPr>
            </w:pPr>
            <w:hyperlink w:anchor="_116_Windows_Server" w:history="1">
              <w:r w:rsidR="005B0EC7" w:rsidRPr="00F37A25">
                <w:rPr>
                  <w:rStyle w:val="Hyperlink"/>
                  <w:rFonts w:cs="Tahoma"/>
                  <w:b/>
                  <w:bCs/>
                  <w:sz w:val="13"/>
                  <w:szCs w:val="13"/>
                  <w:lang w:val="fr-FR"/>
                </w:rPr>
                <w:t>105</w:t>
              </w:r>
            </w:hyperlink>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09/12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 ST</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r>
      <w:tr w:rsidR="001A63C6" w:rsidRPr="00AB3045" w:rsidTr="006441DE">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568" w:name="_Toc336338143"/>
            <w:bookmarkStart w:id="569" w:name="_Toc351567575"/>
            <w:r w:rsidRPr="001D6B88">
              <w:rPr>
                <w:rFonts w:ascii="Tahoma" w:hAnsi="Tahoma" w:cs="Tahoma"/>
                <w:b w:val="0"/>
                <w:sz w:val="14"/>
                <w:szCs w:val="14"/>
                <w:lang w:val="fr-FR"/>
              </w:rPr>
              <w:lastRenderedPageBreak/>
              <w:t>Windows Server™ 2012 Datacenter</w:t>
            </w:r>
            <w:bookmarkEnd w:id="568"/>
            <w:bookmarkEnd w:id="569"/>
          </w:p>
        </w:tc>
        <w:tc>
          <w:tcPr>
            <w:tcW w:w="450" w:type="dxa"/>
            <w:tcBorders>
              <w:bottom w:val="single" w:sz="4" w:space="0" w:color="auto"/>
            </w:tcBorders>
            <w:shd w:val="clear" w:color="auto" w:fill="auto"/>
            <w:vAlign w:val="center"/>
          </w:tcPr>
          <w:p w:rsidR="001A63C6" w:rsidRPr="001D6B88" w:rsidRDefault="000947B4" w:rsidP="001D6B88">
            <w:pPr>
              <w:pStyle w:val="TableText"/>
              <w:widowControl w:val="0"/>
              <w:rPr>
                <w:rStyle w:val="EndnoteReference"/>
                <w:rFonts w:cs="Tahoma"/>
                <w:b w:val="0"/>
                <w:bCs/>
                <w:color w:val="0070C0"/>
                <w:sz w:val="13"/>
                <w:szCs w:val="13"/>
                <w:u w:val="single"/>
                <w:lang w:val="fr-FR"/>
              </w:rPr>
            </w:pPr>
            <w:hyperlink w:anchor="_114_Windows_Server" w:history="1">
              <w:r w:rsidR="005B0EC7" w:rsidRPr="00F37A25">
                <w:rPr>
                  <w:rStyle w:val="Hyperlink"/>
                  <w:rFonts w:cs="Tahoma"/>
                  <w:b/>
                  <w:bCs/>
                  <w:sz w:val="13"/>
                  <w:szCs w:val="13"/>
                  <w:lang w:val="fr-FR"/>
                </w:rPr>
                <w:t>106</w:t>
              </w:r>
            </w:hyperlink>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08/12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125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100</w:t>
            </w: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OL</w:t>
            </w:r>
            <w:r w:rsidR="00FC0668">
              <w:rPr>
                <w:rFonts w:ascii="Tahoma" w:hAnsi="Tahoma" w:cs="Tahoma"/>
                <w:color w:val="000000"/>
                <w:sz w:val="13"/>
                <w:lang w:val="fr-FR"/>
              </w:rPr>
              <w:t xml:space="preserve"> </w:t>
            </w:r>
            <w:r w:rsidRPr="00AB3045">
              <w:rPr>
                <w:rFonts w:ascii="Tahoma" w:hAnsi="Tahoma" w:cs="Tahoma"/>
                <w:color w:val="000000"/>
                <w:sz w:val="13"/>
                <w:lang w:val="fr-FR"/>
              </w:rPr>
              <w:t>/</w:t>
            </w:r>
            <w:r w:rsidR="00FC0668">
              <w:rPr>
                <w:rFonts w:ascii="Tahoma" w:hAnsi="Tahoma" w:cs="Tahoma"/>
                <w:color w:val="000000"/>
                <w:sz w:val="13"/>
                <w:lang w:val="fr-FR"/>
              </w:rPr>
              <w:t xml:space="preserve"> </w:t>
            </w:r>
            <w:r w:rsidRPr="00AB3045">
              <w:rPr>
                <w:rFonts w:ascii="Tahoma" w:hAnsi="Tahoma" w:cs="Tahoma"/>
                <w:color w:val="000000"/>
                <w:sz w:val="13"/>
                <w:lang w:val="fr-FR"/>
              </w:rPr>
              <w:t>OV</w:t>
            </w:r>
          </w:p>
        </w:tc>
      </w:tr>
      <w:tr w:rsidR="006441DE" w:rsidRPr="00AB3045" w:rsidTr="006441DE">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570" w:name="_Toc336338144"/>
            <w:bookmarkStart w:id="571" w:name="_Toc351567576"/>
            <w:r w:rsidRPr="001D6B88">
              <w:rPr>
                <w:rFonts w:ascii="Tahoma" w:hAnsi="Tahoma" w:cs="Tahoma"/>
                <w:b w:val="0"/>
                <w:sz w:val="14"/>
                <w:szCs w:val="14"/>
                <w:lang w:val="fr-FR"/>
              </w:rPr>
              <w:t>Windows Server™ 2012 Standard</w:t>
            </w:r>
            <w:bookmarkEnd w:id="570"/>
            <w:bookmarkEnd w:id="571"/>
          </w:p>
        </w:tc>
        <w:tc>
          <w:tcPr>
            <w:tcW w:w="450" w:type="dxa"/>
            <w:tcBorders>
              <w:bottom w:val="single" w:sz="4" w:space="0" w:color="auto"/>
            </w:tcBorders>
            <w:shd w:val="clear" w:color="auto" w:fill="FABF8F"/>
            <w:vAlign w:val="center"/>
          </w:tcPr>
          <w:p w:rsidR="001A63C6" w:rsidRPr="001D6B88" w:rsidRDefault="000947B4" w:rsidP="001D6B88">
            <w:pPr>
              <w:pStyle w:val="TableText"/>
              <w:widowControl w:val="0"/>
              <w:rPr>
                <w:rStyle w:val="EndnoteReference"/>
                <w:rFonts w:cs="Tahoma"/>
                <w:b w:val="0"/>
                <w:bCs/>
                <w:color w:val="0070C0"/>
                <w:sz w:val="13"/>
                <w:szCs w:val="13"/>
                <w:u w:val="single"/>
                <w:vertAlign w:val="baseline"/>
                <w:lang w:val="fr-FR"/>
              </w:rPr>
            </w:pPr>
            <w:hyperlink w:anchor="_118_Windows_Server" w:history="1">
              <w:r w:rsidR="005B0EC7" w:rsidRPr="001D6B88">
                <w:rPr>
                  <w:rStyle w:val="Hyperlink"/>
                  <w:rFonts w:cs="Tahoma"/>
                  <w:b/>
                  <w:bCs/>
                  <w:sz w:val="13"/>
                  <w:szCs w:val="13"/>
                  <w:lang w:val="fr-FR"/>
                </w:rPr>
                <w:t>107</w:t>
              </w:r>
            </w:hyperlink>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120"/>
              <w:rPr>
                <w:rFonts w:ascii="Tahoma" w:hAnsi="Tahoma" w:cs="Tahoma"/>
                <w:color w:val="000000"/>
                <w:sz w:val="13"/>
                <w:lang w:val="fr-FR"/>
              </w:rPr>
            </w:pPr>
            <w:r w:rsidRPr="00AB3045">
              <w:rPr>
                <w:rFonts w:ascii="Tahoma" w:hAnsi="Tahoma" w:cs="Tahoma"/>
                <w:color w:val="000000"/>
                <w:sz w:val="13"/>
                <w:lang w:val="fr-FR"/>
              </w:rPr>
              <w:t>08/12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38</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30</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23</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23</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15</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8</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15</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30</w:t>
            </w: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15</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15</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r>
      <w:tr w:rsidR="001A63C6" w:rsidRPr="00AB3045" w:rsidTr="006441DE">
        <w:trPr>
          <w:trHeight w:val="145"/>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572" w:name="_Toc336338145"/>
            <w:bookmarkStart w:id="573" w:name="_Toc351567577"/>
            <w:r w:rsidRPr="001D6B88">
              <w:rPr>
                <w:rFonts w:ascii="Tahoma" w:hAnsi="Tahoma" w:cs="Tahoma"/>
                <w:b w:val="0"/>
                <w:sz w:val="14"/>
                <w:szCs w:val="14"/>
                <w:lang w:val="fr-FR"/>
              </w:rPr>
              <w:t>Connecteur Externe Windows Server™</w:t>
            </w:r>
            <w:bookmarkEnd w:id="572"/>
            <w:bookmarkEnd w:id="573"/>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160"/>
              <w:rPr>
                <w:rFonts w:ascii="Tahoma" w:hAnsi="Tahoma" w:cs="Tahoma"/>
                <w:color w:val="000000"/>
                <w:sz w:val="13"/>
                <w:lang w:val="fr-FR"/>
              </w:rPr>
            </w:pPr>
            <w:r w:rsidRPr="00AB3045">
              <w:rPr>
                <w:rFonts w:ascii="Tahoma" w:hAnsi="Tahoma" w:cs="Tahoma"/>
                <w:color w:val="000000"/>
                <w:sz w:val="13"/>
                <w:lang w:val="fr-FR"/>
              </w:rPr>
              <w:t>09/12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63</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38</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38</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13</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50</w:t>
            </w: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25</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OL</w:t>
            </w:r>
            <w:r w:rsidR="00FC0668">
              <w:rPr>
                <w:rFonts w:ascii="Tahoma" w:hAnsi="Tahoma" w:cs="Tahoma"/>
                <w:color w:val="000000"/>
                <w:sz w:val="13"/>
                <w:lang w:val="fr-FR"/>
              </w:rPr>
              <w:t xml:space="preserve"> </w:t>
            </w:r>
            <w:r w:rsidRPr="00AB3045">
              <w:rPr>
                <w:rFonts w:ascii="Tahoma" w:hAnsi="Tahoma" w:cs="Tahoma"/>
                <w:color w:val="000000"/>
                <w:sz w:val="13"/>
                <w:lang w:val="fr-FR"/>
              </w:rPr>
              <w:t>/</w:t>
            </w:r>
            <w:r w:rsidR="00FC0668">
              <w:rPr>
                <w:rFonts w:ascii="Tahoma" w:hAnsi="Tahoma" w:cs="Tahoma"/>
                <w:color w:val="000000"/>
                <w:sz w:val="13"/>
                <w:lang w:val="fr-FR"/>
              </w:rPr>
              <w:t xml:space="preserve"> </w:t>
            </w:r>
            <w:r w:rsidRPr="00AB3045">
              <w:rPr>
                <w:rFonts w:ascii="Tahoma" w:hAnsi="Tahoma" w:cs="Tahoma"/>
                <w:color w:val="000000"/>
                <w:sz w:val="13"/>
                <w:lang w:val="fr-FR"/>
              </w:rPr>
              <w:t>OV</w:t>
            </w:r>
          </w:p>
        </w:tc>
      </w:tr>
      <w:tr w:rsidR="006441DE" w:rsidRPr="00AB3045" w:rsidTr="006441DE">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574" w:name="_Toc336338146"/>
            <w:bookmarkStart w:id="575" w:name="_Toc351567578"/>
            <w:r w:rsidRPr="001D6B88">
              <w:rPr>
                <w:rFonts w:ascii="Tahoma" w:hAnsi="Tahoma" w:cs="Tahoma"/>
                <w:b w:val="0"/>
                <w:sz w:val="14"/>
                <w:szCs w:val="14"/>
                <w:lang w:val="fr-FR"/>
              </w:rPr>
              <w:t>CAL Services Bureau à Distance pour Windows Server™ 2012</w:t>
            </w:r>
            <w:bookmarkEnd w:id="574"/>
            <w:bookmarkEnd w:id="575"/>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160"/>
              <w:rPr>
                <w:rFonts w:ascii="Tahoma" w:hAnsi="Tahoma" w:cs="Tahoma"/>
                <w:color w:val="000000"/>
                <w:sz w:val="13"/>
                <w:lang w:val="fr-FR"/>
              </w:rPr>
            </w:pPr>
            <w:r w:rsidRPr="00AB3045">
              <w:rPr>
                <w:rFonts w:ascii="Tahoma" w:hAnsi="Tahoma" w:cs="Tahoma"/>
                <w:color w:val="000000"/>
                <w:sz w:val="13"/>
                <w:lang w:val="fr-FR"/>
              </w:rPr>
              <w:t>09/12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roofErr w:type="gramStart"/>
            <w:r w:rsidRPr="00AB3045">
              <w:rPr>
                <w:rFonts w:ascii="Tahoma" w:hAnsi="Tahoma" w:cs="Tahoma"/>
                <w:sz w:val="13"/>
                <w:lang w:val="fr-FR"/>
              </w:rPr>
              <w:t>,D</w:t>
            </w:r>
            <w:proofErr w:type="gramEnd"/>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 ST</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r>
      <w:tr w:rsidR="001A63C6" w:rsidRPr="00AB3045" w:rsidTr="006441DE">
        <w:trPr>
          <w:trHeight w:val="431"/>
        </w:trPr>
        <w:tc>
          <w:tcPr>
            <w:tcW w:w="2734" w:type="dxa"/>
            <w:gridSpan w:val="2"/>
            <w:tcBorders>
              <w:bottom w:val="single" w:sz="4" w:space="0" w:color="auto"/>
            </w:tcBorders>
            <w:shd w:val="clear" w:color="auto" w:fill="auto"/>
            <w:vAlign w:val="center"/>
          </w:tcPr>
          <w:p w:rsidR="001A63C6" w:rsidRPr="001D6B88" w:rsidRDefault="001A63C6" w:rsidP="001D6B88">
            <w:pPr>
              <w:pStyle w:val="Heading2"/>
              <w:spacing w:before="20" w:after="20"/>
              <w:ind w:left="0"/>
              <w:rPr>
                <w:rFonts w:ascii="Tahoma" w:hAnsi="Tahoma" w:cs="Tahoma"/>
                <w:b w:val="0"/>
                <w:sz w:val="14"/>
                <w:szCs w:val="14"/>
                <w:lang w:val="fr-FR"/>
              </w:rPr>
            </w:pPr>
            <w:bookmarkStart w:id="576" w:name="_Toc351567579"/>
            <w:bookmarkStart w:id="577" w:name="_Toc336338147"/>
            <w:r w:rsidRPr="001D6B88">
              <w:rPr>
                <w:rFonts w:ascii="Tahoma" w:hAnsi="Tahoma" w:cs="Tahoma"/>
                <w:b w:val="0"/>
                <w:sz w:val="14"/>
                <w:szCs w:val="14"/>
                <w:lang w:val="fr-FR"/>
              </w:rPr>
              <w:t>Connecteur Externe Services Bureau à Distance pour Windows Server™ 2012</w:t>
            </w:r>
            <w:bookmarkEnd w:id="576"/>
            <w:bookmarkEnd w:id="577"/>
          </w:p>
        </w:tc>
        <w:tc>
          <w:tcPr>
            <w:tcW w:w="450" w:type="dxa"/>
            <w:tcBorders>
              <w:bottom w:val="single" w:sz="4" w:space="0" w:color="auto"/>
            </w:tcBorders>
            <w:shd w:val="clear" w:color="auto" w:fill="auto"/>
            <w:vAlign w:val="center"/>
          </w:tcPr>
          <w:p w:rsidR="001A63C6" w:rsidRPr="001D6B88" w:rsidRDefault="001A63C6" w:rsidP="001D6B88">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spacing w:before="160"/>
              <w:rPr>
                <w:rFonts w:ascii="Tahoma" w:hAnsi="Tahoma" w:cs="Tahoma"/>
                <w:color w:val="000000"/>
                <w:sz w:val="13"/>
                <w:lang w:val="fr-FR"/>
              </w:rPr>
            </w:pPr>
            <w:r w:rsidRPr="00AB3045">
              <w:rPr>
                <w:rFonts w:ascii="Tahoma" w:hAnsi="Tahoma" w:cs="Tahoma"/>
                <w:color w:val="000000"/>
                <w:sz w:val="13"/>
                <w:lang w:val="fr-FR"/>
              </w:rPr>
              <w:t>09/12</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188</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150</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113</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113</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36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38</w:t>
            </w:r>
          </w:p>
        </w:tc>
        <w:tc>
          <w:tcPr>
            <w:tcW w:w="45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45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150</w:t>
            </w:r>
          </w:p>
        </w:tc>
        <w:tc>
          <w:tcPr>
            <w:tcW w:w="45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360" w:type="dxa"/>
            <w:tcBorders>
              <w:left w:val="single" w:sz="18" w:space="0" w:color="auto"/>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75</w:t>
            </w:r>
          </w:p>
        </w:tc>
        <w:tc>
          <w:tcPr>
            <w:tcW w:w="540" w:type="dxa"/>
            <w:tcBorders>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OL</w:t>
            </w:r>
            <w:r w:rsidR="00FC0668">
              <w:rPr>
                <w:rFonts w:ascii="Tahoma" w:hAnsi="Tahoma" w:cs="Tahoma"/>
                <w:color w:val="000000"/>
                <w:sz w:val="13"/>
                <w:lang w:val="fr-FR"/>
              </w:rPr>
              <w:t xml:space="preserve"> </w:t>
            </w:r>
            <w:r w:rsidRPr="00AB3045">
              <w:rPr>
                <w:rFonts w:ascii="Tahoma" w:hAnsi="Tahoma" w:cs="Tahoma"/>
                <w:color w:val="000000"/>
                <w:sz w:val="13"/>
                <w:lang w:val="fr-FR"/>
              </w:rPr>
              <w:t>/</w:t>
            </w:r>
            <w:r w:rsidR="00FC0668">
              <w:rPr>
                <w:rFonts w:ascii="Tahoma" w:hAnsi="Tahoma" w:cs="Tahoma"/>
                <w:color w:val="000000"/>
                <w:sz w:val="13"/>
                <w:lang w:val="fr-FR"/>
              </w:rPr>
              <w:t xml:space="preserve"> </w:t>
            </w:r>
            <w:r w:rsidRPr="00AB3045">
              <w:rPr>
                <w:rFonts w:ascii="Tahoma" w:hAnsi="Tahoma" w:cs="Tahoma"/>
                <w:color w:val="000000"/>
                <w:sz w:val="13"/>
                <w:lang w:val="fr-FR"/>
              </w:rPr>
              <w:t>OV</w:t>
            </w:r>
          </w:p>
        </w:tc>
      </w:tr>
      <w:tr w:rsidR="006441DE" w:rsidRPr="00AB3045" w:rsidTr="006441DE">
        <w:trPr>
          <w:trHeight w:val="145"/>
        </w:trPr>
        <w:tc>
          <w:tcPr>
            <w:tcW w:w="2734" w:type="dxa"/>
            <w:gridSpan w:val="2"/>
            <w:tcBorders>
              <w:bottom w:val="single" w:sz="4" w:space="0" w:color="auto"/>
            </w:tcBorders>
            <w:shd w:val="clear" w:color="auto" w:fill="FABF8F"/>
            <w:vAlign w:val="center"/>
          </w:tcPr>
          <w:p w:rsidR="001A63C6" w:rsidRPr="001D6B88" w:rsidRDefault="001A63C6" w:rsidP="001D6B88">
            <w:pPr>
              <w:pStyle w:val="Heading2"/>
              <w:spacing w:before="20" w:after="20"/>
              <w:ind w:left="0"/>
              <w:rPr>
                <w:rFonts w:ascii="Tahoma" w:hAnsi="Tahoma" w:cs="Tahoma"/>
                <w:b w:val="0"/>
                <w:sz w:val="14"/>
                <w:szCs w:val="14"/>
              </w:rPr>
            </w:pPr>
            <w:bookmarkStart w:id="578" w:name="_Toc336338148"/>
            <w:bookmarkStart w:id="579" w:name="_Toc351567580"/>
            <w:r w:rsidRPr="001D6B88">
              <w:rPr>
                <w:rFonts w:ascii="Tahoma" w:hAnsi="Tahoma" w:cs="Tahoma"/>
                <w:b w:val="0"/>
                <w:sz w:val="14"/>
                <w:szCs w:val="14"/>
              </w:rPr>
              <w:t>CAL Services AD RMS Windows Server™ 2012</w:t>
            </w:r>
            <w:bookmarkEnd w:id="578"/>
            <w:bookmarkEnd w:id="579"/>
          </w:p>
        </w:tc>
        <w:tc>
          <w:tcPr>
            <w:tcW w:w="450" w:type="dxa"/>
            <w:tcBorders>
              <w:bottom w:val="single" w:sz="4" w:space="0" w:color="auto"/>
            </w:tcBorders>
            <w:shd w:val="clear" w:color="auto" w:fill="FABF8F"/>
            <w:vAlign w:val="center"/>
          </w:tcPr>
          <w:p w:rsidR="001A63C6" w:rsidRPr="001D6B88" w:rsidRDefault="001A63C6" w:rsidP="001D6B88">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spacing w:before="160"/>
              <w:rPr>
                <w:rFonts w:ascii="Tahoma" w:hAnsi="Tahoma" w:cs="Tahoma"/>
                <w:color w:val="000000"/>
                <w:sz w:val="13"/>
                <w:lang w:val="fr-FR"/>
              </w:rPr>
            </w:pPr>
            <w:r w:rsidRPr="00AB3045">
              <w:rPr>
                <w:rFonts w:ascii="Tahoma" w:hAnsi="Tahoma" w:cs="Tahoma"/>
                <w:color w:val="000000"/>
                <w:sz w:val="13"/>
                <w:lang w:val="fr-FR"/>
              </w:rPr>
              <w:t>09/12</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3</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left w:val="single" w:sz="18" w:space="0" w:color="auto"/>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1A63C6" w:rsidRPr="00AB3045" w:rsidRDefault="001A63C6" w:rsidP="001A63C6">
            <w:pPr>
              <w:pStyle w:val="TableText"/>
              <w:widowControl w:val="0"/>
              <w:rPr>
                <w:rFonts w:ascii="Tahoma" w:hAnsi="Tahoma" w:cs="Tahoma"/>
                <w:sz w:val="13"/>
                <w:lang w:val="fr-FR"/>
              </w:rPr>
            </w:pPr>
            <w:r w:rsidRPr="00AB3045">
              <w:rPr>
                <w:rFonts w:ascii="Tahoma" w:hAnsi="Tahoma" w:cs="Tahoma"/>
                <w:sz w:val="13"/>
                <w:lang w:val="fr-FR"/>
              </w:rPr>
              <w:t>A, ST</w:t>
            </w:r>
          </w:p>
        </w:tc>
        <w:tc>
          <w:tcPr>
            <w:tcW w:w="540" w:type="dxa"/>
            <w:tcBorders>
              <w:bottom w:val="single" w:sz="4" w:space="0" w:color="auto"/>
            </w:tcBorders>
            <w:shd w:val="clear" w:color="auto" w:fill="FABF8F"/>
            <w:vAlign w:val="center"/>
          </w:tcPr>
          <w:p w:rsidR="001A63C6" w:rsidRPr="00AB3045" w:rsidRDefault="001A63C6" w:rsidP="001A63C6">
            <w:pPr>
              <w:pStyle w:val="TableText"/>
              <w:widowControl w:val="0"/>
              <w:rPr>
                <w:rFonts w:ascii="Tahoma" w:hAnsi="Tahoma" w:cs="Tahoma"/>
                <w:color w:val="000000"/>
                <w:sz w:val="13"/>
                <w:lang w:val="fr-FR"/>
              </w:rPr>
            </w:pPr>
          </w:p>
        </w:tc>
      </w:tr>
      <w:tr w:rsidR="001A63C6" w:rsidRPr="00AB3045" w:rsidTr="0096609B">
        <w:trPr>
          <w:trHeight w:val="467"/>
        </w:trPr>
        <w:tc>
          <w:tcPr>
            <w:tcW w:w="2734" w:type="dxa"/>
            <w:gridSpan w:val="2"/>
            <w:tcBorders>
              <w:bottom w:val="single" w:sz="4" w:space="0" w:color="auto"/>
            </w:tcBorders>
            <w:shd w:val="clear" w:color="auto" w:fill="auto"/>
            <w:vAlign w:val="center"/>
          </w:tcPr>
          <w:p w:rsidR="001A63C6" w:rsidRPr="001D6B88" w:rsidRDefault="001A63C6" w:rsidP="001D6B88">
            <w:pPr>
              <w:pStyle w:val="Heading2"/>
              <w:keepNext/>
              <w:keepLines/>
              <w:spacing w:before="20" w:after="20"/>
              <w:ind w:left="0"/>
              <w:rPr>
                <w:rFonts w:ascii="Tahoma" w:hAnsi="Tahoma" w:cs="Tahoma"/>
                <w:b w:val="0"/>
                <w:sz w:val="14"/>
                <w:szCs w:val="14"/>
              </w:rPr>
            </w:pPr>
            <w:bookmarkStart w:id="580" w:name="_Toc336338149"/>
            <w:bookmarkStart w:id="581" w:name="_Toc351567581"/>
            <w:r w:rsidRPr="001D6B88">
              <w:rPr>
                <w:rFonts w:ascii="Tahoma" w:hAnsi="Tahoma" w:cs="Tahoma"/>
                <w:b w:val="0"/>
                <w:sz w:val="14"/>
                <w:szCs w:val="14"/>
              </w:rPr>
              <w:t>Connecteur Externe RMS Windows Server™ 2012 Active Directory</w:t>
            </w:r>
            <w:bookmarkEnd w:id="580"/>
            <w:bookmarkEnd w:id="581"/>
          </w:p>
        </w:tc>
        <w:tc>
          <w:tcPr>
            <w:tcW w:w="450" w:type="dxa"/>
            <w:tcBorders>
              <w:bottom w:val="single" w:sz="4" w:space="0" w:color="auto"/>
            </w:tcBorders>
            <w:shd w:val="clear" w:color="auto" w:fill="auto"/>
            <w:vAlign w:val="center"/>
          </w:tcPr>
          <w:p w:rsidR="001A63C6" w:rsidRPr="001D6B88" w:rsidRDefault="001A63C6" w:rsidP="001D6B88">
            <w:pPr>
              <w:pStyle w:val="TableText"/>
              <w:keepNext/>
              <w:keepLines/>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rsidR="001A63C6" w:rsidRPr="00AB3045" w:rsidRDefault="001A63C6" w:rsidP="007E466C">
            <w:pPr>
              <w:pStyle w:val="TableText"/>
              <w:keepNext/>
              <w:keepLines/>
              <w:widowControl w:val="0"/>
              <w:spacing w:before="160"/>
              <w:rPr>
                <w:rFonts w:ascii="Tahoma" w:hAnsi="Tahoma" w:cs="Tahoma"/>
                <w:color w:val="000000"/>
                <w:sz w:val="13"/>
                <w:lang w:val="fr-FR"/>
              </w:rPr>
            </w:pPr>
            <w:r w:rsidRPr="00AB3045">
              <w:rPr>
                <w:rFonts w:ascii="Tahoma" w:hAnsi="Tahoma" w:cs="Tahoma"/>
                <w:color w:val="000000"/>
                <w:sz w:val="13"/>
                <w:lang w:val="fr-FR"/>
              </w:rPr>
              <w:t>09/12</w:t>
            </w:r>
          </w:p>
        </w:tc>
        <w:tc>
          <w:tcPr>
            <w:tcW w:w="360" w:type="dxa"/>
            <w:tcBorders>
              <w:bottom w:val="single" w:sz="4" w:space="0" w:color="auto"/>
              <w:right w:val="single" w:sz="18" w:space="0" w:color="auto"/>
            </w:tcBorders>
            <w:shd w:val="clear" w:color="auto" w:fill="auto"/>
            <w:vAlign w:val="center"/>
          </w:tcPr>
          <w:p w:rsidR="001A63C6" w:rsidRPr="00AB3045" w:rsidRDefault="001A63C6" w:rsidP="007E466C">
            <w:pPr>
              <w:pStyle w:val="TableText"/>
              <w:keepNext/>
              <w:keepLines/>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AB3045" w:rsidRDefault="001A63C6" w:rsidP="007E466C">
            <w:pPr>
              <w:pStyle w:val="TableText"/>
              <w:keepNext/>
              <w:keepLines/>
              <w:widowControl w:val="0"/>
              <w:rPr>
                <w:rFonts w:ascii="Tahoma" w:hAnsi="Tahoma" w:cs="Tahoma"/>
                <w:sz w:val="13"/>
                <w:lang w:val="fr-FR"/>
              </w:rPr>
            </w:pPr>
            <w:r w:rsidRPr="00AB3045">
              <w:rPr>
                <w:rFonts w:ascii="Tahoma" w:hAnsi="Tahoma" w:cs="Tahoma"/>
                <w:sz w:val="13"/>
                <w:lang w:val="fr-FR"/>
              </w:rPr>
              <w:t>125</w:t>
            </w:r>
          </w:p>
        </w:tc>
        <w:tc>
          <w:tcPr>
            <w:tcW w:w="450" w:type="dxa"/>
            <w:tcBorders>
              <w:bottom w:val="single" w:sz="4" w:space="0" w:color="auto"/>
            </w:tcBorders>
            <w:shd w:val="clear" w:color="auto" w:fill="auto"/>
            <w:vAlign w:val="center"/>
          </w:tcPr>
          <w:p w:rsidR="001A63C6" w:rsidRPr="00AB3045" w:rsidRDefault="001A63C6" w:rsidP="007E466C">
            <w:pPr>
              <w:pStyle w:val="TableText"/>
              <w:keepNext/>
              <w:keepLines/>
              <w:widowControl w:val="0"/>
              <w:rPr>
                <w:rFonts w:ascii="Tahoma" w:hAnsi="Tahoma" w:cs="Tahoma"/>
                <w:sz w:val="13"/>
                <w:lang w:val="fr-FR"/>
              </w:rPr>
            </w:pPr>
            <w:r w:rsidRPr="00AB3045">
              <w:rPr>
                <w:rFonts w:ascii="Tahoma" w:hAnsi="Tahoma" w:cs="Tahoma"/>
                <w:sz w:val="13"/>
                <w:lang w:val="fr-FR"/>
              </w:rPr>
              <w:t>313</w:t>
            </w:r>
          </w:p>
        </w:tc>
        <w:tc>
          <w:tcPr>
            <w:tcW w:w="450" w:type="dxa"/>
            <w:tcBorders>
              <w:bottom w:val="single" w:sz="4" w:space="0" w:color="auto"/>
            </w:tcBorders>
            <w:shd w:val="clear" w:color="auto" w:fill="auto"/>
            <w:vAlign w:val="center"/>
          </w:tcPr>
          <w:p w:rsidR="001A63C6" w:rsidRPr="00AB3045" w:rsidRDefault="001A63C6" w:rsidP="007E466C">
            <w:pPr>
              <w:pStyle w:val="TableText"/>
              <w:keepNext/>
              <w:keepLines/>
              <w:widowControl w:val="0"/>
              <w:rPr>
                <w:rFonts w:ascii="Tahoma" w:hAnsi="Tahoma" w:cs="Tahoma"/>
                <w:sz w:val="13"/>
                <w:lang w:val="fr-FR"/>
              </w:rPr>
            </w:pPr>
            <w:r w:rsidRPr="00AB3045">
              <w:rPr>
                <w:rFonts w:ascii="Tahoma" w:hAnsi="Tahoma" w:cs="Tahoma"/>
                <w:sz w:val="13"/>
                <w:lang w:val="fr-FR"/>
              </w:rPr>
              <w:t>250</w:t>
            </w:r>
          </w:p>
        </w:tc>
        <w:tc>
          <w:tcPr>
            <w:tcW w:w="450" w:type="dxa"/>
            <w:tcBorders>
              <w:bottom w:val="single" w:sz="4" w:space="0" w:color="auto"/>
            </w:tcBorders>
            <w:shd w:val="clear" w:color="auto" w:fill="auto"/>
            <w:vAlign w:val="center"/>
          </w:tcPr>
          <w:p w:rsidR="001A63C6" w:rsidRPr="00AB3045" w:rsidRDefault="001A63C6" w:rsidP="007E466C">
            <w:pPr>
              <w:pStyle w:val="TableText"/>
              <w:keepNext/>
              <w:keepLines/>
              <w:widowControl w:val="0"/>
              <w:rPr>
                <w:rFonts w:ascii="Tahoma" w:hAnsi="Tahoma" w:cs="Tahoma"/>
                <w:sz w:val="13"/>
                <w:lang w:val="fr-FR"/>
              </w:rPr>
            </w:pPr>
            <w:r w:rsidRPr="00AB3045">
              <w:rPr>
                <w:rFonts w:ascii="Tahoma" w:hAnsi="Tahoma" w:cs="Tahoma"/>
                <w:sz w:val="13"/>
                <w:lang w:val="fr-FR"/>
              </w:rPr>
              <w:t>188</w:t>
            </w:r>
          </w:p>
        </w:tc>
        <w:tc>
          <w:tcPr>
            <w:tcW w:w="450" w:type="dxa"/>
            <w:tcBorders>
              <w:bottom w:val="single" w:sz="4" w:space="0" w:color="auto"/>
            </w:tcBorders>
            <w:shd w:val="clear" w:color="auto" w:fill="auto"/>
            <w:vAlign w:val="center"/>
          </w:tcPr>
          <w:p w:rsidR="001A63C6" w:rsidRPr="00AB3045" w:rsidRDefault="001A63C6" w:rsidP="007E466C">
            <w:pPr>
              <w:pStyle w:val="TableText"/>
              <w:keepNext/>
              <w:keepLines/>
              <w:widowControl w:val="0"/>
              <w:rPr>
                <w:rFonts w:ascii="Tahoma" w:hAnsi="Tahoma" w:cs="Tahoma"/>
                <w:sz w:val="13"/>
                <w:lang w:val="fr-FR"/>
              </w:rPr>
            </w:pPr>
            <w:r w:rsidRPr="00AB3045">
              <w:rPr>
                <w:rFonts w:ascii="Tahoma" w:hAnsi="Tahoma" w:cs="Tahoma"/>
                <w:sz w:val="13"/>
                <w:lang w:val="fr-FR"/>
              </w:rPr>
              <w:t>188</w:t>
            </w:r>
          </w:p>
        </w:tc>
        <w:tc>
          <w:tcPr>
            <w:tcW w:w="450" w:type="dxa"/>
            <w:tcBorders>
              <w:bottom w:val="single" w:sz="4" w:space="0" w:color="auto"/>
            </w:tcBorders>
            <w:shd w:val="clear" w:color="auto" w:fill="auto"/>
            <w:vAlign w:val="center"/>
          </w:tcPr>
          <w:p w:rsidR="001A63C6" w:rsidRPr="00AB3045" w:rsidRDefault="001A63C6" w:rsidP="007E466C">
            <w:pPr>
              <w:pStyle w:val="TableText"/>
              <w:keepNext/>
              <w:keepLines/>
              <w:widowControl w:val="0"/>
              <w:rPr>
                <w:rFonts w:ascii="Tahoma" w:hAnsi="Tahoma" w:cs="Tahoma"/>
                <w:sz w:val="13"/>
                <w:lang w:val="fr-FR"/>
              </w:rPr>
            </w:pPr>
            <w:r w:rsidRPr="00AB3045">
              <w:rPr>
                <w:rFonts w:ascii="Tahoma" w:hAnsi="Tahoma" w:cs="Tahoma"/>
                <w:sz w:val="13"/>
                <w:lang w:val="fr-FR"/>
              </w:rPr>
              <w:t>125</w:t>
            </w:r>
          </w:p>
        </w:tc>
        <w:tc>
          <w:tcPr>
            <w:tcW w:w="360" w:type="dxa"/>
            <w:tcBorders>
              <w:bottom w:val="single" w:sz="4" w:space="0" w:color="auto"/>
              <w:right w:val="single" w:sz="18" w:space="0" w:color="auto"/>
            </w:tcBorders>
            <w:shd w:val="clear" w:color="auto" w:fill="auto"/>
            <w:vAlign w:val="center"/>
          </w:tcPr>
          <w:p w:rsidR="001A63C6" w:rsidRPr="00AB3045" w:rsidRDefault="001A63C6" w:rsidP="007E466C">
            <w:pPr>
              <w:pStyle w:val="TableText"/>
              <w:keepNext/>
              <w:keepLines/>
              <w:widowControl w:val="0"/>
              <w:rPr>
                <w:rFonts w:ascii="Tahoma" w:hAnsi="Tahoma" w:cs="Tahoma"/>
                <w:sz w:val="13"/>
                <w:lang w:val="fr-FR"/>
              </w:rPr>
            </w:pPr>
            <w:r w:rsidRPr="00AB3045">
              <w:rPr>
                <w:rFonts w:ascii="Tahoma" w:hAnsi="Tahoma" w:cs="Tahoma"/>
                <w:sz w:val="13"/>
                <w:lang w:val="fr-FR"/>
              </w:rPr>
              <w:t>63</w:t>
            </w:r>
          </w:p>
        </w:tc>
        <w:tc>
          <w:tcPr>
            <w:tcW w:w="450" w:type="dxa"/>
            <w:tcBorders>
              <w:left w:val="single" w:sz="18" w:space="0" w:color="auto"/>
              <w:bottom w:val="single" w:sz="4" w:space="0" w:color="auto"/>
            </w:tcBorders>
            <w:shd w:val="clear" w:color="auto" w:fill="auto"/>
            <w:vAlign w:val="center"/>
          </w:tcPr>
          <w:p w:rsidR="001A63C6" w:rsidRPr="00AB3045" w:rsidRDefault="001A63C6" w:rsidP="007E466C">
            <w:pPr>
              <w:pStyle w:val="TableText"/>
              <w:keepNext/>
              <w:keepLines/>
              <w:widowControl w:val="0"/>
              <w:rPr>
                <w:rFonts w:ascii="Tahoma" w:hAnsi="Tahoma" w:cs="Tahoma"/>
                <w:sz w:val="13"/>
                <w:lang w:val="fr-FR"/>
              </w:rPr>
            </w:pPr>
            <w:r w:rsidRPr="00AB3045">
              <w:rPr>
                <w:rFonts w:ascii="Tahoma" w:hAnsi="Tahoma" w:cs="Tahoma"/>
                <w:sz w:val="13"/>
                <w:lang w:val="fr-FR"/>
              </w:rPr>
              <w:t>125</w:t>
            </w:r>
          </w:p>
        </w:tc>
        <w:tc>
          <w:tcPr>
            <w:tcW w:w="450" w:type="dxa"/>
            <w:tcBorders>
              <w:bottom w:val="single" w:sz="4" w:space="0" w:color="auto"/>
            </w:tcBorders>
            <w:shd w:val="clear" w:color="auto" w:fill="auto"/>
            <w:vAlign w:val="center"/>
          </w:tcPr>
          <w:p w:rsidR="001A63C6" w:rsidRPr="00AB3045" w:rsidRDefault="001A63C6" w:rsidP="007E466C">
            <w:pPr>
              <w:pStyle w:val="TableText"/>
              <w:keepNext/>
              <w:keepLines/>
              <w:widowControl w:val="0"/>
              <w:rPr>
                <w:rFonts w:ascii="Tahoma" w:hAnsi="Tahoma" w:cs="Tahoma"/>
                <w:sz w:val="13"/>
                <w:lang w:val="fr-FR"/>
              </w:rPr>
            </w:pPr>
            <w:r w:rsidRPr="00AB3045">
              <w:rPr>
                <w:rFonts w:ascii="Tahoma" w:hAnsi="Tahoma" w:cs="Tahoma"/>
                <w:sz w:val="13"/>
                <w:lang w:val="fr-FR"/>
              </w:rPr>
              <w:t>250</w:t>
            </w:r>
          </w:p>
        </w:tc>
        <w:tc>
          <w:tcPr>
            <w:tcW w:w="450" w:type="dxa"/>
            <w:tcBorders>
              <w:bottom w:val="single" w:sz="4" w:space="0" w:color="auto"/>
              <w:right w:val="single" w:sz="18" w:space="0" w:color="auto"/>
            </w:tcBorders>
            <w:shd w:val="clear" w:color="auto" w:fill="auto"/>
            <w:vAlign w:val="center"/>
          </w:tcPr>
          <w:p w:rsidR="001A63C6" w:rsidRPr="00AB3045" w:rsidRDefault="001A63C6" w:rsidP="007E466C">
            <w:pPr>
              <w:pStyle w:val="TableText"/>
              <w:keepNext/>
              <w:keepLines/>
              <w:widowControl w:val="0"/>
              <w:rPr>
                <w:rFonts w:ascii="Tahoma" w:hAnsi="Tahoma" w:cs="Tahoma"/>
                <w:sz w:val="13"/>
                <w:lang w:val="fr-FR"/>
              </w:rPr>
            </w:pPr>
            <w:r w:rsidRPr="00AB3045">
              <w:rPr>
                <w:rFonts w:ascii="Tahoma" w:hAnsi="Tahoma" w:cs="Tahoma"/>
                <w:sz w:val="13"/>
                <w:lang w:val="fr-FR"/>
              </w:rPr>
              <w:t>125</w:t>
            </w:r>
          </w:p>
        </w:tc>
        <w:tc>
          <w:tcPr>
            <w:tcW w:w="360" w:type="dxa"/>
            <w:tcBorders>
              <w:left w:val="single" w:sz="18" w:space="0" w:color="auto"/>
              <w:bottom w:val="single" w:sz="4" w:space="0" w:color="auto"/>
            </w:tcBorders>
            <w:shd w:val="clear" w:color="auto" w:fill="auto"/>
            <w:vAlign w:val="center"/>
          </w:tcPr>
          <w:p w:rsidR="001A63C6" w:rsidRPr="00AB3045" w:rsidRDefault="001A63C6" w:rsidP="007E466C">
            <w:pPr>
              <w:pStyle w:val="TableText"/>
              <w:keepNext/>
              <w:keepLines/>
              <w:widowControl w:val="0"/>
              <w:rPr>
                <w:rFonts w:ascii="Tahoma" w:hAnsi="Tahoma" w:cs="Tahoma"/>
                <w:sz w:val="13"/>
                <w:lang w:val="fr-FR"/>
              </w:rPr>
            </w:pPr>
            <w:r w:rsidRPr="00AB3045">
              <w:rPr>
                <w:rFonts w:ascii="Tahoma" w:hAnsi="Tahoma" w:cs="Tahoma"/>
                <w:sz w:val="13"/>
                <w:lang w:val="fr-FR"/>
              </w:rPr>
              <w:t>125</w:t>
            </w:r>
          </w:p>
        </w:tc>
        <w:tc>
          <w:tcPr>
            <w:tcW w:w="540" w:type="dxa"/>
            <w:tcBorders>
              <w:bottom w:val="single" w:sz="4" w:space="0" w:color="auto"/>
              <w:right w:val="single" w:sz="18" w:space="0" w:color="auto"/>
            </w:tcBorders>
            <w:shd w:val="clear" w:color="auto" w:fill="auto"/>
            <w:vAlign w:val="center"/>
          </w:tcPr>
          <w:p w:rsidR="001A63C6" w:rsidRPr="00AB3045" w:rsidRDefault="001A63C6" w:rsidP="007E466C">
            <w:pPr>
              <w:pStyle w:val="TableText"/>
              <w:keepNext/>
              <w:keepLines/>
              <w:widowControl w:val="0"/>
              <w:rPr>
                <w:rFonts w:ascii="Tahoma" w:hAnsi="Tahoma" w:cs="Tahoma"/>
                <w:sz w:val="13"/>
                <w:lang w:val="fr-FR"/>
              </w:rPr>
            </w:pPr>
            <w:r w:rsidRPr="00AB3045">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B3045" w:rsidRDefault="001A63C6" w:rsidP="007E466C">
            <w:pPr>
              <w:pStyle w:val="TableText"/>
              <w:keepNext/>
              <w:keepLines/>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1A63C6" w:rsidRPr="00AB3045" w:rsidRDefault="001A63C6" w:rsidP="007E466C">
            <w:pPr>
              <w:pStyle w:val="TableText"/>
              <w:keepNext/>
              <w:keepLines/>
              <w:widowControl w:val="0"/>
              <w:rPr>
                <w:rFonts w:ascii="Tahoma" w:hAnsi="Tahoma" w:cs="Tahoma"/>
                <w:sz w:val="13"/>
                <w:lang w:val="fr-FR"/>
              </w:rPr>
            </w:pPr>
            <w:r w:rsidRPr="00AB3045">
              <w:rPr>
                <w:rFonts w:ascii="Tahoma" w:hAnsi="Tahoma" w:cs="Tahoma"/>
                <w:sz w:val="13"/>
                <w:lang w:val="fr-FR"/>
              </w:rPr>
              <w:t>A, ST</w:t>
            </w:r>
          </w:p>
        </w:tc>
        <w:tc>
          <w:tcPr>
            <w:tcW w:w="540" w:type="dxa"/>
            <w:tcBorders>
              <w:bottom w:val="single" w:sz="4" w:space="0" w:color="auto"/>
            </w:tcBorders>
            <w:shd w:val="clear" w:color="auto" w:fill="auto"/>
            <w:vAlign w:val="center"/>
          </w:tcPr>
          <w:p w:rsidR="001A63C6" w:rsidRPr="00AB3045" w:rsidRDefault="001A63C6" w:rsidP="007E466C">
            <w:pPr>
              <w:pStyle w:val="TableText"/>
              <w:keepNext/>
              <w:keepLines/>
              <w:widowControl w:val="0"/>
              <w:rPr>
                <w:rFonts w:ascii="Tahoma" w:hAnsi="Tahoma" w:cs="Tahoma"/>
                <w:color w:val="000000"/>
                <w:sz w:val="13"/>
                <w:lang w:val="fr-FR"/>
              </w:rPr>
            </w:pPr>
            <w:r w:rsidRPr="00AB3045">
              <w:rPr>
                <w:rFonts w:ascii="Tahoma" w:hAnsi="Tahoma" w:cs="Tahoma"/>
                <w:color w:val="000000"/>
                <w:sz w:val="13"/>
                <w:lang w:val="fr-FR"/>
              </w:rPr>
              <w:t>OL</w:t>
            </w:r>
            <w:r w:rsidR="00FC0668">
              <w:rPr>
                <w:rFonts w:ascii="Tahoma" w:hAnsi="Tahoma" w:cs="Tahoma"/>
                <w:color w:val="000000"/>
                <w:sz w:val="13"/>
                <w:lang w:val="fr-FR"/>
              </w:rPr>
              <w:t xml:space="preserve"> </w:t>
            </w:r>
            <w:r w:rsidRPr="00AB3045">
              <w:rPr>
                <w:rFonts w:ascii="Tahoma" w:hAnsi="Tahoma" w:cs="Tahoma"/>
                <w:color w:val="000000"/>
                <w:sz w:val="13"/>
                <w:lang w:val="fr-FR"/>
              </w:rPr>
              <w:t>/</w:t>
            </w:r>
            <w:r w:rsidR="00FC0668">
              <w:rPr>
                <w:rFonts w:ascii="Tahoma" w:hAnsi="Tahoma" w:cs="Tahoma"/>
                <w:color w:val="000000"/>
                <w:sz w:val="13"/>
                <w:lang w:val="fr-FR"/>
              </w:rPr>
              <w:t xml:space="preserve"> </w:t>
            </w:r>
            <w:r w:rsidRPr="00AB3045">
              <w:rPr>
                <w:rFonts w:ascii="Tahoma" w:hAnsi="Tahoma" w:cs="Tahoma"/>
                <w:color w:val="000000"/>
                <w:sz w:val="13"/>
                <w:lang w:val="fr-FR"/>
              </w:rPr>
              <w:t>OV</w:t>
            </w:r>
          </w:p>
        </w:tc>
      </w:tr>
      <w:tr w:rsidR="00A5643F" w:rsidRPr="00AB3045" w:rsidTr="0096609B">
        <w:trPr>
          <w:gridBefore w:val="1"/>
          <w:wBefore w:w="20" w:type="dxa"/>
          <w:trHeight w:val="145"/>
        </w:trPr>
        <w:tc>
          <w:tcPr>
            <w:tcW w:w="2714" w:type="dxa"/>
            <w:tcBorders>
              <w:bottom w:val="single" w:sz="4" w:space="0" w:color="auto"/>
            </w:tcBorders>
            <w:shd w:val="clear" w:color="auto" w:fill="FABF8F"/>
            <w:vAlign w:val="center"/>
          </w:tcPr>
          <w:p w:rsidR="00A5643F" w:rsidRPr="001D6B88" w:rsidRDefault="00A5643F" w:rsidP="001D6B88">
            <w:pPr>
              <w:pStyle w:val="Heading2"/>
              <w:keepNext/>
              <w:keepLines/>
              <w:spacing w:before="20" w:after="20"/>
              <w:ind w:left="0"/>
              <w:rPr>
                <w:rFonts w:ascii="Tahoma" w:hAnsi="Tahoma" w:cs="Tahoma"/>
                <w:b w:val="0"/>
                <w:sz w:val="14"/>
                <w:szCs w:val="14"/>
              </w:rPr>
            </w:pPr>
            <w:bookmarkStart w:id="582" w:name="_Toc351567582"/>
            <w:r w:rsidRPr="001D6B88">
              <w:rPr>
                <w:rFonts w:ascii="Tahoma" w:hAnsi="Tahoma" w:cs="Tahoma"/>
                <w:b w:val="0"/>
                <w:sz w:val="14"/>
                <w:szCs w:val="14"/>
              </w:rPr>
              <w:t>Windows Small Business Server 2008 Premium</w:t>
            </w:r>
            <w:bookmarkEnd w:id="582"/>
          </w:p>
        </w:tc>
        <w:tc>
          <w:tcPr>
            <w:tcW w:w="450" w:type="dxa"/>
            <w:tcBorders>
              <w:bottom w:val="single" w:sz="4" w:space="0" w:color="auto"/>
            </w:tcBorders>
            <w:shd w:val="clear" w:color="auto" w:fill="FABF8F"/>
            <w:vAlign w:val="center"/>
          </w:tcPr>
          <w:p w:rsidR="00A5643F" w:rsidRPr="001D6B88" w:rsidRDefault="000947B4" w:rsidP="001D6B88">
            <w:pPr>
              <w:pStyle w:val="TableText"/>
              <w:keepNext/>
              <w:keepLines/>
              <w:widowControl w:val="0"/>
              <w:rPr>
                <w:rFonts w:cs="Tahoma"/>
                <w:b/>
                <w:bCs/>
                <w:sz w:val="13"/>
                <w:szCs w:val="13"/>
                <w:u w:val="single"/>
                <w:lang w:val="fr-FR"/>
              </w:rPr>
            </w:pPr>
            <w:hyperlink w:anchor="_119_Windows_Web" w:history="1">
              <w:r w:rsidR="005B0EC7" w:rsidRPr="001D6B88">
                <w:rPr>
                  <w:rStyle w:val="Hyperlink"/>
                  <w:rFonts w:cs="Tahoma"/>
                  <w:b/>
                  <w:bCs/>
                  <w:sz w:val="13"/>
                  <w:szCs w:val="13"/>
                  <w:lang w:val="fr-FR"/>
                </w:rPr>
                <w:t>108</w:t>
              </w:r>
            </w:hyperlink>
          </w:p>
        </w:tc>
        <w:tc>
          <w:tcPr>
            <w:tcW w:w="450" w:type="dxa"/>
            <w:tcBorders>
              <w:bottom w:val="single" w:sz="4" w:space="0" w:color="auto"/>
            </w:tcBorders>
            <w:shd w:val="clear" w:color="auto" w:fill="FABF8F"/>
          </w:tcPr>
          <w:p w:rsidR="00A5643F" w:rsidRPr="00AB3045" w:rsidRDefault="00A5643F" w:rsidP="007E466C">
            <w:pPr>
              <w:pStyle w:val="TableText"/>
              <w:keepNext/>
              <w:keepLines/>
              <w:widowControl w:val="0"/>
              <w:spacing w:before="120"/>
              <w:rPr>
                <w:rFonts w:ascii="Tahoma" w:hAnsi="Tahoma" w:cs="Tahoma"/>
                <w:sz w:val="13"/>
                <w:lang w:val="fr-FR"/>
              </w:rPr>
            </w:pPr>
            <w:r w:rsidRPr="00AB3045">
              <w:rPr>
                <w:rFonts w:ascii="Tahoma" w:hAnsi="Tahoma" w:cs="Tahoma"/>
                <w:sz w:val="13"/>
                <w:lang w:val="fr-FR"/>
              </w:rPr>
              <w:t>10/08</w:t>
            </w:r>
          </w:p>
        </w:tc>
        <w:tc>
          <w:tcPr>
            <w:tcW w:w="360" w:type="dxa"/>
            <w:tcBorders>
              <w:bottom w:val="single" w:sz="4" w:space="0" w:color="auto"/>
              <w:right w:val="single" w:sz="18" w:space="0" w:color="auto"/>
            </w:tcBorders>
            <w:shd w:val="clear" w:color="auto" w:fill="FABF8F"/>
            <w:vAlign w:val="center"/>
          </w:tcPr>
          <w:p w:rsidR="00A5643F" w:rsidRPr="00AB3045" w:rsidRDefault="00A5643F" w:rsidP="007E466C">
            <w:pPr>
              <w:pStyle w:val="TableText"/>
              <w:keepNext/>
              <w:keepLines/>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A5643F" w:rsidRPr="00AB3045" w:rsidRDefault="00A5643F" w:rsidP="007E466C">
            <w:pPr>
              <w:pStyle w:val="TableText"/>
              <w:keepNext/>
              <w:keepLines/>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A5643F" w:rsidRPr="00AB3045" w:rsidRDefault="00A5643F" w:rsidP="007E466C">
            <w:pPr>
              <w:pStyle w:val="TableText"/>
              <w:keepNext/>
              <w:keepLines/>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A5643F" w:rsidRPr="00AB3045" w:rsidRDefault="00A5643F" w:rsidP="007E466C">
            <w:pPr>
              <w:pStyle w:val="TableText"/>
              <w:keepNext/>
              <w:keepLines/>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A5643F" w:rsidRPr="00AB3045" w:rsidRDefault="00A5643F" w:rsidP="007E466C">
            <w:pPr>
              <w:pStyle w:val="TableText"/>
              <w:keepNext/>
              <w:keepLines/>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A5643F" w:rsidRPr="00AB3045" w:rsidRDefault="00A5643F" w:rsidP="007E466C">
            <w:pPr>
              <w:pStyle w:val="TableText"/>
              <w:keepNext/>
              <w:keepLines/>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A5643F" w:rsidRPr="00AB3045" w:rsidRDefault="00A5643F" w:rsidP="007E466C">
            <w:pPr>
              <w:pStyle w:val="TableText"/>
              <w:keepNext/>
              <w:keepLines/>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A5643F" w:rsidRPr="00AB3045" w:rsidRDefault="00A5643F" w:rsidP="007E466C">
            <w:pPr>
              <w:pStyle w:val="TableText"/>
              <w:keepNext/>
              <w:keepLines/>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A5643F" w:rsidRPr="00AB3045" w:rsidRDefault="00A5643F" w:rsidP="007E466C">
            <w:pPr>
              <w:pStyle w:val="TableText"/>
              <w:keepNext/>
              <w:keepLines/>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A5643F" w:rsidRPr="00AB3045" w:rsidDel="001265B4" w:rsidRDefault="00A5643F" w:rsidP="007E466C">
            <w:pPr>
              <w:pStyle w:val="TableText"/>
              <w:keepNext/>
              <w:keepLines/>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A5643F" w:rsidRPr="00AB3045" w:rsidRDefault="00A5643F" w:rsidP="007E466C">
            <w:pPr>
              <w:pStyle w:val="TableText"/>
              <w:keepNext/>
              <w:keepLines/>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A5643F" w:rsidRPr="00AB3045" w:rsidRDefault="00A5643F" w:rsidP="007E466C">
            <w:pPr>
              <w:pStyle w:val="TableText"/>
              <w:keepNext/>
              <w:keepLines/>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A5643F" w:rsidRPr="00AB3045" w:rsidRDefault="00A5643F" w:rsidP="007E466C">
            <w:pPr>
              <w:pStyle w:val="TableText"/>
              <w:keepNext/>
              <w:keepLines/>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B3045" w:rsidRDefault="00A5643F" w:rsidP="007E466C">
            <w:pPr>
              <w:pStyle w:val="TableText"/>
              <w:keepNext/>
              <w:keepLines/>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A5643F" w:rsidRPr="00AB3045" w:rsidRDefault="00A5643F" w:rsidP="007E466C">
            <w:pPr>
              <w:pStyle w:val="TableText"/>
              <w:keepNext/>
              <w:keepLines/>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A5643F" w:rsidRPr="00AB3045" w:rsidRDefault="00A5643F" w:rsidP="007E466C">
            <w:pPr>
              <w:pStyle w:val="TableText"/>
              <w:keepNext/>
              <w:keepLines/>
              <w:widowControl w:val="0"/>
              <w:rPr>
                <w:rFonts w:ascii="Tahoma" w:hAnsi="Tahoma" w:cs="Tahoma"/>
                <w:sz w:val="13"/>
                <w:lang w:val="fr-FR"/>
              </w:rPr>
            </w:pPr>
          </w:p>
        </w:tc>
      </w:tr>
      <w:tr w:rsidR="00A5643F" w:rsidRPr="00AB3045" w:rsidTr="0096609B">
        <w:trPr>
          <w:gridBefore w:val="1"/>
          <w:wBefore w:w="20" w:type="dxa"/>
          <w:trHeight w:val="145"/>
        </w:trPr>
        <w:tc>
          <w:tcPr>
            <w:tcW w:w="2714" w:type="dxa"/>
            <w:tcBorders>
              <w:bottom w:val="single" w:sz="4" w:space="0" w:color="auto"/>
            </w:tcBorders>
            <w:shd w:val="clear" w:color="auto" w:fill="auto"/>
            <w:vAlign w:val="center"/>
          </w:tcPr>
          <w:p w:rsidR="00A5643F" w:rsidRPr="001D6B88" w:rsidRDefault="00A5643F" w:rsidP="001D6B88">
            <w:pPr>
              <w:pStyle w:val="Heading2"/>
              <w:spacing w:before="20" w:after="20"/>
              <w:ind w:left="0"/>
              <w:rPr>
                <w:rFonts w:ascii="Tahoma" w:hAnsi="Tahoma" w:cs="Tahoma"/>
                <w:b w:val="0"/>
                <w:sz w:val="14"/>
                <w:szCs w:val="14"/>
                <w:lang w:val="fr-FR"/>
              </w:rPr>
            </w:pPr>
            <w:bookmarkStart w:id="583" w:name="_Toc336338154"/>
            <w:bookmarkStart w:id="584" w:name="_Toc351567583"/>
            <w:r w:rsidRPr="001D6B88">
              <w:rPr>
                <w:rFonts w:ascii="Tahoma" w:hAnsi="Tahoma" w:cs="Tahoma"/>
                <w:b w:val="0"/>
                <w:sz w:val="14"/>
                <w:szCs w:val="14"/>
                <w:lang w:val="fr-FR"/>
              </w:rPr>
              <w:t>Windows Small Business Server 2008 CAL Suite pour Utilisateurs ou Dispositifs Premium</w:t>
            </w:r>
            <w:bookmarkEnd w:id="583"/>
            <w:bookmarkEnd w:id="584"/>
          </w:p>
        </w:tc>
        <w:tc>
          <w:tcPr>
            <w:tcW w:w="450" w:type="dxa"/>
            <w:tcBorders>
              <w:bottom w:val="single" w:sz="4" w:space="0" w:color="auto"/>
            </w:tcBorders>
            <w:shd w:val="clear" w:color="auto" w:fill="auto"/>
            <w:vAlign w:val="center"/>
          </w:tcPr>
          <w:p w:rsidR="00A5643F" w:rsidRPr="001D6B88" w:rsidRDefault="00A5643F" w:rsidP="001D6B88">
            <w:pPr>
              <w:pStyle w:val="TableText"/>
              <w:widowControl w:val="0"/>
              <w:rPr>
                <w:rFonts w:cs="Tahoma"/>
                <w:b/>
                <w:bCs/>
                <w:sz w:val="13"/>
                <w:szCs w:val="13"/>
                <w:lang w:val="fr-FR"/>
              </w:rPr>
            </w:pPr>
          </w:p>
        </w:tc>
        <w:tc>
          <w:tcPr>
            <w:tcW w:w="450" w:type="dxa"/>
            <w:tcBorders>
              <w:bottom w:val="single" w:sz="4" w:space="0" w:color="auto"/>
            </w:tcBorders>
            <w:shd w:val="clear" w:color="auto" w:fill="auto"/>
            <w:vAlign w:val="center"/>
          </w:tcPr>
          <w:p w:rsidR="00A5643F" w:rsidRPr="00AB3045" w:rsidRDefault="00A5643F" w:rsidP="00886719">
            <w:pPr>
              <w:pStyle w:val="TableText"/>
              <w:widowControl w:val="0"/>
              <w:spacing w:before="120"/>
              <w:rPr>
                <w:rFonts w:ascii="Tahoma" w:hAnsi="Tahoma" w:cs="Tahoma"/>
                <w:sz w:val="13"/>
                <w:lang w:val="fr-FR"/>
              </w:rPr>
            </w:pPr>
            <w:r w:rsidRPr="00AB3045">
              <w:rPr>
                <w:rFonts w:ascii="Tahoma" w:hAnsi="Tahoma" w:cs="Tahoma"/>
                <w:sz w:val="13"/>
                <w:lang w:val="fr-FR"/>
              </w:rPr>
              <w:t>01/11</w:t>
            </w:r>
          </w:p>
        </w:tc>
        <w:tc>
          <w:tcPr>
            <w:tcW w:w="360" w:type="dxa"/>
            <w:tcBorders>
              <w:bottom w:val="single" w:sz="4" w:space="0" w:color="auto"/>
              <w:right w:val="single" w:sz="18"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auto"/>
            <w:vAlign w:val="center"/>
          </w:tcPr>
          <w:p w:rsidR="00A5643F" w:rsidRPr="00AB3045" w:rsidDel="001265B4" w:rsidRDefault="00A5643F" w:rsidP="00886719">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E, P</w:t>
            </w:r>
          </w:p>
        </w:tc>
        <w:tc>
          <w:tcPr>
            <w:tcW w:w="450" w:type="dxa"/>
            <w:tcBorders>
              <w:bottom w:val="single" w:sz="4" w:space="0" w:color="auto"/>
            </w:tcBorders>
            <w:shd w:val="clear" w:color="auto" w:fill="auto"/>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r>
      <w:tr w:rsidR="00A5643F" w:rsidRPr="00AB3045" w:rsidTr="0096609B">
        <w:trPr>
          <w:gridBefore w:val="1"/>
          <w:wBefore w:w="20" w:type="dxa"/>
          <w:trHeight w:val="145"/>
        </w:trPr>
        <w:tc>
          <w:tcPr>
            <w:tcW w:w="2714" w:type="dxa"/>
            <w:tcBorders>
              <w:bottom w:val="single" w:sz="4" w:space="0" w:color="auto"/>
            </w:tcBorders>
            <w:shd w:val="clear" w:color="auto" w:fill="FABF8F"/>
            <w:vAlign w:val="center"/>
          </w:tcPr>
          <w:p w:rsidR="00A5643F" w:rsidRPr="001D6B88" w:rsidRDefault="00A5643F" w:rsidP="001D6B88">
            <w:pPr>
              <w:pStyle w:val="Heading2"/>
              <w:spacing w:before="20" w:after="20"/>
              <w:ind w:left="0"/>
              <w:rPr>
                <w:rFonts w:ascii="Tahoma" w:hAnsi="Tahoma" w:cs="Tahoma"/>
                <w:b w:val="0"/>
                <w:sz w:val="14"/>
                <w:szCs w:val="14"/>
                <w:lang w:val="fr-FR"/>
              </w:rPr>
            </w:pPr>
            <w:bookmarkStart w:id="585" w:name="_Toc336338155"/>
            <w:bookmarkStart w:id="586" w:name="_Toc351567584"/>
            <w:r w:rsidRPr="001D6B88">
              <w:rPr>
                <w:rFonts w:ascii="Tahoma" w:hAnsi="Tahoma" w:cs="Tahoma"/>
                <w:b w:val="0"/>
                <w:sz w:val="14"/>
                <w:szCs w:val="14"/>
                <w:lang w:val="fr-FR"/>
              </w:rPr>
              <w:t>CAL Suite Windows Small Business Server 2008 pour Utilisateurs ou Dispositifs Premium (5 Clients)</w:t>
            </w:r>
            <w:bookmarkEnd w:id="585"/>
            <w:bookmarkEnd w:id="586"/>
          </w:p>
        </w:tc>
        <w:tc>
          <w:tcPr>
            <w:tcW w:w="450" w:type="dxa"/>
            <w:tcBorders>
              <w:bottom w:val="single" w:sz="4" w:space="0" w:color="auto"/>
            </w:tcBorders>
            <w:shd w:val="clear" w:color="auto" w:fill="FABF8F"/>
            <w:vAlign w:val="center"/>
          </w:tcPr>
          <w:p w:rsidR="00A5643F" w:rsidRPr="001D6B88" w:rsidRDefault="00A5643F" w:rsidP="001D6B88">
            <w:pPr>
              <w:pStyle w:val="TableText"/>
              <w:widowControl w:val="0"/>
              <w:rPr>
                <w:rFonts w:cs="Tahoma"/>
                <w:b/>
                <w:bCs/>
                <w:sz w:val="13"/>
                <w:szCs w:val="13"/>
                <w:lang w:val="fr-FR"/>
              </w:rPr>
            </w:pPr>
          </w:p>
        </w:tc>
        <w:tc>
          <w:tcPr>
            <w:tcW w:w="450" w:type="dxa"/>
            <w:tcBorders>
              <w:bottom w:val="single" w:sz="4" w:space="0" w:color="auto"/>
            </w:tcBorders>
            <w:shd w:val="clear" w:color="auto" w:fill="FABF8F"/>
            <w:vAlign w:val="center"/>
          </w:tcPr>
          <w:p w:rsidR="00A5643F" w:rsidRPr="00AB3045" w:rsidRDefault="00A5643F" w:rsidP="00886719">
            <w:pPr>
              <w:pStyle w:val="TableText"/>
              <w:widowControl w:val="0"/>
              <w:spacing w:before="120"/>
              <w:rPr>
                <w:rFonts w:ascii="Tahoma" w:hAnsi="Tahoma" w:cs="Tahoma"/>
                <w:sz w:val="13"/>
                <w:lang w:val="fr-FR"/>
              </w:rPr>
            </w:pPr>
            <w:r w:rsidRPr="00AB3045">
              <w:rPr>
                <w:rFonts w:ascii="Tahoma" w:hAnsi="Tahoma" w:cs="Tahoma"/>
                <w:sz w:val="13"/>
                <w:lang w:val="fr-FR"/>
              </w:rPr>
              <w:t>01/11</w:t>
            </w:r>
          </w:p>
        </w:tc>
        <w:tc>
          <w:tcPr>
            <w:tcW w:w="360" w:type="dxa"/>
            <w:tcBorders>
              <w:bottom w:val="single" w:sz="4" w:space="0" w:color="auto"/>
              <w:right w:val="single" w:sz="18"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5</w:t>
            </w:r>
          </w:p>
        </w:tc>
        <w:tc>
          <w:tcPr>
            <w:tcW w:w="450" w:type="dxa"/>
            <w:tcBorders>
              <w:bottom w:val="single" w:sz="4" w:space="0" w:color="auto"/>
            </w:tcBorders>
            <w:shd w:val="clear" w:color="auto" w:fill="FABF8F"/>
            <w:vAlign w:val="center"/>
          </w:tcPr>
          <w:p w:rsidR="00A5643F" w:rsidRPr="00AB3045" w:rsidDel="001265B4" w:rsidRDefault="00A5643F" w:rsidP="00886719">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5</w:t>
            </w:r>
          </w:p>
        </w:tc>
        <w:tc>
          <w:tcPr>
            <w:tcW w:w="540" w:type="dxa"/>
            <w:tcBorders>
              <w:bottom w:val="single" w:sz="4" w:space="0" w:color="auto"/>
              <w:right w:val="single" w:sz="18"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OL</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r w:rsidRPr="00AB3045">
              <w:rPr>
                <w:rFonts w:ascii="Tahoma" w:hAnsi="Tahoma" w:cs="Tahoma"/>
                <w:sz w:val="13"/>
                <w:lang w:val="fr-FR"/>
              </w:rPr>
              <w:t>OV</w:t>
            </w:r>
          </w:p>
        </w:tc>
      </w:tr>
      <w:tr w:rsidR="00F76ED4" w:rsidRPr="00AB3045" w:rsidTr="0096609B">
        <w:trPr>
          <w:gridBefore w:val="1"/>
          <w:wBefore w:w="20" w:type="dxa"/>
          <w:trHeight w:val="145"/>
        </w:trPr>
        <w:tc>
          <w:tcPr>
            <w:tcW w:w="2714" w:type="dxa"/>
            <w:tcBorders>
              <w:bottom w:val="single" w:sz="4" w:space="0" w:color="auto"/>
            </w:tcBorders>
            <w:shd w:val="clear" w:color="auto" w:fill="auto"/>
            <w:vAlign w:val="center"/>
          </w:tcPr>
          <w:p w:rsidR="00A5643F" w:rsidRPr="001D6B88" w:rsidRDefault="00A5643F" w:rsidP="001D6B88">
            <w:pPr>
              <w:pStyle w:val="Heading2"/>
              <w:spacing w:before="20" w:after="20"/>
              <w:ind w:left="0"/>
              <w:rPr>
                <w:rFonts w:ascii="Tahoma" w:hAnsi="Tahoma" w:cs="Tahoma"/>
                <w:b w:val="0"/>
                <w:sz w:val="14"/>
                <w:szCs w:val="14"/>
                <w:lang w:val="fr-FR"/>
              </w:rPr>
            </w:pPr>
            <w:bookmarkStart w:id="587" w:name="_Toc336338156"/>
            <w:bookmarkStart w:id="588" w:name="_Toc351567585"/>
            <w:r w:rsidRPr="001D6B88">
              <w:rPr>
                <w:rFonts w:ascii="Tahoma" w:hAnsi="Tahoma" w:cs="Tahoma"/>
                <w:b w:val="0"/>
                <w:sz w:val="14"/>
                <w:szCs w:val="14"/>
                <w:lang w:val="fr-FR"/>
              </w:rPr>
              <w:t>CAL Suite Windows Small Business Server 2008 pour Utilisateurs ou Dispositifs Premium (20 Clients)</w:t>
            </w:r>
            <w:bookmarkEnd w:id="587"/>
            <w:bookmarkEnd w:id="588"/>
          </w:p>
        </w:tc>
        <w:tc>
          <w:tcPr>
            <w:tcW w:w="450" w:type="dxa"/>
            <w:tcBorders>
              <w:bottom w:val="single" w:sz="4" w:space="0" w:color="auto"/>
            </w:tcBorders>
            <w:shd w:val="clear" w:color="auto" w:fill="auto"/>
            <w:vAlign w:val="center"/>
          </w:tcPr>
          <w:p w:rsidR="00A5643F" w:rsidRPr="001D6B88" w:rsidRDefault="00A5643F" w:rsidP="001D6B88">
            <w:pPr>
              <w:pStyle w:val="TableText"/>
              <w:widowControl w:val="0"/>
              <w:rPr>
                <w:rFonts w:cs="Tahoma"/>
                <w:b/>
                <w:bCs/>
                <w:sz w:val="13"/>
                <w:szCs w:val="13"/>
                <w:lang w:val="fr-FR"/>
              </w:rPr>
            </w:pPr>
          </w:p>
        </w:tc>
        <w:tc>
          <w:tcPr>
            <w:tcW w:w="450" w:type="dxa"/>
            <w:tcBorders>
              <w:bottom w:val="single" w:sz="4" w:space="0" w:color="auto"/>
            </w:tcBorders>
            <w:shd w:val="clear" w:color="auto" w:fill="auto"/>
            <w:vAlign w:val="center"/>
          </w:tcPr>
          <w:p w:rsidR="00A5643F" w:rsidRPr="00AB3045" w:rsidRDefault="00A5643F" w:rsidP="00886719">
            <w:pPr>
              <w:pStyle w:val="TableText"/>
              <w:widowControl w:val="0"/>
              <w:spacing w:before="120"/>
              <w:rPr>
                <w:rFonts w:ascii="Tahoma" w:hAnsi="Tahoma" w:cs="Tahoma"/>
                <w:sz w:val="13"/>
                <w:lang w:val="fr-FR"/>
              </w:rPr>
            </w:pPr>
            <w:r w:rsidRPr="00AB3045">
              <w:rPr>
                <w:rFonts w:ascii="Tahoma" w:hAnsi="Tahoma" w:cs="Tahoma"/>
                <w:sz w:val="13"/>
                <w:lang w:val="fr-FR"/>
              </w:rPr>
              <w:t>01/11</w:t>
            </w:r>
          </w:p>
        </w:tc>
        <w:tc>
          <w:tcPr>
            <w:tcW w:w="360" w:type="dxa"/>
            <w:tcBorders>
              <w:bottom w:val="single" w:sz="4" w:space="0" w:color="auto"/>
              <w:right w:val="single" w:sz="18"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25</w:t>
            </w:r>
          </w:p>
        </w:tc>
        <w:tc>
          <w:tcPr>
            <w:tcW w:w="450" w:type="dxa"/>
            <w:tcBorders>
              <w:bottom w:val="single" w:sz="4" w:space="0" w:color="auto"/>
            </w:tcBorders>
            <w:shd w:val="clear" w:color="auto" w:fill="auto"/>
            <w:vAlign w:val="center"/>
          </w:tcPr>
          <w:p w:rsidR="00A5643F" w:rsidRPr="00AB3045" w:rsidDel="001265B4" w:rsidRDefault="00A5643F" w:rsidP="00886719">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25</w:t>
            </w:r>
          </w:p>
        </w:tc>
        <w:tc>
          <w:tcPr>
            <w:tcW w:w="540" w:type="dxa"/>
            <w:tcBorders>
              <w:bottom w:val="single" w:sz="4" w:space="0" w:color="auto"/>
              <w:right w:val="single" w:sz="18"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OL</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r w:rsidRPr="00AB3045">
              <w:rPr>
                <w:rFonts w:ascii="Tahoma" w:hAnsi="Tahoma" w:cs="Tahoma"/>
                <w:sz w:val="13"/>
                <w:lang w:val="fr-FR"/>
              </w:rPr>
              <w:t>OV</w:t>
            </w:r>
          </w:p>
        </w:tc>
      </w:tr>
      <w:tr w:rsidR="00F76ED4" w:rsidRPr="00AB3045" w:rsidTr="0096609B">
        <w:trPr>
          <w:gridBefore w:val="1"/>
          <w:wBefore w:w="20" w:type="dxa"/>
          <w:trHeight w:val="145"/>
        </w:trPr>
        <w:tc>
          <w:tcPr>
            <w:tcW w:w="2714" w:type="dxa"/>
            <w:tcBorders>
              <w:bottom w:val="single" w:sz="4" w:space="0" w:color="auto"/>
            </w:tcBorders>
            <w:shd w:val="clear" w:color="auto" w:fill="FABF8F"/>
            <w:vAlign w:val="center"/>
          </w:tcPr>
          <w:p w:rsidR="00A5643F" w:rsidRPr="001D6B88" w:rsidRDefault="00A5643F" w:rsidP="001D6B88">
            <w:pPr>
              <w:pStyle w:val="Heading2"/>
              <w:spacing w:before="20" w:after="20"/>
              <w:ind w:left="0"/>
              <w:rPr>
                <w:rFonts w:ascii="Tahoma" w:hAnsi="Tahoma" w:cs="Tahoma"/>
                <w:b w:val="0"/>
                <w:sz w:val="14"/>
                <w:szCs w:val="14"/>
              </w:rPr>
            </w:pPr>
            <w:bookmarkStart w:id="589" w:name="_Toc336338157"/>
            <w:bookmarkStart w:id="590" w:name="_Toc351567586"/>
            <w:r w:rsidRPr="001D6B88">
              <w:rPr>
                <w:rFonts w:ascii="Tahoma" w:hAnsi="Tahoma" w:cs="Tahoma"/>
                <w:b w:val="0"/>
                <w:sz w:val="14"/>
                <w:szCs w:val="14"/>
              </w:rPr>
              <w:t>Windows Small Business Server 2011 Standard (5 clients)</w:t>
            </w:r>
            <w:bookmarkEnd w:id="589"/>
            <w:bookmarkEnd w:id="590"/>
          </w:p>
        </w:tc>
        <w:tc>
          <w:tcPr>
            <w:tcW w:w="450" w:type="dxa"/>
            <w:tcBorders>
              <w:bottom w:val="single" w:sz="4" w:space="0" w:color="auto"/>
            </w:tcBorders>
            <w:shd w:val="clear" w:color="auto" w:fill="FABF8F"/>
            <w:vAlign w:val="center"/>
          </w:tcPr>
          <w:p w:rsidR="00A5643F" w:rsidRPr="001D6B88" w:rsidRDefault="000947B4" w:rsidP="001D6B88">
            <w:pPr>
              <w:pStyle w:val="TableText"/>
              <w:widowControl w:val="0"/>
              <w:rPr>
                <w:rStyle w:val="EndnoteReference"/>
                <w:rFonts w:cs="Tahoma"/>
                <w:b w:val="0"/>
                <w:bCs/>
                <w:color w:val="0000FF"/>
                <w:sz w:val="13"/>
                <w:szCs w:val="13"/>
                <w:u w:val="single"/>
                <w:lang w:val="fr-FR"/>
              </w:rPr>
            </w:pPr>
            <w:hyperlink w:anchor="_109_Windows_Small" w:history="1">
              <w:r w:rsidR="005B0EC7" w:rsidRPr="001D6B88">
                <w:rPr>
                  <w:rStyle w:val="Hyperlink"/>
                  <w:rFonts w:cs="Tahoma"/>
                  <w:b/>
                  <w:bCs/>
                  <w:sz w:val="13"/>
                  <w:szCs w:val="13"/>
                  <w:lang w:val="fr-FR"/>
                </w:rPr>
                <w:t>109</w:t>
              </w:r>
            </w:hyperlink>
          </w:p>
        </w:tc>
        <w:tc>
          <w:tcPr>
            <w:tcW w:w="450" w:type="dxa"/>
            <w:tcBorders>
              <w:bottom w:val="single" w:sz="4" w:space="0" w:color="auto"/>
            </w:tcBorders>
            <w:shd w:val="clear" w:color="auto" w:fill="FABF8F"/>
            <w:vAlign w:val="center"/>
          </w:tcPr>
          <w:p w:rsidR="00A5643F" w:rsidRPr="00AB3045" w:rsidRDefault="00A5643F" w:rsidP="00886719">
            <w:pPr>
              <w:pStyle w:val="TableText"/>
              <w:widowControl w:val="0"/>
              <w:spacing w:before="120"/>
              <w:rPr>
                <w:rFonts w:ascii="Tahoma" w:hAnsi="Tahoma" w:cs="Tahoma"/>
                <w:sz w:val="13"/>
                <w:lang w:val="fr-FR"/>
              </w:rPr>
            </w:pPr>
            <w:r w:rsidRPr="00AB3045">
              <w:rPr>
                <w:rFonts w:ascii="Tahoma" w:hAnsi="Tahoma" w:cs="Tahoma"/>
                <w:sz w:val="13"/>
                <w:lang w:val="fr-FR"/>
              </w:rPr>
              <w:t>01/11</w:t>
            </w:r>
          </w:p>
        </w:tc>
        <w:tc>
          <w:tcPr>
            <w:tcW w:w="360" w:type="dxa"/>
            <w:tcBorders>
              <w:bottom w:val="single" w:sz="4" w:space="0" w:color="auto"/>
              <w:right w:val="single" w:sz="18"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15</w:t>
            </w:r>
          </w:p>
        </w:tc>
        <w:tc>
          <w:tcPr>
            <w:tcW w:w="450" w:type="dxa"/>
            <w:tcBorders>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15</w:t>
            </w:r>
          </w:p>
        </w:tc>
        <w:tc>
          <w:tcPr>
            <w:tcW w:w="540" w:type="dxa"/>
            <w:tcBorders>
              <w:bottom w:val="single" w:sz="4" w:space="0" w:color="auto"/>
              <w:right w:val="single" w:sz="18"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color w:val="000000"/>
                <w:sz w:val="13"/>
                <w:lang w:val="fr-FR"/>
              </w:rPr>
              <w:t>OL</w:t>
            </w:r>
            <w:r w:rsidR="00FC0668">
              <w:rPr>
                <w:rFonts w:ascii="Tahoma" w:hAnsi="Tahoma" w:cs="Tahoma"/>
                <w:color w:val="000000"/>
                <w:sz w:val="13"/>
                <w:lang w:val="fr-FR"/>
              </w:rPr>
              <w:t xml:space="preserve"> </w:t>
            </w:r>
            <w:r w:rsidRPr="00AB3045">
              <w:rPr>
                <w:rFonts w:ascii="Tahoma" w:hAnsi="Tahoma" w:cs="Tahoma"/>
                <w:color w:val="000000"/>
                <w:sz w:val="13"/>
                <w:lang w:val="fr-FR"/>
              </w:rPr>
              <w:t>/</w:t>
            </w:r>
            <w:r w:rsidR="00FC0668">
              <w:rPr>
                <w:rFonts w:ascii="Tahoma" w:hAnsi="Tahoma" w:cs="Tahoma"/>
                <w:color w:val="000000"/>
                <w:sz w:val="13"/>
                <w:lang w:val="fr-FR"/>
              </w:rPr>
              <w:t xml:space="preserve"> </w:t>
            </w:r>
            <w:r w:rsidRPr="00AB3045">
              <w:rPr>
                <w:rFonts w:ascii="Tahoma" w:hAnsi="Tahoma" w:cs="Tahoma"/>
                <w:color w:val="000000"/>
                <w:sz w:val="13"/>
                <w:lang w:val="fr-FR"/>
              </w:rPr>
              <w:t>OV</w:t>
            </w:r>
          </w:p>
        </w:tc>
      </w:tr>
      <w:tr w:rsidR="00F76ED4" w:rsidRPr="00AB3045" w:rsidTr="0096609B">
        <w:trPr>
          <w:gridBefore w:val="1"/>
          <w:wBefore w:w="20" w:type="dxa"/>
          <w:trHeight w:val="145"/>
        </w:trPr>
        <w:tc>
          <w:tcPr>
            <w:tcW w:w="2714" w:type="dxa"/>
            <w:tcBorders>
              <w:bottom w:val="single" w:sz="4" w:space="0" w:color="auto"/>
            </w:tcBorders>
            <w:shd w:val="clear" w:color="auto" w:fill="auto"/>
            <w:vAlign w:val="center"/>
          </w:tcPr>
          <w:p w:rsidR="00A5643F" w:rsidRPr="001D6B88" w:rsidRDefault="00A5643F" w:rsidP="001D6B88">
            <w:pPr>
              <w:pStyle w:val="Heading2"/>
              <w:spacing w:before="20" w:after="20"/>
              <w:ind w:left="0"/>
              <w:rPr>
                <w:rFonts w:ascii="Tahoma" w:hAnsi="Tahoma" w:cs="Tahoma"/>
                <w:b w:val="0"/>
                <w:sz w:val="14"/>
                <w:szCs w:val="14"/>
              </w:rPr>
            </w:pPr>
            <w:bookmarkStart w:id="591" w:name="_Toc336338158"/>
            <w:bookmarkStart w:id="592" w:name="_Toc351567587"/>
            <w:r w:rsidRPr="001D6B88">
              <w:rPr>
                <w:rFonts w:ascii="Tahoma" w:hAnsi="Tahoma" w:cs="Tahoma"/>
                <w:b w:val="0"/>
                <w:sz w:val="14"/>
                <w:szCs w:val="14"/>
              </w:rPr>
              <w:t>CAL Suite Windows Small Business Server 2011 (1 Client)</w:t>
            </w:r>
            <w:bookmarkEnd w:id="591"/>
            <w:bookmarkEnd w:id="592"/>
          </w:p>
        </w:tc>
        <w:tc>
          <w:tcPr>
            <w:tcW w:w="450" w:type="dxa"/>
            <w:tcBorders>
              <w:bottom w:val="single" w:sz="4" w:space="0" w:color="auto"/>
            </w:tcBorders>
            <w:shd w:val="clear" w:color="auto" w:fill="auto"/>
            <w:vAlign w:val="center"/>
          </w:tcPr>
          <w:p w:rsidR="00A5643F" w:rsidRPr="001D6B88" w:rsidRDefault="000947B4" w:rsidP="001D6B88">
            <w:pPr>
              <w:pStyle w:val="TableText"/>
              <w:widowControl w:val="0"/>
              <w:rPr>
                <w:rStyle w:val="EndnoteReference"/>
                <w:rFonts w:cs="Tahoma"/>
                <w:b w:val="0"/>
                <w:bCs/>
                <w:color w:val="0000FF"/>
                <w:sz w:val="13"/>
                <w:szCs w:val="13"/>
                <w:u w:val="single"/>
                <w:lang w:val="fr-FR"/>
              </w:rPr>
            </w:pPr>
            <w:hyperlink w:anchor="_119_Windows_Small" w:history="1">
              <w:r w:rsidR="005B0EC7" w:rsidRPr="001D6B88">
                <w:rPr>
                  <w:rStyle w:val="Hyperlink"/>
                  <w:rFonts w:cs="Tahoma"/>
                  <w:b/>
                  <w:bCs/>
                  <w:sz w:val="13"/>
                  <w:szCs w:val="13"/>
                  <w:lang w:val="fr-FR"/>
                </w:rPr>
                <w:t>110</w:t>
              </w:r>
            </w:hyperlink>
          </w:p>
        </w:tc>
        <w:tc>
          <w:tcPr>
            <w:tcW w:w="450" w:type="dxa"/>
            <w:tcBorders>
              <w:bottom w:val="single" w:sz="4" w:space="0" w:color="auto"/>
            </w:tcBorders>
            <w:shd w:val="clear" w:color="auto" w:fill="auto"/>
            <w:vAlign w:val="center"/>
          </w:tcPr>
          <w:p w:rsidR="00A5643F" w:rsidRPr="00AB3045" w:rsidRDefault="00A5643F" w:rsidP="00886719">
            <w:pPr>
              <w:pStyle w:val="TableText"/>
              <w:widowControl w:val="0"/>
              <w:spacing w:before="120"/>
              <w:rPr>
                <w:rFonts w:ascii="Tahoma" w:hAnsi="Tahoma" w:cs="Tahoma"/>
                <w:sz w:val="13"/>
                <w:lang w:val="fr-FR"/>
              </w:rPr>
            </w:pPr>
            <w:r w:rsidRPr="00AB3045">
              <w:rPr>
                <w:rFonts w:ascii="Tahoma" w:hAnsi="Tahoma" w:cs="Tahoma"/>
                <w:sz w:val="13"/>
                <w:lang w:val="fr-FR"/>
              </w:rPr>
              <w:t>01/11</w:t>
            </w:r>
          </w:p>
        </w:tc>
        <w:tc>
          <w:tcPr>
            <w:tcW w:w="360" w:type="dxa"/>
            <w:tcBorders>
              <w:bottom w:val="single" w:sz="4" w:space="0" w:color="auto"/>
              <w:right w:val="single" w:sz="18"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E, P</w:t>
            </w:r>
          </w:p>
        </w:tc>
        <w:tc>
          <w:tcPr>
            <w:tcW w:w="450" w:type="dxa"/>
            <w:tcBorders>
              <w:bottom w:val="single" w:sz="4" w:space="0" w:color="auto"/>
            </w:tcBorders>
            <w:shd w:val="clear" w:color="auto" w:fill="auto"/>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A, ST</w:t>
            </w:r>
          </w:p>
        </w:tc>
        <w:tc>
          <w:tcPr>
            <w:tcW w:w="540" w:type="dxa"/>
            <w:tcBorders>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r>
      <w:tr w:rsidR="00F76ED4" w:rsidRPr="00AB3045" w:rsidTr="0096609B">
        <w:trPr>
          <w:gridBefore w:val="1"/>
          <w:wBefore w:w="20" w:type="dxa"/>
          <w:trHeight w:val="145"/>
        </w:trPr>
        <w:tc>
          <w:tcPr>
            <w:tcW w:w="2714" w:type="dxa"/>
            <w:tcBorders>
              <w:bottom w:val="single" w:sz="4" w:space="0" w:color="auto"/>
            </w:tcBorders>
            <w:shd w:val="clear" w:color="auto" w:fill="FABF8F"/>
            <w:vAlign w:val="center"/>
          </w:tcPr>
          <w:p w:rsidR="00A5643F" w:rsidRPr="001D6B88" w:rsidRDefault="00A5643F" w:rsidP="00EB1539">
            <w:pPr>
              <w:pStyle w:val="Heading2"/>
              <w:spacing w:before="20" w:after="20"/>
              <w:ind w:left="0"/>
              <w:rPr>
                <w:rFonts w:ascii="Tahoma" w:hAnsi="Tahoma" w:cs="Tahoma"/>
                <w:b w:val="0"/>
                <w:color w:val="000000"/>
                <w:sz w:val="14"/>
                <w:szCs w:val="14"/>
              </w:rPr>
            </w:pPr>
            <w:bookmarkStart w:id="593" w:name="_Toc336338159"/>
            <w:bookmarkStart w:id="594" w:name="_Toc351567588"/>
            <w:r w:rsidRPr="001D6B88">
              <w:rPr>
                <w:rFonts w:ascii="Tahoma" w:hAnsi="Tahoma" w:cs="Tahoma"/>
                <w:b w:val="0"/>
                <w:sz w:val="14"/>
                <w:szCs w:val="14"/>
              </w:rPr>
              <w:t>Windows Small Business Server 2011 CAL</w:t>
            </w:r>
            <w:r w:rsidR="00EB1539">
              <w:rPr>
                <w:rFonts w:ascii="Tahoma" w:hAnsi="Tahoma" w:cs="Tahoma"/>
                <w:b w:val="0"/>
                <w:sz w:val="14"/>
                <w:szCs w:val="14"/>
              </w:rPr>
              <w:t> </w:t>
            </w:r>
            <w:r w:rsidRPr="001D6B88">
              <w:rPr>
                <w:rFonts w:ascii="Tahoma" w:hAnsi="Tahoma" w:cs="Tahoma"/>
                <w:b w:val="0"/>
                <w:sz w:val="14"/>
                <w:szCs w:val="14"/>
              </w:rPr>
              <w:t>Suite (5 clients)</w:t>
            </w:r>
            <w:bookmarkEnd w:id="593"/>
            <w:bookmarkEnd w:id="594"/>
          </w:p>
        </w:tc>
        <w:tc>
          <w:tcPr>
            <w:tcW w:w="450" w:type="dxa"/>
            <w:tcBorders>
              <w:bottom w:val="single" w:sz="4" w:space="0" w:color="auto"/>
            </w:tcBorders>
            <w:shd w:val="clear" w:color="auto" w:fill="FABF8F"/>
            <w:vAlign w:val="center"/>
          </w:tcPr>
          <w:p w:rsidR="00A5643F" w:rsidRPr="001D6B88" w:rsidRDefault="000947B4" w:rsidP="001D6B88">
            <w:pPr>
              <w:pStyle w:val="TableText"/>
              <w:widowControl w:val="0"/>
              <w:rPr>
                <w:rStyle w:val="EndnoteReference"/>
                <w:rFonts w:cs="Tahoma"/>
                <w:b w:val="0"/>
                <w:bCs/>
                <w:sz w:val="13"/>
                <w:szCs w:val="13"/>
                <w:u w:val="single"/>
                <w:lang w:val="fr-FR"/>
              </w:rPr>
            </w:pPr>
            <w:hyperlink w:anchor="_119_Windows_Small" w:history="1">
              <w:r w:rsidR="009B7AD1" w:rsidRPr="001D6B88">
                <w:rPr>
                  <w:rStyle w:val="Hyperlink"/>
                  <w:rFonts w:cs="Tahoma"/>
                  <w:b/>
                  <w:bCs/>
                  <w:sz w:val="13"/>
                  <w:szCs w:val="13"/>
                  <w:lang w:val="fr-FR"/>
                </w:rPr>
                <w:t>110</w:t>
              </w:r>
            </w:hyperlink>
          </w:p>
        </w:tc>
        <w:tc>
          <w:tcPr>
            <w:tcW w:w="450" w:type="dxa"/>
            <w:tcBorders>
              <w:bottom w:val="single" w:sz="4" w:space="0" w:color="auto"/>
            </w:tcBorders>
            <w:shd w:val="clear" w:color="auto" w:fill="FABF8F"/>
            <w:vAlign w:val="center"/>
          </w:tcPr>
          <w:p w:rsidR="00A5643F" w:rsidRPr="00AB3045" w:rsidRDefault="00A5643F" w:rsidP="00886719">
            <w:pPr>
              <w:pStyle w:val="TableText"/>
              <w:widowControl w:val="0"/>
              <w:spacing w:before="120"/>
              <w:rPr>
                <w:rFonts w:ascii="Tahoma" w:hAnsi="Tahoma" w:cs="Tahoma"/>
                <w:sz w:val="13"/>
                <w:lang w:val="fr-FR"/>
              </w:rPr>
            </w:pPr>
            <w:r w:rsidRPr="00AB3045">
              <w:rPr>
                <w:rFonts w:ascii="Tahoma" w:hAnsi="Tahoma" w:cs="Tahoma"/>
                <w:sz w:val="13"/>
                <w:lang w:val="fr-FR"/>
              </w:rPr>
              <w:t>01/11</w:t>
            </w:r>
          </w:p>
        </w:tc>
        <w:tc>
          <w:tcPr>
            <w:tcW w:w="360" w:type="dxa"/>
            <w:tcBorders>
              <w:bottom w:val="single" w:sz="4" w:space="0" w:color="auto"/>
              <w:right w:val="single" w:sz="18"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b/>
                <w:color w:val="FF0000"/>
                <w:sz w:val="13"/>
                <w:lang w:val="fr-FR"/>
              </w:rPr>
            </w:pPr>
          </w:p>
        </w:tc>
        <w:tc>
          <w:tcPr>
            <w:tcW w:w="450" w:type="dxa"/>
            <w:tcBorders>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b/>
                <w:color w:val="0000FF"/>
                <w:sz w:val="13"/>
                <w:lang w:val="fr-FR"/>
              </w:rPr>
            </w:pPr>
          </w:p>
        </w:tc>
        <w:tc>
          <w:tcPr>
            <w:tcW w:w="450" w:type="dxa"/>
            <w:tcBorders>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b/>
                <w:color w:val="0000FF"/>
                <w:sz w:val="13"/>
                <w:lang w:val="fr-FR"/>
              </w:rPr>
            </w:pPr>
          </w:p>
        </w:tc>
        <w:tc>
          <w:tcPr>
            <w:tcW w:w="360" w:type="dxa"/>
            <w:tcBorders>
              <w:bottom w:val="single" w:sz="4" w:space="0" w:color="auto"/>
              <w:right w:val="single" w:sz="18" w:space="0" w:color="auto"/>
            </w:tcBorders>
            <w:shd w:val="clear" w:color="auto" w:fill="FABF8F"/>
            <w:vAlign w:val="center"/>
          </w:tcPr>
          <w:p w:rsidR="00A5643F" w:rsidRPr="00AB3045" w:rsidRDefault="00A5643F" w:rsidP="00886719">
            <w:pPr>
              <w:pStyle w:val="TableText"/>
              <w:widowControl w:val="0"/>
              <w:rPr>
                <w:rFonts w:ascii="Tahoma" w:hAnsi="Tahoma" w:cs="Tahoma"/>
                <w:b/>
                <w:color w:val="0000FF"/>
                <w:sz w:val="13"/>
                <w:lang w:val="fr-FR"/>
              </w:rPr>
            </w:pPr>
          </w:p>
        </w:tc>
        <w:tc>
          <w:tcPr>
            <w:tcW w:w="450" w:type="dxa"/>
            <w:tcBorders>
              <w:left w:val="single" w:sz="18" w:space="0" w:color="auto"/>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5</w:t>
            </w:r>
          </w:p>
        </w:tc>
        <w:tc>
          <w:tcPr>
            <w:tcW w:w="450" w:type="dxa"/>
            <w:tcBorders>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5</w:t>
            </w:r>
          </w:p>
        </w:tc>
        <w:tc>
          <w:tcPr>
            <w:tcW w:w="540" w:type="dxa"/>
            <w:tcBorders>
              <w:bottom w:val="single" w:sz="4" w:space="0" w:color="auto"/>
              <w:right w:val="single" w:sz="18"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color w:val="000000"/>
                <w:sz w:val="13"/>
                <w:lang w:val="fr-FR"/>
              </w:rPr>
              <w:t>OL</w:t>
            </w:r>
            <w:r w:rsidR="00FC0668">
              <w:rPr>
                <w:rFonts w:ascii="Tahoma" w:hAnsi="Tahoma" w:cs="Tahoma"/>
                <w:color w:val="000000"/>
                <w:sz w:val="13"/>
                <w:lang w:val="fr-FR"/>
              </w:rPr>
              <w:t xml:space="preserve"> </w:t>
            </w:r>
            <w:r w:rsidRPr="00AB3045">
              <w:rPr>
                <w:rFonts w:ascii="Tahoma" w:hAnsi="Tahoma" w:cs="Tahoma"/>
                <w:color w:val="000000"/>
                <w:sz w:val="13"/>
                <w:lang w:val="fr-FR"/>
              </w:rPr>
              <w:t>/</w:t>
            </w:r>
            <w:r w:rsidR="00FC0668">
              <w:rPr>
                <w:rFonts w:ascii="Tahoma" w:hAnsi="Tahoma" w:cs="Tahoma"/>
                <w:color w:val="000000"/>
                <w:sz w:val="13"/>
                <w:lang w:val="fr-FR"/>
              </w:rPr>
              <w:t xml:space="preserve"> </w:t>
            </w:r>
            <w:r w:rsidRPr="00AB3045">
              <w:rPr>
                <w:rFonts w:ascii="Tahoma" w:hAnsi="Tahoma" w:cs="Tahoma"/>
                <w:color w:val="000000"/>
                <w:sz w:val="13"/>
                <w:lang w:val="fr-FR"/>
              </w:rPr>
              <w:t>OV</w:t>
            </w:r>
          </w:p>
        </w:tc>
      </w:tr>
      <w:tr w:rsidR="00F76ED4" w:rsidRPr="00AB3045" w:rsidTr="0096609B">
        <w:trPr>
          <w:gridBefore w:val="1"/>
          <w:wBefore w:w="20" w:type="dxa"/>
          <w:trHeight w:val="145"/>
        </w:trPr>
        <w:tc>
          <w:tcPr>
            <w:tcW w:w="2714" w:type="dxa"/>
            <w:tcBorders>
              <w:bottom w:val="single" w:sz="4" w:space="0" w:color="auto"/>
            </w:tcBorders>
            <w:shd w:val="clear" w:color="auto" w:fill="auto"/>
            <w:vAlign w:val="center"/>
          </w:tcPr>
          <w:p w:rsidR="00A5643F" w:rsidRPr="001D6B88" w:rsidRDefault="00A5643F" w:rsidP="001D6B88">
            <w:pPr>
              <w:pStyle w:val="Heading2"/>
              <w:spacing w:before="20" w:after="20"/>
              <w:ind w:left="0"/>
              <w:rPr>
                <w:rFonts w:ascii="Tahoma" w:hAnsi="Tahoma" w:cs="Tahoma"/>
                <w:b w:val="0"/>
                <w:color w:val="000000"/>
                <w:sz w:val="14"/>
                <w:szCs w:val="14"/>
              </w:rPr>
            </w:pPr>
            <w:bookmarkStart w:id="595" w:name="_Toc336338160"/>
            <w:bookmarkStart w:id="596" w:name="_Toc351567589"/>
            <w:r w:rsidRPr="001D6B88">
              <w:rPr>
                <w:rFonts w:ascii="Tahoma" w:hAnsi="Tahoma" w:cs="Tahoma"/>
                <w:b w:val="0"/>
                <w:sz w:val="14"/>
                <w:szCs w:val="14"/>
              </w:rPr>
              <w:t>CAL Suite Windows Small Business Server 2011 (20 clients)</w:t>
            </w:r>
            <w:bookmarkEnd w:id="595"/>
            <w:bookmarkEnd w:id="596"/>
          </w:p>
        </w:tc>
        <w:tc>
          <w:tcPr>
            <w:tcW w:w="450" w:type="dxa"/>
            <w:tcBorders>
              <w:bottom w:val="single" w:sz="4" w:space="0" w:color="auto"/>
            </w:tcBorders>
            <w:shd w:val="clear" w:color="auto" w:fill="auto"/>
            <w:vAlign w:val="center"/>
          </w:tcPr>
          <w:p w:rsidR="00A5643F" w:rsidRPr="001D6B88" w:rsidRDefault="000947B4" w:rsidP="001D6B88">
            <w:pPr>
              <w:pStyle w:val="TableText"/>
              <w:widowControl w:val="0"/>
              <w:rPr>
                <w:rStyle w:val="EndnoteReference"/>
                <w:rFonts w:cs="Tahoma"/>
                <w:b w:val="0"/>
                <w:bCs/>
                <w:sz w:val="13"/>
                <w:szCs w:val="13"/>
                <w:u w:val="single"/>
                <w:lang w:val="fr-FR"/>
              </w:rPr>
            </w:pPr>
            <w:hyperlink w:anchor="_119_Windows_Small" w:history="1">
              <w:r w:rsidR="009B7AD1" w:rsidRPr="001D6B88">
                <w:rPr>
                  <w:rStyle w:val="Hyperlink"/>
                  <w:rFonts w:cs="Tahoma"/>
                  <w:b/>
                  <w:bCs/>
                  <w:sz w:val="13"/>
                  <w:szCs w:val="13"/>
                  <w:lang w:val="fr-FR"/>
                </w:rPr>
                <w:t>110</w:t>
              </w:r>
            </w:hyperlink>
          </w:p>
        </w:tc>
        <w:tc>
          <w:tcPr>
            <w:tcW w:w="450" w:type="dxa"/>
            <w:tcBorders>
              <w:bottom w:val="single" w:sz="4" w:space="0" w:color="auto"/>
            </w:tcBorders>
            <w:shd w:val="clear" w:color="auto" w:fill="auto"/>
            <w:vAlign w:val="center"/>
          </w:tcPr>
          <w:p w:rsidR="00A5643F" w:rsidRPr="00AB3045" w:rsidRDefault="00A5643F" w:rsidP="00886719">
            <w:pPr>
              <w:pStyle w:val="TableText"/>
              <w:widowControl w:val="0"/>
              <w:spacing w:before="120"/>
              <w:rPr>
                <w:rFonts w:ascii="Tahoma" w:hAnsi="Tahoma" w:cs="Tahoma"/>
                <w:sz w:val="13"/>
                <w:lang w:val="fr-FR"/>
              </w:rPr>
            </w:pPr>
            <w:r w:rsidRPr="00AB3045">
              <w:rPr>
                <w:rFonts w:ascii="Tahoma" w:hAnsi="Tahoma" w:cs="Tahoma"/>
                <w:sz w:val="13"/>
                <w:lang w:val="fr-FR"/>
              </w:rPr>
              <w:t>01/11</w:t>
            </w:r>
          </w:p>
        </w:tc>
        <w:tc>
          <w:tcPr>
            <w:tcW w:w="360" w:type="dxa"/>
            <w:tcBorders>
              <w:bottom w:val="single" w:sz="4" w:space="0" w:color="auto"/>
              <w:right w:val="single" w:sz="18"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b/>
                <w:color w:val="FF0000"/>
                <w:sz w:val="13"/>
                <w:lang w:val="fr-FR"/>
              </w:rPr>
            </w:pPr>
          </w:p>
        </w:tc>
        <w:tc>
          <w:tcPr>
            <w:tcW w:w="450" w:type="dxa"/>
            <w:tcBorders>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b/>
                <w:color w:val="0000FF"/>
                <w:sz w:val="13"/>
                <w:lang w:val="fr-FR"/>
              </w:rPr>
            </w:pPr>
          </w:p>
        </w:tc>
        <w:tc>
          <w:tcPr>
            <w:tcW w:w="450" w:type="dxa"/>
            <w:tcBorders>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b/>
                <w:color w:val="0000FF"/>
                <w:sz w:val="13"/>
                <w:lang w:val="fr-FR"/>
              </w:rPr>
            </w:pPr>
          </w:p>
        </w:tc>
        <w:tc>
          <w:tcPr>
            <w:tcW w:w="360" w:type="dxa"/>
            <w:tcBorders>
              <w:bottom w:val="single" w:sz="4" w:space="0" w:color="auto"/>
              <w:right w:val="single" w:sz="18" w:space="0" w:color="auto"/>
            </w:tcBorders>
            <w:shd w:val="clear" w:color="auto" w:fill="auto"/>
            <w:vAlign w:val="center"/>
          </w:tcPr>
          <w:p w:rsidR="00A5643F" w:rsidRPr="00AB3045" w:rsidRDefault="00A5643F" w:rsidP="00886719">
            <w:pPr>
              <w:pStyle w:val="TableText"/>
              <w:widowControl w:val="0"/>
              <w:rPr>
                <w:rFonts w:ascii="Tahoma" w:hAnsi="Tahoma" w:cs="Tahoma"/>
                <w:b/>
                <w:color w:val="0000FF"/>
                <w:sz w:val="13"/>
                <w:lang w:val="fr-FR"/>
              </w:rPr>
            </w:pPr>
          </w:p>
        </w:tc>
        <w:tc>
          <w:tcPr>
            <w:tcW w:w="450" w:type="dxa"/>
            <w:tcBorders>
              <w:left w:val="single" w:sz="18" w:space="0" w:color="auto"/>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25</w:t>
            </w:r>
          </w:p>
        </w:tc>
        <w:tc>
          <w:tcPr>
            <w:tcW w:w="450" w:type="dxa"/>
            <w:tcBorders>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25</w:t>
            </w:r>
          </w:p>
        </w:tc>
        <w:tc>
          <w:tcPr>
            <w:tcW w:w="540" w:type="dxa"/>
            <w:tcBorders>
              <w:bottom w:val="single" w:sz="4" w:space="0" w:color="auto"/>
              <w:right w:val="single" w:sz="18"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A5643F" w:rsidRPr="00AB3045" w:rsidRDefault="00A5643F" w:rsidP="00886719">
            <w:pPr>
              <w:pStyle w:val="TableText"/>
              <w:widowControl w:val="0"/>
              <w:rPr>
                <w:rFonts w:ascii="Tahoma" w:hAnsi="Tahoma" w:cs="Tahoma"/>
                <w:sz w:val="13"/>
                <w:lang w:val="fr-FR"/>
              </w:rPr>
            </w:pPr>
            <w:r w:rsidRPr="00AB3045">
              <w:rPr>
                <w:rFonts w:ascii="Tahoma" w:hAnsi="Tahoma" w:cs="Tahoma"/>
                <w:color w:val="000000"/>
                <w:sz w:val="13"/>
                <w:lang w:val="fr-FR"/>
              </w:rPr>
              <w:t>OL</w:t>
            </w:r>
            <w:r w:rsidR="00FC0668">
              <w:rPr>
                <w:rFonts w:ascii="Tahoma" w:hAnsi="Tahoma" w:cs="Tahoma"/>
                <w:color w:val="000000"/>
                <w:sz w:val="13"/>
                <w:lang w:val="fr-FR"/>
              </w:rPr>
              <w:t xml:space="preserve"> </w:t>
            </w:r>
            <w:r w:rsidRPr="00AB3045">
              <w:rPr>
                <w:rFonts w:ascii="Tahoma" w:hAnsi="Tahoma" w:cs="Tahoma"/>
                <w:color w:val="000000"/>
                <w:sz w:val="13"/>
                <w:lang w:val="fr-FR"/>
              </w:rPr>
              <w:t>/</w:t>
            </w:r>
            <w:r w:rsidR="00FC0668">
              <w:rPr>
                <w:rFonts w:ascii="Tahoma" w:hAnsi="Tahoma" w:cs="Tahoma"/>
                <w:color w:val="000000"/>
                <w:sz w:val="13"/>
                <w:lang w:val="fr-FR"/>
              </w:rPr>
              <w:t xml:space="preserve"> </w:t>
            </w:r>
            <w:r w:rsidRPr="00AB3045">
              <w:rPr>
                <w:rFonts w:ascii="Tahoma" w:hAnsi="Tahoma" w:cs="Tahoma"/>
                <w:color w:val="000000"/>
                <w:sz w:val="13"/>
                <w:lang w:val="fr-FR"/>
              </w:rPr>
              <w:t>OV</w:t>
            </w:r>
          </w:p>
        </w:tc>
      </w:tr>
      <w:tr w:rsidR="00A5643F" w:rsidRPr="00AB3045" w:rsidTr="0096609B">
        <w:trPr>
          <w:gridBefore w:val="1"/>
          <w:wBefore w:w="20" w:type="dxa"/>
          <w:trHeight w:val="145"/>
        </w:trPr>
        <w:tc>
          <w:tcPr>
            <w:tcW w:w="2714" w:type="dxa"/>
            <w:tcBorders>
              <w:bottom w:val="single" w:sz="4" w:space="0" w:color="auto"/>
            </w:tcBorders>
            <w:shd w:val="clear" w:color="auto" w:fill="FABF8F"/>
            <w:vAlign w:val="center"/>
          </w:tcPr>
          <w:p w:rsidR="00A5643F" w:rsidRPr="001D6B88" w:rsidRDefault="00A5643F" w:rsidP="001D6B88">
            <w:pPr>
              <w:pStyle w:val="Heading2"/>
              <w:spacing w:before="20" w:after="20"/>
              <w:ind w:left="0"/>
              <w:rPr>
                <w:rFonts w:ascii="Tahoma" w:hAnsi="Tahoma" w:cs="Tahoma"/>
                <w:b w:val="0"/>
                <w:sz w:val="14"/>
                <w:szCs w:val="14"/>
              </w:rPr>
            </w:pPr>
            <w:bookmarkStart w:id="597" w:name="_Toc336338161"/>
            <w:bookmarkStart w:id="598" w:name="_Toc351567590"/>
            <w:r w:rsidRPr="001D6B88">
              <w:rPr>
                <w:rFonts w:ascii="Tahoma" w:hAnsi="Tahoma" w:cs="Tahoma"/>
                <w:b w:val="0"/>
                <w:sz w:val="14"/>
                <w:szCs w:val="14"/>
              </w:rPr>
              <w:t>Module complémentaire Windows Small Business Server 2011 Premium (5 Clients)</w:t>
            </w:r>
            <w:bookmarkEnd w:id="597"/>
            <w:bookmarkEnd w:id="598"/>
          </w:p>
        </w:tc>
        <w:tc>
          <w:tcPr>
            <w:tcW w:w="450" w:type="dxa"/>
            <w:tcBorders>
              <w:bottom w:val="single" w:sz="4" w:space="0" w:color="auto"/>
            </w:tcBorders>
            <w:shd w:val="clear" w:color="auto" w:fill="FABF8F"/>
            <w:vAlign w:val="center"/>
          </w:tcPr>
          <w:p w:rsidR="00A5643F" w:rsidRPr="001D6B88" w:rsidRDefault="000947B4" w:rsidP="001D6B88">
            <w:pPr>
              <w:pStyle w:val="TableText"/>
              <w:widowControl w:val="0"/>
              <w:rPr>
                <w:rStyle w:val="EndnoteReference"/>
                <w:rFonts w:cs="Tahoma"/>
                <w:b w:val="0"/>
                <w:bCs/>
                <w:color w:val="0000FF"/>
                <w:sz w:val="13"/>
                <w:szCs w:val="13"/>
                <w:u w:val="single"/>
                <w:lang w:val="fr-FR"/>
              </w:rPr>
            </w:pPr>
            <w:hyperlink w:anchor="_122_Windows_Small" w:history="1">
              <w:r w:rsidR="005B0EC7" w:rsidRPr="001D6B88">
                <w:rPr>
                  <w:rStyle w:val="Hyperlink"/>
                  <w:rFonts w:cs="Tahoma"/>
                  <w:b/>
                  <w:bCs/>
                  <w:sz w:val="13"/>
                  <w:szCs w:val="13"/>
                  <w:lang w:val="fr-FR"/>
                </w:rPr>
                <w:t>111</w:t>
              </w:r>
            </w:hyperlink>
          </w:p>
        </w:tc>
        <w:tc>
          <w:tcPr>
            <w:tcW w:w="450" w:type="dxa"/>
            <w:tcBorders>
              <w:bottom w:val="single" w:sz="4" w:space="0" w:color="auto"/>
            </w:tcBorders>
            <w:shd w:val="clear" w:color="auto" w:fill="FABF8F"/>
          </w:tcPr>
          <w:p w:rsidR="00A5643F" w:rsidRPr="00AB3045" w:rsidRDefault="00A5643F" w:rsidP="00F97D54">
            <w:pPr>
              <w:pStyle w:val="TableText"/>
              <w:widowControl w:val="0"/>
              <w:spacing w:before="120"/>
              <w:rPr>
                <w:rFonts w:ascii="Tahoma" w:hAnsi="Tahoma" w:cs="Tahoma"/>
                <w:sz w:val="13"/>
                <w:lang w:val="fr-FR"/>
              </w:rPr>
            </w:pPr>
            <w:r w:rsidRPr="00AB3045">
              <w:rPr>
                <w:rFonts w:ascii="Tahoma" w:hAnsi="Tahoma" w:cs="Tahoma"/>
                <w:sz w:val="13"/>
                <w:lang w:val="fr-FR"/>
              </w:rPr>
              <w:t>01/11</w:t>
            </w:r>
          </w:p>
        </w:tc>
        <w:tc>
          <w:tcPr>
            <w:tcW w:w="360" w:type="dxa"/>
            <w:tcBorders>
              <w:bottom w:val="single" w:sz="4" w:space="0" w:color="auto"/>
              <w:right w:val="single" w:sz="18" w:space="0" w:color="auto"/>
            </w:tcBorders>
            <w:shd w:val="clear" w:color="auto" w:fill="FABF8F"/>
            <w:vAlign w:val="center"/>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b/>
                <w:color w:val="FF0000"/>
                <w:sz w:val="13"/>
                <w:lang w:val="fr-FR"/>
              </w:rPr>
            </w:pPr>
          </w:p>
        </w:tc>
        <w:tc>
          <w:tcPr>
            <w:tcW w:w="450" w:type="dxa"/>
            <w:tcBorders>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b/>
                <w:color w:val="0000FF"/>
                <w:sz w:val="13"/>
                <w:lang w:val="fr-FR"/>
              </w:rPr>
            </w:pPr>
          </w:p>
        </w:tc>
        <w:tc>
          <w:tcPr>
            <w:tcW w:w="450" w:type="dxa"/>
            <w:tcBorders>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b/>
                <w:color w:val="0000FF"/>
                <w:sz w:val="13"/>
                <w:lang w:val="fr-FR"/>
              </w:rPr>
            </w:pPr>
          </w:p>
        </w:tc>
        <w:tc>
          <w:tcPr>
            <w:tcW w:w="360" w:type="dxa"/>
            <w:tcBorders>
              <w:bottom w:val="single" w:sz="4" w:space="0" w:color="auto"/>
              <w:right w:val="single" w:sz="18" w:space="0" w:color="auto"/>
            </w:tcBorders>
            <w:shd w:val="clear" w:color="auto" w:fill="FABF8F"/>
            <w:vAlign w:val="center"/>
          </w:tcPr>
          <w:p w:rsidR="00A5643F" w:rsidRPr="00AB3045" w:rsidRDefault="00A5643F" w:rsidP="00F97D54">
            <w:pPr>
              <w:pStyle w:val="TableText"/>
              <w:widowControl w:val="0"/>
              <w:rPr>
                <w:rFonts w:ascii="Tahoma" w:hAnsi="Tahoma" w:cs="Tahoma"/>
                <w:b/>
                <w:color w:val="0000FF"/>
                <w:sz w:val="13"/>
                <w:lang w:val="fr-FR"/>
              </w:rPr>
            </w:pPr>
          </w:p>
        </w:tc>
        <w:tc>
          <w:tcPr>
            <w:tcW w:w="450" w:type="dxa"/>
            <w:tcBorders>
              <w:left w:val="single" w:sz="18" w:space="0" w:color="auto"/>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5</w:t>
            </w:r>
          </w:p>
        </w:tc>
        <w:tc>
          <w:tcPr>
            <w:tcW w:w="450" w:type="dxa"/>
            <w:tcBorders>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A5643F" w:rsidRPr="00AB3045" w:rsidRDefault="00A5643F" w:rsidP="00F97D54">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5</w:t>
            </w:r>
          </w:p>
        </w:tc>
        <w:tc>
          <w:tcPr>
            <w:tcW w:w="540" w:type="dxa"/>
            <w:tcBorders>
              <w:bottom w:val="single" w:sz="4" w:space="0" w:color="auto"/>
              <w:right w:val="single" w:sz="18" w:space="0" w:color="auto"/>
            </w:tcBorders>
            <w:shd w:val="clear" w:color="auto" w:fill="FABF8F"/>
            <w:vAlign w:val="center"/>
          </w:tcPr>
          <w:p w:rsidR="00A5643F" w:rsidRPr="00AB3045" w:rsidRDefault="00A5643F" w:rsidP="00F97D54">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OL</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r w:rsidRPr="00AB3045">
              <w:rPr>
                <w:rFonts w:ascii="Tahoma" w:hAnsi="Tahoma" w:cs="Tahoma"/>
                <w:sz w:val="13"/>
                <w:lang w:val="fr-FR"/>
              </w:rPr>
              <w:t>OV</w:t>
            </w:r>
          </w:p>
        </w:tc>
      </w:tr>
      <w:tr w:rsidR="00A5643F" w:rsidRPr="00AB3045" w:rsidTr="0096609B">
        <w:trPr>
          <w:gridBefore w:val="1"/>
          <w:wBefore w:w="20" w:type="dxa"/>
          <w:trHeight w:val="145"/>
        </w:trPr>
        <w:tc>
          <w:tcPr>
            <w:tcW w:w="2714" w:type="dxa"/>
            <w:tcBorders>
              <w:bottom w:val="single" w:sz="4" w:space="0" w:color="auto"/>
            </w:tcBorders>
            <w:shd w:val="clear" w:color="auto" w:fill="auto"/>
            <w:vAlign w:val="center"/>
          </w:tcPr>
          <w:p w:rsidR="00A5643F" w:rsidRPr="001D6B88" w:rsidRDefault="00A5643F" w:rsidP="001D6B88">
            <w:pPr>
              <w:pStyle w:val="Heading2"/>
              <w:spacing w:before="20" w:after="20"/>
              <w:ind w:left="0"/>
              <w:rPr>
                <w:rFonts w:ascii="Tahoma" w:hAnsi="Tahoma" w:cs="Tahoma"/>
                <w:b w:val="0"/>
                <w:sz w:val="14"/>
                <w:szCs w:val="14"/>
              </w:rPr>
            </w:pPr>
            <w:bookmarkStart w:id="599" w:name="_Toc336338162"/>
            <w:bookmarkStart w:id="600" w:name="_Toc351567591"/>
            <w:r w:rsidRPr="001D6B88">
              <w:rPr>
                <w:rFonts w:ascii="Tahoma" w:hAnsi="Tahoma" w:cs="Tahoma"/>
                <w:b w:val="0"/>
                <w:sz w:val="14"/>
                <w:szCs w:val="14"/>
              </w:rPr>
              <w:t>CAL Suite Module Complémentaire Windows Small Business Server 2011 Premium</w:t>
            </w:r>
            <w:bookmarkEnd w:id="599"/>
            <w:bookmarkEnd w:id="600"/>
          </w:p>
        </w:tc>
        <w:tc>
          <w:tcPr>
            <w:tcW w:w="450" w:type="dxa"/>
            <w:tcBorders>
              <w:bottom w:val="single" w:sz="4" w:space="0" w:color="auto"/>
            </w:tcBorders>
            <w:shd w:val="clear" w:color="auto" w:fill="auto"/>
            <w:vAlign w:val="center"/>
          </w:tcPr>
          <w:p w:rsidR="00A5643F" w:rsidRPr="001D6B88" w:rsidRDefault="000947B4" w:rsidP="001D6B88">
            <w:pPr>
              <w:pStyle w:val="TableText"/>
              <w:widowControl w:val="0"/>
              <w:rPr>
                <w:rFonts w:cs="Tahoma"/>
                <w:b/>
                <w:bCs/>
                <w:sz w:val="13"/>
                <w:szCs w:val="13"/>
                <w:u w:val="single"/>
                <w:lang w:val="fr-FR"/>
              </w:rPr>
            </w:pPr>
            <w:hyperlink w:anchor="_112_Module_Complémentaire" w:history="1">
              <w:r w:rsidR="005B0EC7" w:rsidRPr="001D6B88">
                <w:rPr>
                  <w:rStyle w:val="Hyperlink"/>
                  <w:rFonts w:cs="Tahoma"/>
                  <w:b/>
                  <w:bCs/>
                  <w:sz w:val="13"/>
                  <w:szCs w:val="13"/>
                  <w:lang w:val="fr-FR"/>
                </w:rPr>
                <w:t>112</w:t>
              </w:r>
            </w:hyperlink>
          </w:p>
        </w:tc>
        <w:tc>
          <w:tcPr>
            <w:tcW w:w="450" w:type="dxa"/>
            <w:tcBorders>
              <w:bottom w:val="single" w:sz="4" w:space="0" w:color="auto"/>
            </w:tcBorders>
            <w:shd w:val="clear" w:color="auto" w:fill="auto"/>
          </w:tcPr>
          <w:p w:rsidR="00A5643F" w:rsidRPr="00AB3045" w:rsidRDefault="00A5643F">
            <w:pPr>
              <w:pStyle w:val="TableText"/>
              <w:widowControl w:val="0"/>
              <w:spacing w:before="120"/>
              <w:rPr>
                <w:rFonts w:ascii="Tahoma" w:hAnsi="Tahoma" w:cs="Tahoma"/>
                <w:sz w:val="13"/>
                <w:lang w:val="fr-FR"/>
              </w:rPr>
            </w:pPr>
            <w:r w:rsidRPr="00AB3045">
              <w:rPr>
                <w:rFonts w:ascii="Tahoma" w:hAnsi="Tahoma" w:cs="Tahoma"/>
                <w:sz w:val="13"/>
                <w:lang w:val="fr-FR"/>
              </w:rPr>
              <w:t>01/11</w:t>
            </w:r>
          </w:p>
        </w:tc>
        <w:tc>
          <w:tcPr>
            <w:tcW w:w="360" w:type="dxa"/>
            <w:tcBorders>
              <w:bottom w:val="single" w:sz="4" w:space="0" w:color="auto"/>
              <w:right w:val="single" w:sz="18" w:space="0" w:color="auto"/>
            </w:tcBorders>
            <w:shd w:val="clear" w:color="auto" w:fill="auto"/>
            <w:vAlign w:val="center"/>
          </w:tcPr>
          <w:p w:rsidR="00A5643F" w:rsidRPr="00AB3045" w:rsidRDefault="00A5643F">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A5643F" w:rsidRPr="00AB3045" w:rsidRDefault="00A5643F">
            <w:pPr>
              <w:pStyle w:val="TableText"/>
              <w:widowControl w:val="0"/>
              <w:rPr>
                <w:rFonts w:ascii="Tahoma" w:hAnsi="Tahoma" w:cs="Tahoma"/>
                <w:b/>
                <w:color w:val="FF0000"/>
                <w:sz w:val="13"/>
                <w:lang w:val="fr-FR"/>
              </w:rPr>
            </w:pPr>
          </w:p>
        </w:tc>
        <w:tc>
          <w:tcPr>
            <w:tcW w:w="450" w:type="dxa"/>
            <w:tcBorders>
              <w:bottom w:val="single" w:sz="4" w:space="0" w:color="auto"/>
            </w:tcBorders>
            <w:shd w:val="clear" w:color="auto" w:fill="auto"/>
            <w:vAlign w:val="center"/>
          </w:tcPr>
          <w:p w:rsidR="00A5643F" w:rsidRPr="00AB3045" w:rsidRDefault="00A5643F">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A5643F" w:rsidRPr="00AB3045" w:rsidRDefault="00A5643F">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A5643F" w:rsidRPr="00AB3045" w:rsidRDefault="00A5643F">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A5643F" w:rsidRPr="00AB3045" w:rsidRDefault="00A5643F">
            <w:pPr>
              <w:pStyle w:val="TableText"/>
              <w:widowControl w:val="0"/>
              <w:rPr>
                <w:rFonts w:ascii="Tahoma" w:hAnsi="Tahoma" w:cs="Tahoma"/>
                <w:b/>
                <w:color w:val="0000FF"/>
                <w:sz w:val="13"/>
                <w:lang w:val="fr-FR"/>
              </w:rPr>
            </w:pPr>
          </w:p>
        </w:tc>
        <w:tc>
          <w:tcPr>
            <w:tcW w:w="450" w:type="dxa"/>
            <w:tcBorders>
              <w:bottom w:val="single" w:sz="4" w:space="0" w:color="auto"/>
            </w:tcBorders>
            <w:shd w:val="clear" w:color="auto" w:fill="auto"/>
            <w:vAlign w:val="center"/>
          </w:tcPr>
          <w:p w:rsidR="00A5643F" w:rsidRPr="00AB3045" w:rsidRDefault="00A5643F">
            <w:pPr>
              <w:pStyle w:val="TableText"/>
              <w:widowControl w:val="0"/>
              <w:rPr>
                <w:rFonts w:ascii="Tahoma" w:hAnsi="Tahoma" w:cs="Tahoma"/>
                <w:b/>
                <w:color w:val="0000FF"/>
                <w:sz w:val="13"/>
                <w:lang w:val="fr-FR"/>
              </w:rPr>
            </w:pPr>
          </w:p>
        </w:tc>
        <w:tc>
          <w:tcPr>
            <w:tcW w:w="360" w:type="dxa"/>
            <w:tcBorders>
              <w:bottom w:val="single" w:sz="4" w:space="0" w:color="auto"/>
              <w:right w:val="single" w:sz="18" w:space="0" w:color="auto"/>
            </w:tcBorders>
            <w:shd w:val="clear" w:color="auto" w:fill="auto"/>
            <w:vAlign w:val="center"/>
          </w:tcPr>
          <w:p w:rsidR="00A5643F" w:rsidRPr="00AB3045" w:rsidRDefault="00A5643F">
            <w:pPr>
              <w:pStyle w:val="TableText"/>
              <w:widowControl w:val="0"/>
              <w:rPr>
                <w:rFonts w:ascii="Tahoma" w:hAnsi="Tahoma" w:cs="Tahoma"/>
                <w:b/>
                <w:color w:val="0000FF"/>
                <w:sz w:val="13"/>
                <w:lang w:val="fr-FR"/>
              </w:rPr>
            </w:pPr>
          </w:p>
        </w:tc>
        <w:tc>
          <w:tcPr>
            <w:tcW w:w="450" w:type="dxa"/>
            <w:tcBorders>
              <w:left w:val="single" w:sz="18" w:space="0" w:color="auto"/>
              <w:bottom w:val="single" w:sz="4" w:space="0" w:color="auto"/>
            </w:tcBorders>
            <w:shd w:val="clear" w:color="auto" w:fill="auto"/>
            <w:vAlign w:val="center"/>
          </w:tcPr>
          <w:p w:rsidR="00A5643F" w:rsidRPr="00AB3045" w:rsidRDefault="00A5643F">
            <w:pPr>
              <w:pStyle w:val="TableText"/>
              <w:widowControl w:val="0"/>
              <w:rPr>
                <w:rFonts w:ascii="Tahoma" w:hAnsi="Tahoma" w:cs="Tahoma"/>
                <w:sz w:val="13"/>
                <w:lang w:val="fr-FR"/>
              </w:rPr>
            </w:pPr>
            <w:r w:rsidRPr="00AB3045">
              <w:rPr>
                <w:rFonts w:ascii="Tahoma" w:hAnsi="Tahoma" w:cs="Tahoma"/>
                <w:sz w:val="13"/>
                <w:lang w:val="fr-FR"/>
              </w:rPr>
              <w:t>1</w:t>
            </w:r>
          </w:p>
        </w:tc>
        <w:tc>
          <w:tcPr>
            <w:tcW w:w="450" w:type="dxa"/>
            <w:tcBorders>
              <w:bottom w:val="single" w:sz="4" w:space="0" w:color="auto"/>
            </w:tcBorders>
            <w:shd w:val="clear" w:color="auto" w:fill="auto"/>
            <w:vAlign w:val="center"/>
          </w:tcPr>
          <w:p w:rsidR="00A5643F" w:rsidRPr="00AB3045" w:rsidRDefault="00A5643F">
            <w:pPr>
              <w:pStyle w:val="TableText"/>
              <w:widowControl w:val="0"/>
              <w:rPr>
                <w:rFonts w:ascii="Tahoma" w:hAnsi="Tahoma" w:cs="Tahoma"/>
                <w:sz w:val="13"/>
                <w:lang w:val="fr-FR"/>
              </w:rPr>
            </w:pPr>
            <w:r w:rsidRPr="00AB3045">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A5643F" w:rsidRPr="00AB3045" w:rsidRDefault="00A5643F">
            <w:pPr>
              <w:pStyle w:val="TableText"/>
              <w:widowControl w:val="0"/>
              <w:rPr>
                <w:rFonts w:ascii="Tahoma" w:hAnsi="Tahoma" w:cs="Tahoma"/>
                <w:sz w:val="13"/>
                <w:lang w:val="fr-FR"/>
              </w:rPr>
            </w:pPr>
            <w:r w:rsidRPr="00AB3045">
              <w:rPr>
                <w:rFonts w:ascii="Tahoma" w:hAnsi="Tahoma" w:cs="Tahoma"/>
                <w:sz w:val="13"/>
                <w:lang w:val="fr-FR"/>
              </w:rPr>
              <w:t>1</w:t>
            </w:r>
          </w:p>
        </w:tc>
        <w:tc>
          <w:tcPr>
            <w:tcW w:w="360" w:type="dxa"/>
            <w:tcBorders>
              <w:left w:val="single" w:sz="18" w:space="0" w:color="auto"/>
              <w:bottom w:val="single" w:sz="4" w:space="0" w:color="auto"/>
            </w:tcBorders>
            <w:shd w:val="clear" w:color="auto" w:fill="auto"/>
            <w:vAlign w:val="center"/>
          </w:tcPr>
          <w:p w:rsidR="00A5643F" w:rsidRPr="00AB3045" w:rsidRDefault="00A5643F">
            <w:pPr>
              <w:pStyle w:val="TableText"/>
              <w:widowControl w:val="0"/>
              <w:rPr>
                <w:rFonts w:ascii="Tahoma" w:hAnsi="Tahoma" w:cs="Tahoma"/>
                <w:sz w:val="13"/>
                <w:lang w:val="fr-FR"/>
              </w:rPr>
            </w:pPr>
            <w:r w:rsidRPr="00AB3045">
              <w:rPr>
                <w:rFonts w:ascii="Tahoma" w:hAnsi="Tahoma" w:cs="Tahoma"/>
                <w:sz w:val="13"/>
                <w:lang w:val="fr-FR"/>
              </w:rPr>
              <w:t>1</w:t>
            </w:r>
          </w:p>
        </w:tc>
        <w:tc>
          <w:tcPr>
            <w:tcW w:w="540" w:type="dxa"/>
            <w:tcBorders>
              <w:bottom w:val="single" w:sz="4" w:space="0" w:color="auto"/>
              <w:right w:val="single" w:sz="18" w:space="0" w:color="auto"/>
            </w:tcBorders>
            <w:shd w:val="clear" w:color="auto" w:fill="auto"/>
            <w:vAlign w:val="center"/>
          </w:tcPr>
          <w:p w:rsidR="00A5643F" w:rsidRPr="00AB3045" w:rsidRDefault="00A5643F">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B3045" w:rsidRDefault="00A5643F">
            <w:pPr>
              <w:pStyle w:val="TableText"/>
              <w:widowControl w:val="0"/>
              <w:rPr>
                <w:rFonts w:ascii="Tahoma" w:hAnsi="Tahoma" w:cs="Tahoma"/>
                <w:sz w:val="13"/>
                <w:lang w:val="fr-FR"/>
              </w:rPr>
            </w:pPr>
            <w:r w:rsidRPr="00AB3045">
              <w:rPr>
                <w:rFonts w:ascii="Tahoma" w:hAnsi="Tahoma" w:cs="Tahoma"/>
                <w:sz w:val="13"/>
                <w:lang w:val="fr-FR"/>
              </w:rPr>
              <w:t>E, P</w:t>
            </w:r>
          </w:p>
        </w:tc>
        <w:tc>
          <w:tcPr>
            <w:tcW w:w="450" w:type="dxa"/>
            <w:tcBorders>
              <w:bottom w:val="single" w:sz="4" w:space="0" w:color="auto"/>
            </w:tcBorders>
            <w:shd w:val="clear" w:color="auto" w:fill="auto"/>
          </w:tcPr>
          <w:p w:rsidR="00A5643F" w:rsidRPr="00AB3045" w:rsidRDefault="00A5643F">
            <w:pPr>
              <w:pStyle w:val="TableText"/>
              <w:widowControl w:val="0"/>
              <w:rPr>
                <w:rFonts w:ascii="Tahoma" w:hAnsi="Tahoma" w:cs="Tahoma"/>
                <w:sz w:val="13"/>
                <w:lang w:val="fr-FR"/>
              </w:rPr>
            </w:pPr>
            <w:r w:rsidRPr="00AB3045">
              <w:rPr>
                <w:rFonts w:ascii="Tahoma" w:hAnsi="Tahoma" w:cs="Tahoma"/>
                <w:sz w:val="13"/>
                <w:lang w:val="fr-FR"/>
              </w:rPr>
              <w:t>A, ST</w:t>
            </w:r>
          </w:p>
        </w:tc>
        <w:tc>
          <w:tcPr>
            <w:tcW w:w="540" w:type="dxa"/>
            <w:tcBorders>
              <w:bottom w:val="single" w:sz="4" w:space="0" w:color="auto"/>
            </w:tcBorders>
            <w:shd w:val="clear" w:color="auto" w:fill="auto"/>
            <w:vAlign w:val="center"/>
          </w:tcPr>
          <w:p w:rsidR="00A5643F" w:rsidRPr="00AB3045" w:rsidRDefault="00A5643F">
            <w:pPr>
              <w:pStyle w:val="TableText"/>
              <w:widowControl w:val="0"/>
              <w:rPr>
                <w:rFonts w:ascii="Tahoma" w:hAnsi="Tahoma" w:cs="Tahoma"/>
                <w:sz w:val="13"/>
                <w:lang w:val="fr-FR"/>
              </w:rPr>
            </w:pPr>
          </w:p>
        </w:tc>
      </w:tr>
      <w:tr w:rsidR="00A5643F" w:rsidRPr="00AB3045" w:rsidTr="0096609B">
        <w:trPr>
          <w:gridBefore w:val="1"/>
          <w:wBefore w:w="20" w:type="dxa"/>
          <w:trHeight w:val="145"/>
        </w:trPr>
        <w:tc>
          <w:tcPr>
            <w:tcW w:w="2714" w:type="dxa"/>
            <w:tcBorders>
              <w:bottom w:val="single" w:sz="4" w:space="0" w:color="auto"/>
            </w:tcBorders>
            <w:shd w:val="clear" w:color="auto" w:fill="FABF8F"/>
            <w:vAlign w:val="center"/>
          </w:tcPr>
          <w:p w:rsidR="00A5643F" w:rsidRPr="001D6B88" w:rsidRDefault="00A5643F" w:rsidP="001D6B88">
            <w:pPr>
              <w:pStyle w:val="Heading2"/>
              <w:spacing w:before="20" w:after="20"/>
              <w:ind w:left="0"/>
              <w:rPr>
                <w:rFonts w:ascii="Tahoma" w:hAnsi="Tahoma" w:cs="Tahoma"/>
                <w:b w:val="0"/>
                <w:sz w:val="14"/>
                <w:szCs w:val="14"/>
              </w:rPr>
            </w:pPr>
            <w:bookmarkStart w:id="601" w:name="_Toc336338163"/>
            <w:bookmarkStart w:id="602" w:name="_Toc351567592"/>
            <w:r w:rsidRPr="001D6B88">
              <w:rPr>
                <w:rFonts w:ascii="Tahoma" w:hAnsi="Tahoma" w:cs="Tahoma"/>
                <w:b w:val="0"/>
                <w:sz w:val="14"/>
                <w:szCs w:val="14"/>
              </w:rPr>
              <w:t>Module complémentaire Windows Small Business Server 2011 Premium CAL Suite (5 Clients)</w:t>
            </w:r>
            <w:bookmarkEnd w:id="601"/>
            <w:bookmarkEnd w:id="602"/>
          </w:p>
        </w:tc>
        <w:tc>
          <w:tcPr>
            <w:tcW w:w="450" w:type="dxa"/>
            <w:tcBorders>
              <w:bottom w:val="single" w:sz="4" w:space="0" w:color="auto"/>
            </w:tcBorders>
            <w:shd w:val="clear" w:color="auto" w:fill="FABF8F"/>
            <w:vAlign w:val="center"/>
          </w:tcPr>
          <w:p w:rsidR="00A5643F" w:rsidRPr="001D6B88" w:rsidRDefault="000947B4" w:rsidP="001D6B88">
            <w:pPr>
              <w:pStyle w:val="TableText"/>
              <w:widowControl w:val="0"/>
              <w:rPr>
                <w:rFonts w:cs="Tahoma"/>
                <w:b/>
                <w:bCs/>
                <w:sz w:val="13"/>
                <w:szCs w:val="13"/>
                <w:u w:val="single"/>
                <w:lang w:val="fr-FR"/>
              </w:rPr>
            </w:pPr>
            <w:hyperlink w:anchor="_112_Module_Complémentaire" w:history="1">
              <w:r w:rsidR="00385ACB" w:rsidRPr="001D6B88">
                <w:rPr>
                  <w:rStyle w:val="Hyperlink"/>
                  <w:rFonts w:cs="Tahoma"/>
                  <w:b/>
                  <w:bCs/>
                  <w:sz w:val="13"/>
                  <w:szCs w:val="13"/>
                  <w:lang w:val="fr-FR"/>
                </w:rPr>
                <w:t>112</w:t>
              </w:r>
            </w:hyperlink>
          </w:p>
        </w:tc>
        <w:tc>
          <w:tcPr>
            <w:tcW w:w="450" w:type="dxa"/>
            <w:tcBorders>
              <w:bottom w:val="single" w:sz="4" w:space="0" w:color="auto"/>
            </w:tcBorders>
            <w:shd w:val="clear" w:color="auto" w:fill="FABF8F"/>
          </w:tcPr>
          <w:p w:rsidR="00A5643F" w:rsidRPr="00AB3045" w:rsidRDefault="00A5643F" w:rsidP="00F97D54">
            <w:pPr>
              <w:pStyle w:val="TableText"/>
              <w:widowControl w:val="0"/>
              <w:spacing w:before="120"/>
              <w:rPr>
                <w:rFonts w:ascii="Tahoma" w:hAnsi="Tahoma" w:cs="Tahoma"/>
                <w:sz w:val="13"/>
                <w:lang w:val="fr-FR"/>
              </w:rPr>
            </w:pPr>
            <w:r w:rsidRPr="00AB3045">
              <w:rPr>
                <w:rFonts w:ascii="Tahoma" w:hAnsi="Tahoma" w:cs="Tahoma"/>
                <w:sz w:val="13"/>
                <w:lang w:val="fr-FR"/>
              </w:rPr>
              <w:t>01/11</w:t>
            </w:r>
          </w:p>
        </w:tc>
        <w:tc>
          <w:tcPr>
            <w:tcW w:w="360" w:type="dxa"/>
            <w:tcBorders>
              <w:bottom w:val="single" w:sz="4" w:space="0" w:color="auto"/>
              <w:right w:val="single" w:sz="18" w:space="0" w:color="auto"/>
            </w:tcBorders>
            <w:shd w:val="clear" w:color="auto" w:fill="FABF8F"/>
            <w:vAlign w:val="center"/>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b/>
                <w:color w:val="FF0000"/>
                <w:sz w:val="13"/>
                <w:lang w:val="fr-FR"/>
              </w:rPr>
            </w:pPr>
          </w:p>
        </w:tc>
        <w:tc>
          <w:tcPr>
            <w:tcW w:w="450" w:type="dxa"/>
            <w:tcBorders>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b/>
                <w:color w:val="0000FF"/>
                <w:sz w:val="13"/>
                <w:lang w:val="fr-FR"/>
              </w:rPr>
            </w:pPr>
          </w:p>
        </w:tc>
        <w:tc>
          <w:tcPr>
            <w:tcW w:w="450" w:type="dxa"/>
            <w:tcBorders>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b/>
                <w:color w:val="0000FF"/>
                <w:sz w:val="13"/>
                <w:lang w:val="fr-FR"/>
              </w:rPr>
            </w:pPr>
          </w:p>
        </w:tc>
        <w:tc>
          <w:tcPr>
            <w:tcW w:w="360" w:type="dxa"/>
            <w:tcBorders>
              <w:bottom w:val="single" w:sz="4" w:space="0" w:color="auto"/>
              <w:right w:val="single" w:sz="18" w:space="0" w:color="auto"/>
            </w:tcBorders>
            <w:shd w:val="clear" w:color="auto" w:fill="FABF8F"/>
            <w:vAlign w:val="center"/>
          </w:tcPr>
          <w:p w:rsidR="00A5643F" w:rsidRPr="00AB3045" w:rsidRDefault="00A5643F" w:rsidP="00F97D54">
            <w:pPr>
              <w:pStyle w:val="TableText"/>
              <w:widowControl w:val="0"/>
              <w:rPr>
                <w:rFonts w:ascii="Tahoma" w:hAnsi="Tahoma" w:cs="Tahoma"/>
                <w:b/>
                <w:color w:val="0000FF"/>
                <w:sz w:val="13"/>
                <w:lang w:val="fr-FR"/>
              </w:rPr>
            </w:pPr>
          </w:p>
        </w:tc>
        <w:tc>
          <w:tcPr>
            <w:tcW w:w="450" w:type="dxa"/>
            <w:tcBorders>
              <w:left w:val="single" w:sz="18" w:space="0" w:color="auto"/>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5</w:t>
            </w:r>
          </w:p>
        </w:tc>
        <w:tc>
          <w:tcPr>
            <w:tcW w:w="450" w:type="dxa"/>
            <w:tcBorders>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10</w:t>
            </w:r>
          </w:p>
        </w:tc>
        <w:tc>
          <w:tcPr>
            <w:tcW w:w="450" w:type="dxa"/>
            <w:tcBorders>
              <w:bottom w:val="single" w:sz="4" w:space="0" w:color="auto"/>
              <w:right w:val="single" w:sz="18" w:space="0" w:color="auto"/>
            </w:tcBorders>
            <w:shd w:val="clear" w:color="auto" w:fill="FABF8F"/>
            <w:vAlign w:val="center"/>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5</w:t>
            </w:r>
          </w:p>
        </w:tc>
        <w:tc>
          <w:tcPr>
            <w:tcW w:w="360" w:type="dxa"/>
            <w:tcBorders>
              <w:left w:val="single" w:sz="18" w:space="0" w:color="auto"/>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5</w:t>
            </w:r>
          </w:p>
        </w:tc>
        <w:tc>
          <w:tcPr>
            <w:tcW w:w="540" w:type="dxa"/>
            <w:tcBorders>
              <w:bottom w:val="single" w:sz="4" w:space="0" w:color="auto"/>
              <w:right w:val="single" w:sz="18" w:space="0" w:color="auto"/>
            </w:tcBorders>
            <w:shd w:val="clear" w:color="auto" w:fill="FABF8F"/>
            <w:vAlign w:val="center"/>
          </w:tcPr>
          <w:p w:rsidR="00A5643F" w:rsidRPr="00AB3045" w:rsidRDefault="00A5643F" w:rsidP="00F97D54">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OL</w:t>
            </w:r>
            <w:r w:rsidR="00FC0668">
              <w:rPr>
                <w:rFonts w:ascii="Tahoma" w:hAnsi="Tahoma" w:cs="Tahoma"/>
                <w:sz w:val="13"/>
                <w:lang w:val="fr-FR"/>
              </w:rPr>
              <w:t xml:space="preserve"> </w:t>
            </w:r>
            <w:r w:rsidRPr="00AB3045">
              <w:rPr>
                <w:rFonts w:ascii="Tahoma" w:hAnsi="Tahoma" w:cs="Tahoma"/>
                <w:sz w:val="13"/>
                <w:lang w:val="fr-FR"/>
              </w:rPr>
              <w:t>/</w:t>
            </w:r>
            <w:r w:rsidR="00FC0668">
              <w:rPr>
                <w:rFonts w:ascii="Tahoma" w:hAnsi="Tahoma" w:cs="Tahoma"/>
                <w:sz w:val="13"/>
                <w:lang w:val="fr-FR"/>
              </w:rPr>
              <w:t xml:space="preserve"> </w:t>
            </w:r>
            <w:r w:rsidRPr="00AB3045">
              <w:rPr>
                <w:rFonts w:ascii="Tahoma" w:hAnsi="Tahoma" w:cs="Tahoma"/>
                <w:sz w:val="13"/>
                <w:lang w:val="fr-FR"/>
              </w:rPr>
              <w:t>OV</w:t>
            </w:r>
          </w:p>
        </w:tc>
      </w:tr>
      <w:tr w:rsidR="00A5643F" w:rsidRPr="00AB3045" w:rsidTr="0096609B">
        <w:trPr>
          <w:gridBefore w:val="1"/>
          <w:wBefore w:w="20" w:type="dxa"/>
          <w:trHeight w:val="440"/>
        </w:trPr>
        <w:tc>
          <w:tcPr>
            <w:tcW w:w="2714" w:type="dxa"/>
            <w:tcBorders>
              <w:bottom w:val="single" w:sz="4" w:space="0" w:color="auto"/>
            </w:tcBorders>
            <w:shd w:val="clear" w:color="auto" w:fill="auto"/>
            <w:vAlign w:val="center"/>
          </w:tcPr>
          <w:p w:rsidR="00A5643F" w:rsidRPr="001D6B88" w:rsidRDefault="00A5643F" w:rsidP="001D6B88">
            <w:pPr>
              <w:pStyle w:val="Heading2"/>
              <w:spacing w:before="20" w:after="20"/>
              <w:ind w:left="0"/>
              <w:rPr>
                <w:rFonts w:ascii="Tahoma" w:hAnsi="Tahoma" w:cs="Tahoma"/>
                <w:b w:val="0"/>
                <w:sz w:val="14"/>
                <w:szCs w:val="14"/>
              </w:rPr>
            </w:pPr>
            <w:bookmarkStart w:id="603" w:name="_Toc336338164"/>
            <w:bookmarkStart w:id="604" w:name="_Toc351567593"/>
            <w:r w:rsidRPr="001D6B88">
              <w:rPr>
                <w:rFonts w:ascii="Tahoma" w:hAnsi="Tahoma" w:cs="Tahoma"/>
                <w:b w:val="0"/>
                <w:sz w:val="14"/>
                <w:szCs w:val="14"/>
              </w:rPr>
              <w:t>Module complémentaire Windows Small Business Server 2011 Premium CAL Suite (20 Clients)</w:t>
            </w:r>
            <w:bookmarkEnd w:id="603"/>
            <w:bookmarkEnd w:id="604"/>
          </w:p>
        </w:tc>
        <w:tc>
          <w:tcPr>
            <w:tcW w:w="450" w:type="dxa"/>
            <w:tcBorders>
              <w:bottom w:val="single" w:sz="4" w:space="0" w:color="auto"/>
            </w:tcBorders>
            <w:shd w:val="clear" w:color="auto" w:fill="auto"/>
            <w:vAlign w:val="center"/>
          </w:tcPr>
          <w:p w:rsidR="00A5643F" w:rsidRPr="001D6B88" w:rsidRDefault="000947B4" w:rsidP="001D6B88">
            <w:pPr>
              <w:pStyle w:val="TableText"/>
              <w:widowControl w:val="0"/>
              <w:rPr>
                <w:rFonts w:cs="Tahoma"/>
                <w:b/>
                <w:bCs/>
                <w:sz w:val="13"/>
                <w:szCs w:val="13"/>
                <w:u w:val="single"/>
                <w:lang w:val="fr-FR"/>
              </w:rPr>
            </w:pPr>
            <w:hyperlink w:anchor="_112_Module_Complémentaire" w:history="1">
              <w:r w:rsidR="009B7AD1" w:rsidRPr="001D6B88">
                <w:rPr>
                  <w:rStyle w:val="Hyperlink"/>
                  <w:rFonts w:cs="Tahoma"/>
                  <w:b/>
                  <w:bCs/>
                  <w:sz w:val="13"/>
                  <w:szCs w:val="13"/>
                  <w:lang w:val="fr-FR"/>
                </w:rPr>
                <w:t>112</w:t>
              </w:r>
            </w:hyperlink>
          </w:p>
        </w:tc>
        <w:tc>
          <w:tcPr>
            <w:tcW w:w="450" w:type="dxa"/>
            <w:tcBorders>
              <w:bottom w:val="single" w:sz="4" w:space="0" w:color="auto"/>
            </w:tcBorders>
            <w:shd w:val="clear" w:color="auto" w:fill="auto"/>
          </w:tcPr>
          <w:p w:rsidR="00A5643F" w:rsidRPr="00AB3045" w:rsidRDefault="00A5643F" w:rsidP="00F97D54">
            <w:pPr>
              <w:pStyle w:val="TableText"/>
              <w:widowControl w:val="0"/>
              <w:spacing w:before="120"/>
              <w:rPr>
                <w:rFonts w:ascii="Tahoma" w:hAnsi="Tahoma" w:cs="Tahoma"/>
                <w:sz w:val="13"/>
                <w:lang w:val="fr-FR"/>
              </w:rPr>
            </w:pPr>
            <w:r w:rsidRPr="00AB3045">
              <w:rPr>
                <w:rFonts w:ascii="Tahoma" w:hAnsi="Tahoma" w:cs="Tahoma"/>
                <w:sz w:val="13"/>
                <w:lang w:val="fr-FR"/>
              </w:rPr>
              <w:t>01/11</w:t>
            </w:r>
          </w:p>
        </w:tc>
        <w:tc>
          <w:tcPr>
            <w:tcW w:w="360" w:type="dxa"/>
            <w:tcBorders>
              <w:bottom w:val="single" w:sz="4" w:space="0" w:color="auto"/>
              <w:right w:val="single" w:sz="18" w:space="0" w:color="auto"/>
            </w:tcBorders>
            <w:shd w:val="clear" w:color="auto" w:fill="auto"/>
            <w:vAlign w:val="center"/>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A5643F" w:rsidRPr="00AB3045" w:rsidRDefault="00A5643F" w:rsidP="00F97D54">
            <w:pPr>
              <w:pStyle w:val="TableText"/>
              <w:widowControl w:val="0"/>
              <w:rPr>
                <w:rFonts w:ascii="Tahoma" w:hAnsi="Tahoma" w:cs="Tahoma"/>
                <w:b/>
                <w:color w:val="FF0000"/>
                <w:sz w:val="13"/>
                <w:lang w:val="fr-FR"/>
              </w:rPr>
            </w:pPr>
          </w:p>
        </w:tc>
        <w:tc>
          <w:tcPr>
            <w:tcW w:w="450" w:type="dxa"/>
            <w:tcBorders>
              <w:bottom w:val="single" w:sz="4" w:space="0" w:color="auto"/>
            </w:tcBorders>
            <w:shd w:val="clear" w:color="auto" w:fill="auto"/>
            <w:vAlign w:val="center"/>
          </w:tcPr>
          <w:p w:rsidR="00A5643F" w:rsidRPr="00AB3045" w:rsidRDefault="00A5643F" w:rsidP="00F97D54">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A5643F" w:rsidRPr="00AB3045" w:rsidRDefault="00A5643F" w:rsidP="00F97D54">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A5643F" w:rsidRPr="00AB3045" w:rsidRDefault="00A5643F" w:rsidP="00F97D54">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A5643F" w:rsidRPr="00AB3045" w:rsidRDefault="00A5643F" w:rsidP="00F97D54">
            <w:pPr>
              <w:pStyle w:val="TableText"/>
              <w:widowControl w:val="0"/>
              <w:rPr>
                <w:rFonts w:ascii="Tahoma" w:hAnsi="Tahoma" w:cs="Tahoma"/>
                <w:b/>
                <w:color w:val="0000FF"/>
                <w:sz w:val="13"/>
                <w:lang w:val="fr-FR"/>
              </w:rPr>
            </w:pPr>
          </w:p>
        </w:tc>
        <w:tc>
          <w:tcPr>
            <w:tcW w:w="450" w:type="dxa"/>
            <w:tcBorders>
              <w:bottom w:val="single" w:sz="4" w:space="0" w:color="auto"/>
            </w:tcBorders>
            <w:shd w:val="clear" w:color="auto" w:fill="auto"/>
            <w:vAlign w:val="center"/>
          </w:tcPr>
          <w:p w:rsidR="00A5643F" w:rsidRPr="00AB3045" w:rsidRDefault="00A5643F" w:rsidP="00F97D54">
            <w:pPr>
              <w:pStyle w:val="TableText"/>
              <w:widowControl w:val="0"/>
              <w:rPr>
                <w:rFonts w:ascii="Tahoma" w:hAnsi="Tahoma" w:cs="Tahoma"/>
                <w:b/>
                <w:color w:val="0000FF"/>
                <w:sz w:val="13"/>
                <w:lang w:val="fr-FR"/>
              </w:rPr>
            </w:pPr>
          </w:p>
        </w:tc>
        <w:tc>
          <w:tcPr>
            <w:tcW w:w="360" w:type="dxa"/>
            <w:tcBorders>
              <w:bottom w:val="single" w:sz="4" w:space="0" w:color="auto"/>
              <w:right w:val="single" w:sz="18" w:space="0" w:color="auto"/>
            </w:tcBorders>
            <w:shd w:val="clear" w:color="auto" w:fill="auto"/>
            <w:vAlign w:val="center"/>
          </w:tcPr>
          <w:p w:rsidR="00A5643F" w:rsidRPr="00AB3045" w:rsidRDefault="00A5643F" w:rsidP="00F97D54">
            <w:pPr>
              <w:pStyle w:val="TableText"/>
              <w:widowControl w:val="0"/>
              <w:rPr>
                <w:rFonts w:ascii="Tahoma" w:hAnsi="Tahoma" w:cs="Tahoma"/>
                <w:b/>
                <w:color w:val="0000FF"/>
                <w:sz w:val="13"/>
                <w:lang w:val="fr-FR"/>
              </w:rPr>
            </w:pPr>
          </w:p>
        </w:tc>
        <w:tc>
          <w:tcPr>
            <w:tcW w:w="450" w:type="dxa"/>
            <w:tcBorders>
              <w:left w:val="single" w:sz="18" w:space="0" w:color="auto"/>
              <w:bottom w:val="single" w:sz="4" w:space="0" w:color="auto"/>
            </w:tcBorders>
            <w:shd w:val="clear" w:color="auto" w:fill="auto"/>
            <w:vAlign w:val="center"/>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25</w:t>
            </w:r>
          </w:p>
        </w:tc>
        <w:tc>
          <w:tcPr>
            <w:tcW w:w="450" w:type="dxa"/>
            <w:tcBorders>
              <w:bottom w:val="single" w:sz="4" w:space="0" w:color="auto"/>
            </w:tcBorders>
            <w:shd w:val="clear" w:color="auto" w:fill="auto"/>
            <w:vAlign w:val="center"/>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50</w:t>
            </w:r>
          </w:p>
        </w:tc>
        <w:tc>
          <w:tcPr>
            <w:tcW w:w="450" w:type="dxa"/>
            <w:tcBorders>
              <w:bottom w:val="single" w:sz="4" w:space="0" w:color="auto"/>
              <w:right w:val="single" w:sz="18" w:space="0" w:color="auto"/>
            </w:tcBorders>
            <w:shd w:val="clear" w:color="auto" w:fill="auto"/>
            <w:vAlign w:val="center"/>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25</w:t>
            </w:r>
          </w:p>
        </w:tc>
        <w:tc>
          <w:tcPr>
            <w:tcW w:w="360" w:type="dxa"/>
            <w:tcBorders>
              <w:left w:val="single" w:sz="18" w:space="0" w:color="auto"/>
              <w:bottom w:val="single" w:sz="4" w:space="0" w:color="auto"/>
            </w:tcBorders>
            <w:shd w:val="clear" w:color="auto" w:fill="auto"/>
            <w:vAlign w:val="center"/>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25</w:t>
            </w:r>
          </w:p>
        </w:tc>
        <w:tc>
          <w:tcPr>
            <w:tcW w:w="540" w:type="dxa"/>
            <w:tcBorders>
              <w:bottom w:val="single" w:sz="4" w:space="0" w:color="auto"/>
              <w:right w:val="single" w:sz="18" w:space="0" w:color="auto"/>
            </w:tcBorders>
            <w:shd w:val="clear" w:color="auto" w:fill="auto"/>
            <w:vAlign w:val="center"/>
          </w:tcPr>
          <w:p w:rsidR="00A5643F" w:rsidRPr="00AB3045" w:rsidRDefault="00A5643F" w:rsidP="00F97D54">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auto"/>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color w:val="000000"/>
                <w:sz w:val="13"/>
                <w:lang w:val="fr-FR"/>
              </w:rPr>
              <w:t>OL</w:t>
            </w:r>
            <w:r w:rsidR="00FC0668">
              <w:rPr>
                <w:rFonts w:ascii="Tahoma" w:hAnsi="Tahoma" w:cs="Tahoma"/>
                <w:color w:val="000000"/>
                <w:sz w:val="13"/>
                <w:lang w:val="fr-FR"/>
              </w:rPr>
              <w:t xml:space="preserve"> </w:t>
            </w:r>
            <w:r w:rsidRPr="00AB3045">
              <w:rPr>
                <w:rFonts w:ascii="Tahoma" w:hAnsi="Tahoma" w:cs="Tahoma"/>
                <w:color w:val="000000"/>
                <w:sz w:val="13"/>
                <w:lang w:val="fr-FR"/>
              </w:rPr>
              <w:t>/</w:t>
            </w:r>
            <w:r w:rsidR="00FC0668">
              <w:rPr>
                <w:rFonts w:ascii="Tahoma" w:hAnsi="Tahoma" w:cs="Tahoma"/>
                <w:color w:val="000000"/>
                <w:sz w:val="13"/>
                <w:lang w:val="fr-FR"/>
              </w:rPr>
              <w:t xml:space="preserve"> </w:t>
            </w:r>
            <w:r w:rsidRPr="00AB3045">
              <w:rPr>
                <w:rFonts w:ascii="Tahoma" w:hAnsi="Tahoma" w:cs="Tahoma"/>
                <w:color w:val="000000"/>
                <w:sz w:val="13"/>
                <w:lang w:val="fr-FR"/>
              </w:rPr>
              <w:t>OV</w:t>
            </w:r>
          </w:p>
        </w:tc>
      </w:tr>
      <w:tr w:rsidR="00A5643F" w:rsidRPr="00AB3045" w:rsidTr="0096609B">
        <w:trPr>
          <w:gridBefore w:val="1"/>
          <w:wBefore w:w="20" w:type="dxa"/>
          <w:trHeight w:val="323"/>
        </w:trPr>
        <w:tc>
          <w:tcPr>
            <w:tcW w:w="2714" w:type="dxa"/>
            <w:tcBorders>
              <w:bottom w:val="single" w:sz="4" w:space="0" w:color="auto"/>
            </w:tcBorders>
            <w:shd w:val="clear" w:color="auto" w:fill="FABF8F"/>
            <w:vAlign w:val="center"/>
          </w:tcPr>
          <w:p w:rsidR="00A5643F" w:rsidRPr="001D6B88" w:rsidRDefault="00A5643F" w:rsidP="001D6B88">
            <w:pPr>
              <w:pStyle w:val="Heading2"/>
              <w:spacing w:before="20" w:after="20"/>
              <w:ind w:left="0"/>
              <w:rPr>
                <w:rFonts w:ascii="Tahoma" w:hAnsi="Tahoma" w:cs="Tahoma"/>
                <w:b w:val="0"/>
                <w:sz w:val="14"/>
                <w:szCs w:val="14"/>
                <w:lang w:val="fr-FR"/>
              </w:rPr>
            </w:pPr>
            <w:bookmarkStart w:id="605" w:name="_Toc336338165"/>
            <w:bookmarkStart w:id="606" w:name="_Toc351567594"/>
            <w:r w:rsidRPr="001D6B88">
              <w:rPr>
                <w:rFonts w:ascii="Tahoma" w:hAnsi="Tahoma" w:cs="Tahoma"/>
                <w:b w:val="0"/>
                <w:sz w:val="14"/>
                <w:szCs w:val="14"/>
                <w:lang w:val="fr-FR"/>
              </w:rPr>
              <w:t>Windows Server Essentials 2012</w:t>
            </w:r>
            <w:bookmarkEnd w:id="605"/>
            <w:bookmarkEnd w:id="606"/>
          </w:p>
        </w:tc>
        <w:tc>
          <w:tcPr>
            <w:tcW w:w="450" w:type="dxa"/>
            <w:tcBorders>
              <w:bottom w:val="single" w:sz="4" w:space="0" w:color="auto"/>
            </w:tcBorders>
            <w:shd w:val="clear" w:color="auto" w:fill="FABF8F"/>
            <w:vAlign w:val="center"/>
          </w:tcPr>
          <w:p w:rsidR="00A5643F" w:rsidRPr="001D6B88" w:rsidRDefault="00A5643F" w:rsidP="001D6B88">
            <w:pPr>
              <w:pStyle w:val="TableText"/>
              <w:widowControl w:val="0"/>
              <w:rPr>
                <w:rFonts w:cs="Tahoma"/>
                <w:b/>
                <w:bCs/>
                <w:sz w:val="13"/>
                <w:szCs w:val="13"/>
                <w:u w:val="single"/>
                <w:lang w:val="fr-FR"/>
              </w:rPr>
            </w:pPr>
          </w:p>
        </w:tc>
        <w:tc>
          <w:tcPr>
            <w:tcW w:w="450" w:type="dxa"/>
            <w:tcBorders>
              <w:bottom w:val="single" w:sz="4" w:space="0" w:color="auto"/>
            </w:tcBorders>
            <w:shd w:val="clear" w:color="auto" w:fill="FABF8F"/>
          </w:tcPr>
          <w:p w:rsidR="00A5643F" w:rsidRPr="00AB3045" w:rsidRDefault="00A5643F" w:rsidP="00F97D54">
            <w:pPr>
              <w:pStyle w:val="TableText"/>
              <w:widowControl w:val="0"/>
              <w:spacing w:before="120"/>
              <w:rPr>
                <w:rFonts w:ascii="Tahoma" w:hAnsi="Tahoma" w:cs="Tahoma"/>
                <w:sz w:val="13"/>
                <w:lang w:val="fr-FR"/>
              </w:rPr>
            </w:pPr>
            <w:r w:rsidRPr="00AB3045">
              <w:rPr>
                <w:rFonts w:ascii="Tahoma" w:hAnsi="Tahoma" w:cs="Tahoma"/>
                <w:sz w:val="13"/>
                <w:lang w:val="fr-FR"/>
              </w:rPr>
              <w:t>11/12</w:t>
            </w:r>
          </w:p>
        </w:tc>
        <w:tc>
          <w:tcPr>
            <w:tcW w:w="360" w:type="dxa"/>
            <w:tcBorders>
              <w:bottom w:val="single" w:sz="4" w:space="0" w:color="auto"/>
              <w:right w:val="single" w:sz="18" w:space="0" w:color="auto"/>
            </w:tcBorders>
            <w:shd w:val="clear" w:color="auto" w:fill="FABF8F"/>
            <w:vAlign w:val="center"/>
          </w:tcPr>
          <w:p w:rsidR="00A5643F" w:rsidRPr="00AB3045" w:rsidRDefault="00A5643F" w:rsidP="00F97D54">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b/>
                <w:color w:val="FF0000"/>
                <w:sz w:val="13"/>
                <w:lang w:val="fr-FR"/>
              </w:rPr>
            </w:pPr>
          </w:p>
        </w:tc>
        <w:tc>
          <w:tcPr>
            <w:tcW w:w="450" w:type="dxa"/>
            <w:tcBorders>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b/>
                <w:color w:val="0000FF"/>
                <w:sz w:val="13"/>
                <w:lang w:val="fr-FR"/>
              </w:rPr>
            </w:pPr>
          </w:p>
        </w:tc>
        <w:tc>
          <w:tcPr>
            <w:tcW w:w="450" w:type="dxa"/>
            <w:tcBorders>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b/>
                <w:color w:val="0000FF"/>
                <w:sz w:val="13"/>
                <w:lang w:val="fr-FR"/>
              </w:rPr>
            </w:pPr>
          </w:p>
        </w:tc>
        <w:tc>
          <w:tcPr>
            <w:tcW w:w="360" w:type="dxa"/>
            <w:tcBorders>
              <w:bottom w:val="single" w:sz="4" w:space="0" w:color="auto"/>
              <w:right w:val="single" w:sz="18" w:space="0" w:color="auto"/>
            </w:tcBorders>
            <w:shd w:val="clear" w:color="auto" w:fill="FABF8F"/>
            <w:vAlign w:val="center"/>
          </w:tcPr>
          <w:p w:rsidR="00A5643F" w:rsidRPr="00AB3045" w:rsidRDefault="00A5643F" w:rsidP="00F97D54">
            <w:pPr>
              <w:pStyle w:val="TableText"/>
              <w:widowControl w:val="0"/>
              <w:rPr>
                <w:rFonts w:ascii="Tahoma" w:hAnsi="Tahoma" w:cs="Tahoma"/>
                <w:b/>
                <w:color w:val="0000FF"/>
                <w:sz w:val="13"/>
                <w:lang w:val="fr-FR"/>
              </w:rPr>
            </w:pPr>
          </w:p>
        </w:tc>
        <w:tc>
          <w:tcPr>
            <w:tcW w:w="450" w:type="dxa"/>
            <w:tcBorders>
              <w:left w:val="single" w:sz="18" w:space="0" w:color="auto"/>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5</w:t>
            </w:r>
          </w:p>
        </w:tc>
        <w:tc>
          <w:tcPr>
            <w:tcW w:w="450" w:type="dxa"/>
            <w:tcBorders>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10</w:t>
            </w:r>
          </w:p>
        </w:tc>
        <w:tc>
          <w:tcPr>
            <w:tcW w:w="450" w:type="dxa"/>
            <w:tcBorders>
              <w:bottom w:val="single" w:sz="4" w:space="0" w:color="auto"/>
              <w:right w:val="single" w:sz="18" w:space="0" w:color="auto"/>
            </w:tcBorders>
            <w:shd w:val="clear" w:color="auto" w:fill="FABF8F"/>
            <w:vAlign w:val="center"/>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5</w:t>
            </w:r>
          </w:p>
        </w:tc>
        <w:tc>
          <w:tcPr>
            <w:tcW w:w="360" w:type="dxa"/>
            <w:tcBorders>
              <w:left w:val="single" w:sz="18" w:space="0" w:color="auto"/>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5</w:t>
            </w:r>
          </w:p>
        </w:tc>
        <w:tc>
          <w:tcPr>
            <w:tcW w:w="540" w:type="dxa"/>
            <w:tcBorders>
              <w:bottom w:val="single" w:sz="4" w:space="0" w:color="auto"/>
              <w:right w:val="single" w:sz="18" w:space="0" w:color="auto"/>
            </w:tcBorders>
            <w:shd w:val="clear" w:color="auto" w:fill="FABF8F"/>
            <w:vAlign w:val="center"/>
          </w:tcPr>
          <w:p w:rsidR="00A5643F" w:rsidRPr="00AB3045" w:rsidRDefault="00A5643F" w:rsidP="00F97D54">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 xml:space="preserve">P </w:t>
            </w:r>
          </w:p>
        </w:tc>
        <w:tc>
          <w:tcPr>
            <w:tcW w:w="450" w:type="dxa"/>
            <w:tcBorders>
              <w:bottom w:val="single" w:sz="4" w:space="0" w:color="auto"/>
            </w:tcBorders>
            <w:shd w:val="clear" w:color="auto" w:fill="FABF8F"/>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FABF8F"/>
            <w:vAlign w:val="center"/>
          </w:tcPr>
          <w:p w:rsidR="00A5643F" w:rsidRPr="00AB3045" w:rsidRDefault="00A5643F" w:rsidP="00F97D54">
            <w:pPr>
              <w:pStyle w:val="TableText"/>
              <w:widowControl w:val="0"/>
              <w:rPr>
                <w:rFonts w:ascii="Tahoma" w:hAnsi="Tahoma" w:cs="Tahoma"/>
                <w:color w:val="000000"/>
                <w:sz w:val="13"/>
                <w:lang w:val="fr-FR"/>
              </w:rPr>
            </w:pPr>
          </w:p>
        </w:tc>
      </w:tr>
      <w:tr w:rsidR="00A5643F" w:rsidRPr="00AB3045" w:rsidTr="0096609B">
        <w:trPr>
          <w:gridBefore w:val="1"/>
          <w:wBefore w:w="20" w:type="dxa"/>
          <w:trHeight w:val="145"/>
        </w:trPr>
        <w:tc>
          <w:tcPr>
            <w:tcW w:w="2714" w:type="dxa"/>
            <w:shd w:val="clear" w:color="auto" w:fill="auto"/>
            <w:vAlign w:val="center"/>
          </w:tcPr>
          <w:p w:rsidR="00A5643F" w:rsidRPr="001D6B88" w:rsidRDefault="00A5643F" w:rsidP="001D6B88">
            <w:pPr>
              <w:pStyle w:val="Heading2"/>
              <w:spacing w:before="20" w:after="20"/>
              <w:ind w:left="0"/>
              <w:rPr>
                <w:rFonts w:ascii="Tahoma" w:hAnsi="Tahoma" w:cs="Tahoma"/>
                <w:b w:val="0"/>
                <w:sz w:val="14"/>
                <w:szCs w:val="14"/>
              </w:rPr>
            </w:pPr>
            <w:bookmarkStart w:id="607" w:name="_Toc336338166"/>
            <w:bookmarkStart w:id="608" w:name="_Toc351567595"/>
            <w:r w:rsidRPr="001D6B88">
              <w:rPr>
                <w:rFonts w:ascii="Tahoma" w:hAnsi="Tahoma" w:cs="Tahoma"/>
                <w:b w:val="0"/>
                <w:sz w:val="14"/>
                <w:szCs w:val="14"/>
              </w:rPr>
              <w:t>Windows Small Business Server 2011 Essentials</w:t>
            </w:r>
            <w:bookmarkEnd w:id="607"/>
            <w:bookmarkEnd w:id="608"/>
          </w:p>
        </w:tc>
        <w:tc>
          <w:tcPr>
            <w:tcW w:w="450" w:type="dxa"/>
            <w:shd w:val="clear" w:color="auto" w:fill="auto"/>
            <w:vAlign w:val="center"/>
          </w:tcPr>
          <w:p w:rsidR="00A5643F" w:rsidRPr="001D6B88" w:rsidRDefault="000947B4" w:rsidP="001D6B88">
            <w:pPr>
              <w:pStyle w:val="TableText"/>
              <w:widowControl w:val="0"/>
              <w:rPr>
                <w:rFonts w:cs="Tahoma"/>
                <w:b/>
                <w:bCs/>
                <w:sz w:val="13"/>
                <w:szCs w:val="13"/>
                <w:u w:val="single"/>
                <w:lang w:val="fr-FR"/>
              </w:rPr>
            </w:pPr>
            <w:hyperlink w:anchor="_124_Windows_Small" w:history="1">
              <w:r w:rsidR="005B0EC7" w:rsidRPr="00AA0316">
                <w:rPr>
                  <w:rStyle w:val="Hyperlink"/>
                  <w:rFonts w:cs="Tahoma"/>
                  <w:b/>
                  <w:bCs/>
                  <w:sz w:val="13"/>
                  <w:szCs w:val="13"/>
                  <w:lang w:val="fr-FR"/>
                </w:rPr>
                <w:t>113</w:t>
              </w:r>
            </w:hyperlink>
          </w:p>
        </w:tc>
        <w:tc>
          <w:tcPr>
            <w:tcW w:w="450" w:type="dxa"/>
            <w:shd w:val="clear" w:color="auto" w:fill="auto"/>
          </w:tcPr>
          <w:p w:rsidR="00A5643F" w:rsidRPr="00AB3045" w:rsidRDefault="00A5643F" w:rsidP="00F97D54">
            <w:pPr>
              <w:pStyle w:val="TableText"/>
              <w:widowControl w:val="0"/>
              <w:spacing w:before="120"/>
              <w:rPr>
                <w:rFonts w:ascii="Tahoma" w:hAnsi="Tahoma" w:cs="Tahoma"/>
                <w:sz w:val="13"/>
                <w:lang w:val="fr-FR"/>
              </w:rPr>
            </w:pPr>
            <w:r w:rsidRPr="00AB3045">
              <w:rPr>
                <w:rFonts w:ascii="Tahoma" w:hAnsi="Tahoma" w:cs="Tahoma"/>
                <w:sz w:val="13"/>
                <w:lang w:val="fr-FR"/>
              </w:rPr>
              <w:t>05/11</w:t>
            </w:r>
          </w:p>
        </w:tc>
        <w:tc>
          <w:tcPr>
            <w:tcW w:w="360" w:type="dxa"/>
            <w:tcBorders>
              <w:right w:val="single" w:sz="18" w:space="0" w:color="auto"/>
            </w:tcBorders>
            <w:shd w:val="clear" w:color="auto" w:fill="auto"/>
            <w:vAlign w:val="center"/>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tcBorders>
            <w:shd w:val="clear" w:color="auto" w:fill="auto"/>
            <w:vAlign w:val="center"/>
          </w:tcPr>
          <w:p w:rsidR="00A5643F" w:rsidRPr="00AB3045" w:rsidRDefault="00A5643F" w:rsidP="00F97D54">
            <w:pPr>
              <w:pStyle w:val="TableText"/>
              <w:widowControl w:val="0"/>
              <w:rPr>
                <w:rFonts w:ascii="Tahoma" w:hAnsi="Tahoma" w:cs="Tahoma"/>
                <w:color w:val="000000"/>
                <w:sz w:val="13"/>
                <w:lang w:val="fr-FR"/>
              </w:rPr>
            </w:pPr>
          </w:p>
        </w:tc>
        <w:tc>
          <w:tcPr>
            <w:tcW w:w="450" w:type="dxa"/>
            <w:shd w:val="clear" w:color="auto" w:fill="auto"/>
            <w:vAlign w:val="center"/>
          </w:tcPr>
          <w:p w:rsidR="00A5643F" w:rsidRPr="00AB3045" w:rsidRDefault="00A5643F" w:rsidP="00F97D54">
            <w:pPr>
              <w:pStyle w:val="TableText"/>
              <w:widowControl w:val="0"/>
              <w:rPr>
                <w:rFonts w:ascii="Tahoma" w:hAnsi="Tahoma" w:cs="Tahoma"/>
                <w:color w:val="000000"/>
                <w:sz w:val="13"/>
                <w:lang w:val="fr-FR"/>
              </w:rPr>
            </w:pPr>
          </w:p>
        </w:tc>
        <w:tc>
          <w:tcPr>
            <w:tcW w:w="450" w:type="dxa"/>
            <w:shd w:val="clear" w:color="auto" w:fill="auto"/>
            <w:vAlign w:val="center"/>
          </w:tcPr>
          <w:p w:rsidR="00A5643F" w:rsidRPr="00AB3045" w:rsidRDefault="00A5643F" w:rsidP="00F97D54">
            <w:pPr>
              <w:pStyle w:val="TableText"/>
              <w:widowControl w:val="0"/>
              <w:rPr>
                <w:rFonts w:ascii="Tahoma" w:hAnsi="Tahoma" w:cs="Tahoma"/>
                <w:color w:val="000000"/>
                <w:sz w:val="13"/>
                <w:lang w:val="fr-FR"/>
              </w:rPr>
            </w:pPr>
          </w:p>
        </w:tc>
        <w:tc>
          <w:tcPr>
            <w:tcW w:w="450" w:type="dxa"/>
            <w:shd w:val="clear" w:color="auto" w:fill="auto"/>
            <w:vAlign w:val="center"/>
          </w:tcPr>
          <w:p w:rsidR="00A5643F" w:rsidRPr="00AB3045" w:rsidRDefault="00A5643F" w:rsidP="00F97D54">
            <w:pPr>
              <w:pStyle w:val="TableText"/>
              <w:widowControl w:val="0"/>
              <w:rPr>
                <w:rFonts w:ascii="Tahoma" w:hAnsi="Tahoma" w:cs="Tahoma"/>
                <w:color w:val="000000"/>
                <w:sz w:val="13"/>
                <w:lang w:val="fr-FR"/>
              </w:rPr>
            </w:pPr>
          </w:p>
        </w:tc>
        <w:tc>
          <w:tcPr>
            <w:tcW w:w="450" w:type="dxa"/>
            <w:shd w:val="clear" w:color="auto" w:fill="auto"/>
            <w:vAlign w:val="center"/>
          </w:tcPr>
          <w:p w:rsidR="00A5643F" w:rsidRPr="00AB3045" w:rsidRDefault="00A5643F" w:rsidP="00F97D54">
            <w:pPr>
              <w:pStyle w:val="TableText"/>
              <w:widowControl w:val="0"/>
              <w:rPr>
                <w:rFonts w:ascii="Tahoma" w:hAnsi="Tahoma" w:cs="Tahoma"/>
                <w:color w:val="000000"/>
                <w:sz w:val="13"/>
                <w:lang w:val="fr-FR"/>
              </w:rPr>
            </w:pPr>
          </w:p>
        </w:tc>
        <w:tc>
          <w:tcPr>
            <w:tcW w:w="450" w:type="dxa"/>
            <w:shd w:val="clear" w:color="auto" w:fill="auto"/>
            <w:vAlign w:val="center"/>
          </w:tcPr>
          <w:p w:rsidR="00A5643F" w:rsidRPr="00AB3045" w:rsidRDefault="00A5643F" w:rsidP="00F97D54">
            <w:pPr>
              <w:pStyle w:val="TableText"/>
              <w:widowControl w:val="0"/>
              <w:rPr>
                <w:rFonts w:ascii="Tahoma" w:hAnsi="Tahoma" w:cs="Tahoma"/>
                <w:color w:val="000000"/>
                <w:sz w:val="13"/>
                <w:lang w:val="fr-FR"/>
              </w:rPr>
            </w:pPr>
          </w:p>
        </w:tc>
        <w:tc>
          <w:tcPr>
            <w:tcW w:w="360" w:type="dxa"/>
            <w:tcBorders>
              <w:right w:val="single" w:sz="18" w:space="0" w:color="auto"/>
            </w:tcBorders>
            <w:shd w:val="clear" w:color="auto" w:fill="auto"/>
            <w:vAlign w:val="center"/>
          </w:tcPr>
          <w:p w:rsidR="00A5643F" w:rsidRPr="00AB3045" w:rsidRDefault="00A5643F" w:rsidP="00F97D54">
            <w:pPr>
              <w:pStyle w:val="TableText"/>
              <w:widowControl w:val="0"/>
              <w:rPr>
                <w:rFonts w:ascii="Tahoma" w:hAnsi="Tahoma" w:cs="Tahoma"/>
                <w:color w:val="000000"/>
                <w:sz w:val="13"/>
                <w:lang w:val="fr-FR"/>
              </w:rPr>
            </w:pPr>
          </w:p>
        </w:tc>
        <w:tc>
          <w:tcPr>
            <w:tcW w:w="450" w:type="dxa"/>
            <w:tcBorders>
              <w:left w:val="single" w:sz="18" w:space="0" w:color="auto"/>
            </w:tcBorders>
            <w:shd w:val="clear" w:color="auto" w:fill="auto"/>
            <w:vAlign w:val="center"/>
          </w:tcPr>
          <w:p w:rsidR="00A5643F" w:rsidRPr="00AB3045" w:rsidRDefault="00A5643F" w:rsidP="00F97D54">
            <w:pPr>
              <w:pStyle w:val="TableText"/>
              <w:widowControl w:val="0"/>
              <w:rPr>
                <w:rFonts w:ascii="Tahoma" w:hAnsi="Tahoma" w:cs="Tahoma"/>
                <w:color w:val="000000"/>
                <w:sz w:val="13"/>
                <w:lang w:val="fr-FR"/>
              </w:rPr>
            </w:pPr>
          </w:p>
        </w:tc>
        <w:tc>
          <w:tcPr>
            <w:tcW w:w="450" w:type="dxa"/>
            <w:shd w:val="clear" w:color="auto" w:fill="auto"/>
            <w:vAlign w:val="center"/>
          </w:tcPr>
          <w:p w:rsidR="00A5643F" w:rsidRPr="00AB3045" w:rsidRDefault="00A5643F" w:rsidP="00F97D54">
            <w:pPr>
              <w:pStyle w:val="TableText"/>
              <w:widowControl w:val="0"/>
              <w:rPr>
                <w:rFonts w:ascii="Tahoma" w:hAnsi="Tahoma" w:cs="Tahoma"/>
                <w:sz w:val="13"/>
                <w:lang w:val="fr-FR"/>
              </w:rPr>
            </w:pPr>
          </w:p>
        </w:tc>
        <w:tc>
          <w:tcPr>
            <w:tcW w:w="450" w:type="dxa"/>
            <w:tcBorders>
              <w:right w:val="single" w:sz="18" w:space="0" w:color="auto"/>
            </w:tcBorders>
            <w:shd w:val="clear" w:color="auto" w:fill="auto"/>
            <w:vAlign w:val="center"/>
          </w:tcPr>
          <w:p w:rsidR="00A5643F" w:rsidRPr="00AB3045" w:rsidRDefault="00A5643F" w:rsidP="00F97D54">
            <w:pPr>
              <w:pStyle w:val="TableText"/>
              <w:widowControl w:val="0"/>
              <w:rPr>
                <w:rFonts w:ascii="Tahoma" w:hAnsi="Tahoma" w:cs="Tahoma"/>
                <w:sz w:val="13"/>
                <w:lang w:val="fr-FR"/>
              </w:rPr>
            </w:pPr>
          </w:p>
        </w:tc>
        <w:tc>
          <w:tcPr>
            <w:tcW w:w="360" w:type="dxa"/>
            <w:tcBorders>
              <w:left w:val="single" w:sz="18" w:space="0" w:color="auto"/>
            </w:tcBorders>
            <w:shd w:val="clear" w:color="auto" w:fill="auto"/>
            <w:vAlign w:val="center"/>
          </w:tcPr>
          <w:p w:rsidR="00A5643F" w:rsidRPr="00AB3045" w:rsidRDefault="00A5643F" w:rsidP="00F97D54">
            <w:pPr>
              <w:pStyle w:val="TableText"/>
              <w:widowControl w:val="0"/>
              <w:rPr>
                <w:rFonts w:ascii="Tahoma" w:hAnsi="Tahoma" w:cs="Tahoma"/>
                <w:sz w:val="13"/>
                <w:lang w:val="fr-FR"/>
              </w:rPr>
            </w:pPr>
          </w:p>
        </w:tc>
        <w:tc>
          <w:tcPr>
            <w:tcW w:w="540" w:type="dxa"/>
            <w:tcBorders>
              <w:right w:val="single" w:sz="18" w:space="0" w:color="auto"/>
            </w:tcBorders>
            <w:shd w:val="clear" w:color="auto" w:fill="auto"/>
            <w:vAlign w:val="center"/>
          </w:tcPr>
          <w:p w:rsidR="00A5643F" w:rsidRPr="00AB3045" w:rsidRDefault="00A5643F" w:rsidP="00F97D54">
            <w:pPr>
              <w:pStyle w:val="TableText"/>
              <w:widowControl w:val="0"/>
              <w:rPr>
                <w:rFonts w:ascii="Tahoma" w:hAnsi="Tahoma" w:cs="Tahoma"/>
                <w:sz w:val="13"/>
                <w:lang w:val="fr-FR"/>
              </w:rPr>
            </w:pPr>
          </w:p>
        </w:tc>
        <w:tc>
          <w:tcPr>
            <w:tcW w:w="450" w:type="dxa"/>
            <w:tcBorders>
              <w:left w:val="single" w:sz="18" w:space="0" w:color="auto"/>
              <w:right w:val="single" w:sz="18" w:space="0" w:color="auto"/>
            </w:tcBorders>
            <w:shd w:val="clear" w:color="auto" w:fill="auto"/>
            <w:vAlign w:val="center"/>
          </w:tcPr>
          <w:p w:rsidR="00A5643F" w:rsidRPr="00AB3045" w:rsidRDefault="00A5643F" w:rsidP="00F97D54">
            <w:pPr>
              <w:pStyle w:val="TableText"/>
              <w:widowControl w:val="0"/>
              <w:rPr>
                <w:rFonts w:ascii="Tahoma" w:hAnsi="Tahoma" w:cs="Tahoma"/>
                <w:sz w:val="13"/>
                <w:lang w:val="fr-FR"/>
              </w:rPr>
            </w:pPr>
          </w:p>
        </w:tc>
        <w:tc>
          <w:tcPr>
            <w:tcW w:w="450" w:type="dxa"/>
            <w:shd w:val="clear" w:color="auto" w:fill="auto"/>
          </w:tcPr>
          <w:p w:rsidR="00A5643F" w:rsidRPr="00AB3045" w:rsidRDefault="00A5643F" w:rsidP="00E27A85">
            <w:pPr>
              <w:pStyle w:val="TableText"/>
              <w:widowControl w:val="0"/>
              <w:spacing w:before="60"/>
              <w:rPr>
                <w:rFonts w:ascii="Tahoma" w:hAnsi="Tahoma" w:cs="Tahoma"/>
                <w:sz w:val="13"/>
                <w:lang w:val="fr-FR"/>
              </w:rPr>
            </w:pPr>
          </w:p>
        </w:tc>
        <w:tc>
          <w:tcPr>
            <w:tcW w:w="540" w:type="dxa"/>
            <w:shd w:val="clear" w:color="auto" w:fill="auto"/>
            <w:vAlign w:val="center"/>
          </w:tcPr>
          <w:p w:rsidR="00A5643F" w:rsidRPr="00AB3045" w:rsidRDefault="00A5643F" w:rsidP="00F97D54">
            <w:pPr>
              <w:pStyle w:val="TableText"/>
              <w:widowControl w:val="0"/>
              <w:rPr>
                <w:rFonts w:ascii="Tahoma" w:hAnsi="Tahoma" w:cs="Tahoma"/>
                <w:color w:val="000000"/>
                <w:sz w:val="13"/>
                <w:lang w:val="fr-FR"/>
              </w:rPr>
            </w:pPr>
          </w:p>
        </w:tc>
      </w:tr>
      <w:tr w:rsidR="00CE1716" w:rsidRPr="00AB3045" w:rsidTr="0096609B">
        <w:trPr>
          <w:gridBefore w:val="1"/>
          <w:wBefore w:w="20" w:type="dxa"/>
          <w:trHeight w:val="359"/>
        </w:trPr>
        <w:tc>
          <w:tcPr>
            <w:tcW w:w="2714" w:type="dxa"/>
            <w:tcBorders>
              <w:bottom w:val="single" w:sz="4" w:space="0" w:color="auto"/>
            </w:tcBorders>
            <w:shd w:val="clear" w:color="auto" w:fill="FABF8F"/>
            <w:vAlign w:val="center"/>
          </w:tcPr>
          <w:p w:rsidR="00CE1716" w:rsidRPr="001D6B88" w:rsidRDefault="00CE1716" w:rsidP="001D6B88">
            <w:pPr>
              <w:pStyle w:val="Heading2"/>
              <w:keepNext/>
              <w:spacing w:before="20" w:after="20"/>
              <w:ind w:left="0"/>
              <w:rPr>
                <w:rFonts w:ascii="Tahoma" w:hAnsi="Tahoma" w:cs="Tahoma"/>
                <w:b w:val="0"/>
                <w:sz w:val="14"/>
                <w:szCs w:val="14"/>
                <w:lang w:val="fr-FR"/>
              </w:rPr>
            </w:pPr>
            <w:bookmarkStart w:id="609" w:name="_Toc351567596"/>
            <w:r w:rsidRPr="001D6B88">
              <w:rPr>
                <w:rFonts w:ascii="Tahoma" w:hAnsi="Tahoma" w:cs="Tahoma"/>
                <w:b w:val="0"/>
                <w:sz w:val="14"/>
                <w:szCs w:val="14"/>
                <w:lang w:val="fr-FR"/>
              </w:rPr>
              <w:t>Windows Web Server 2008 R2</w:t>
            </w:r>
            <w:bookmarkEnd w:id="609"/>
          </w:p>
        </w:tc>
        <w:tc>
          <w:tcPr>
            <w:tcW w:w="450" w:type="dxa"/>
            <w:tcBorders>
              <w:bottom w:val="single" w:sz="4" w:space="0" w:color="auto"/>
            </w:tcBorders>
            <w:shd w:val="clear" w:color="auto" w:fill="FABF8F"/>
            <w:vAlign w:val="center"/>
          </w:tcPr>
          <w:p w:rsidR="00CE1716" w:rsidRPr="001D6B88" w:rsidRDefault="000947B4" w:rsidP="001D6B88">
            <w:pPr>
              <w:pStyle w:val="TableText"/>
              <w:keepNext/>
              <w:widowControl w:val="0"/>
              <w:rPr>
                <w:rStyle w:val="EndnoteReference"/>
                <w:rFonts w:cs="Tahoma"/>
                <w:b w:val="0"/>
                <w:bCs/>
                <w:sz w:val="13"/>
                <w:szCs w:val="13"/>
                <w:u w:val="single"/>
                <w:lang w:val="fr-FR"/>
              </w:rPr>
            </w:pPr>
            <w:hyperlink w:anchor="_124_Windows_Small_1" w:history="1">
              <w:r w:rsidR="005B0EC7" w:rsidRPr="001D6B88">
                <w:rPr>
                  <w:rStyle w:val="Hyperlink"/>
                  <w:rFonts w:cs="Tahoma"/>
                  <w:b/>
                  <w:bCs/>
                  <w:sz w:val="13"/>
                  <w:szCs w:val="13"/>
                  <w:lang w:val="fr-FR"/>
                </w:rPr>
                <w:t>114</w:t>
              </w:r>
            </w:hyperlink>
          </w:p>
        </w:tc>
        <w:tc>
          <w:tcPr>
            <w:tcW w:w="450" w:type="dxa"/>
            <w:tcBorders>
              <w:bottom w:val="single" w:sz="4" w:space="0" w:color="auto"/>
            </w:tcBorders>
            <w:shd w:val="clear" w:color="auto" w:fill="FABF8F"/>
            <w:vAlign w:val="center"/>
          </w:tcPr>
          <w:p w:rsidR="00CE1716" w:rsidRPr="00AB3045" w:rsidRDefault="00CE1716" w:rsidP="00E13599">
            <w:pPr>
              <w:pStyle w:val="TableText"/>
              <w:keepNext/>
              <w:widowControl w:val="0"/>
              <w:spacing w:before="120"/>
              <w:rPr>
                <w:rFonts w:ascii="Tahoma" w:hAnsi="Tahoma" w:cs="Tahoma"/>
                <w:color w:val="000000"/>
                <w:sz w:val="13"/>
                <w:lang w:val="fr-FR"/>
              </w:rPr>
            </w:pPr>
            <w:r w:rsidRPr="00AB3045">
              <w:rPr>
                <w:rFonts w:ascii="Tahoma" w:hAnsi="Tahoma" w:cs="Tahoma"/>
                <w:color w:val="000000"/>
                <w:sz w:val="13"/>
                <w:lang w:val="fr-FR"/>
              </w:rPr>
              <w:t>08/09</w:t>
            </w:r>
          </w:p>
        </w:tc>
        <w:tc>
          <w:tcPr>
            <w:tcW w:w="360" w:type="dxa"/>
            <w:tcBorders>
              <w:bottom w:val="single" w:sz="4" w:space="0" w:color="auto"/>
              <w:right w:val="single" w:sz="18" w:space="0" w:color="auto"/>
            </w:tcBorders>
            <w:shd w:val="clear" w:color="auto" w:fill="FABF8F"/>
            <w:vAlign w:val="center"/>
          </w:tcPr>
          <w:p w:rsidR="00CE1716" w:rsidRPr="00AB3045" w:rsidRDefault="00CE1716" w:rsidP="00E13599">
            <w:pPr>
              <w:pStyle w:val="TableText"/>
              <w:keepNext/>
              <w:widowControl w:val="0"/>
              <w:rPr>
                <w:rFonts w:ascii="Tahoma" w:hAnsi="Tahoma" w:cs="Tahoma"/>
                <w:color w:val="000000"/>
                <w:sz w:val="13"/>
                <w:lang w:val="fr-FR"/>
              </w:rPr>
            </w:pPr>
            <w:r w:rsidRPr="00AB3045">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CE1716" w:rsidRPr="00AB3045" w:rsidRDefault="00CE1716" w:rsidP="00E1359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E1716" w:rsidRPr="00AB3045" w:rsidRDefault="00CE1716" w:rsidP="00E1359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E1716" w:rsidRPr="00AB3045" w:rsidRDefault="00CE1716" w:rsidP="00E1359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E1716" w:rsidRPr="00AB3045" w:rsidRDefault="00CE1716" w:rsidP="00E1359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E1716" w:rsidRPr="00AB3045" w:rsidRDefault="00CE1716" w:rsidP="00E1359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E1716" w:rsidRPr="00AB3045" w:rsidRDefault="00CE1716" w:rsidP="00E13599">
            <w:pPr>
              <w:pStyle w:val="TableText"/>
              <w:keepN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CE1716" w:rsidRPr="00AB3045" w:rsidRDefault="00CE1716" w:rsidP="00E13599">
            <w:pPr>
              <w:pStyle w:val="TableText"/>
              <w:keepN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CE1716" w:rsidRPr="00AB3045" w:rsidRDefault="00CE1716" w:rsidP="00E1359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E1716" w:rsidRPr="00AB3045" w:rsidRDefault="00CE1716" w:rsidP="00E13599">
            <w:pPr>
              <w:pStyle w:val="TableText"/>
              <w:keepN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CE1716" w:rsidRPr="00AB3045" w:rsidRDefault="00CE1716" w:rsidP="00E13599">
            <w:pPr>
              <w:pStyle w:val="TableText"/>
              <w:keepN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CE1716" w:rsidRPr="00AB3045" w:rsidRDefault="00CE1716" w:rsidP="00E13599">
            <w:pPr>
              <w:pStyle w:val="TableText"/>
              <w:keepN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FABF8F"/>
            <w:vAlign w:val="center"/>
          </w:tcPr>
          <w:p w:rsidR="00CE1716" w:rsidRPr="00AB3045" w:rsidRDefault="00CE1716" w:rsidP="00E13599">
            <w:pPr>
              <w:pStyle w:val="TableText"/>
              <w:keepN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AB3045" w:rsidRDefault="00CE1716" w:rsidP="00E1359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CE1716" w:rsidRPr="00AB3045" w:rsidRDefault="00CE1716" w:rsidP="00E13599">
            <w:pPr>
              <w:pStyle w:val="TableText"/>
              <w:keepNext/>
              <w:widowControl w:val="0"/>
              <w:rPr>
                <w:rFonts w:ascii="Tahoma" w:hAnsi="Tahoma" w:cs="Tahoma"/>
                <w:color w:val="000000"/>
                <w:sz w:val="13"/>
                <w:lang w:val="fr-FR"/>
              </w:rPr>
            </w:pPr>
          </w:p>
        </w:tc>
        <w:tc>
          <w:tcPr>
            <w:tcW w:w="540" w:type="dxa"/>
            <w:tcBorders>
              <w:bottom w:val="single" w:sz="4" w:space="0" w:color="auto"/>
            </w:tcBorders>
            <w:shd w:val="clear" w:color="auto" w:fill="FABF8F"/>
            <w:vAlign w:val="center"/>
          </w:tcPr>
          <w:p w:rsidR="00CE1716" w:rsidRPr="00AB3045" w:rsidRDefault="00CE1716" w:rsidP="00E13599">
            <w:pPr>
              <w:pStyle w:val="TableText"/>
              <w:keepNext/>
              <w:widowControl w:val="0"/>
              <w:rPr>
                <w:rFonts w:ascii="Tahoma" w:hAnsi="Tahoma" w:cs="Tahoma"/>
                <w:color w:val="000000"/>
                <w:sz w:val="13"/>
                <w:lang w:val="fr-FR"/>
              </w:rPr>
            </w:pPr>
          </w:p>
        </w:tc>
      </w:tr>
      <w:tr w:rsidR="00A5643F" w:rsidRPr="00AB3045" w:rsidTr="0096609B">
        <w:trPr>
          <w:gridBefore w:val="1"/>
          <w:wBefore w:w="20" w:type="dxa"/>
          <w:trHeight w:val="145"/>
        </w:trPr>
        <w:tc>
          <w:tcPr>
            <w:tcW w:w="2714" w:type="dxa"/>
            <w:tcBorders>
              <w:bottom w:val="single" w:sz="4" w:space="0" w:color="auto"/>
            </w:tcBorders>
            <w:shd w:val="clear" w:color="auto" w:fill="auto"/>
            <w:vAlign w:val="center"/>
          </w:tcPr>
          <w:p w:rsidR="00A5643F" w:rsidRPr="00AB3045" w:rsidRDefault="00A5643F" w:rsidP="002E5D03">
            <w:pPr>
              <w:pStyle w:val="Heading2"/>
              <w:spacing w:before="20" w:after="20"/>
              <w:ind w:left="0"/>
              <w:rPr>
                <w:rFonts w:ascii="Tahoma" w:hAnsi="Tahoma" w:cs="Tahoma"/>
                <w:b w:val="0"/>
                <w:sz w:val="14"/>
                <w:szCs w:val="14"/>
                <w:lang w:val="fr-FR"/>
              </w:rPr>
            </w:pPr>
            <w:bookmarkStart w:id="610" w:name="_Toc351567597"/>
            <w:r w:rsidRPr="00AB3045">
              <w:rPr>
                <w:rFonts w:ascii="Tahoma" w:hAnsi="Tahoma" w:cs="Tahoma"/>
                <w:b w:val="0"/>
                <w:sz w:val="14"/>
                <w:szCs w:val="14"/>
                <w:lang w:val="fr-FR"/>
              </w:rPr>
              <w:t>Yammer Enterprise</w:t>
            </w:r>
            <w:bookmarkEnd w:id="610"/>
          </w:p>
        </w:tc>
        <w:tc>
          <w:tcPr>
            <w:tcW w:w="450" w:type="dxa"/>
            <w:tcBorders>
              <w:bottom w:val="single" w:sz="4" w:space="0" w:color="auto"/>
            </w:tcBorders>
            <w:shd w:val="clear" w:color="auto" w:fill="auto"/>
            <w:vAlign w:val="center"/>
          </w:tcPr>
          <w:p w:rsidR="00A5643F" w:rsidRPr="00AB3045" w:rsidRDefault="00A5643F" w:rsidP="00370049">
            <w:pPr>
              <w:pStyle w:val="TableText"/>
              <w:widowControl w:val="0"/>
              <w:rPr>
                <w:rFonts w:ascii="Tahoma" w:hAnsi="Tahoma" w:cs="Tahoma"/>
                <w:lang w:val="fr-FR"/>
              </w:rPr>
            </w:pPr>
          </w:p>
        </w:tc>
        <w:tc>
          <w:tcPr>
            <w:tcW w:w="450" w:type="dxa"/>
            <w:tcBorders>
              <w:bottom w:val="single" w:sz="4" w:space="0" w:color="auto"/>
            </w:tcBorders>
            <w:shd w:val="clear" w:color="auto" w:fill="auto"/>
          </w:tcPr>
          <w:p w:rsidR="00A5643F" w:rsidRPr="00AB3045" w:rsidRDefault="00A5643F" w:rsidP="00F97D54">
            <w:pPr>
              <w:pStyle w:val="TableText"/>
              <w:widowControl w:val="0"/>
              <w:spacing w:before="120"/>
              <w:rPr>
                <w:rFonts w:ascii="Tahoma" w:hAnsi="Tahoma" w:cs="Tahoma"/>
                <w:sz w:val="13"/>
                <w:lang w:val="fr-FR"/>
              </w:rPr>
            </w:pPr>
            <w:r w:rsidRPr="00AB3045">
              <w:rPr>
                <w:rFonts w:ascii="Tahoma" w:hAnsi="Tahoma" w:cs="Tahoma"/>
                <w:sz w:val="13"/>
                <w:lang w:val="fr-FR"/>
              </w:rPr>
              <w:t>03/13</w:t>
            </w:r>
          </w:p>
        </w:tc>
        <w:tc>
          <w:tcPr>
            <w:tcW w:w="360" w:type="dxa"/>
            <w:tcBorders>
              <w:bottom w:val="single" w:sz="4" w:space="0" w:color="auto"/>
              <w:right w:val="single" w:sz="18" w:space="0" w:color="auto"/>
            </w:tcBorders>
            <w:shd w:val="clear" w:color="auto" w:fill="auto"/>
            <w:vAlign w:val="center"/>
          </w:tcPr>
          <w:p w:rsidR="00A5643F" w:rsidRPr="00AB3045" w:rsidRDefault="00A5643F" w:rsidP="00F97D54">
            <w:pPr>
              <w:pStyle w:val="TableText"/>
              <w:widowControl w:val="0"/>
              <w:rPr>
                <w:rFonts w:ascii="Tahoma" w:hAnsi="Tahoma" w:cs="Tahoma"/>
                <w:sz w:val="13"/>
                <w:lang w:val="fr-FR"/>
              </w:rPr>
            </w:pPr>
            <w:r w:rsidRPr="00AB3045">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A5643F" w:rsidRPr="00AB3045" w:rsidRDefault="00A5643F" w:rsidP="00F97D54">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A5643F" w:rsidRPr="00AB3045" w:rsidRDefault="00A5643F" w:rsidP="00F97D54">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A5643F" w:rsidRPr="00AB3045" w:rsidRDefault="00A5643F" w:rsidP="00F97D54">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A5643F" w:rsidRPr="00AB3045" w:rsidRDefault="00A5643F" w:rsidP="00F97D54">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A5643F" w:rsidRPr="00AB3045" w:rsidRDefault="00A5643F" w:rsidP="00F97D54">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A5643F" w:rsidRPr="00AB3045" w:rsidRDefault="00A5643F" w:rsidP="00F97D54">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A5643F" w:rsidRPr="00AB3045" w:rsidRDefault="00A5643F" w:rsidP="00F97D54">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A5643F" w:rsidRPr="00AB3045" w:rsidRDefault="00A5643F" w:rsidP="00F97D54">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A5643F" w:rsidRPr="00AB3045" w:rsidRDefault="00A5643F" w:rsidP="00F97D54">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A5643F" w:rsidRPr="00AB3045" w:rsidRDefault="00A5643F" w:rsidP="00F97D54">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A5643F" w:rsidRPr="00AB3045" w:rsidRDefault="00A5643F" w:rsidP="00F97D54">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A5643F" w:rsidRPr="00AB3045" w:rsidRDefault="00A5643F" w:rsidP="00F97D54">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B3045" w:rsidRDefault="00A5643F" w:rsidP="00F97D54">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rsidR="00A5643F" w:rsidRPr="00AB3045" w:rsidRDefault="00A5643F" w:rsidP="00E27A85">
            <w:pPr>
              <w:pStyle w:val="TableText"/>
              <w:widowControl w:val="0"/>
              <w:spacing w:before="60"/>
              <w:rPr>
                <w:rFonts w:ascii="Tahoma" w:hAnsi="Tahoma" w:cs="Tahoma"/>
                <w:sz w:val="13"/>
                <w:lang w:val="fr-FR"/>
              </w:rPr>
            </w:pPr>
            <w:r w:rsidRPr="00AB3045">
              <w:rPr>
                <w:rFonts w:ascii="Tahoma" w:hAnsi="Tahoma" w:cs="Tahoma"/>
                <w:sz w:val="13"/>
                <w:lang w:val="fr-FR"/>
              </w:rPr>
              <w:t>A</w:t>
            </w:r>
          </w:p>
        </w:tc>
        <w:tc>
          <w:tcPr>
            <w:tcW w:w="540" w:type="dxa"/>
            <w:tcBorders>
              <w:bottom w:val="single" w:sz="4" w:space="0" w:color="auto"/>
            </w:tcBorders>
            <w:shd w:val="clear" w:color="auto" w:fill="auto"/>
            <w:vAlign w:val="center"/>
          </w:tcPr>
          <w:p w:rsidR="00A5643F" w:rsidRPr="00AB3045" w:rsidRDefault="00A5643F" w:rsidP="00F97D54">
            <w:pPr>
              <w:pStyle w:val="TableText"/>
              <w:widowControl w:val="0"/>
              <w:rPr>
                <w:rFonts w:ascii="Tahoma" w:hAnsi="Tahoma" w:cs="Tahoma"/>
                <w:color w:val="000000"/>
                <w:sz w:val="13"/>
                <w:lang w:val="fr-FR"/>
              </w:rPr>
            </w:pPr>
          </w:p>
        </w:tc>
      </w:tr>
    </w:tbl>
    <w:bookmarkStart w:id="611" w:name="_Toc349586123"/>
    <w:bookmarkStart w:id="612" w:name="_Toc349586654"/>
    <w:bookmarkStart w:id="613" w:name="_Toc351567598"/>
    <w:bookmarkStart w:id="614" w:name="_Toc336338167"/>
    <w:p w:rsidR="00612FCC" w:rsidRPr="00AB3045" w:rsidRDefault="00A43C16" w:rsidP="0037071B">
      <w:pPr>
        <w:pStyle w:val="Heading1"/>
        <w:rPr>
          <w:rFonts w:cs="Tahoma"/>
          <w:lang w:val="fr-FR"/>
        </w:rPr>
      </w:pPr>
      <w:r>
        <w:rPr>
          <w:rFonts w:cs="Tahoma"/>
          <w:noProof/>
          <w:sz w:val="14"/>
        </w:rPr>
        <mc:AlternateContent>
          <mc:Choice Requires="wps">
            <w:drawing>
              <wp:anchor distT="0" distB="0" distL="114300" distR="114300" simplePos="0" relativeHeight="251656704" behindDoc="0" locked="0" layoutInCell="1" allowOverlap="1" wp14:anchorId="5B09C9EE" wp14:editId="2194961D">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300F" w:rsidRPr="006C17C5" w:rsidRDefault="00C2300F" w:rsidP="00C8780F">
                            <w:pPr>
                              <w:rPr>
                                <w:rFonts w:cs="Tahoma"/>
                                <w:i/>
                                <w:color w:val="000000"/>
                                <w:sz w:val="14"/>
                                <w:szCs w:val="14"/>
                                <w:lang w:val="fr-FR"/>
                              </w:rPr>
                            </w:pPr>
                            <w:r w:rsidRPr="006C17C5">
                              <w:rPr>
                                <w:rFonts w:cs="Tahoma"/>
                                <w:i/>
                                <w:color w:val="000000"/>
                                <w:sz w:val="14"/>
                                <w:szCs w:val="14"/>
                                <w:lang w:val="fr-FR"/>
                              </w:rPr>
                              <w:t>Remarque</w:t>
                            </w:r>
                            <w:r>
                              <w:rPr>
                                <w:rFonts w:cs="Tahoma"/>
                                <w:i/>
                                <w:color w:val="000000"/>
                                <w:sz w:val="14"/>
                                <w:szCs w:val="14"/>
                                <w:lang w:val="fr-FR"/>
                              </w:rPr>
                              <w:t xml:space="preserve"> : </w:t>
                            </w:r>
                            <w:r w:rsidRPr="006C17C5">
                              <w:rPr>
                                <w:rFonts w:cs="Tahoma"/>
                                <w:i/>
                                <w:color w:val="000000"/>
                                <w:sz w:val="14"/>
                                <w:szCs w:val="14"/>
                                <w:lang w:val="fr-FR"/>
                              </w:rPr>
                              <w:t>si la cellule du produit est vide, le produit n’est pas proposé actuellement dans le programme</w:t>
                            </w:r>
                            <w:r>
                              <w:rPr>
                                <w:rFonts w:cs="Tahoma"/>
                                <w:i/>
                                <w:color w:val="000000"/>
                                <w:sz w:val="14"/>
                                <w:szCs w:val="14"/>
                                <w:lang w:val="fr-FR"/>
                              </w:rPr>
                              <w:t xml:space="preserve">. </w:t>
                            </w:r>
                          </w:p>
                          <w:p w:rsidR="00C2300F" w:rsidRPr="006C17C5" w:rsidRDefault="00C2300F" w:rsidP="00C8780F">
                            <w:pPr>
                              <w:rPr>
                                <w:rFonts w:cs="Tahoma"/>
                                <w:i/>
                                <w:color w:val="000000"/>
                                <w:sz w:val="14"/>
                                <w:szCs w:val="14"/>
                                <w:lang w:val="fr-FR"/>
                              </w:rPr>
                            </w:pPr>
                            <w:r w:rsidRPr="006C17C5">
                              <w:rPr>
                                <w:rFonts w:cs="Tahoma"/>
                                <w:i/>
                                <w:color w:val="000000"/>
                                <w:sz w:val="14"/>
                                <w:szCs w:val="14"/>
                                <w:lang w:val="fr-FR"/>
                              </w:rPr>
                              <w:t>*Pour Select Plus seules les valeurs ‘L’ et trois (3) ans pour « L&amp;SA » / « SA » seront utilisées</w:t>
                            </w:r>
                          </w:p>
                          <w:p w:rsidR="00C2300F" w:rsidRPr="006C17C5" w:rsidRDefault="00C2300F" w:rsidP="00C8780F">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rsidR="00C2300F" w:rsidRPr="006C17C5" w:rsidRDefault="00C2300F" w:rsidP="00C8780F">
                      <w:pPr>
                        <w:rPr>
                          <w:rFonts w:cs="Tahoma"/>
                          <w:i/>
                          <w:color w:val="000000"/>
                          <w:sz w:val="14"/>
                          <w:szCs w:val="14"/>
                          <w:lang w:val="fr-FR"/>
                        </w:rPr>
                      </w:pPr>
                      <w:r w:rsidRPr="006C17C5">
                        <w:rPr>
                          <w:rFonts w:cs="Tahoma"/>
                          <w:i/>
                          <w:color w:val="000000"/>
                          <w:sz w:val="14"/>
                          <w:szCs w:val="14"/>
                          <w:lang w:val="fr-FR"/>
                        </w:rPr>
                        <w:t>Remarque</w:t>
                      </w:r>
                      <w:r>
                        <w:rPr>
                          <w:rFonts w:cs="Tahoma"/>
                          <w:i/>
                          <w:color w:val="000000"/>
                          <w:sz w:val="14"/>
                          <w:szCs w:val="14"/>
                          <w:lang w:val="fr-FR"/>
                        </w:rPr>
                        <w:t xml:space="preserve"> : </w:t>
                      </w:r>
                      <w:r w:rsidRPr="006C17C5">
                        <w:rPr>
                          <w:rFonts w:cs="Tahoma"/>
                          <w:i/>
                          <w:color w:val="000000"/>
                          <w:sz w:val="14"/>
                          <w:szCs w:val="14"/>
                          <w:lang w:val="fr-FR"/>
                        </w:rPr>
                        <w:t>si la cellule du produit est vide, le produit n’est pas proposé actuellement dans le programme</w:t>
                      </w:r>
                      <w:r>
                        <w:rPr>
                          <w:rFonts w:cs="Tahoma"/>
                          <w:i/>
                          <w:color w:val="000000"/>
                          <w:sz w:val="14"/>
                          <w:szCs w:val="14"/>
                          <w:lang w:val="fr-FR"/>
                        </w:rPr>
                        <w:t xml:space="preserve">. </w:t>
                      </w:r>
                    </w:p>
                    <w:p w:rsidR="00C2300F" w:rsidRPr="006C17C5" w:rsidRDefault="00C2300F" w:rsidP="00C8780F">
                      <w:pPr>
                        <w:rPr>
                          <w:rFonts w:cs="Tahoma"/>
                          <w:i/>
                          <w:color w:val="000000"/>
                          <w:sz w:val="14"/>
                          <w:szCs w:val="14"/>
                          <w:lang w:val="fr-FR"/>
                        </w:rPr>
                      </w:pPr>
                      <w:r w:rsidRPr="006C17C5">
                        <w:rPr>
                          <w:rFonts w:cs="Tahoma"/>
                          <w:i/>
                          <w:color w:val="000000"/>
                          <w:sz w:val="14"/>
                          <w:szCs w:val="14"/>
                          <w:lang w:val="fr-FR"/>
                        </w:rPr>
                        <w:t>*Pour Select Plus seules les valeurs ‘L’ et trois (3) ans pour « L&amp;SA » / « SA » seront utilisées</w:t>
                      </w:r>
                    </w:p>
                    <w:p w:rsidR="00C2300F" w:rsidRPr="006C17C5" w:rsidRDefault="00C2300F" w:rsidP="00C8780F">
                      <w:pPr>
                        <w:rPr>
                          <w:lang w:val="fr-FR"/>
                        </w:rPr>
                      </w:pPr>
                    </w:p>
                  </w:txbxContent>
                </v:textbox>
                <w10:wrap type="topAndBottom"/>
              </v:shape>
            </w:pict>
          </mc:Fallback>
        </mc:AlternateContent>
      </w:r>
      <w:bookmarkEnd w:id="611"/>
      <w:bookmarkEnd w:id="612"/>
      <w:bookmarkEnd w:id="613"/>
      <w:r w:rsidR="005B0EC7" w:rsidRPr="00AB3045">
        <w:rPr>
          <w:rFonts w:cs="Tahoma"/>
          <w:lang w:val="fr-FR"/>
        </w:rPr>
        <w:br w:type="page"/>
      </w:r>
    </w:p>
    <w:p w:rsidR="000E1DD2" w:rsidRPr="00AB3045" w:rsidRDefault="000E1DD2" w:rsidP="000E1DD2">
      <w:pPr>
        <w:pStyle w:val="Heading1"/>
        <w:spacing w:before="0"/>
        <w:rPr>
          <w:rFonts w:cs="Tahoma"/>
          <w:lang w:val="fr-FR"/>
        </w:rPr>
      </w:pPr>
      <w:bookmarkStart w:id="615" w:name="_Toc349586124"/>
      <w:bookmarkStart w:id="616" w:name="_Toc351567599"/>
      <w:bookmarkStart w:id="617" w:name="_Toc336338249"/>
      <w:bookmarkStart w:id="618" w:name="_Toc351567682"/>
      <w:bookmarkEnd w:id="614"/>
      <w:r w:rsidRPr="00AB3045">
        <w:rPr>
          <w:rFonts w:cs="Tahoma"/>
          <w:lang w:val="fr-FR"/>
        </w:rPr>
        <w:lastRenderedPageBreak/>
        <w:t>SECTION 1 – Modifications apportées à</w:t>
      </w:r>
      <w:r>
        <w:rPr>
          <w:rFonts w:cs="Tahoma"/>
          <w:lang w:val="fr-FR"/>
        </w:rPr>
        <w:t> </w:t>
      </w:r>
      <w:r w:rsidRPr="00AB3045">
        <w:rPr>
          <w:rFonts w:cs="Tahoma"/>
          <w:lang w:val="fr-FR"/>
        </w:rPr>
        <w:t>la</w:t>
      </w:r>
      <w:r>
        <w:rPr>
          <w:rFonts w:cs="Tahoma"/>
          <w:lang w:val="fr-FR"/>
        </w:rPr>
        <w:t> </w:t>
      </w:r>
      <w:r w:rsidRPr="00AB3045">
        <w:rPr>
          <w:rFonts w:cs="Tahoma"/>
          <w:lang w:val="fr-FR"/>
        </w:rPr>
        <w:t>LISTE DES PRODUITS au cours des</w:t>
      </w:r>
      <w:bookmarkEnd w:id="615"/>
      <w:r w:rsidRPr="00AB3045">
        <w:rPr>
          <w:rFonts w:cs="Tahoma"/>
          <w:lang w:val="fr-FR"/>
        </w:rPr>
        <w:t xml:space="preserve"> 12 derniers mois</w:t>
      </w:r>
      <w:bookmarkEnd w:id="616"/>
    </w:p>
    <w:p w:rsidR="000E1DD2" w:rsidRPr="00AB3045" w:rsidRDefault="000E1DD2" w:rsidP="000E1DD2">
      <w:pPr>
        <w:pStyle w:val="Heading2"/>
        <w:ind w:left="0"/>
        <w:jc w:val="both"/>
        <w:rPr>
          <w:rFonts w:ascii="Tahoma" w:hAnsi="Tahoma" w:cs="Tahoma"/>
          <w:lang w:val="fr-FR"/>
        </w:rPr>
      </w:pPr>
      <w:bookmarkStart w:id="619" w:name="_Toc336338168"/>
    </w:p>
    <w:p w:rsidR="000E1DD2" w:rsidRPr="00AB3045" w:rsidRDefault="000E1DD2" w:rsidP="000E1DD2">
      <w:pPr>
        <w:pStyle w:val="Heading2"/>
        <w:ind w:left="0"/>
        <w:jc w:val="both"/>
        <w:rPr>
          <w:rFonts w:ascii="Tahoma" w:hAnsi="Tahoma" w:cs="Tahoma"/>
          <w:lang w:val="fr-FR"/>
        </w:rPr>
      </w:pPr>
      <w:bookmarkStart w:id="620" w:name="_Toc351567600"/>
      <w:r w:rsidRPr="00AB3045">
        <w:rPr>
          <w:rFonts w:ascii="Tahoma" w:hAnsi="Tahoma" w:cs="Tahoma"/>
          <w:color w:val="FF6600"/>
          <w:lang w:val="fr-FR"/>
        </w:rPr>
        <w:t>MODIFICATIONS D’AVRIL 2013</w:t>
      </w:r>
      <w:bookmarkEnd w:id="620"/>
    </w:p>
    <w:p w:rsidR="000E1DD2" w:rsidRPr="003047EE" w:rsidRDefault="000E1DD2" w:rsidP="000E1DD2">
      <w:pPr>
        <w:pStyle w:val="Heading2"/>
        <w:ind w:left="0"/>
        <w:jc w:val="both"/>
        <w:rPr>
          <w:rFonts w:ascii="Tahoma" w:hAnsi="Tahoma" w:cs="Tahoma"/>
          <w:b w:val="0"/>
          <w:bCs/>
          <w:sz w:val="18"/>
          <w:szCs w:val="18"/>
          <w:lang w:val="fr-FR"/>
        </w:rPr>
      </w:pPr>
    </w:p>
    <w:p w:rsidR="000E1DD2" w:rsidRPr="00AB3045" w:rsidRDefault="000E1DD2" w:rsidP="000E1DD2">
      <w:pPr>
        <w:spacing w:after="60"/>
        <w:rPr>
          <w:rFonts w:cs="Tahoma"/>
          <w:lang w:val="fr-FR"/>
        </w:rPr>
      </w:pPr>
      <w:r w:rsidRPr="00AB3045">
        <w:rPr>
          <w:rFonts w:cs="Tahoma"/>
          <w:b/>
          <w:lang w:val="fr-FR"/>
        </w:rPr>
        <w:t>Ajouts</w:t>
      </w:r>
    </w:p>
    <w:p w:rsidR="000E1DD2" w:rsidRPr="00AB3045" w:rsidRDefault="000E1DD2" w:rsidP="000E1DD2">
      <w:pPr>
        <w:rPr>
          <w:rFonts w:cs="Tahoma"/>
          <w:lang w:val="fr-FR"/>
        </w:rPr>
      </w:pPr>
      <w:r w:rsidRPr="00AB3045">
        <w:rPr>
          <w:rFonts w:cs="Tahoma"/>
          <w:lang w:val="fr-FR"/>
        </w:rPr>
        <w:t>Abonnement mensuel avec suivi des ressources par consommateur Bing Maps</w:t>
      </w:r>
    </w:p>
    <w:p w:rsidR="000E1DD2" w:rsidRPr="00AB3045" w:rsidRDefault="000E1DD2" w:rsidP="000E1DD2">
      <w:pPr>
        <w:rPr>
          <w:rFonts w:cs="Tahoma"/>
        </w:rPr>
      </w:pPr>
      <w:r w:rsidRPr="00AB3045">
        <w:rPr>
          <w:rFonts w:cs="Tahoma"/>
        </w:rPr>
        <w:t>Bing Maps Desktop with Enhanced Content Pack</w:t>
      </w:r>
    </w:p>
    <w:p w:rsidR="000E1DD2" w:rsidRPr="00AB3045" w:rsidRDefault="000E1DD2" w:rsidP="000E1DD2">
      <w:pPr>
        <w:rPr>
          <w:rFonts w:cs="Tahoma"/>
          <w:lang w:val="fr-FR"/>
        </w:rPr>
      </w:pPr>
      <w:r w:rsidRPr="00AB3045">
        <w:rPr>
          <w:rFonts w:cs="Tahoma"/>
          <w:lang w:val="fr-FR"/>
        </w:rPr>
        <w:t>Abonnement mensuel avec redevance pour plateforme Entreprise Bing Maps</w:t>
      </w:r>
    </w:p>
    <w:p w:rsidR="000E1DD2" w:rsidRPr="00AB3045" w:rsidRDefault="000E1DD2" w:rsidP="000E1DD2">
      <w:pPr>
        <w:rPr>
          <w:rFonts w:cs="Tahoma"/>
          <w:lang w:val="fr-FR"/>
        </w:rPr>
      </w:pPr>
      <w:r w:rsidRPr="00AB3045">
        <w:rPr>
          <w:rFonts w:cs="Tahoma"/>
          <w:lang w:val="fr-FR"/>
        </w:rPr>
        <w:t>Abonnement mensuel pour utilisation de 100 000 transactions sur le site Web public Bing Maps</w:t>
      </w:r>
    </w:p>
    <w:p w:rsidR="000E1DD2" w:rsidRPr="00AB3045" w:rsidRDefault="000E1DD2" w:rsidP="000E1DD2">
      <w:pPr>
        <w:rPr>
          <w:rFonts w:cs="Tahoma"/>
          <w:lang w:val="fr-FR"/>
        </w:rPr>
      </w:pPr>
      <w:r w:rsidRPr="00AB3045">
        <w:rPr>
          <w:rFonts w:cs="Tahoma"/>
          <w:lang w:val="fr-FR"/>
        </w:rPr>
        <w:t>Abonnement mensuel pour utilisation de 250 000 transactions sur le site Web public Bing Maps</w:t>
      </w:r>
    </w:p>
    <w:p w:rsidR="000E1DD2" w:rsidRPr="00AB3045" w:rsidRDefault="000E1DD2" w:rsidP="000E1DD2">
      <w:pPr>
        <w:rPr>
          <w:rFonts w:cs="Tahoma"/>
          <w:lang w:val="fr-FR"/>
        </w:rPr>
      </w:pPr>
      <w:r w:rsidRPr="00AB3045">
        <w:rPr>
          <w:rFonts w:cs="Tahoma"/>
          <w:lang w:val="fr-FR"/>
        </w:rPr>
        <w:t>Abonnement mensuel pour utilisation de 420 000 transactions sur le site Web public Bing Maps</w:t>
      </w:r>
    </w:p>
    <w:p w:rsidR="000E1DD2" w:rsidRPr="00AB3045" w:rsidRDefault="000E1DD2" w:rsidP="000E1DD2">
      <w:pPr>
        <w:rPr>
          <w:rFonts w:cs="Tahoma"/>
          <w:lang w:val="fr-FR"/>
        </w:rPr>
      </w:pPr>
      <w:r w:rsidRPr="00AB3045">
        <w:rPr>
          <w:rFonts w:cs="Tahoma"/>
          <w:lang w:val="fr-FR"/>
        </w:rPr>
        <w:t>Abonnement mensuel pour utilisation de 840 000 transactions sur le site Web public Bing Maps</w:t>
      </w:r>
    </w:p>
    <w:p w:rsidR="000E1DD2" w:rsidRPr="00AB3045" w:rsidRDefault="000E1DD2" w:rsidP="000E1DD2">
      <w:pPr>
        <w:rPr>
          <w:rFonts w:cs="Tahoma"/>
          <w:lang w:val="fr-FR"/>
        </w:rPr>
      </w:pPr>
      <w:r w:rsidRPr="00AB3045">
        <w:rPr>
          <w:rFonts w:cs="Tahoma"/>
          <w:lang w:val="fr-FR"/>
        </w:rPr>
        <w:t>Abonnement mensuel pour utilisation de 2,5 millions de transactions sur le site Web public Bing Maps</w:t>
      </w:r>
    </w:p>
    <w:p w:rsidR="000E1DD2" w:rsidRPr="00AB3045" w:rsidRDefault="000E1DD2" w:rsidP="000E1DD2">
      <w:pPr>
        <w:rPr>
          <w:rFonts w:cs="Tahoma"/>
          <w:lang w:val="fr-FR"/>
        </w:rPr>
      </w:pPr>
      <w:r w:rsidRPr="00AB3045">
        <w:rPr>
          <w:rFonts w:cs="Tahoma"/>
          <w:lang w:val="fr-FR"/>
        </w:rPr>
        <w:t>Abonnement mensuel pour utilisation de 4,2 millions de transactions sur le site Web public Bing Maps</w:t>
      </w:r>
    </w:p>
    <w:p w:rsidR="000E1DD2" w:rsidRPr="00AB3045" w:rsidRDefault="000E1DD2" w:rsidP="000E1DD2">
      <w:pPr>
        <w:rPr>
          <w:rFonts w:cs="Tahoma"/>
          <w:lang w:val="fr-FR"/>
        </w:rPr>
      </w:pPr>
      <w:r w:rsidRPr="00AB3045">
        <w:rPr>
          <w:rFonts w:cs="Tahoma"/>
          <w:lang w:val="fr-FR"/>
        </w:rPr>
        <w:t>Abonnement mensuel pour utilisation de 8,4 millions de transactions sur le site Web public Bing Maps</w:t>
      </w:r>
    </w:p>
    <w:p w:rsidR="000E1DD2" w:rsidRPr="00AB3045" w:rsidRDefault="000E1DD2" w:rsidP="000E1DD2">
      <w:pPr>
        <w:rPr>
          <w:rFonts w:cs="Tahoma"/>
          <w:lang w:val="fr-FR"/>
        </w:rPr>
      </w:pPr>
      <w:r w:rsidRPr="00AB3045">
        <w:rPr>
          <w:rFonts w:cs="Tahoma"/>
          <w:lang w:val="fr-FR"/>
        </w:rPr>
        <w:t>Abonnement mensuel pour utilisation illimitée de transactions sur le site Web public Bing Maps</w:t>
      </w:r>
    </w:p>
    <w:p w:rsidR="000E1DD2" w:rsidRPr="00AB3045" w:rsidRDefault="000E1DD2" w:rsidP="000E1DD2">
      <w:pPr>
        <w:rPr>
          <w:rFonts w:cs="Tahoma"/>
          <w:lang w:val="fr-FR"/>
        </w:rPr>
      </w:pPr>
      <w:r w:rsidRPr="00AB3045">
        <w:rPr>
          <w:rFonts w:cs="Tahoma"/>
          <w:lang w:val="fr-FR"/>
        </w:rPr>
        <w:t>Abonnement mensuel pour utilisation de 100 000 transactions sur le site Web interne Bing Maps</w:t>
      </w:r>
    </w:p>
    <w:p w:rsidR="000E1DD2" w:rsidRPr="00AB3045" w:rsidRDefault="000E1DD2" w:rsidP="000E1DD2">
      <w:pPr>
        <w:rPr>
          <w:rFonts w:cs="Tahoma"/>
          <w:lang w:val="fr-FR"/>
        </w:rPr>
      </w:pPr>
      <w:r w:rsidRPr="00AB3045">
        <w:rPr>
          <w:rFonts w:cs="Tahoma"/>
          <w:lang w:val="fr-FR"/>
        </w:rPr>
        <w:t>Abonnement mensuel pour utilisation de 250 000 transactions sur le site Web interne Bing Maps</w:t>
      </w:r>
    </w:p>
    <w:p w:rsidR="000E1DD2" w:rsidRPr="00AB3045" w:rsidRDefault="000E1DD2" w:rsidP="000E1DD2">
      <w:pPr>
        <w:rPr>
          <w:rFonts w:cs="Tahoma"/>
          <w:lang w:val="fr-FR"/>
        </w:rPr>
      </w:pPr>
      <w:r w:rsidRPr="00AB3045">
        <w:rPr>
          <w:rFonts w:cs="Tahoma"/>
          <w:lang w:val="fr-FR"/>
        </w:rPr>
        <w:t>Abonnement mensuel pour utilisation de 420 000 transactions sur le site Web interne Bing Maps</w:t>
      </w:r>
    </w:p>
    <w:p w:rsidR="000E1DD2" w:rsidRPr="00AB3045" w:rsidRDefault="000E1DD2" w:rsidP="000E1DD2">
      <w:pPr>
        <w:rPr>
          <w:rFonts w:cs="Tahoma"/>
          <w:lang w:val="fr-FR"/>
        </w:rPr>
      </w:pPr>
      <w:r w:rsidRPr="00AB3045">
        <w:rPr>
          <w:rFonts w:cs="Tahoma"/>
          <w:lang w:val="fr-FR"/>
        </w:rPr>
        <w:t>Abonnement mensuel pour utilisation de 1,25 million de transactions sur le site Web interne Bing Maps</w:t>
      </w:r>
    </w:p>
    <w:p w:rsidR="000E1DD2" w:rsidRPr="00AB3045" w:rsidRDefault="000E1DD2" w:rsidP="000E1DD2">
      <w:pPr>
        <w:rPr>
          <w:rFonts w:cs="Tahoma"/>
          <w:lang w:val="fr-FR"/>
        </w:rPr>
      </w:pPr>
      <w:r w:rsidRPr="00AB3045">
        <w:rPr>
          <w:rFonts w:cs="Tahoma"/>
          <w:lang w:val="fr-FR"/>
        </w:rPr>
        <w:t>Abonnement mensuel pour utilisation de 2,1 millions de transactions sur le site Web interne Bing Maps</w:t>
      </w:r>
    </w:p>
    <w:p w:rsidR="000E1DD2" w:rsidRPr="00AB3045" w:rsidRDefault="000E1DD2" w:rsidP="000E1DD2">
      <w:pPr>
        <w:rPr>
          <w:rFonts w:cs="Tahoma"/>
          <w:lang w:val="fr-FR"/>
        </w:rPr>
      </w:pPr>
      <w:r w:rsidRPr="00AB3045">
        <w:rPr>
          <w:rFonts w:cs="Tahoma"/>
          <w:lang w:val="fr-FR"/>
        </w:rPr>
        <w:t>Abonnement mensuel pour utilisation illimitée de transactions sur le site Web interne Bing Maps</w:t>
      </w:r>
    </w:p>
    <w:p w:rsidR="000E1DD2" w:rsidRPr="00AB3045" w:rsidRDefault="000E1DD2" w:rsidP="000E1DD2">
      <w:pPr>
        <w:rPr>
          <w:rFonts w:cs="Tahoma"/>
          <w:lang w:val="fr-FR"/>
        </w:rPr>
      </w:pPr>
      <w:r w:rsidRPr="00AB3045">
        <w:rPr>
          <w:rFonts w:cs="Tahoma"/>
          <w:lang w:val="fr-FR"/>
        </w:rPr>
        <w:t>Abonnement mensuel par utilisateur connu Bing Maps</w:t>
      </w:r>
    </w:p>
    <w:p w:rsidR="000E1DD2" w:rsidRPr="00AB3045" w:rsidRDefault="000E1DD2" w:rsidP="000E1DD2">
      <w:pPr>
        <w:rPr>
          <w:rFonts w:cs="Tahoma"/>
          <w:lang w:val="fr-FR"/>
        </w:rPr>
      </w:pPr>
      <w:r w:rsidRPr="00AB3045">
        <w:rPr>
          <w:rFonts w:cs="Tahoma"/>
          <w:lang w:val="fr-FR"/>
        </w:rPr>
        <w:t>Abonnement mensuel avec offre groupée pour 5 000 utilisateurs connus Bing Maps</w:t>
      </w:r>
    </w:p>
    <w:p w:rsidR="000E1DD2" w:rsidRPr="00AB3045" w:rsidRDefault="000E1DD2" w:rsidP="000E1DD2">
      <w:pPr>
        <w:rPr>
          <w:rFonts w:cs="Tahoma"/>
          <w:lang w:val="fr-FR"/>
        </w:rPr>
      </w:pPr>
      <w:r w:rsidRPr="00AB3045">
        <w:rPr>
          <w:rFonts w:cs="Tahoma"/>
          <w:lang w:val="fr-FR"/>
        </w:rPr>
        <w:t>Abonnement mensuel par utilisateur connu Bing Maps Light</w:t>
      </w:r>
    </w:p>
    <w:p w:rsidR="000E1DD2" w:rsidRPr="00AB3045" w:rsidRDefault="000E1DD2" w:rsidP="000E1DD2">
      <w:pPr>
        <w:rPr>
          <w:rFonts w:cs="Tahoma"/>
          <w:lang w:val="fr-FR"/>
        </w:rPr>
      </w:pPr>
      <w:r w:rsidRPr="00AB3045">
        <w:rPr>
          <w:rFonts w:cs="Tahoma"/>
          <w:lang w:val="fr-FR"/>
        </w:rPr>
        <w:t>Abonnement mensuel avec offre groupée pour 5 000 utilisateurs connus Bing Maps Light</w:t>
      </w:r>
    </w:p>
    <w:p w:rsidR="000E1DD2" w:rsidRPr="00AB3045" w:rsidRDefault="000E1DD2" w:rsidP="000E1DD2">
      <w:pPr>
        <w:rPr>
          <w:rFonts w:cs="Tahoma"/>
          <w:lang w:val="fr-FR"/>
        </w:rPr>
      </w:pPr>
      <w:r w:rsidRPr="00AB3045">
        <w:rPr>
          <w:rFonts w:cs="Tahoma"/>
          <w:lang w:val="fr-FR"/>
        </w:rPr>
        <w:t>Abonnement mensuel avec redevance pour la plateforme de gestion des ressources mobiles Bing Maps</w:t>
      </w:r>
    </w:p>
    <w:p w:rsidR="000E1DD2" w:rsidRPr="00AB3045" w:rsidRDefault="000E1DD2" w:rsidP="0085424B">
      <w:pPr>
        <w:rPr>
          <w:rFonts w:cs="Tahoma"/>
          <w:lang w:val="fr-FR"/>
        </w:rPr>
      </w:pPr>
      <w:r w:rsidRPr="00AB3045">
        <w:rPr>
          <w:rFonts w:cs="Tahoma"/>
          <w:lang w:val="fr-FR"/>
        </w:rPr>
        <w:t xml:space="preserve">Abonnement mensuel de gestion des ressources mobiles avec acheminement par ressource Bing Maps en </w:t>
      </w:r>
      <w:r w:rsidR="0085424B">
        <w:rPr>
          <w:rFonts w:cs="Tahoma"/>
          <w:lang w:val="fr-FR"/>
        </w:rPr>
        <w:t>Amérique du Nord</w:t>
      </w:r>
    </w:p>
    <w:p w:rsidR="000E1DD2" w:rsidRPr="00AB3045" w:rsidRDefault="000E1DD2" w:rsidP="0085424B">
      <w:pPr>
        <w:rPr>
          <w:rFonts w:cs="Tahoma"/>
          <w:lang w:val="fr-FR"/>
        </w:rPr>
      </w:pPr>
      <w:r w:rsidRPr="00AB3045">
        <w:rPr>
          <w:rFonts w:cs="Tahoma"/>
          <w:lang w:val="fr-FR"/>
        </w:rPr>
        <w:t xml:space="preserve">Abonnement mensuel de gestion des ressources mobiles sans acheminement par ressource Bing Maps en </w:t>
      </w:r>
      <w:r w:rsidR="0085424B">
        <w:rPr>
          <w:rFonts w:cs="Tahoma"/>
          <w:lang w:val="fr-FR"/>
        </w:rPr>
        <w:t>Amérique du Nord</w:t>
      </w:r>
    </w:p>
    <w:p w:rsidR="000E1DD2" w:rsidRPr="00AB3045" w:rsidRDefault="000E1DD2" w:rsidP="000E1DD2">
      <w:pPr>
        <w:rPr>
          <w:rFonts w:cs="Tahoma"/>
          <w:lang w:val="fr-FR"/>
        </w:rPr>
      </w:pPr>
      <w:r w:rsidRPr="00AB3045">
        <w:rPr>
          <w:rFonts w:cs="Tahoma"/>
          <w:lang w:val="fr-FR"/>
        </w:rPr>
        <w:t>Abonnement mensuel de gestion des ressources mobiles avec acheminement par ressource Bing Maps en Europe</w:t>
      </w:r>
    </w:p>
    <w:p w:rsidR="000E1DD2" w:rsidRPr="00AB3045" w:rsidRDefault="000E1DD2" w:rsidP="000E1DD2">
      <w:pPr>
        <w:rPr>
          <w:rFonts w:cs="Tahoma"/>
          <w:lang w:val="fr-FR"/>
        </w:rPr>
      </w:pPr>
      <w:r w:rsidRPr="00AB3045">
        <w:rPr>
          <w:rFonts w:cs="Tahoma"/>
          <w:lang w:val="fr-FR"/>
        </w:rPr>
        <w:t>Abonnement mensuel de gestion des ressources mobiles sans acheminement par ressource Bing Maps en Europe</w:t>
      </w:r>
    </w:p>
    <w:p w:rsidR="000E1DD2" w:rsidRPr="00AB3045" w:rsidRDefault="000E1DD2" w:rsidP="000E1DD2">
      <w:pPr>
        <w:rPr>
          <w:rFonts w:cs="Tahoma"/>
          <w:lang w:val="fr-FR"/>
        </w:rPr>
      </w:pPr>
      <w:r w:rsidRPr="00AB3045">
        <w:rPr>
          <w:rFonts w:cs="Tahoma"/>
          <w:lang w:val="fr-FR"/>
        </w:rPr>
        <w:t>Bing Maps Server</w:t>
      </w:r>
    </w:p>
    <w:p w:rsidR="000E1DD2" w:rsidRPr="00AB3045" w:rsidRDefault="000E1DD2" w:rsidP="000E1DD2">
      <w:pPr>
        <w:rPr>
          <w:rFonts w:cs="Tahoma"/>
          <w:lang w:val="fr-FR"/>
        </w:rPr>
      </w:pPr>
      <w:r w:rsidRPr="00AB3045">
        <w:rPr>
          <w:rFonts w:cs="Tahoma"/>
          <w:lang w:val="fr-FR"/>
        </w:rPr>
        <w:t>BizTalk</w:t>
      </w:r>
      <w:r w:rsidRPr="00AB3045">
        <w:rPr>
          <w:rFonts w:cs="Tahoma"/>
          <w:vertAlign w:val="superscript"/>
          <w:lang w:val="fr-FR"/>
        </w:rPr>
        <w:t>®</w:t>
      </w:r>
      <w:r w:rsidRPr="00AB3045">
        <w:rPr>
          <w:rFonts w:cs="Tahoma"/>
          <w:lang w:val="fr-FR"/>
        </w:rPr>
        <w:t xml:space="preserve"> Server 2013 Édition Entreprise </w:t>
      </w:r>
    </w:p>
    <w:p w:rsidR="000E1DD2" w:rsidRPr="00AB3045" w:rsidRDefault="000E1DD2" w:rsidP="000E1DD2">
      <w:pPr>
        <w:rPr>
          <w:rFonts w:cs="Tahoma"/>
          <w:lang w:val="fr-FR"/>
        </w:rPr>
      </w:pPr>
      <w:r w:rsidRPr="00AB3045">
        <w:rPr>
          <w:rFonts w:cs="Tahoma"/>
          <w:lang w:val="fr-FR"/>
        </w:rPr>
        <w:t>BizTalk</w:t>
      </w:r>
      <w:r w:rsidRPr="00AB3045">
        <w:rPr>
          <w:rFonts w:cs="Tahoma"/>
          <w:vertAlign w:val="superscript"/>
          <w:lang w:val="fr-FR"/>
        </w:rPr>
        <w:t>®</w:t>
      </w:r>
      <w:r w:rsidRPr="00AB3045">
        <w:rPr>
          <w:rFonts w:cs="Tahoma"/>
          <w:lang w:val="fr-FR"/>
        </w:rPr>
        <w:t xml:space="preserve"> Server 2013 Édition Standard </w:t>
      </w:r>
    </w:p>
    <w:p w:rsidR="000E1DD2" w:rsidRPr="00AB3045" w:rsidRDefault="000E1DD2" w:rsidP="000E1DD2">
      <w:pPr>
        <w:rPr>
          <w:rFonts w:cs="Tahoma"/>
          <w:lang w:val="fr-FR"/>
        </w:rPr>
      </w:pPr>
      <w:r w:rsidRPr="00AB3045">
        <w:rPr>
          <w:rFonts w:cs="Tahoma"/>
          <w:lang w:val="fr-FR"/>
        </w:rPr>
        <w:t>BizTalk</w:t>
      </w:r>
      <w:r w:rsidRPr="00AB3045">
        <w:rPr>
          <w:rFonts w:cs="Tahoma"/>
          <w:vertAlign w:val="superscript"/>
          <w:lang w:val="fr-FR"/>
        </w:rPr>
        <w:t>®</w:t>
      </w:r>
      <w:r w:rsidRPr="00AB3045">
        <w:rPr>
          <w:rFonts w:cs="Tahoma"/>
          <w:lang w:val="fr-FR"/>
        </w:rPr>
        <w:t xml:space="preserve"> Server 2013 Édition Agence</w:t>
      </w:r>
    </w:p>
    <w:p w:rsidR="000E1DD2" w:rsidRPr="00AB3045" w:rsidRDefault="000E1DD2" w:rsidP="000E1DD2">
      <w:pPr>
        <w:rPr>
          <w:rFonts w:cs="Tahoma"/>
          <w:lang w:val="fr-FR"/>
        </w:rPr>
      </w:pPr>
      <w:r w:rsidRPr="00AB3045">
        <w:rPr>
          <w:rFonts w:cs="Tahoma"/>
          <w:lang w:val="fr-FR"/>
        </w:rPr>
        <w:t>BizTalk</w:t>
      </w:r>
      <w:r w:rsidRPr="00AB3045">
        <w:rPr>
          <w:rFonts w:cs="Tahoma"/>
          <w:vertAlign w:val="superscript"/>
          <w:lang w:val="fr-FR"/>
        </w:rPr>
        <w:t>®</w:t>
      </w:r>
      <w:r w:rsidRPr="00AB3045">
        <w:rPr>
          <w:rFonts w:cs="Tahoma"/>
          <w:lang w:val="fr-FR"/>
        </w:rPr>
        <w:t xml:space="preserve"> Server 2013 Édition Agence IDC </w:t>
      </w:r>
    </w:p>
    <w:p w:rsidR="000E1DD2" w:rsidRPr="00AB3045" w:rsidRDefault="000E1DD2" w:rsidP="000E1DD2">
      <w:pPr>
        <w:rPr>
          <w:rFonts w:cs="Tahoma"/>
          <w:lang w:val="fr-FR"/>
        </w:rPr>
      </w:pPr>
      <w:r w:rsidRPr="00AB3045">
        <w:rPr>
          <w:rFonts w:cs="Tahoma"/>
          <w:lang w:val="fr-FR"/>
        </w:rPr>
        <w:t>BizTalk</w:t>
      </w:r>
      <w:r w:rsidRPr="00AB3045">
        <w:rPr>
          <w:rFonts w:cs="Tahoma"/>
          <w:vertAlign w:val="superscript"/>
          <w:lang w:val="fr-FR"/>
        </w:rPr>
        <w:t>®</w:t>
      </w:r>
      <w:r w:rsidRPr="00AB3045">
        <w:rPr>
          <w:rFonts w:cs="Tahoma"/>
          <w:lang w:val="fr-FR"/>
        </w:rPr>
        <w:t xml:space="preserve"> Server 2013 Édition Standard IDC </w:t>
      </w:r>
    </w:p>
    <w:p w:rsidR="000E1DD2" w:rsidRPr="00AB3045" w:rsidRDefault="000E1DD2" w:rsidP="000E1DD2">
      <w:pPr>
        <w:rPr>
          <w:rFonts w:cs="Tahoma"/>
          <w:lang w:val="fr-FR"/>
        </w:rPr>
      </w:pPr>
      <w:r w:rsidRPr="00AB3045">
        <w:rPr>
          <w:rFonts w:cs="Tahoma"/>
          <w:lang w:val="fr-FR"/>
        </w:rPr>
        <w:t>Office 365 Entreprise E1 (SL Utilisateur)</w:t>
      </w:r>
      <w:r>
        <w:rPr>
          <w:rFonts w:cs="Tahoma"/>
          <w:lang w:val="fr-FR"/>
        </w:rPr>
        <w:t xml:space="preserve"> </w:t>
      </w:r>
      <w:r w:rsidRPr="00AB3045">
        <w:rPr>
          <w:rFonts w:cs="Tahoma"/>
          <w:lang w:val="fr-FR"/>
        </w:rPr>
        <w:t>(Groupe Applications)</w:t>
      </w:r>
    </w:p>
    <w:p w:rsidR="000E1DD2" w:rsidRPr="00AB3045" w:rsidRDefault="000E1DD2" w:rsidP="000E1DD2">
      <w:pPr>
        <w:rPr>
          <w:rFonts w:cs="Tahoma"/>
          <w:lang w:val="fr-FR"/>
        </w:rPr>
      </w:pPr>
      <w:r w:rsidRPr="00AB3045">
        <w:rPr>
          <w:rFonts w:cs="Tahoma"/>
          <w:lang w:val="fr-FR"/>
        </w:rPr>
        <w:t>Office 365 Entreprise E2 (SL Utilisateur) (Groupe Applications)</w:t>
      </w:r>
    </w:p>
    <w:p w:rsidR="000E1DD2" w:rsidRPr="00AB3045" w:rsidRDefault="000E1DD2" w:rsidP="000E1DD2">
      <w:pPr>
        <w:rPr>
          <w:rFonts w:cs="Tahoma"/>
          <w:lang w:val="fr-FR"/>
        </w:rPr>
      </w:pPr>
      <w:r w:rsidRPr="00AB3045">
        <w:rPr>
          <w:rFonts w:cs="Tahoma"/>
          <w:lang w:val="fr-FR"/>
        </w:rPr>
        <w:t>Office 365 Entreprise E3 (SL Utilisateur) (Groupe Applications)</w:t>
      </w:r>
    </w:p>
    <w:p w:rsidR="000E1DD2" w:rsidRPr="00AB3045" w:rsidRDefault="000E1DD2" w:rsidP="000E1DD2">
      <w:pPr>
        <w:rPr>
          <w:rFonts w:cs="Tahoma"/>
          <w:lang w:val="fr-FR"/>
        </w:rPr>
      </w:pPr>
      <w:r w:rsidRPr="00AB3045">
        <w:rPr>
          <w:rFonts w:cs="Tahoma"/>
          <w:lang w:val="fr-FR"/>
        </w:rPr>
        <w:t>Office 365 Entreprise E4 (SL Utilisateur) (Groupe Applications)</w:t>
      </w:r>
    </w:p>
    <w:p w:rsidR="000E1DD2" w:rsidRPr="00AB3045" w:rsidRDefault="000E1DD2" w:rsidP="000E1DD2">
      <w:pPr>
        <w:rPr>
          <w:rFonts w:cs="Tahoma"/>
          <w:lang w:val="fr-FR"/>
        </w:rPr>
      </w:pPr>
      <w:r w:rsidRPr="00AB3045">
        <w:rPr>
          <w:rFonts w:cs="Tahoma"/>
          <w:lang w:val="fr-FR"/>
        </w:rPr>
        <w:t>Office 365 Éducation A2 (SL Utilisateur) (Groupe Applications)</w:t>
      </w:r>
    </w:p>
    <w:p w:rsidR="000E1DD2" w:rsidRPr="00AB3045" w:rsidRDefault="000E1DD2" w:rsidP="000E1DD2">
      <w:pPr>
        <w:rPr>
          <w:rFonts w:cs="Tahoma"/>
          <w:lang w:val="fr-FR"/>
        </w:rPr>
      </w:pPr>
      <w:r w:rsidRPr="00AB3045">
        <w:rPr>
          <w:rFonts w:cs="Tahoma"/>
          <w:lang w:val="fr-FR"/>
        </w:rPr>
        <w:t>Office 365 Éducation A3 (SL Utilisateur) (Groupe Applications)</w:t>
      </w:r>
    </w:p>
    <w:p w:rsidR="000E1DD2" w:rsidRPr="00AB3045" w:rsidRDefault="000E1DD2" w:rsidP="000E1DD2">
      <w:pPr>
        <w:rPr>
          <w:rFonts w:cs="Tahoma"/>
          <w:lang w:val="fr-FR"/>
        </w:rPr>
      </w:pPr>
      <w:r w:rsidRPr="00AB3045">
        <w:rPr>
          <w:rFonts w:cs="Tahoma"/>
          <w:lang w:val="fr-FR"/>
        </w:rPr>
        <w:t>Office 365 Éducation A4 (SL Utilisateur) (Groupe Applications)</w:t>
      </w:r>
    </w:p>
    <w:p w:rsidR="000E1DD2" w:rsidRPr="00AB3045" w:rsidRDefault="000E1DD2" w:rsidP="000E1DD2">
      <w:pPr>
        <w:rPr>
          <w:rFonts w:cs="Tahoma"/>
          <w:lang w:val="fr-FR"/>
        </w:rPr>
      </w:pPr>
      <w:r w:rsidRPr="00AB3045">
        <w:rPr>
          <w:rFonts w:cs="Tahoma"/>
          <w:lang w:val="fr-FR"/>
        </w:rPr>
        <w:t>Office 365 Entreprise E1 (SL Utilisateur</w:t>
      </w:r>
      <w:proofErr w:type="gramStart"/>
      <w:r w:rsidRPr="00AB3045">
        <w:rPr>
          <w:rFonts w:cs="Tahoma"/>
          <w:lang w:val="fr-FR"/>
        </w:rPr>
        <w:t>)(</w:t>
      </w:r>
      <w:proofErr w:type="gramEnd"/>
      <w:r w:rsidRPr="00AB3045">
        <w:rPr>
          <w:rFonts w:cs="Tahoma"/>
          <w:lang w:val="fr-FR"/>
        </w:rPr>
        <w:t>Groupe des Produits Serveurs)</w:t>
      </w:r>
    </w:p>
    <w:p w:rsidR="000E1DD2" w:rsidRPr="00AB3045" w:rsidRDefault="000E1DD2" w:rsidP="000E1DD2">
      <w:pPr>
        <w:rPr>
          <w:rFonts w:cs="Tahoma"/>
          <w:lang w:val="fr-FR"/>
        </w:rPr>
      </w:pPr>
      <w:r w:rsidRPr="00AB3045">
        <w:rPr>
          <w:rFonts w:cs="Tahoma"/>
          <w:lang w:val="fr-FR"/>
        </w:rPr>
        <w:t>Office 365 Entreprise E2 (SL Utilisateur) (Groupe des Produits Serveurs)</w:t>
      </w:r>
    </w:p>
    <w:p w:rsidR="000E1DD2" w:rsidRPr="00AB3045" w:rsidRDefault="000E1DD2" w:rsidP="000E1DD2">
      <w:pPr>
        <w:rPr>
          <w:rFonts w:cs="Tahoma"/>
          <w:lang w:val="fr-FR"/>
        </w:rPr>
      </w:pPr>
      <w:r w:rsidRPr="00AB3045">
        <w:rPr>
          <w:rFonts w:cs="Tahoma"/>
          <w:lang w:val="fr-FR"/>
        </w:rPr>
        <w:t>Office 365 Entreprise E3 (SL Utilisateur) (Groupe des Produits Serveurs)</w:t>
      </w:r>
    </w:p>
    <w:p w:rsidR="000E1DD2" w:rsidRPr="00AB3045" w:rsidRDefault="000E1DD2" w:rsidP="000E1DD2">
      <w:pPr>
        <w:rPr>
          <w:rFonts w:cs="Tahoma"/>
          <w:lang w:val="fr-FR"/>
        </w:rPr>
      </w:pPr>
      <w:r w:rsidRPr="00AB3045">
        <w:rPr>
          <w:rFonts w:cs="Tahoma"/>
          <w:lang w:val="fr-FR"/>
        </w:rPr>
        <w:t>Office 365 Entreprise E4 (SL Utilisateur) (Groupe des Produits Serveurs)</w:t>
      </w:r>
    </w:p>
    <w:p w:rsidR="000E1DD2" w:rsidRPr="00AB3045" w:rsidRDefault="000E1DD2" w:rsidP="000E1DD2">
      <w:pPr>
        <w:rPr>
          <w:rFonts w:cs="Tahoma"/>
          <w:lang w:val="fr-FR"/>
        </w:rPr>
      </w:pPr>
      <w:r w:rsidRPr="00AB3045">
        <w:rPr>
          <w:rFonts w:cs="Tahoma"/>
          <w:lang w:val="fr-FR"/>
        </w:rPr>
        <w:t>Office 365 Secteur Public G1 (SL Utilisateur) (Groupe des Produits Serveurs)</w:t>
      </w:r>
    </w:p>
    <w:p w:rsidR="000E1DD2" w:rsidRPr="00AB3045" w:rsidRDefault="000E1DD2" w:rsidP="000E1DD2">
      <w:pPr>
        <w:rPr>
          <w:rFonts w:cs="Tahoma"/>
          <w:lang w:val="fr-FR"/>
        </w:rPr>
      </w:pPr>
      <w:r w:rsidRPr="00AB3045">
        <w:rPr>
          <w:rFonts w:cs="Tahoma"/>
          <w:lang w:val="fr-FR"/>
        </w:rPr>
        <w:t>Office 365 Secteur Public G2 (SL Utilisateur) (Groupe des Produits Serveurs)</w:t>
      </w:r>
    </w:p>
    <w:p w:rsidR="000E1DD2" w:rsidRPr="00AB3045" w:rsidRDefault="000E1DD2" w:rsidP="000E1DD2">
      <w:pPr>
        <w:rPr>
          <w:rFonts w:cs="Tahoma"/>
          <w:lang w:val="fr-FR"/>
        </w:rPr>
      </w:pPr>
      <w:r w:rsidRPr="00AB3045">
        <w:rPr>
          <w:rFonts w:cs="Tahoma"/>
          <w:lang w:val="fr-FR"/>
        </w:rPr>
        <w:t>Office 365 Secteur Public G3 (SL Utilisateur) (Groupe des Produits Serveurs)</w:t>
      </w:r>
    </w:p>
    <w:p w:rsidR="000E1DD2" w:rsidRDefault="000E1DD2" w:rsidP="000E1DD2">
      <w:pPr>
        <w:rPr>
          <w:rFonts w:cs="Tahoma"/>
          <w:lang w:val="fr-FR"/>
        </w:rPr>
      </w:pPr>
      <w:r w:rsidRPr="00AB3045">
        <w:rPr>
          <w:rFonts w:cs="Tahoma"/>
          <w:lang w:val="fr-FR"/>
        </w:rPr>
        <w:t>Office 365 Secteur Public G4 (SL Utilisateur) (Groupe des Produits Serveurs)</w:t>
      </w:r>
    </w:p>
    <w:p w:rsidR="000E1DD2" w:rsidRPr="00AB3045" w:rsidRDefault="000E1DD2" w:rsidP="000E1DD2">
      <w:pPr>
        <w:rPr>
          <w:rFonts w:cs="Tahoma"/>
          <w:lang w:val="fr-FR"/>
        </w:rPr>
      </w:pPr>
      <w:r w:rsidRPr="00AB3045">
        <w:rPr>
          <w:rFonts w:cs="Tahoma"/>
          <w:lang w:val="fr-FR"/>
        </w:rPr>
        <w:lastRenderedPageBreak/>
        <w:t>Office 365 Entreprise K1 (SL Utilisateur) (Groupe des Produits Serveurs)</w:t>
      </w:r>
    </w:p>
    <w:p w:rsidR="000E1DD2" w:rsidRPr="00AB3045" w:rsidRDefault="000E1DD2" w:rsidP="000E1DD2">
      <w:pPr>
        <w:rPr>
          <w:rFonts w:cs="Tahoma"/>
          <w:lang w:val="fr-FR"/>
        </w:rPr>
      </w:pPr>
      <w:r w:rsidRPr="00AB3045">
        <w:rPr>
          <w:rFonts w:cs="Tahoma"/>
          <w:lang w:val="fr-FR"/>
        </w:rPr>
        <w:t>Office 365 Entreprise K2 (SL Utilisateur) (Groupe des Produits Serveurs)</w:t>
      </w:r>
    </w:p>
    <w:p w:rsidR="000E1DD2" w:rsidRPr="00AB3045" w:rsidRDefault="000E1DD2" w:rsidP="000E1DD2">
      <w:pPr>
        <w:rPr>
          <w:rFonts w:cs="Tahoma"/>
          <w:lang w:val="fr-FR"/>
        </w:rPr>
      </w:pPr>
      <w:r w:rsidRPr="00AB3045">
        <w:rPr>
          <w:rFonts w:cs="Tahoma"/>
          <w:lang w:val="fr-FR"/>
        </w:rPr>
        <w:t>Transition de la SA Office 365 ProPlus (SL Utilisateur) (Groupe Applications)</w:t>
      </w:r>
    </w:p>
    <w:p w:rsidR="000E1DD2" w:rsidRPr="00AB3045" w:rsidRDefault="000E1DD2" w:rsidP="000E1DD2">
      <w:pPr>
        <w:rPr>
          <w:rFonts w:cs="Tahoma"/>
          <w:lang w:val="fr-FR"/>
        </w:rPr>
      </w:pPr>
      <w:r w:rsidRPr="00AB3045">
        <w:rPr>
          <w:rFonts w:cs="Tahoma"/>
          <w:lang w:val="fr-FR"/>
        </w:rPr>
        <w:t>Microsoft Desktop Optimization Pack pour la Software Assurance 2013</w:t>
      </w:r>
    </w:p>
    <w:p w:rsidR="000E1DD2" w:rsidRPr="00AB3045" w:rsidRDefault="000E1DD2" w:rsidP="000E1DD2">
      <w:pPr>
        <w:rPr>
          <w:rFonts w:cs="Tahoma"/>
        </w:rPr>
      </w:pPr>
      <w:r w:rsidRPr="00AB3045">
        <w:rPr>
          <w:rFonts w:cs="Tahoma"/>
        </w:rPr>
        <w:t>System Center Global Service Monitor</w:t>
      </w:r>
    </w:p>
    <w:p w:rsidR="000E1DD2" w:rsidRPr="00AB3045" w:rsidRDefault="000E1DD2" w:rsidP="000E1DD2">
      <w:pPr>
        <w:rPr>
          <w:rFonts w:cs="Tahoma"/>
        </w:rPr>
      </w:pPr>
      <w:r w:rsidRPr="00AB3045">
        <w:rPr>
          <w:rFonts w:cs="Tahoma"/>
        </w:rPr>
        <w:t>Vexcel Desktop with Enhanced Content Pack</w:t>
      </w:r>
    </w:p>
    <w:p w:rsidR="000E1DD2" w:rsidRPr="00AB3045" w:rsidRDefault="000E1DD2" w:rsidP="000E1DD2">
      <w:pPr>
        <w:rPr>
          <w:rFonts w:cs="Tahoma"/>
        </w:rPr>
      </w:pPr>
      <w:r w:rsidRPr="00AB3045">
        <w:rPr>
          <w:rFonts w:cs="Tahoma"/>
        </w:rPr>
        <w:t>Vexcel Server</w:t>
      </w:r>
    </w:p>
    <w:p w:rsidR="000E1DD2" w:rsidRDefault="000E1DD2" w:rsidP="000E1DD2">
      <w:pPr>
        <w:rPr>
          <w:rFonts w:cs="Tahoma"/>
        </w:rPr>
      </w:pPr>
      <w:r w:rsidRPr="00AB3045">
        <w:rPr>
          <w:rFonts w:cs="Tahoma"/>
        </w:rPr>
        <w:t>Vexcel Server with Enhanced Content Pack</w:t>
      </w:r>
    </w:p>
    <w:p w:rsidR="000E1DD2" w:rsidRPr="00AB3045" w:rsidRDefault="000E1DD2" w:rsidP="000E1DD2">
      <w:pPr>
        <w:rPr>
          <w:rFonts w:cs="Tahoma"/>
        </w:rPr>
      </w:pPr>
    </w:p>
    <w:p w:rsidR="000E1DD2" w:rsidRPr="00AB3045" w:rsidRDefault="000E1DD2" w:rsidP="000E1DD2">
      <w:pPr>
        <w:spacing w:after="60"/>
        <w:rPr>
          <w:rFonts w:cs="Tahoma"/>
          <w:lang w:val="fr-FR"/>
        </w:rPr>
      </w:pPr>
      <w:r w:rsidRPr="00AB3045">
        <w:rPr>
          <w:rFonts w:cs="Tahoma"/>
          <w:b/>
          <w:lang w:val="fr-FR"/>
        </w:rPr>
        <w:t>Modifications</w:t>
      </w:r>
    </w:p>
    <w:p w:rsidR="000E1DD2" w:rsidRPr="00AB3045" w:rsidRDefault="000E1DD2" w:rsidP="000E1DD2">
      <w:pPr>
        <w:rPr>
          <w:rFonts w:cs="Tahoma"/>
          <w:lang w:val="fr-FR"/>
        </w:rPr>
      </w:pPr>
      <w:r w:rsidRPr="00AB3045">
        <w:rPr>
          <w:rFonts w:cs="Tahoma"/>
          <w:lang w:val="fr-FR"/>
        </w:rPr>
        <w:t>Bing Maps Standard (SL Utilisateur)</w:t>
      </w:r>
    </w:p>
    <w:p w:rsidR="000E1DD2" w:rsidRPr="00AB3045" w:rsidRDefault="000E1DD2" w:rsidP="000E1DD2">
      <w:pPr>
        <w:rPr>
          <w:rFonts w:cs="Tahoma"/>
          <w:lang w:val="fr-FR"/>
        </w:rPr>
      </w:pPr>
      <w:r w:rsidRPr="00AB3045">
        <w:rPr>
          <w:rFonts w:cs="Tahoma"/>
          <w:lang w:val="fr-FR"/>
        </w:rPr>
        <w:t>Office 365 Plan E1 (SL Utilisateur) (Groupe Applications)</w:t>
      </w:r>
    </w:p>
    <w:p w:rsidR="000E1DD2" w:rsidRPr="00AB3045" w:rsidRDefault="000E1DD2" w:rsidP="000E1DD2">
      <w:pPr>
        <w:rPr>
          <w:rFonts w:cs="Tahoma"/>
          <w:lang w:val="fr-FR"/>
        </w:rPr>
      </w:pPr>
      <w:r w:rsidRPr="00AB3045">
        <w:rPr>
          <w:rFonts w:cs="Tahoma"/>
          <w:lang w:val="fr-FR"/>
        </w:rPr>
        <w:t>Office 365 Plan E2 (SL Utilisateur) (Groupe Applications)</w:t>
      </w:r>
    </w:p>
    <w:p w:rsidR="000E1DD2" w:rsidRPr="00AB3045" w:rsidRDefault="000E1DD2" w:rsidP="000E1DD2">
      <w:pPr>
        <w:rPr>
          <w:rFonts w:cs="Tahoma"/>
          <w:lang w:val="fr-FR"/>
        </w:rPr>
      </w:pPr>
      <w:r w:rsidRPr="00AB3045">
        <w:rPr>
          <w:rFonts w:cs="Tahoma"/>
          <w:lang w:val="fr-FR"/>
        </w:rPr>
        <w:t>Office 365 Plan E3 (SL Utilisateur) (Groupe Applications)</w:t>
      </w:r>
    </w:p>
    <w:p w:rsidR="000E1DD2" w:rsidRPr="00AB3045" w:rsidRDefault="000E1DD2" w:rsidP="000E1DD2">
      <w:pPr>
        <w:rPr>
          <w:rFonts w:cs="Tahoma"/>
          <w:lang w:val="fr-FR"/>
        </w:rPr>
      </w:pPr>
      <w:r w:rsidRPr="00AB3045">
        <w:rPr>
          <w:rFonts w:cs="Tahoma"/>
          <w:lang w:val="fr-FR"/>
        </w:rPr>
        <w:t>Office 365 Plan E4 (SL Utilisateur) (Groupe Applications)</w:t>
      </w:r>
    </w:p>
    <w:p w:rsidR="000E1DD2" w:rsidRPr="00AB3045" w:rsidRDefault="000E1DD2" w:rsidP="000E1DD2">
      <w:pPr>
        <w:rPr>
          <w:rFonts w:cs="Tahoma"/>
          <w:lang w:val="fr-FR"/>
        </w:rPr>
      </w:pPr>
      <w:r w:rsidRPr="00AB3045">
        <w:rPr>
          <w:rFonts w:cs="Tahoma"/>
          <w:lang w:val="fr-FR"/>
        </w:rPr>
        <w:t>Office 365 Plan A2 (SL Utilisateur) (Groupe Applications)</w:t>
      </w:r>
    </w:p>
    <w:p w:rsidR="000E1DD2" w:rsidRPr="00AB3045" w:rsidRDefault="000E1DD2" w:rsidP="000E1DD2">
      <w:pPr>
        <w:rPr>
          <w:rFonts w:cs="Tahoma"/>
          <w:lang w:val="fr-FR"/>
        </w:rPr>
      </w:pPr>
      <w:r w:rsidRPr="00AB3045">
        <w:rPr>
          <w:rFonts w:cs="Tahoma"/>
          <w:lang w:val="fr-FR"/>
        </w:rPr>
        <w:t>Office 365 Plan A3 (SL Utilisateur) (Groupe Applications)</w:t>
      </w:r>
    </w:p>
    <w:p w:rsidR="000E1DD2" w:rsidRPr="00AB3045" w:rsidRDefault="000E1DD2" w:rsidP="000E1DD2">
      <w:pPr>
        <w:rPr>
          <w:rFonts w:cs="Tahoma"/>
          <w:lang w:val="fr-FR"/>
        </w:rPr>
      </w:pPr>
      <w:r w:rsidRPr="00AB3045">
        <w:rPr>
          <w:rFonts w:cs="Tahoma"/>
          <w:lang w:val="fr-FR"/>
        </w:rPr>
        <w:t>Office 365 Plan A4 (SL Utilisateur) (Groupe Applications)</w:t>
      </w:r>
    </w:p>
    <w:p w:rsidR="000E1DD2" w:rsidRPr="00AB3045" w:rsidRDefault="000E1DD2" w:rsidP="000E1DD2">
      <w:pPr>
        <w:rPr>
          <w:rFonts w:cs="Tahoma"/>
          <w:lang w:val="fr-FR"/>
        </w:rPr>
      </w:pPr>
      <w:r w:rsidRPr="00AB3045">
        <w:rPr>
          <w:rFonts w:cs="Tahoma"/>
          <w:lang w:val="fr-FR"/>
        </w:rPr>
        <w:t>Office 365 Plan E1 (SL Utilisateur</w:t>
      </w:r>
      <w:proofErr w:type="gramStart"/>
      <w:r w:rsidRPr="00AB3045">
        <w:rPr>
          <w:rFonts w:cs="Tahoma"/>
          <w:lang w:val="fr-FR"/>
        </w:rPr>
        <w:t>)(</w:t>
      </w:r>
      <w:proofErr w:type="gramEnd"/>
      <w:r w:rsidRPr="00AB3045">
        <w:rPr>
          <w:rFonts w:cs="Tahoma"/>
          <w:lang w:val="fr-FR"/>
        </w:rPr>
        <w:t>Groupe des Produits Serveurs)</w:t>
      </w:r>
    </w:p>
    <w:p w:rsidR="000E1DD2" w:rsidRPr="00AB3045" w:rsidRDefault="000E1DD2" w:rsidP="000E1DD2">
      <w:pPr>
        <w:rPr>
          <w:rFonts w:cs="Tahoma"/>
          <w:lang w:val="fr-FR"/>
        </w:rPr>
      </w:pPr>
      <w:r w:rsidRPr="00AB3045">
        <w:rPr>
          <w:rFonts w:cs="Tahoma"/>
          <w:lang w:val="fr-FR"/>
        </w:rPr>
        <w:t>Office 365 Plan E2</w:t>
      </w:r>
      <w:r w:rsidR="003119B0">
        <w:rPr>
          <w:rFonts w:cs="Tahoma"/>
          <w:lang w:val="fr-FR"/>
        </w:rPr>
        <w:t>-</w:t>
      </w:r>
      <w:r w:rsidRPr="00AB3045">
        <w:rPr>
          <w:rFonts w:cs="Tahoma"/>
          <w:lang w:val="fr-FR"/>
        </w:rPr>
        <w:t>E4 (SL Utilisateur) (Groupe des Produits Serveurs)</w:t>
      </w:r>
    </w:p>
    <w:p w:rsidR="000E1DD2" w:rsidRPr="00AB3045" w:rsidRDefault="000E1DD2" w:rsidP="000E1DD2">
      <w:pPr>
        <w:rPr>
          <w:rFonts w:cs="Tahoma"/>
          <w:lang w:val="fr-FR"/>
        </w:rPr>
      </w:pPr>
      <w:r w:rsidRPr="00AB3045">
        <w:rPr>
          <w:rFonts w:cs="Tahoma"/>
          <w:lang w:val="fr-FR"/>
        </w:rPr>
        <w:t>Office 365 Plan G1</w:t>
      </w:r>
      <w:r w:rsidR="003119B0">
        <w:rPr>
          <w:rFonts w:cs="Tahoma"/>
          <w:lang w:val="fr-FR"/>
        </w:rPr>
        <w:t>-</w:t>
      </w:r>
      <w:r w:rsidRPr="00AB3045">
        <w:rPr>
          <w:rFonts w:cs="Tahoma"/>
          <w:lang w:val="fr-FR"/>
        </w:rPr>
        <w:t>G4 (SL Utilisateur) (Groupe des Produits Serveurs)</w:t>
      </w:r>
    </w:p>
    <w:p w:rsidR="000E1DD2" w:rsidRPr="00AB3045" w:rsidRDefault="000E1DD2" w:rsidP="000E1DD2">
      <w:pPr>
        <w:rPr>
          <w:rFonts w:cs="Tahoma"/>
          <w:lang w:val="fr-FR"/>
        </w:rPr>
      </w:pPr>
      <w:r w:rsidRPr="00AB3045">
        <w:rPr>
          <w:rFonts w:cs="Tahoma"/>
          <w:lang w:val="fr-FR"/>
        </w:rPr>
        <w:t>Office 365 Plan K1 (SL Utilisateur) (Groupe des Produits Serveurs)</w:t>
      </w:r>
    </w:p>
    <w:p w:rsidR="000E1DD2" w:rsidRPr="00AB3045" w:rsidRDefault="000E1DD2" w:rsidP="000E1DD2">
      <w:pPr>
        <w:rPr>
          <w:rFonts w:cs="Tahoma"/>
          <w:lang w:val="fr-FR"/>
        </w:rPr>
      </w:pPr>
      <w:r w:rsidRPr="00AB3045">
        <w:rPr>
          <w:rFonts w:cs="Tahoma"/>
          <w:lang w:val="fr-FR"/>
        </w:rPr>
        <w:t>Office 365 Plan K2 (SL Utilisateur) (Groupe des Produits Serveurs)</w:t>
      </w:r>
    </w:p>
    <w:p w:rsidR="000E1DD2" w:rsidRPr="00AB3045" w:rsidRDefault="000E1DD2" w:rsidP="000E1DD2">
      <w:pPr>
        <w:rPr>
          <w:rFonts w:cs="Tahoma"/>
          <w:lang w:val="fr-FR"/>
        </w:rPr>
      </w:pPr>
      <w:r w:rsidRPr="00AB3045">
        <w:rPr>
          <w:rFonts w:cs="Tahoma"/>
          <w:lang w:val="fr-FR"/>
        </w:rPr>
        <w:t>System Center 2012 Endpoint Protection</w:t>
      </w:r>
    </w:p>
    <w:p w:rsidR="000E1DD2" w:rsidRPr="00AB3045" w:rsidRDefault="000E1DD2" w:rsidP="000E1DD2">
      <w:pPr>
        <w:rPr>
          <w:rFonts w:cs="Tahoma"/>
          <w:lang w:val="fr-FR"/>
        </w:rPr>
      </w:pPr>
      <w:r w:rsidRPr="00AB3045">
        <w:rPr>
          <w:rFonts w:cs="Tahoma"/>
          <w:lang w:val="fr-FR"/>
        </w:rPr>
        <w:t>Le modèle de licence pour BizTalk Server passe du modèle par processeur ou modèle par cœur dans la version 2013</w:t>
      </w:r>
    </w:p>
    <w:p w:rsidR="000E1DD2" w:rsidRPr="00AB3045" w:rsidRDefault="000E1DD2" w:rsidP="000E1DD2">
      <w:pPr>
        <w:rPr>
          <w:rFonts w:cs="Tahoma"/>
          <w:lang w:val="fr-FR"/>
        </w:rPr>
      </w:pPr>
      <w:r w:rsidRPr="00AB3045">
        <w:rPr>
          <w:rFonts w:cs="Tahoma"/>
          <w:lang w:val="fr-FR"/>
        </w:rPr>
        <w:t>Produit supplémentaire (« A ») retiré pour Sys Ctr Endpoint Protection</w:t>
      </w:r>
    </w:p>
    <w:p w:rsidR="000E1DD2" w:rsidRPr="00AB3045" w:rsidRDefault="000E1DD2" w:rsidP="000E1DD2">
      <w:pPr>
        <w:rPr>
          <w:rFonts w:cs="Tahoma"/>
          <w:lang w:val="fr-FR"/>
        </w:rPr>
      </w:pPr>
      <w:r w:rsidRPr="00AB3045">
        <w:rPr>
          <w:rFonts w:cs="Tahoma"/>
          <w:lang w:val="fr-FR"/>
        </w:rPr>
        <w:t>Suppression de « Professional » pour l’entrée Bing Maps Standard (SL Utilisateur)</w:t>
      </w:r>
    </w:p>
    <w:p w:rsidR="000E1DD2" w:rsidRPr="00AB3045" w:rsidRDefault="000E1DD2" w:rsidP="000E1DD2">
      <w:pPr>
        <w:rPr>
          <w:rFonts w:cs="Tahoma"/>
          <w:lang w:val="fr-FR"/>
        </w:rPr>
      </w:pPr>
    </w:p>
    <w:p w:rsidR="000E1DD2" w:rsidRPr="00AB3045" w:rsidRDefault="000E1DD2" w:rsidP="000E1DD2">
      <w:pPr>
        <w:spacing w:after="60"/>
        <w:rPr>
          <w:rFonts w:cs="Tahoma"/>
          <w:lang w:val="fr-FR"/>
        </w:rPr>
      </w:pPr>
      <w:r w:rsidRPr="00AB3045">
        <w:rPr>
          <w:rFonts w:cs="Tahoma"/>
          <w:b/>
          <w:lang w:val="fr-FR"/>
        </w:rPr>
        <w:t>Suppressions</w:t>
      </w:r>
    </w:p>
    <w:p w:rsidR="000E1DD2" w:rsidRPr="00AB3045" w:rsidRDefault="000E1DD2" w:rsidP="000E1DD2">
      <w:pPr>
        <w:rPr>
          <w:rFonts w:cs="Tahoma"/>
          <w:lang w:val="fr-FR"/>
        </w:rPr>
      </w:pPr>
      <w:r w:rsidRPr="00AB3045">
        <w:rPr>
          <w:rFonts w:cs="Tahoma"/>
          <w:lang w:val="fr-FR"/>
        </w:rPr>
        <w:t>Bing Maps 25KTrx (SL Module Complémentaire)</w:t>
      </w:r>
    </w:p>
    <w:p w:rsidR="000E1DD2" w:rsidRPr="00AB3045" w:rsidRDefault="000E1DD2" w:rsidP="000E1DD2">
      <w:pPr>
        <w:rPr>
          <w:rFonts w:cs="Tahoma"/>
          <w:lang w:val="fr-FR"/>
        </w:rPr>
      </w:pPr>
      <w:r w:rsidRPr="00AB3045">
        <w:rPr>
          <w:rFonts w:cs="Tahoma"/>
          <w:lang w:val="fr-FR"/>
        </w:rPr>
        <w:t>Bing Maps 250KTrx (SL Module Complémentaire)</w:t>
      </w:r>
    </w:p>
    <w:p w:rsidR="000E1DD2" w:rsidRPr="00AB3045" w:rsidRDefault="000E1DD2" w:rsidP="000E1DD2">
      <w:pPr>
        <w:rPr>
          <w:rFonts w:cs="Tahoma"/>
        </w:rPr>
      </w:pPr>
      <w:r w:rsidRPr="00AB3045">
        <w:rPr>
          <w:rFonts w:cs="Tahoma"/>
        </w:rPr>
        <w:t>Bing Maps Professional (SL Services)</w:t>
      </w:r>
    </w:p>
    <w:p w:rsidR="000E1DD2" w:rsidRPr="00AB3045" w:rsidRDefault="000E1DD2" w:rsidP="000E1DD2">
      <w:pPr>
        <w:rPr>
          <w:rFonts w:cs="Tahoma"/>
        </w:rPr>
      </w:pPr>
      <w:r w:rsidRPr="00AB3045">
        <w:rPr>
          <w:rFonts w:cs="Tahoma"/>
        </w:rPr>
        <w:t>Bing Maps Desktop with Enhanced Content Pack</w:t>
      </w:r>
    </w:p>
    <w:p w:rsidR="000E1DD2" w:rsidRPr="00AB3045" w:rsidRDefault="000E1DD2" w:rsidP="000E1DD2">
      <w:pPr>
        <w:rPr>
          <w:rFonts w:cs="Tahoma"/>
        </w:rPr>
      </w:pPr>
      <w:r w:rsidRPr="00AB3045">
        <w:rPr>
          <w:rFonts w:cs="Tahoma"/>
        </w:rPr>
        <w:t>Bing Maps Server</w:t>
      </w:r>
    </w:p>
    <w:p w:rsidR="000E1DD2" w:rsidRPr="00AB3045" w:rsidRDefault="000E1DD2" w:rsidP="000E1DD2">
      <w:pPr>
        <w:rPr>
          <w:rFonts w:cs="Tahoma"/>
        </w:rPr>
      </w:pPr>
      <w:r w:rsidRPr="00AB3045">
        <w:rPr>
          <w:rFonts w:cs="Tahoma"/>
        </w:rPr>
        <w:t>Bing Maps with Enhanced Content Pack</w:t>
      </w:r>
    </w:p>
    <w:p w:rsidR="000E1DD2" w:rsidRPr="00AB3045" w:rsidRDefault="000E1DD2" w:rsidP="000E1DD2">
      <w:pPr>
        <w:rPr>
          <w:rFonts w:cs="Tahoma"/>
        </w:rPr>
      </w:pPr>
      <w:r w:rsidRPr="00AB3045">
        <w:rPr>
          <w:rFonts w:cs="Tahoma"/>
        </w:rPr>
        <w:t>Bing Maps Unlimited Trx (SL Module Complémentaire)</w:t>
      </w:r>
    </w:p>
    <w:p w:rsidR="000E1DD2" w:rsidRPr="00AB3045" w:rsidRDefault="000E1DD2" w:rsidP="000E1DD2">
      <w:pPr>
        <w:rPr>
          <w:rFonts w:cs="Tahoma"/>
        </w:rPr>
      </w:pPr>
      <w:r w:rsidRPr="00AB3045">
        <w:rPr>
          <w:rFonts w:cs="Tahoma"/>
        </w:rPr>
        <w:t>Bing Server</w:t>
      </w:r>
    </w:p>
    <w:p w:rsidR="000E1DD2" w:rsidRPr="00AB3045" w:rsidRDefault="000E1DD2" w:rsidP="000E1DD2">
      <w:pPr>
        <w:rPr>
          <w:rFonts w:cs="Tahoma"/>
        </w:rPr>
      </w:pPr>
      <w:r w:rsidRPr="00AB3045">
        <w:rPr>
          <w:rFonts w:cs="Tahoma"/>
        </w:rPr>
        <w:t>Bing Server with Enhanced Content Pack</w:t>
      </w:r>
    </w:p>
    <w:p w:rsidR="000E1DD2" w:rsidRPr="00AB3045" w:rsidRDefault="000E1DD2" w:rsidP="000E1DD2">
      <w:pPr>
        <w:rPr>
          <w:rFonts w:cs="Tahoma"/>
          <w:lang w:val="fr-FR"/>
        </w:rPr>
      </w:pPr>
      <w:r w:rsidRPr="00AB3045">
        <w:rPr>
          <w:rFonts w:cs="Tahoma"/>
          <w:lang w:val="fr-FR"/>
        </w:rPr>
        <w:t>BizTalk</w:t>
      </w:r>
      <w:r w:rsidRPr="00AB3045">
        <w:rPr>
          <w:rFonts w:cs="Tahoma"/>
          <w:vertAlign w:val="superscript"/>
          <w:lang w:val="fr-FR"/>
        </w:rPr>
        <w:t>®</w:t>
      </w:r>
      <w:r w:rsidRPr="00AB3045">
        <w:rPr>
          <w:rFonts w:cs="Tahoma"/>
          <w:lang w:val="fr-FR"/>
        </w:rPr>
        <w:t xml:space="preserve"> Server 2010 Édition Branch </w:t>
      </w:r>
    </w:p>
    <w:p w:rsidR="000E1DD2" w:rsidRPr="00AB3045" w:rsidRDefault="000E1DD2" w:rsidP="000E1DD2">
      <w:pPr>
        <w:rPr>
          <w:rFonts w:cs="Tahoma"/>
          <w:lang w:val="fr-FR"/>
        </w:rPr>
      </w:pPr>
      <w:r w:rsidRPr="00AB3045">
        <w:rPr>
          <w:rFonts w:cs="Tahoma"/>
          <w:lang w:val="fr-FR"/>
        </w:rPr>
        <w:t>BizTalk</w:t>
      </w:r>
      <w:r w:rsidRPr="00AB3045">
        <w:rPr>
          <w:rFonts w:cs="Tahoma"/>
          <w:vertAlign w:val="superscript"/>
          <w:lang w:val="fr-FR"/>
        </w:rPr>
        <w:t>®</w:t>
      </w:r>
      <w:r w:rsidRPr="00AB3045">
        <w:rPr>
          <w:rFonts w:cs="Tahoma"/>
          <w:lang w:val="fr-FR"/>
        </w:rPr>
        <w:t xml:space="preserve"> Server 2010 Édition Enterprise</w:t>
      </w:r>
    </w:p>
    <w:p w:rsidR="000E1DD2" w:rsidRPr="00AB3045" w:rsidRDefault="000E1DD2" w:rsidP="000E1DD2">
      <w:pPr>
        <w:rPr>
          <w:rFonts w:cs="Tahoma"/>
          <w:lang w:val="fr-FR"/>
        </w:rPr>
      </w:pPr>
      <w:r w:rsidRPr="00AB3045">
        <w:rPr>
          <w:rFonts w:cs="Tahoma"/>
          <w:lang w:val="fr-FR"/>
        </w:rPr>
        <w:t>BizTalk</w:t>
      </w:r>
      <w:r w:rsidRPr="00AB3045">
        <w:rPr>
          <w:rFonts w:cs="Tahoma"/>
          <w:vertAlign w:val="superscript"/>
          <w:lang w:val="fr-FR"/>
        </w:rPr>
        <w:t>®</w:t>
      </w:r>
      <w:r w:rsidRPr="00AB3045">
        <w:rPr>
          <w:rFonts w:cs="Tahoma"/>
          <w:lang w:val="fr-FR"/>
        </w:rPr>
        <w:t xml:space="preserve"> Server RFID 2010 Édition Enterprise</w:t>
      </w:r>
    </w:p>
    <w:p w:rsidR="000E1DD2" w:rsidRPr="00AB3045" w:rsidRDefault="000E1DD2" w:rsidP="000E1DD2">
      <w:pPr>
        <w:rPr>
          <w:rFonts w:cs="Tahoma"/>
          <w:lang w:val="fr-FR"/>
        </w:rPr>
      </w:pPr>
      <w:r w:rsidRPr="00AB3045">
        <w:rPr>
          <w:rFonts w:cs="Tahoma"/>
          <w:lang w:val="fr-FR"/>
        </w:rPr>
        <w:t>BizTalk</w:t>
      </w:r>
      <w:r w:rsidRPr="00AB3045">
        <w:rPr>
          <w:rFonts w:cs="Tahoma"/>
          <w:vertAlign w:val="superscript"/>
          <w:lang w:val="fr-FR"/>
        </w:rPr>
        <w:t>®</w:t>
      </w:r>
      <w:r w:rsidRPr="00AB3045">
        <w:rPr>
          <w:rFonts w:cs="Tahoma"/>
          <w:lang w:val="fr-FR"/>
        </w:rPr>
        <w:t xml:space="preserve"> Server 2010 Édition Standard </w:t>
      </w:r>
    </w:p>
    <w:p w:rsidR="000E1DD2" w:rsidRPr="00AB3045" w:rsidRDefault="000E1DD2" w:rsidP="000E1DD2">
      <w:pPr>
        <w:rPr>
          <w:rFonts w:cs="Tahoma"/>
          <w:lang w:val="fr-FR"/>
        </w:rPr>
      </w:pPr>
      <w:r w:rsidRPr="00AB3045">
        <w:rPr>
          <w:rFonts w:cs="Tahoma"/>
          <w:lang w:val="fr-FR"/>
        </w:rPr>
        <w:t>BizTalk</w:t>
      </w:r>
      <w:r w:rsidRPr="00AB3045">
        <w:rPr>
          <w:rFonts w:cs="Tahoma"/>
          <w:vertAlign w:val="superscript"/>
          <w:lang w:val="fr-FR"/>
        </w:rPr>
        <w:t>®</w:t>
      </w:r>
      <w:r w:rsidRPr="00AB3045">
        <w:rPr>
          <w:rFonts w:cs="Tahoma"/>
          <w:lang w:val="fr-FR"/>
        </w:rPr>
        <w:t xml:space="preserve"> Server IDC 2010 Édition Developer </w:t>
      </w:r>
    </w:p>
    <w:p w:rsidR="000E1DD2" w:rsidRPr="00AB3045" w:rsidRDefault="000E1DD2" w:rsidP="000E1DD2">
      <w:pPr>
        <w:rPr>
          <w:rFonts w:cs="Tahoma"/>
          <w:lang w:val="fr-FR"/>
        </w:rPr>
      </w:pPr>
      <w:r w:rsidRPr="00AB3045">
        <w:rPr>
          <w:rFonts w:cs="Tahoma"/>
          <w:lang w:val="fr-FR"/>
        </w:rPr>
        <w:t>BizTalk</w:t>
      </w:r>
      <w:r w:rsidRPr="00AB3045">
        <w:rPr>
          <w:rFonts w:cs="Tahoma"/>
          <w:vertAlign w:val="superscript"/>
          <w:lang w:val="fr-FR"/>
        </w:rPr>
        <w:t>®</w:t>
      </w:r>
      <w:r w:rsidRPr="00AB3045">
        <w:rPr>
          <w:rFonts w:cs="Tahoma"/>
          <w:lang w:val="fr-FR"/>
        </w:rPr>
        <w:t xml:space="preserve"> Server IDC 2010 Édition Branch </w:t>
      </w:r>
    </w:p>
    <w:p w:rsidR="000E1DD2" w:rsidRPr="00AB3045" w:rsidRDefault="000E1DD2" w:rsidP="000E1DD2">
      <w:pPr>
        <w:rPr>
          <w:rFonts w:cs="Tahoma"/>
          <w:lang w:val="fr-FR"/>
        </w:rPr>
      </w:pPr>
      <w:r w:rsidRPr="00AB3045">
        <w:rPr>
          <w:rFonts w:cs="Tahoma"/>
          <w:lang w:val="fr-FR"/>
        </w:rPr>
        <w:t>Data Warehouse Appliance 2012</w:t>
      </w:r>
    </w:p>
    <w:p w:rsidR="000E1DD2" w:rsidRPr="00AB3045" w:rsidRDefault="000E1DD2" w:rsidP="000E1DD2">
      <w:pPr>
        <w:rPr>
          <w:rFonts w:cs="Tahoma"/>
          <w:lang w:val="fr-FR"/>
        </w:rPr>
      </w:pPr>
      <w:r w:rsidRPr="00AB3045">
        <w:rPr>
          <w:rFonts w:cs="Tahoma"/>
          <w:lang w:val="fr-FR"/>
        </w:rPr>
        <w:t>Office 365 Plan E1 (SL Utilisateur) (Groupe Applications)</w:t>
      </w:r>
    </w:p>
    <w:p w:rsidR="000E1DD2" w:rsidRPr="00AB3045" w:rsidRDefault="000E1DD2" w:rsidP="000E1DD2">
      <w:pPr>
        <w:rPr>
          <w:rFonts w:cs="Tahoma"/>
          <w:lang w:val="fr-FR"/>
        </w:rPr>
      </w:pPr>
      <w:r w:rsidRPr="00AB3045">
        <w:rPr>
          <w:rFonts w:cs="Tahoma"/>
          <w:lang w:val="fr-FR"/>
        </w:rPr>
        <w:t>Office 365 Plan E2 (SL Utilisateur) (Groupe Applications)</w:t>
      </w:r>
    </w:p>
    <w:p w:rsidR="000E1DD2" w:rsidRPr="00AB3045" w:rsidRDefault="000E1DD2" w:rsidP="000E1DD2">
      <w:pPr>
        <w:rPr>
          <w:rFonts w:cs="Tahoma"/>
          <w:lang w:val="fr-FR"/>
        </w:rPr>
      </w:pPr>
      <w:r w:rsidRPr="00AB3045">
        <w:rPr>
          <w:rFonts w:cs="Tahoma"/>
          <w:lang w:val="fr-FR"/>
        </w:rPr>
        <w:t>Office 365 Plan E3 (SL Utilisateur) (Groupe Applications)</w:t>
      </w:r>
    </w:p>
    <w:p w:rsidR="000E1DD2" w:rsidRPr="00AB3045" w:rsidRDefault="000E1DD2" w:rsidP="000E1DD2">
      <w:pPr>
        <w:rPr>
          <w:rFonts w:cs="Tahoma"/>
          <w:lang w:val="fr-FR"/>
        </w:rPr>
      </w:pPr>
      <w:r w:rsidRPr="00AB3045">
        <w:rPr>
          <w:rFonts w:cs="Tahoma"/>
          <w:lang w:val="fr-FR"/>
        </w:rPr>
        <w:t>Office 365 Plan E4 (SL Utilisateur) (Groupe Applications)</w:t>
      </w:r>
    </w:p>
    <w:p w:rsidR="000E1DD2" w:rsidRPr="00AB3045" w:rsidRDefault="000E1DD2" w:rsidP="000E1DD2">
      <w:pPr>
        <w:rPr>
          <w:rFonts w:cs="Tahoma"/>
          <w:lang w:val="fr-FR"/>
        </w:rPr>
      </w:pPr>
      <w:r w:rsidRPr="00AB3045">
        <w:rPr>
          <w:rFonts w:cs="Tahoma"/>
          <w:lang w:val="fr-FR"/>
        </w:rPr>
        <w:t>Office 365 Plan A2 (SL Utilisateur) (Groupe Applications)</w:t>
      </w:r>
    </w:p>
    <w:p w:rsidR="000E1DD2" w:rsidRPr="00AB3045" w:rsidRDefault="000E1DD2" w:rsidP="000E1DD2">
      <w:pPr>
        <w:rPr>
          <w:rFonts w:cs="Tahoma"/>
          <w:lang w:val="fr-FR"/>
        </w:rPr>
      </w:pPr>
      <w:r w:rsidRPr="00AB3045">
        <w:rPr>
          <w:rFonts w:cs="Tahoma"/>
          <w:lang w:val="fr-FR"/>
        </w:rPr>
        <w:t>Office 365 Plan A3 (SL Utilisateur) (Groupe Applications)</w:t>
      </w:r>
    </w:p>
    <w:p w:rsidR="000E1DD2" w:rsidRPr="00AB3045" w:rsidRDefault="000E1DD2" w:rsidP="000E1DD2">
      <w:pPr>
        <w:rPr>
          <w:rFonts w:cs="Tahoma"/>
          <w:lang w:val="fr-FR"/>
        </w:rPr>
      </w:pPr>
      <w:r w:rsidRPr="00AB3045">
        <w:rPr>
          <w:rFonts w:cs="Tahoma"/>
          <w:lang w:val="fr-FR"/>
        </w:rPr>
        <w:t>Office 365 Plan A4 (SL Utilisateur) (Groupe Applications)</w:t>
      </w:r>
    </w:p>
    <w:p w:rsidR="000E1DD2" w:rsidRPr="00AB3045" w:rsidRDefault="000E1DD2" w:rsidP="000E1DD2">
      <w:pPr>
        <w:rPr>
          <w:rFonts w:cs="Tahoma"/>
          <w:lang w:val="fr-FR"/>
        </w:rPr>
      </w:pPr>
      <w:r w:rsidRPr="00AB3045">
        <w:rPr>
          <w:rFonts w:cs="Tahoma"/>
          <w:lang w:val="fr-FR"/>
        </w:rPr>
        <w:t>Office 365 Plan E1 (SL Utilisateur) (Groupe des Produits Serveurs)</w:t>
      </w:r>
    </w:p>
    <w:p w:rsidR="000E1DD2" w:rsidRPr="00AB3045" w:rsidRDefault="000E1DD2" w:rsidP="000E1DD2">
      <w:pPr>
        <w:rPr>
          <w:rFonts w:cs="Tahoma"/>
          <w:lang w:val="fr-FR"/>
        </w:rPr>
      </w:pPr>
      <w:r w:rsidRPr="00AB3045">
        <w:rPr>
          <w:rFonts w:cs="Tahoma"/>
          <w:lang w:val="fr-FR"/>
        </w:rPr>
        <w:t>Office 365 Plan E2 (SL Utilisateur) (Groupe des Produits Serveurs)</w:t>
      </w:r>
    </w:p>
    <w:p w:rsidR="000E1DD2" w:rsidRPr="00AB3045" w:rsidRDefault="000E1DD2" w:rsidP="000E1DD2">
      <w:pPr>
        <w:rPr>
          <w:rFonts w:cs="Tahoma"/>
          <w:lang w:val="fr-FR"/>
        </w:rPr>
      </w:pPr>
      <w:r w:rsidRPr="00AB3045">
        <w:rPr>
          <w:rFonts w:cs="Tahoma"/>
          <w:lang w:val="fr-FR"/>
        </w:rPr>
        <w:t>Office 365 Plan E3 (SL Utilisateur) (Groupe des Produits Serveurs)</w:t>
      </w:r>
    </w:p>
    <w:p w:rsidR="000E1DD2" w:rsidRPr="00AB3045" w:rsidRDefault="000E1DD2" w:rsidP="000E1DD2">
      <w:pPr>
        <w:rPr>
          <w:rFonts w:cs="Tahoma"/>
          <w:lang w:val="fr-FR"/>
        </w:rPr>
      </w:pPr>
      <w:r w:rsidRPr="00AB3045">
        <w:rPr>
          <w:rFonts w:cs="Tahoma"/>
          <w:lang w:val="fr-FR"/>
        </w:rPr>
        <w:t>Office 365 Plan E4 (SL Utilisateur) (Groupe des Produits Serveurs)</w:t>
      </w:r>
    </w:p>
    <w:p w:rsidR="000E1DD2" w:rsidRPr="00AB3045" w:rsidRDefault="000E1DD2" w:rsidP="000E1DD2">
      <w:pPr>
        <w:rPr>
          <w:rFonts w:cs="Tahoma"/>
          <w:lang w:val="fr-FR"/>
        </w:rPr>
      </w:pPr>
      <w:r w:rsidRPr="00AB3045">
        <w:rPr>
          <w:rFonts w:cs="Tahoma"/>
          <w:lang w:val="fr-FR"/>
        </w:rPr>
        <w:t>Office 365 Plan G1 (SL Utilisateur) (Groupe des Produits Serveurs)</w:t>
      </w:r>
    </w:p>
    <w:p w:rsidR="000E1DD2" w:rsidRPr="00AB3045" w:rsidRDefault="000E1DD2" w:rsidP="000E1DD2">
      <w:pPr>
        <w:rPr>
          <w:rFonts w:cs="Tahoma"/>
          <w:lang w:val="fr-FR"/>
        </w:rPr>
      </w:pPr>
      <w:r w:rsidRPr="00AB3045">
        <w:rPr>
          <w:rFonts w:cs="Tahoma"/>
          <w:lang w:val="fr-FR"/>
        </w:rPr>
        <w:t>Office 365 Plan G2 (SL Utilisateur) (Groupe des Produits Serveurs)</w:t>
      </w:r>
    </w:p>
    <w:p w:rsidR="000E1DD2" w:rsidRPr="00AB3045" w:rsidRDefault="000E1DD2" w:rsidP="000E1DD2">
      <w:pPr>
        <w:rPr>
          <w:rFonts w:cs="Tahoma"/>
          <w:lang w:val="fr-FR"/>
        </w:rPr>
      </w:pPr>
      <w:r w:rsidRPr="00AB3045">
        <w:rPr>
          <w:rFonts w:cs="Tahoma"/>
          <w:lang w:val="fr-FR"/>
        </w:rPr>
        <w:t>Office 365 Plan G3 (SL Utilisateur) (Groupe des Produits Serveurs)</w:t>
      </w:r>
    </w:p>
    <w:p w:rsidR="000E1DD2" w:rsidRPr="00AB3045" w:rsidRDefault="000E1DD2" w:rsidP="000E1DD2">
      <w:pPr>
        <w:rPr>
          <w:rFonts w:cs="Tahoma"/>
          <w:lang w:val="fr-FR"/>
        </w:rPr>
      </w:pPr>
      <w:r w:rsidRPr="00AB3045">
        <w:rPr>
          <w:rFonts w:cs="Tahoma"/>
          <w:lang w:val="fr-FR"/>
        </w:rPr>
        <w:lastRenderedPageBreak/>
        <w:t>Office 365 Plan G4 (SL Utilisateur) (Groupe des Produits Serveurs)</w:t>
      </w:r>
    </w:p>
    <w:p w:rsidR="000E1DD2" w:rsidRPr="00AB3045" w:rsidRDefault="000E1DD2" w:rsidP="000E1DD2">
      <w:pPr>
        <w:rPr>
          <w:rFonts w:cs="Tahoma"/>
          <w:lang w:val="fr-FR"/>
        </w:rPr>
      </w:pPr>
      <w:r w:rsidRPr="00AB3045">
        <w:rPr>
          <w:rFonts w:cs="Tahoma"/>
          <w:lang w:val="fr-FR"/>
        </w:rPr>
        <w:t>Office 365 Plan K1 (SL Utilisateur) (Groupe des Produits Serveurs)</w:t>
      </w:r>
    </w:p>
    <w:p w:rsidR="000E1DD2" w:rsidRPr="00AB3045" w:rsidRDefault="000E1DD2" w:rsidP="000E1DD2">
      <w:pPr>
        <w:rPr>
          <w:rFonts w:cs="Tahoma"/>
          <w:lang w:val="fr-FR"/>
        </w:rPr>
      </w:pPr>
      <w:r w:rsidRPr="00AB3045">
        <w:rPr>
          <w:rFonts w:cs="Tahoma"/>
          <w:lang w:val="fr-FR"/>
        </w:rPr>
        <w:t>Office 365 Plan K2 (SL Utilisateur) (Groupe des Produits Serveurs)</w:t>
      </w:r>
    </w:p>
    <w:p w:rsidR="000E1DD2" w:rsidRPr="00AB3045" w:rsidRDefault="000E1DD2" w:rsidP="000E1DD2">
      <w:pPr>
        <w:rPr>
          <w:rFonts w:cs="Tahoma"/>
          <w:lang w:val="fr-FR"/>
        </w:rPr>
      </w:pPr>
      <w:r w:rsidRPr="00AB3045">
        <w:rPr>
          <w:rFonts w:cs="Tahoma"/>
          <w:lang w:val="fr-FR"/>
        </w:rPr>
        <w:t>System Center 2012 Endpoint Protection</w:t>
      </w:r>
    </w:p>
    <w:p w:rsidR="000E1DD2" w:rsidRPr="00AB3045" w:rsidRDefault="000E1DD2" w:rsidP="000E1DD2">
      <w:pPr>
        <w:rPr>
          <w:rFonts w:cs="Tahoma"/>
          <w:lang w:val="fr-FR"/>
        </w:rPr>
      </w:pPr>
      <w:r w:rsidRPr="00AB3045">
        <w:rPr>
          <w:rFonts w:cs="Tahoma"/>
          <w:lang w:val="fr-FR"/>
        </w:rPr>
        <w:t>Forefront Online Protection pour Exchange (SL Dispositif et Utilisateur)</w:t>
      </w:r>
    </w:p>
    <w:p w:rsidR="000E1DD2" w:rsidRPr="00AB3045" w:rsidRDefault="000E1DD2" w:rsidP="000E1DD2">
      <w:pPr>
        <w:rPr>
          <w:rFonts w:cs="Tahoma"/>
          <w:lang w:val="fr-FR"/>
        </w:rPr>
      </w:pPr>
      <w:r w:rsidRPr="00AB3045">
        <w:rPr>
          <w:rFonts w:cs="Tahoma"/>
          <w:lang w:val="fr-FR"/>
        </w:rPr>
        <w:t>Microsoft Desktop Optimization Pack pour la Software Assurance 2012</w:t>
      </w:r>
    </w:p>
    <w:p w:rsidR="000E1DD2" w:rsidRPr="003047EE" w:rsidRDefault="000E1DD2" w:rsidP="000E1DD2">
      <w:pPr>
        <w:rPr>
          <w:rFonts w:cs="Tahoma"/>
          <w:b/>
          <w:bCs/>
          <w:sz w:val="24"/>
          <w:szCs w:val="24"/>
          <w:lang w:val="fr-FR"/>
        </w:rPr>
      </w:pPr>
    </w:p>
    <w:p w:rsidR="000E1DD2" w:rsidRPr="00AB3045" w:rsidRDefault="000E1DD2" w:rsidP="000E1DD2">
      <w:pPr>
        <w:pStyle w:val="Heading2"/>
        <w:ind w:left="0"/>
        <w:jc w:val="both"/>
        <w:rPr>
          <w:rFonts w:ascii="Tahoma" w:hAnsi="Tahoma" w:cs="Tahoma"/>
          <w:lang w:val="fr-FR"/>
        </w:rPr>
      </w:pPr>
      <w:bookmarkStart w:id="621" w:name="_Toc351567601"/>
      <w:r w:rsidRPr="00AB3045">
        <w:rPr>
          <w:rFonts w:ascii="Tahoma" w:hAnsi="Tahoma" w:cs="Tahoma"/>
          <w:color w:val="FF6600"/>
          <w:lang w:val="fr-FR"/>
        </w:rPr>
        <w:t>MODIFICATIONS DE MARS 2013</w:t>
      </w:r>
      <w:bookmarkEnd w:id="621"/>
    </w:p>
    <w:p w:rsidR="000E1DD2" w:rsidRPr="003047EE" w:rsidRDefault="000E1DD2" w:rsidP="000E1DD2">
      <w:pPr>
        <w:pStyle w:val="Heading2"/>
        <w:ind w:left="0"/>
        <w:jc w:val="both"/>
        <w:rPr>
          <w:rFonts w:ascii="Tahoma" w:hAnsi="Tahoma" w:cs="Tahoma"/>
          <w:b w:val="0"/>
          <w:bCs/>
          <w:sz w:val="18"/>
          <w:szCs w:val="18"/>
          <w:lang w:val="fr-FR"/>
        </w:rPr>
      </w:pPr>
    </w:p>
    <w:p w:rsidR="000E1DD2" w:rsidRPr="00AB3045" w:rsidRDefault="000E1DD2" w:rsidP="000E1DD2">
      <w:pPr>
        <w:spacing w:after="60"/>
        <w:rPr>
          <w:rFonts w:cs="Tahoma"/>
          <w:lang w:val="fr-FR"/>
        </w:rPr>
      </w:pPr>
      <w:r w:rsidRPr="00AB3045">
        <w:rPr>
          <w:rFonts w:cs="Tahoma"/>
          <w:b/>
          <w:lang w:val="fr-FR"/>
        </w:rPr>
        <w:t>Ajouts</w:t>
      </w:r>
    </w:p>
    <w:p w:rsidR="000E1DD2" w:rsidRPr="00AB3045" w:rsidRDefault="000E1DD2" w:rsidP="000E1DD2">
      <w:pPr>
        <w:rPr>
          <w:rFonts w:cs="Tahoma"/>
          <w:lang w:val="fr-FR"/>
        </w:rPr>
      </w:pPr>
      <w:r w:rsidRPr="00AB3045">
        <w:rPr>
          <w:rFonts w:cs="Tahoma"/>
          <w:color w:val="000000"/>
          <w:szCs w:val="18"/>
          <w:lang w:val="fr-FR"/>
        </w:rPr>
        <w:t>Exchange Online Archiving pour Exchange Online</w:t>
      </w:r>
    </w:p>
    <w:p w:rsidR="000E1DD2" w:rsidRPr="00AB3045" w:rsidRDefault="000E1DD2" w:rsidP="000E1DD2">
      <w:pPr>
        <w:rPr>
          <w:rFonts w:cs="Tahoma"/>
          <w:lang w:val="fr-FR"/>
        </w:rPr>
      </w:pPr>
      <w:r w:rsidRPr="00AB3045">
        <w:rPr>
          <w:rFonts w:cs="Tahoma"/>
          <w:color w:val="000000"/>
          <w:szCs w:val="18"/>
          <w:lang w:val="fr-FR"/>
        </w:rPr>
        <w:t xml:space="preserve">Exchange Online Archiving pour Exchange Online A </w:t>
      </w:r>
    </w:p>
    <w:p w:rsidR="000E1DD2" w:rsidRPr="00AB3045" w:rsidRDefault="000E1DD2" w:rsidP="000E1DD2">
      <w:pPr>
        <w:rPr>
          <w:rFonts w:cs="Tahoma"/>
          <w:lang w:val="fr-FR"/>
        </w:rPr>
      </w:pPr>
      <w:r w:rsidRPr="00AB3045">
        <w:rPr>
          <w:rFonts w:cs="Tahoma"/>
          <w:color w:val="000000"/>
          <w:szCs w:val="18"/>
          <w:lang w:val="fr-FR"/>
        </w:rPr>
        <w:t>Exchange Online Protection (SL Utilisateur)</w:t>
      </w:r>
    </w:p>
    <w:p w:rsidR="000E1DD2" w:rsidRPr="00AB3045" w:rsidRDefault="000E1DD2" w:rsidP="000E1DD2">
      <w:pPr>
        <w:rPr>
          <w:rFonts w:cs="Tahoma"/>
          <w:lang w:val="fr-FR"/>
        </w:rPr>
      </w:pPr>
      <w:r w:rsidRPr="00AB3045">
        <w:rPr>
          <w:rFonts w:cs="Tahoma"/>
          <w:color w:val="000000"/>
          <w:szCs w:val="18"/>
          <w:lang w:val="fr-FR"/>
        </w:rPr>
        <w:t>Office 365 Moyenne Entreprise (SL Utilisateur)</w:t>
      </w:r>
    </w:p>
    <w:p w:rsidR="000E1DD2" w:rsidRPr="00AB3045" w:rsidRDefault="000E1DD2" w:rsidP="000E1DD2">
      <w:pPr>
        <w:rPr>
          <w:rFonts w:cs="Tahoma"/>
        </w:rPr>
      </w:pPr>
      <w:r w:rsidRPr="00AB3045">
        <w:rPr>
          <w:rFonts w:cs="Tahoma"/>
          <w:color w:val="000000"/>
          <w:szCs w:val="18"/>
        </w:rPr>
        <w:t>Office 365 Plan E1 (SL Utilisateur)</w:t>
      </w:r>
    </w:p>
    <w:p w:rsidR="000E1DD2" w:rsidRPr="00AB3045" w:rsidRDefault="000E1DD2" w:rsidP="000E1DD2">
      <w:pPr>
        <w:rPr>
          <w:rFonts w:cs="Tahoma"/>
        </w:rPr>
      </w:pPr>
      <w:r w:rsidRPr="00AB3045">
        <w:rPr>
          <w:rFonts w:cs="Tahoma"/>
          <w:color w:val="000000"/>
          <w:szCs w:val="18"/>
        </w:rPr>
        <w:t xml:space="preserve">Project Online </w:t>
      </w:r>
    </w:p>
    <w:p w:rsidR="000E1DD2" w:rsidRPr="00AB3045" w:rsidRDefault="000E1DD2" w:rsidP="000E1DD2">
      <w:pPr>
        <w:rPr>
          <w:rFonts w:cs="Tahoma"/>
        </w:rPr>
      </w:pPr>
      <w:r w:rsidRPr="00AB3045">
        <w:rPr>
          <w:rFonts w:cs="Tahoma"/>
          <w:color w:val="000000"/>
          <w:szCs w:val="18"/>
        </w:rPr>
        <w:t xml:space="preserve">Project Online A </w:t>
      </w:r>
    </w:p>
    <w:p w:rsidR="000E1DD2" w:rsidRPr="00AB3045" w:rsidRDefault="000E1DD2" w:rsidP="000E1DD2">
      <w:pPr>
        <w:rPr>
          <w:rFonts w:cs="Tahoma"/>
        </w:rPr>
      </w:pPr>
      <w:r w:rsidRPr="00AB3045">
        <w:rPr>
          <w:rFonts w:cs="Tahoma"/>
          <w:color w:val="000000"/>
          <w:szCs w:val="18"/>
        </w:rPr>
        <w:t xml:space="preserve">Project Pro pour Office 365 </w:t>
      </w:r>
    </w:p>
    <w:p w:rsidR="000E1DD2" w:rsidRPr="00AB3045" w:rsidRDefault="000E1DD2" w:rsidP="000E1DD2">
      <w:pPr>
        <w:rPr>
          <w:rFonts w:cs="Tahoma"/>
        </w:rPr>
      </w:pPr>
      <w:r w:rsidRPr="00AB3045">
        <w:rPr>
          <w:rFonts w:cs="Tahoma"/>
          <w:color w:val="000000"/>
          <w:szCs w:val="18"/>
        </w:rPr>
        <w:t xml:space="preserve">Project Pro pour Office 365 A </w:t>
      </w:r>
    </w:p>
    <w:p w:rsidR="002F75C1" w:rsidRDefault="002F75C1" w:rsidP="000E1DD2">
      <w:pPr>
        <w:rPr>
          <w:rFonts w:cs="Tahoma"/>
          <w:color w:val="000000"/>
          <w:szCs w:val="18"/>
        </w:rPr>
      </w:pPr>
      <w:r w:rsidRPr="00AB3045">
        <w:rPr>
          <w:rFonts w:cs="Tahoma"/>
          <w:color w:val="000000"/>
          <w:szCs w:val="18"/>
        </w:rPr>
        <w:t>SQL Server</w:t>
      </w:r>
      <w:r w:rsidRPr="00AB3045">
        <w:rPr>
          <w:rFonts w:cs="Tahoma"/>
          <w:color w:val="000000"/>
          <w:szCs w:val="18"/>
          <w:vertAlign w:val="superscript"/>
        </w:rPr>
        <w:t>®</w:t>
      </w:r>
      <w:r w:rsidRPr="00AB3045">
        <w:rPr>
          <w:rFonts w:cs="Tahoma"/>
          <w:color w:val="000000"/>
          <w:szCs w:val="18"/>
        </w:rPr>
        <w:t> 2012 Parallel Data Warehouse</w:t>
      </w:r>
    </w:p>
    <w:p w:rsidR="000E1DD2" w:rsidRPr="00AB3045" w:rsidRDefault="000E1DD2" w:rsidP="000E1DD2">
      <w:pPr>
        <w:rPr>
          <w:rFonts w:cs="Tahoma"/>
        </w:rPr>
      </w:pPr>
      <w:r w:rsidRPr="00AB3045">
        <w:rPr>
          <w:rFonts w:cs="Tahoma"/>
          <w:color w:val="000000"/>
          <w:szCs w:val="18"/>
        </w:rPr>
        <w:t>SQL Server</w:t>
      </w:r>
      <w:r w:rsidRPr="00AB3045">
        <w:rPr>
          <w:rFonts w:cs="Tahoma"/>
          <w:color w:val="000000"/>
          <w:szCs w:val="18"/>
          <w:vertAlign w:val="superscript"/>
        </w:rPr>
        <w:t>®</w:t>
      </w:r>
      <w:r w:rsidRPr="00AB3045">
        <w:rPr>
          <w:rFonts w:cs="Tahoma"/>
          <w:color w:val="000000"/>
          <w:szCs w:val="18"/>
        </w:rPr>
        <w:t> 2012 Parallel Data Warehouse Developer</w:t>
      </w:r>
    </w:p>
    <w:p w:rsidR="000E1DD2" w:rsidRPr="00AB3045" w:rsidRDefault="000E1DD2" w:rsidP="000E1DD2">
      <w:pPr>
        <w:rPr>
          <w:rFonts w:cs="Tahoma"/>
          <w:lang w:val="it-IT"/>
        </w:rPr>
      </w:pPr>
      <w:r w:rsidRPr="00AB3045">
        <w:rPr>
          <w:rFonts w:cs="Tahoma"/>
          <w:color w:val="000000"/>
          <w:szCs w:val="18"/>
          <w:lang w:val="it-IT"/>
        </w:rPr>
        <w:t xml:space="preserve">Visio Pro pour Office 365 A </w:t>
      </w:r>
    </w:p>
    <w:p w:rsidR="000E1DD2" w:rsidRPr="00AB3045" w:rsidRDefault="000E1DD2" w:rsidP="000E1DD2">
      <w:pPr>
        <w:rPr>
          <w:rFonts w:cs="Tahoma"/>
          <w:lang w:val="it-IT"/>
        </w:rPr>
      </w:pPr>
      <w:r w:rsidRPr="00AB3045">
        <w:rPr>
          <w:rFonts w:cs="Tahoma"/>
          <w:color w:val="000000"/>
          <w:szCs w:val="18"/>
          <w:lang w:val="it-IT"/>
        </w:rPr>
        <w:t xml:space="preserve">Visio Pro pour Office 365 </w:t>
      </w:r>
    </w:p>
    <w:p w:rsidR="000E1DD2" w:rsidRPr="00AB3045" w:rsidRDefault="000E1DD2" w:rsidP="000E1DD2">
      <w:pPr>
        <w:rPr>
          <w:rFonts w:cs="Tahoma"/>
          <w:lang w:val="fr-FR"/>
        </w:rPr>
      </w:pPr>
      <w:r w:rsidRPr="00AB3045">
        <w:rPr>
          <w:rFonts w:cs="Tahoma"/>
          <w:color w:val="000000"/>
          <w:szCs w:val="18"/>
          <w:lang w:val="fr-FR"/>
        </w:rPr>
        <w:t xml:space="preserve">Yammer Enterprise </w:t>
      </w:r>
    </w:p>
    <w:p w:rsidR="000E1DD2" w:rsidRPr="00AB3045" w:rsidRDefault="000E1DD2" w:rsidP="000E1DD2">
      <w:pPr>
        <w:keepNext/>
        <w:tabs>
          <w:tab w:val="num" w:pos="720"/>
        </w:tabs>
        <w:outlineLvl w:val="3"/>
        <w:rPr>
          <w:rFonts w:cs="Tahoma"/>
          <w:lang w:val="fr-FR"/>
        </w:rPr>
      </w:pPr>
    </w:p>
    <w:p w:rsidR="000E1DD2" w:rsidRPr="00AB3045" w:rsidRDefault="000E1DD2" w:rsidP="000E1DD2">
      <w:pPr>
        <w:spacing w:after="60"/>
        <w:rPr>
          <w:rFonts w:cs="Tahoma"/>
          <w:lang w:val="fr-FR"/>
        </w:rPr>
      </w:pPr>
      <w:r w:rsidRPr="00AB3045">
        <w:rPr>
          <w:rFonts w:cs="Tahoma"/>
          <w:b/>
          <w:lang w:val="fr-FR"/>
        </w:rPr>
        <w:t>Modifications</w:t>
      </w:r>
    </w:p>
    <w:p w:rsidR="000E1DD2" w:rsidRPr="00AB3045" w:rsidRDefault="000E1DD2" w:rsidP="000E1DD2">
      <w:pPr>
        <w:rPr>
          <w:rFonts w:cs="Tahoma"/>
          <w:lang w:val="fr-FR"/>
        </w:rPr>
      </w:pPr>
      <w:r w:rsidRPr="00AB3045">
        <w:rPr>
          <w:rFonts w:cs="Tahoma"/>
          <w:color w:val="000000"/>
          <w:szCs w:val="18"/>
          <w:lang w:val="fr-FR"/>
        </w:rPr>
        <w:t>Dynamics CRM Online</w:t>
      </w:r>
    </w:p>
    <w:p w:rsidR="000E1DD2" w:rsidRPr="00AB3045" w:rsidRDefault="000E1DD2" w:rsidP="000E1DD2">
      <w:pPr>
        <w:rPr>
          <w:rFonts w:cs="Tahoma"/>
          <w:lang w:val="fr-FR"/>
        </w:rPr>
      </w:pPr>
      <w:r w:rsidRPr="00AB3045">
        <w:rPr>
          <w:rFonts w:cs="Tahoma"/>
          <w:color w:val="000000"/>
          <w:szCs w:val="18"/>
          <w:lang w:val="fr-FR"/>
        </w:rPr>
        <w:t>Exchange Online Archiving pour Exchange Server</w:t>
      </w:r>
    </w:p>
    <w:p w:rsidR="000E1DD2" w:rsidRPr="00AB3045" w:rsidRDefault="000E1DD2" w:rsidP="000E1DD2">
      <w:pPr>
        <w:rPr>
          <w:rFonts w:cs="Tahoma"/>
          <w:lang w:val="fr-FR"/>
        </w:rPr>
      </w:pPr>
      <w:r w:rsidRPr="00AB3045">
        <w:rPr>
          <w:rFonts w:cs="Tahoma"/>
          <w:color w:val="000000"/>
          <w:szCs w:val="18"/>
          <w:lang w:val="fr-FR"/>
        </w:rPr>
        <w:t>Exchange Online Plan 1 (SL Utilisateur)</w:t>
      </w:r>
    </w:p>
    <w:p w:rsidR="000E1DD2" w:rsidRPr="00AB3045" w:rsidRDefault="000E1DD2" w:rsidP="000E1DD2">
      <w:pPr>
        <w:rPr>
          <w:rFonts w:cs="Tahoma"/>
          <w:lang w:val="fr-FR"/>
        </w:rPr>
      </w:pPr>
      <w:r w:rsidRPr="00AB3045">
        <w:rPr>
          <w:rFonts w:cs="Tahoma"/>
          <w:color w:val="000000"/>
          <w:szCs w:val="18"/>
          <w:lang w:val="fr-FR"/>
        </w:rPr>
        <w:t>Exchange Online Plan 2 (SL Utilisateur)</w:t>
      </w:r>
    </w:p>
    <w:p w:rsidR="000E1DD2" w:rsidRPr="00AB3045" w:rsidRDefault="000E1DD2" w:rsidP="000E1DD2">
      <w:pPr>
        <w:rPr>
          <w:rFonts w:cs="Tahoma"/>
          <w:lang w:val="fr-FR"/>
        </w:rPr>
      </w:pPr>
      <w:r w:rsidRPr="00AB3045">
        <w:rPr>
          <w:rFonts w:cs="Tahoma"/>
          <w:color w:val="000000"/>
          <w:szCs w:val="18"/>
          <w:lang w:val="fr-FR"/>
        </w:rPr>
        <w:t>Exchange Online Plan 1A pour Anciens Étudiants (SL Utilisateur)</w:t>
      </w:r>
    </w:p>
    <w:p w:rsidR="000E1DD2" w:rsidRPr="00AB3045" w:rsidRDefault="000E1DD2" w:rsidP="000E1DD2">
      <w:pPr>
        <w:rPr>
          <w:rFonts w:cs="Tahoma"/>
          <w:lang w:val="fr-FR"/>
        </w:rPr>
      </w:pPr>
      <w:r w:rsidRPr="00AB3045">
        <w:rPr>
          <w:rFonts w:cs="Tahoma"/>
          <w:color w:val="000000"/>
          <w:szCs w:val="18"/>
          <w:lang w:val="fr-FR"/>
        </w:rPr>
        <w:t>Exchange Online Plan 2A (SL Utilisateur)</w:t>
      </w:r>
    </w:p>
    <w:p w:rsidR="000E1DD2" w:rsidRPr="00AB3045" w:rsidRDefault="000E1DD2" w:rsidP="000E1DD2">
      <w:pPr>
        <w:rPr>
          <w:rFonts w:cs="Tahoma"/>
          <w:lang w:val="fr-FR"/>
        </w:rPr>
      </w:pPr>
      <w:r w:rsidRPr="00AB3045">
        <w:rPr>
          <w:rFonts w:cs="Tahoma"/>
          <w:color w:val="000000"/>
          <w:szCs w:val="18"/>
          <w:lang w:val="fr-FR"/>
        </w:rPr>
        <w:t>Lync Online Plan 3A (SL Utilisateur)</w:t>
      </w:r>
    </w:p>
    <w:p w:rsidR="000E1DD2" w:rsidRPr="00AB3045" w:rsidRDefault="000E1DD2" w:rsidP="000E1DD2">
      <w:pPr>
        <w:rPr>
          <w:rFonts w:cs="Tahoma"/>
          <w:lang w:val="fr-FR"/>
        </w:rPr>
      </w:pPr>
      <w:r w:rsidRPr="00AB3045">
        <w:rPr>
          <w:rFonts w:cs="Tahoma"/>
          <w:color w:val="000000"/>
          <w:szCs w:val="18"/>
          <w:lang w:val="fr-FR"/>
        </w:rPr>
        <w:t>Microsoft Dynamics CRM Server 2011</w:t>
      </w:r>
    </w:p>
    <w:p w:rsidR="000E1DD2" w:rsidRPr="00AB3045" w:rsidRDefault="000E1DD2" w:rsidP="000E1DD2">
      <w:pPr>
        <w:rPr>
          <w:rFonts w:cs="Tahoma"/>
          <w:lang w:val="fr-FR"/>
        </w:rPr>
      </w:pPr>
      <w:r w:rsidRPr="00AB3045">
        <w:rPr>
          <w:rFonts w:cs="Tahoma"/>
          <w:color w:val="000000"/>
          <w:szCs w:val="18"/>
          <w:lang w:val="fr-FR"/>
        </w:rPr>
        <w:t>Offres de support Microsoft Windows Azure</w:t>
      </w:r>
    </w:p>
    <w:p w:rsidR="000E1DD2" w:rsidRPr="00AB3045" w:rsidRDefault="000E1DD2" w:rsidP="000E1DD2">
      <w:pPr>
        <w:rPr>
          <w:rFonts w:cs="Tahoma"/>
          <w:lang w:val="fr-FR"/>
        </w:rPr>
      </w:pPr>
      <w:r w:rsidRPr="00AB3045">
        <w:rPr>
          <w:rFonts w:cs="Tahoma"/>
          <w:color w:val="000000"/>
          <w:szCs w:val="18"/>
          <w:lang w:val="fr-FR"/>
        </w:rPr>
        <w:t>Office 365 A2 (SL Utilisateur)</w:t>
      </w:r>
    </w:p>
    <w:p w:rsidR="000E1DD2" w:rsidRPr="00AB3045" w:rsidRDefault="000E1DD2" w:rsidP="000E1DD2">
      <w:pPr>
        <w:rPr>
          <w:rFonts w:cs="Tahoma"/>
          <w:lang w:val="fr-FR"/>
        </w:rPr>
      </w:pPr>
      <w:r w:rsidRPr="00AB3045">
        <w:rPr>
          <w:rFonts w:cs="Tahoma"/>
          <w:color w:val="000000"/>
          <w:szCs w:val="18"/>
          <w:lang w:val="fr-FR"/>
        </w:rPr>
        <w:t>Office 365 A3 (SL Utilisateur)</w:t>
      </w:r>
    </w:p>
    <w:p w:rsidR="000E1DD2" w:rsidRPr="00AB3045" w:rsidRDefault="000E1DD2" w:rsidP="000E1DD2">
      <w:pPr>
        <w:rPr>
          <w:rFonts w:cs="Tahoma"/>
          <w:lang w:val="fr-FR"/>
        </w:rPr>
      </w:pPr>
      <w:r w:rsidRPr="00AB3045">
        <w:rPr>
          <w:rFonts w:cs="Tahoma"/>
          <w:color w:val="000000"/>
          <w:szCs w:val="18"/>
          <w:lang w:val="fr-FR"/>
        </w:rPr>
        <w:t>Office 365 A4 (SL Utilisateur)</w:t>
      </w:r>
    </w:p>
    <w:p w:rsidR="000E1DD2" w:rsidRPr="00AB3045" w:rsidRDefault="000E1DD2" w:rsidP="000E1DD2">
      <w:pPr>
        <w:rPr>
          <w:rFonts w:cs="Tahoma"/>
          <w:lang w:val="fr-FR"/>
        </w:rPr>
      </w:pPr>
      <w:r w:rsidRPr="00AB3045">
        <w:rPr>
          <w:rFonts w:cs="Tahoma"/>
          <w:color w:val="000000"/>
          <w:szCs w:val="18"/>
          <w:lang w:val="fr-FR"/>
        </w:rPr>
        <w:t>Abonnement Office Professionnel Plus A (SL Utilisateur)</w:t>
      </w:r>
    </w:p>
    <w:p w:rsidR="000E1DD2" w:rsidRPr="00AB3045" w:rsidRDefault="000E1DD2" w:rsidP="000E1DD2">
      <w:pPr>
        <w:rPr>
          <w:rFonts w:cs="Tahoma"/>
          <w:lang w:val="fr-FR"/>
        </w:rPr>
      </w:pPr>
      <w:r w:rsidRPr="00AB3045">
        <w:rPr>
          <w:rFonts w:cs="Tahoma"/>
          <w:color w:val="000000"/>
          <w:szCs w:val="18"/>
          <w:lang w:val="fr-FR"/>
        </w:rPr>
        <w:t>Office Web Apps avec SharePoint Plan 2A (SL Utilisateur)</w:t>
      </w:r>
    </w:p>
    <w:p w:rsidR="000E1DD2" w:rsidRPr="00AB3045" w:rsidRDefault="000E1DD2" w:rsidP="000E1DD2">
      <w:pPr>
        <w:rPr>
          <w:rFonts w:cs="Tahoma"/>
        </w:rPr>
      </w:pPr>
      <w:r w:rsidRPr="00AB3045">
        <w:rPr>
          <w:rFonts w:cs="Tahoma"/>
          <w:color w:val="000000"/>
          <w:szCs w:val="18"/>
        </w:rPr>
        <w:t>SharePoint™ Online Extra Storage (1 Go) A (SL Module Complémentaire)</w:t>
      </w:r>
    </w:p>
    <w:p w:rsidR="000E1DD2" w:rsidRPr="00AB3045" w:rsidRDefault="000E1DD2" w:rsidP="000E1DD2">
      <w:pPr>
        <w:rPr>
          <w:rFonts w:cs="Tahoma"/>
        </w:rPr>
      </w:pPr>
      <w:r w:rsidRPr="00AB3045">
        <w:rPr>
          <w:rFonts w:cs="Tahoma"/>
          <w:color w:val="000000"/>
          <w:szCs w:val="18"/>
        </w:rPr>
        <w:t>System Center Configuration Manager 2007 R3 Enterprise Server Management License</w:t>
      </w:r>
    </w:p>
    <w:p w:rsidR="000E1DD2" w:rsidRPr="00AB3045" w:rsidRDefault="000E1DD2" w:rsidP="000E1DD2">
      <w:pPr>
        <w:rPr>
          <w:rFonts w:cs="Tahoma"/>
        </w:rPr>
      </w:pPr>
      <w:r w:rsidRPr="00AB3045">
        <w:rPr>
          <w:rFonts w:cs="Tahoma"/>
          <w:color w:val="000000"/>
          <w:szCs w:val="18"/>
        </w:rPr>
        <w:t>System Center Configuration Manager 2007 R3 Standard Server Management License (Standard Server ML)</w:t>
      </w:r>
    </w:p>
    <w:p w:rsidR="000E1DD2" w:rsidRPr="00AB3045" w:rsidRDefault="000E1DD2" w:rsidP="000E1DD2">
      <w:pPr>
        <w:rPr>
          <w:rFonts w:cs="Tahoma"/>
        </w:rPr>
      </w:pPr>
      <w:r w:rsidRPr="00AB3045">
        <w:rPr>
          <w:rFonts w:cs="Tahoma"/>
          <w:color w:val="000000"/>
          <w:szCs w:val="18"/>
        </w:rPr>
        <w:t>System Center Data Protection Manager 2010 Enterprise Server Management License</w:t>
      </w:r>
    </w:p>
    <w:p w:rsidR="000E1DD2" w:rsidRPr="00AB3045" w:rsidRDefault="000E1DD2" w:rsidP="000E1DD2">
      <w:pPr>
        <w:rPr>
          <w:rFonts w:cs="Tahoma"/>
        </w:rPr>
      </w:pPr>
      <w:r w:rsidRPr="00AB3045">
        <w:rPr>
          <w:rFonts w:cs="Tahoma"/>
          <w:color w:val="000000"/>
          <w:szCs w:val="18"/>
        </w:rPr>
        <w:t>System Center Data Protection Manager 2010 Standard Server Management License</w:t>
      </w:r>
    </w:p>
    <w:p w:rsidR="000E1DD2" w:rsidRPr="00AB3045" w:rsidRDefault="000E1DD2" w:rsidP="000E1DD2">
      <w:pPr>
        <w:rPr>
          <w:rFonts w:cs="Tahoma"/>
        </w:rPr>
      </w:pPr>
      <w:r w:rsidRPr="00AB3045">
        <w:rPr>
          <w:rFonts w:cs="Tahoma"/>
          <w:color w:val="000000"/>
          <w:szCs w:val="18"/>
        </w:rPr>
        <w:t>System Center Operations Manager 2007 R2 Client Management License par Utilisateur</w:t>
      </w:r>
    </w:p>
    <w:p w:rsidR="000E1DD2" w:rsidRPr="00AB3045" w:rsidRDefault="000E1DD2" w:rsidP="000E1DD2">
      <w:pPr>
        <w:rPr>
          <w:rFonts w:cs="Tahoma"/>
          <w:lang w:val="fr-FR"/>
        </w:rPr>
      </w:pPr>
      <w:r w:rsidRPr="00AB3045">
        <w:rPr>
          <w:rFonts w:cs="Tahoma"/>
          <w:color w:val="000000"/>
          <w:szCs w:val="18"/>
          <w:lang w:val="fr-FR"/>
        </w:rPr>
        <w:t>System Center Operations Manager 2007 R2 Client Management License par Environnement de</w:t>
      </w:r>
      <w:r>
        <w:rPr>
          <w:rFonts w:cs="Tahoma"/>
          <w:color w:val="000000"/>
          <w:szCs w:val="18"/>
          <w:lang w:val="fr-FR"/>
        </w:rPr>
        <w:t> </w:t>
      </w:r>
      <w:r w:rsidRPr="00AB3045">
        <w:rPr>
          <w:rFonts w:cs="Tahoma"/>
          <w:color w:val="000000"/>
          <w:szCs w:val="18"/>
          <w:lang w:val="fr-FR"/>
        </w:rPr>
        <w:t>Système</w:t>
      </w:r>
      <w:r>
        <w:rPr>
          <w:rFonts w:cs="Tahoma"/>
          <w:color w:val="000000"/>
          <w:szCs w:val="18"/>
          <w:lang w:val="fr-FR"/>
        </w:rPr>
        <w:t> </w:t>
      </w:r>
      <w:r w:rsidRPr="00AB3045">
        <w:rPr>
          <w:rFonts w:cs="Tahoma"/>
          <w:color w:val="000000"/>
          <w:szCs w:val="18"/>
          <w:lang w:val="fr-FR"/>
        </w:rPr>
        <w:t>d’Exploitation</w:t>
      </w:r>
    </w:p>
    <w:p w:rsidR="000E1DD2" w:rsidRPr="00AB3045" w:rsidRDefault="000E1DD2" w:rsidP="000E1DD2">
      <w:pPr>
        <w:rPr>
          <w:rFonts w:cs="Tahoma"/>
          <w:lang w:val="fr-FR"/>
        </w:rPr>
      </w:pPr>
      <w:r w:rsidRPr="00AB3045">
        <w:rPr>
          <w:rFonts w:cs="Tahoma"/>
          <w:color w:val="000000"/>
          <w:szCs w:val="18"/>
          <w:lang w:val="fr-FR"/>
        </w:rPr>
        <w:t>System Center Operations Manager 2007 R2 Enterprise Server Management License</w:t>
      </w:r>
    </w:p>
    <w:p w:rsidR="000E1DD2" w:rsidRPr="00AB3045" w:rsidRDefault="000E1DD2" w:rsidP="000E1DD2">
      <w:pPr>
        <w:rPr>
          <w:rFonts w:cs="Tahoma"/>
          <w:lang w:val="fr-FR"/>
        </w:rPr>
      </w:pPr>
      <w:r w:rsidRPr="00AB3045">
        <w:rPr>
          <w:rFonts w:cs="Tahoma"/>
          <w:color w:val="000000"/>
          <w:szCs w:val="18"/>
          <w:lang w:val="fr-FR"/>
        </w:rPr>
        <w:t>System Center Operations Manager 2007 R2 Standard Server Management License</w:t>
      </w:r>
    </w:p>
    <w:p w:rsidR="000E1DD2" w:rsidRPr="00AB3045" w:rsidRDefault="000E1DD2" w:rsidP="000E1DD2">
      <w:pPr>
        <w:rPr>
          <w:rFonts w:cs="Tahoma"/>
          <w:lang w:val="fr-FR"/>
        </w:rPr>
      </w:pPr>
      <w:r w:rsidRPr="00AB3045">
        <w:rPr>
          <w:rFonts w:cs="Tahoma"/>
          <w:color w:val="000000"/>
          <w:szCs w:val="18"/>
          <w:lang w:val="fr-FR"/>
        </w:rPr>
        <w:t>System Center Service Manager 2010 Client Management License (Client ML) par Utilisateur</w:t>
      </w:r>
    </w:p>
    <w:p w:rsidR="000E1DD2" w:rsidRPr="00AB3045" w:rsidRDefault="000E1DD2" w:rsidP="000E1DD2">
      <w:pPr>
        <w:rPr>
          <w:rFonts w:cs="Tahoma"/>
          <w:lang w:val="fr-FR"/>
        </w:rPr>
      </w:pPr>
      <w:r w:rsidRPr="00AB3045">
        <w:rPr>
          <w:rFonts w:cs="Tahoma"/>
          <w:color w:val="000000"/>
          <w:szCs w:val="18"/>
          <w:lang w:val="fr-FR"/>
        </w:rPr>
        <w:t>System Center Service Manager 2010 Client Management License (Client ML) par Environnement de</w:t>
      </w:r>
      <w:r>
        <w:rPr>
          <w:rFonts w:cs="Tahoma"/>
          <w:color w:val="000000"/>
          <w:szCs w:val="18"/>
          <w:lang w:val="fr-FR"/>
        </w:rPr>
        <w:t> </w:t>
      </w:r>
      <w:r w:rsidRPr="00AB3045">
        <w:rPr>
          <w:rFonts w:cs="Tahoma"/>
          <w:color w:val="000000"/>
          <w:szCs w:val="18"/>
          <w:lang w:val="fr-FR"/>
        </w:rPr>
        <w:t>Système</w:t>
      </w:r>
      <w:r>
        <w:rPr>
          <w:rFonts w:cs="Tahoma"/>
          <w:color w:val="000000"/>
          <w:szCs w:val="18"/>
          <w:lang w:val="fr-FR"/>
        </w:rPr>
        <w:t> </w:t>
      </w:r>
      <w:r w:rsidRPr="00AB3045">
        <w:rPr>
          <w:rFonts w:cs="Tahoma"/>
          <w:color w:val="000000"/>
          <w:szCs w:val="18"/>
          <w:lang w:val="fr-FR"/>
        </w:rPr>
        <w:t>d’Exploitation</w:t>
      </w:r>
    </w:p>
    <w:p w:rsidR="000E1DD2" w:rsidRPr="00AB3045" w:rsidRDefault="000E1DD2" w:rsidP="000E1DD2">
      <w:pPr>
        <w:rPr>
          <w:rFonts w:cs="Tahoma"/>
          <w:lang w:val="fr-FR"/>
        </w:rPr>
      </w:pPr>
      <w:r w:rsidRPr="00AB3045">
        <w:rPr>
          <w:rFonts w:cs="Tahoma"/>
          <w:color w:val="000000"/>
          <w:szCs w:val="18"/>
          <w:lang w:val="fr-FR"/>
        </w:rPr>
        <w:t>System Center Service Manager 2010 Server Management License (</w:t>
      </w:r>
      <w:r>
        <w:rPr>
          <w:rFonts w:cs="Tahoma"/>
          <w:color w:val="000000"/>
          <w:szCs w:val="18"/>
          <w:lang w:val="fr-FR"/>
        </w:rPr>
        <w:t>Server ML) par Environnement de </w:t>
      </w:r>
      <w:r w:rsidRPr="00AB3045">
        <w:rPr>
          <w:rFonts w:cs="Tahoma"/>
          <w:color w:val="000000"/>
          <w:szCs w:val="18"/>
          <w:lang w:val="fr-FR"/>
        </w:rPr>
        <w:t>Système</w:t>
      </w:r>
      <w:r>
        <w:rPr>
          <w:rFonts w:cs="Tahoma"/>
          <w:color w:val="000000"/>
          <w:szCs w:val="18"/>
          <w:lang w:val="fr-FR"/>
        </w:rPr>
        <w:t> </w:t>
      </w:r>
      <w:r w:rsidRPr="00AB3045">
        <w:rPr>
          <w:rFonts w:cs="Tahoma"/>
          <w:color w:val="000000"/>
          <w:szCs w:val="18"/>
          <w:lang w:val="fr-FR"/>
        </w:rPr>
        <w:t>d’Exploitation</w:t>
      </w:r>
    </w:p>
    <w:p w:rsidR="000E1DD2" w:rsidRPr="00AB3045" w:rsidRDefault="000E1DD2" w:rsidP="000E1DD2">
      <w:pPr>
        <w:rPr>
          <w:rFonts w:cs="Tahoma"/>
          <w:lang w:val="fr-FR"/>
        </w:rPr>
      </w:pPr>
      <w:r w:rsidRPr="00AB3045">
        <w:rPr>
          <w:rFonts w:cs="Tahoma"/>
          <w:color w:val="000000"/>
          <w:szCs w:val="18"/>
          <w:lang w:val="fr-FR"/>
        </w:rPr>
        <w:t>System Center Virtual Machine Manager 2008 R2 Client Management License par Utilisateur</w:t>
      </w:r>
    </w:p>
    <w:p w:rsidR="000E1DD2" w:rsidRPr="00AB3045" w:rsidRDefault="000E1DD2" w:rsidP="000E1DD2">
      <w:pPr>
        <w:rPr>
          <w:rFonts w:cs="Tahoma"/>
          <w:lang w:val="fr-FR"/>
        </w:rPr>
      </w:pPr>
      <w:r w:rsidRPr="00AB3045">
        <w:rPr>
          <w:rFonts w:cs="Tahoma"/>
          <w:color w:val="000000"/>
          <w:szCs w:val="18"/>
          <w:lang w:val="fr-FR"/>
        </w:rPr>
        <w:t>System Center Virtual Machine Manager 2008 R2 Client Management License par Environnement de</w:t>
      </w:r>
      <w:r>
        <w:rPr>
          <w:rFonts w:cs="Tahoma"/>
          <w:color w:val="000000"/>
          <w:szCs w:val="18"/>
          <w:lang w:val="fr-FR"/>
        </w:rPr>
        <w:t> </w:t>
      </w:r>
      <w:r w:rsidRPr="00AB3045">
        <w:rPr>
          <w:rFonts w:cs="Tahoma"/>
          <w:color w:val="000000"/>
          <w:szCs w:val="18"/>
          <w:lang w:val="fr-FR"/>
        </w:rPr>
        <w:t>Système</w:t>
      </w:r>
      <w:r>
        <w:rPr>
          <w:rFonts w:cs="Tahoma"/>
          <w:color w:val="000000"/>
          <w:szCs w:val="18"/>
          <w:lang w:val="fr-FR"/>
        </w:rPr>
        <w:t> </w:t>
      </w:r>
      <w:r w:rsidRPr="00AB3045">
        <w:rPr>
          <w:rFonts w:cs="Tahoma"/>
          <w:color w:val="000000"/>
          <w:szCs w:val="18"/>
          <w:lang w:val="fr-FR"/>
        </w:rPr>
        <w:t>d’Exploitation</w:t>
      </w:r>
    </w:p>
    <w:p w:rsidR="000E1DD2" w:rsidRPr="00AB3045" w:rsidRDefault="000E1DD2" w:rsidP="000E1DD2">
      <w:pPr>
        <w:rPr>
          <w:rFonts w:cs="Tahoma"/>
          <w:lang w:val="fr-FR"/>
        </w:rPr>
      </w:pPr>
      <w:r w:rsidRPr="00AB3045">
        <w:rPr>
          <w:rFonts w:cs="Tahoma"/>
          <w:color w:val="000000"/>
          <w:szCs w:val="18"/>
          <w:lang w:val="fr-FR"/>
        </w:rPr>
        <w:t>System Center Virtual Machine Manager 2008 R2 Enterprise Server Management License</w:t>
      </w:r>
    </w:p>
    <w:p w:rsidR="000E1DD2" w:rsidRPr="00AB3045" w:rsidRDefault="000E1DD2" w:rsidP="000E1DD2">
      <w:pPr>
        <w:rPr>
          <w:rFonts w:cs="Tahoma"/>
          <w:lang w:val="fr-FR"/>
        </w:rPr>
      </w:pPr>
      <w:r w:rsidRPr="00AB3045">
        <w:rPr>
          <w:rFonts w:cs="Tahoma"/>
          <w:color w:val="000000"/>
          <w:szCs w:val="18"/>
          <w:lang w:val="fr-FR"/>
        </w:rPr>
        <w:lastRenderedPageBreak/>
        <w:t>SL Utilisateur Windows Intune</w:t>
      </w:r>
    </w:p>
    <w:p w:rsidR="000E1DD2" w:rsidRPr="00AB3045" w:rsidRDefault="000E1DD2" w:rsidP="000E1DD2">
      <w:pPr>
        <w:keepNext/>
        <w:tabs>
          <w:tab w:val="num" w:pos="720"/>
        </w:tabs>
        <w:spacing w:after="60"/>
        <w:outlineLvl w:val="3"/>
        <w:rPr>
          <w:rFonts w:cs="Tahoma"/>
          <w:lang w:val="fr-FR"/>
        </w:rPr>
      </w:pPr>
      <w:r w:rsidRPr="00AB3045">
        <w:rPr>
          <w:rFonts w:cs="Tahoma"/>
          <w:b/>
          <w:lang w:val="fr-FR"/>
        </w:rPr>
        <w:t>Suppressions</w:t>
      </w:r>
    </w:p>
    <w:p w:rsidR="000E1DD2" w:rsidRPr="00AB3045" w:rsidRDefault="000E1DD2" w:rsidP="000E1DD2">
      <w:pPr>
        <w:rPr>
          <w:rFonts w:cs="Tahoma"/>
          <w:lang w:val="fr-FR"/>
        </w:rPr>
      </w:pPr>
      <w:r w:rsidRPr="00AB3045">
        <w:rPr>
          <w:rFonts w:cs="Tahoma"/>
          <w:color w:val="000000"/>
          <w:szCs w:val="18"/>
          <w:lang w:val="fr-FR"/>
        </w:rPr>
        <w:t>Expression Studio Professional 4</w:t>
      </w:r>
    </w:p>
    <w:p w:rsidR="000E1DD2" w:rsidRPr="00AB3045" w:rsidRDefault="000E1DD2" w:rsidP="000E1DD2">
      <w:pPr>
        <w:rPr>
          <w:rFonts w:cs="Tahoma"/>
          <w:lang w:val="fr-FR"/>
        </w:rPr>
      </w:pPr>
      <w:r w:rsidRPr="00AB3045">
        <w:rPr>
          <w:rFonts w:cs="Tahoma"/>
          <w:color w:val="000000"/>
          <w:szCs w:val="18"/>
          <w:lang w:val="fr-FR"/>
        </w:rPr>
        <w:t>Expression Studio Ultimate 4</w:t>
      </w:r>
    </w:p>
    <w:p w:rsidR="000E1DD2" w:rsidRPr="00E47957" w:rsidRDefault="000E1DD2" w:rsidP="000E1DD2">
      <w:pPr>
        <w:rPr>
          <w:rFonts w:cs="Tahoma"/>
        </w:rPr>
      </w:pPr>
      <w:r w:rsidRPr="00E47957">
        <w:rPr>
          <w:rFonts w:cs="Tahoma"/>
          <w:color w:val="000000"/>
          <w:szCs w:val="18"/>
        </w:rPr>
        <w:t>Office Web Apps A (SL Utilisateur)</w:t>
      </w:r>
    </w:p>
    <w:p w:rsidR="000E1DD2" w:rsidRPr="00E47957" w:rsidRDefault="000E1DD2" w:rsidP="000E1DD2">
      <w:pPr>
        <w:rPr>
          <w:rFonts w:cs="Tahoma"/>
        </w:rPr>
      </w:pPr>
      <w:r w:rsidRPr="00E47957">
        <w:rPr>
          <w:rFonts w:cs="Tahoma"/>
          <w:color w:val="000000"/>
          <w:szCs w:val="18"/>
        </w:rPr>
        <w:t>SQL Server</w:t>
      </w:r>
      <w:r w:rsidRPr="00E47957">
        <w:rPr>
          <w:rFonts w:cs="Tahoma"/>
          <w:color w:val="000000"/>
          <w:szCs w:val="18"/>
          <w:vertAlign w:val="superscript"/>
        </w:rPr>
        <w:t>®</w:t>
      </w:r>
      <w:r w:rsidRPr="00E47957">
        <w:rPr>
          <w:rFonts w:cs="Tahoma"/>
          <w:color w:val="000000"/>
          <w:szCs w:val="18"/>
        </w:rPr>
        <w:t> 2008 R2 Parallel Data Warehouse</w:t>
      </w:r>
    </w:p>
    <w:p w:rsidR="000E1DD2" w:rsidRPr="00E47957" w:rsidRDefault="000E1DD2" w:rsidP="000E1DD2">
      <w:pPr>
        <w:rPr>
          <w:rFonts w:cs="Tahoma"/>
        </w:rPr>
      </w:pPr>
      <w:r w:rsidRPr="00E47957">
        <w:rPr>
          <w:rFonts w:cs="Tahoma"/>
          <w:color w:val="000000"/>
          <w:szCs w:val="18"/>
        </w:rPr>
        <w:t>SQL Server</w:t>
      </w:r>
      <w:r w:rsidRPr="00E47957">
        <w:rPr>
          <w:rFonts w:cs="Tahoma"/>
          <w:color w:val="000000"/>
          <w:szCs w:val="18"/>
          <w:vertAlign w:val="superscript"/>
        </w:rPr>
        <w:t>®</w:t>
      </w:r>
      <w:r w:rsidRPr="00E47957">
        <w:rPr>
          <w:rFonts w:cs="Tahoma"/>
          <w:color w:val="000000"/>
          <w:szCs w:val="18"/>
        </w:rPr>
        <w:t> 2008 R2 Parallel Data Warehouse Developer</w:t>
      </w:r>
    </w:p>
    <w:p w:rsidR="000E1DD2" w:rsidRPr="00E47957" w:rsidRDefault="000E1DD2" w:rsidP="000E1DD2">
      <w:pPr>
        <w:rPr>
          <w:rFonts w:cs="Tahoma"/>
        </w:rPr>
      </w:pPr>
      <w:r w:rsidRPr="00E47957">
        <w:rPr>
          <w:rFonts w:cs="Tahoma"/>
          <w:color w:val="000000"/>
          <w:szCs w:val="18"/>
        </w:rPr>
        <w:t>System Center Configuration Manager 2007 R3</w:t>
      </w:r>
    </w:p>
    <w:p w:rsidR="000E1DD2" w:rsidRPr="00AB3045" w:rsidRDefault="000E1DD2" w:rsidP="000E1DD2">
      <w:pPr>
        <w:rPr>
          <w:rFonts w:cs="Tahoma"/>
          <w:lang w:val="fr-FR"/>
        </w:rPr>
      </w:pPr>
      <w:r w:rsidRPr="00AB3045">
        <w:rPr>
          <w:rFonts w:cs="Tahoma"/>
          <w:color w:val="000000"/>
          <w:szCs w:val="18"/>
          <w:lang w:val="fr-FR"/>
        </w:rPr>
        <w:t>System Center Configuration Manager 2007 R3 avec Technologie SQL Server 2008</w:t>
      </w:r>
    </w:p>
    <w:p w:rsidR="000E1DD2" w:rsidRPr="00AB3045" w:rsidRDefault="000E1DD2" w:rsidP="000E1DD2">
      <w:pPr>
        <w:rPr>
          <w:rFonts w:cs="Tahoma"/>
          <w:lang w:val="fr-FR"/>
        </w:rPr>
      </w:pPr>
      <w:r w:rsidRPr="00AB3045">
        <w:rPr>
          <w:rFonts w:cs="Tahoma"/>
          <w:color w:val="000000"/>
          <w:szCs w:val="18"/>
          <w:lang w:val="fr-FR"/>
        </w:rPr>
        <w:t>System Center Data Protection Manager 2010 Client Management License par Utilisateur</w:t>
      </w:r>
    </w:p>
    <w:p w:rsidR="000E1DD2" w:rsidRPr="00AB3045" w:rsidRDefault="000E1DD2" w:rsidP="000E1DD2">
      <w:pPr>
        <w:rPr>
          <w:rFonts w:cs="Tahoma"/>
          <w:lang w:val="fr-FR"/>
        </w:rPr>
      </w:pPr>
      <w:r w:rsidRPr="00AB3045">
        <w:rPr>
          <w:rFonts w:cs="Tahoma"/>
          <w:color w:val="000000"/>
          <w:szCs w:val="18"/>
          <w:lang w:val="fr-FR"/>
        </w:rPr>
        <w:t>System Center Data Protection Manager 2010 Client Management License par Environnement de</w:t>
      </w:r>
      <w:r>
        <w:rPr>
          <w:rFonts w:cs="Tahoma"/>
          <w:color w:val="000000"/>
          <w:szCs w:val="18"/>
          <w:lang w:val="fr-FR"/>
        </w:rPr>
        <w:t> </w:t>
      </w:r>
      <w:r w:rsidRPr="00AB3045">
        <w:rPr>
          <w:rFonts w:cs="Tahoma"/>
          <w:color w:val="000000"/>
          <w:szCs w:val="18"/>
          <w:lang w:val="fr-FR"/>
        </w:rPr>
        <w:t>Système</w:t>
      </w:r>
      <w:r>
        <w:rPr>
          <w:rFonts w:cs="Tahoma"/>
          <w:color w:val="000000"/>
          <w:szCs w:val="18"/>
          <w:lang w:val="fr-FR"/>
        </w:rPr>
        <w:t> </w:t>
      </w:r>
      <w:r w:rsidRPr="00AB3045">
        <w:rPr>
          <w:rFonts w:cs="Tahoma"/>
          <w:color w:val="000000"/>
          <w:szCs w:val="18"/>
          <w:lang w:val="fr-FR"/>
        </w:rPr>
        <w:t>d’Exploitation</w:t>
      </w:r>
    </w:p>
    <w:p w:rsidR="000E1DD2" w:rsidRPr="00AB3045" w:rsidRDefault="000E1DD2" w:rsidP="000E1DD2">
      <w:pPr>
        <w:rPr>
          <w:rFonts w:cs="Tahoma"/>
          <w:lang w:val="fr-FR"/>
        </w:rPr>
      </w:pPr>
      <w:r w:rsidRPr="00AB3045">
        <w:rPr>
          <w:rFonts w:cs="Tahoma"/>
          <w:color w:val="000000"/>
          <w:szCs w:val="18"/>
          <w:lang w:val="fr-FR"/>
        </w:rPr>
        <w:t>System Center Operations Manager 2007 R2</w:t>
      </w:r>
    </w:p>
    <w:p w:rsidR="000E1DD2" w:rsidRPr="00AB3045" w:rsidRDefault="000E1DD2" w:rsidP="000E1DD2">
      <w:pPr>
        <w:rPr>
          <w:rFonts w:cs="Tahoma"/>
          <w:lang w:val="fr-FR"/>
        </w:rPr>
      </w:pPr>
      <w:r w:rsidRPr="00AB3045">
        <w:rPr>
          <w:rFonts w:cs="Tahoma"/>
          <w:color w:val="000000"/>
          <w:szCs w:val="18"/>
          <w:lang w:val="fr-FR"/>
        </w:rPr>
        <w:t>System Center Operations Manager 2007 R2 avec Technologie SQL Server 2008</w:t>
      </w:r>
    </w:p>
    <w:p w:rsidR="000E1DD2" w:rsidRPr="00AB3045" w:rsidRDefault="000E1DD2" w:rsidP="000E1DD2">
      <w:pPr>
        <w:rPr>
          <w:rFonts w:cs="Tahoma"/>
          <w:lang w:val="fr-FR"/>
        </w:rPr>
      </w:pPr>
      <w:r w:rsidRPr="00AB3045">
        <w:rPr>
          <w:rFonts w:cs="Tahoma"/>
          <w:color w:val="000000"/>
          <w:szCs w:val="18"/>
          <w:lang w:val="fr-FR"/>
        </w:rPr>
        <w:t>System Center Service Manager 2010</w:t>
      </w:r>
    </w:p>
    <w:p w:rsidR="000E1DD2" w:rsidRPr="00AB3045" w:rsidRDefault="000E1DD2" w:rsidP="000E1DD2">
      <w:pPr>
        <w:rPr>
          <w:rFonts w:cs="Tahoma"/>
          <w:lang w:val="fr-FR"/>
        </w:rPr>
      </w:pPr>
      <w:r w:rsidRPr="00AB3045">
        <w:rPr>
          <w:rFonts w:cs="Tahoma"/>
          <w:color w:val="000000"/>
          <w:szCs w:val="18"/>
          <w:lang w:val="fr-FR"/>
        </w:rPr>
        <w:t>System Center Service Manager 2010 avec technologie SQL Server 2008</w:t>
      </w:r>
    </w:p>
    <w:p w:rsidR="000E1DD2" w:rsidRPr="00AB3045" w:rsidRDefault="000E1DD2" w:rsidP="000E1DD2">
      <w:pPr>
        <w:rPr>
          <w:rFonts w:cs="Tahoma"/>
        </w:rPr>
      </w:pPr>
      <w:r w:rsidRPr="00AB3045">
        <w:rPr>
          <w:rFonts w:cs="Tahoma"/>
          <w:color w:val="000000"/>
          <w:szCs w:val="18"/>
        </w:rPr>
        <w:t>System Center Essentials 2010</w:t>
      </w:r>
    </w:p>
    <w:p w:rsidR="000E1DD2" w:rsidRPr="00AB3045" w:rsidRDefault="000E1DD2" w:rsidP="000E1DD2">
      <w:pPr>
        <w:rPr>
          <w:rFonts w:cs="Tahoma"/>
        </w:rPr>
      </w:pPr>
      <w:r w:rsidRPr="00AB3045">
        <w:rPr>
          <w:rFonts w:cs="Tahoma"/>
          <w:color w:val="000000"/>
          <w:szCs w:val="18"/>
        </w:rPr>
        <w:t>System Center Essentials 2010 Client ML</w:t>
      </w:r>
    </w:p>
    <w:p w:rsidR="000E1DD2" w:rsidRPr="00E47957" w:rsidRDefault="000E1DD2" w:rsidP="000E1DD2">
      <w:pPr>
        <w:rPr>
          <w:rFonts w:cs="Tahoma"/>
          <w:lang w:val="fr-FR"/>
        </w:rPr>
      </w:pPr>
      <w:r w:rsidRPr="00E47957">
        <w:rPr>
          <w:rFonts w:cs="Tahoma"/>
          <w:color w:val="000000"/>
          <w:szCs w:val="18"/>
          <w:lang w:val="fr-FR"/>
        </w:rPr>
        <w:t>System Center Essentials 2010 Server ML</w:t>
      </w:r>
    </w:p>
    <w:p w:rsidR="000E1DD2" w:rsidRPr="00E47957" w:rsidRDefault="000E1DD2" w:rsidP="000E1DD2">
      <w:pPr>
        <w:rPr>
          <w:rFonts w:cs="Tahoma"/>
          <w:lang w:val="fr-FR"/>
        </w:rPr>
      </w:pPr>
      <w:r w:rsidRPr="00E47957">
        <w:rPr>
          <w:rFonts w:cs="Tahoma"/>
          <w:color w:val="000000"/>
          <w:szCs w:val="18"/>
          <w:lang w:val="fr-FR"/>
        </w:rPr>
        <w:t xml:space="preserve">System Center Essentials 2010 avec technologie SQL Server 2008 </w:t>
      </w:r>
    </w:p>
    <w:p w:rsidR="000E1DD2" w:rsidRPr="00E47957" w:rsidRDefault="000E1DD2" w:rsidP="000E1DD2">
      <w:pPr>
        <w:rPr>
          <w:rFonts w:cs="Tahoma"/>
          <w:lang w:val="fr-FR"/>
        </w:rPr>
      </w:pPr>
      <w:r w:rsidRPr="00E47957">
        <w:rPr>
          <w:rFonts w:cs="Tahoma"/>
          <w:color w:val="000000"/>
          <w:szCs w:val="18"/>
          <w:lang w:val="fr-FR"/>
        </w:rPr>
        <w:t>System Center Essentials Plus 2010 Client Management License Suite</w:t>
      </w:r>
    </w:p>
    <w:p w:rsidR="000E1DD2" w:rsidRPr="00AB3045" w:rsidRDefault="000E1DD2" w:rsidP="000E1DD2">
      <w:pPr>
        <w:rPr>
          <w:rFonts w:cs="Tahoma"/>
          <w:lang w:val="fr-FR"/>
        </w:rPr>
      </w:pPr>
      <w:r w:rsidRPr="00AB3045">
        <w:rPr>
          <w:rFonts w:cs="Tahoma"/>
          <w:color w:val="000000"/>
          <w:szCs w:val="18"/>
          <w:lang w:val="fr-FR"/>
        </w:rPr>
        <w:t>System Center Essentials Plus 2010 Server Management License Suite</w:t>
      </w:r>
    </w:p>
    <w:p w:rsidR="000E1DD2" w:rsidRPr="00AB3045" w:rsidRDefault="000E1DD2" w:rsidP="000E1DD2">
      <w:pPr>
        <w:rPr>
          <w:rFonts w:cs="Tahoma"/>
        </w:rPr>
      </w:pPr>
      <w:r w:rsidRPr="00AB3045">
        <w:rPr>
          <w:rFonts w:cs="Tahoma"/>
          <w:color w:val="000000"/>
          <w:szCs w:val="18"/>
        </w:rPr>
        <w:t>System Center Virtual Machine Manager 2008 R2 Édition Workgroup</w:t>
      </w:r>
    </w:p>
    <w:p w:rsidR="000E1DD2" w:rsidRPr="00AB3045" w:rsidRDefault="000E1DD2" w:rsidP="000E1DD2">
      <w:pPr>
        <w:rPr>
          <w:rFonts w:cs="Tahoma"/>
        </w:rPr>
      </w:pPr>
      <w:r w:rsidRPr="00AB3045">
        <w:rPr>
          <w:rFonts w:cs="Tahoma"/>
          <w:color w:val="000000"/>
          <w:szCs w:val="18"/>
        </w:rPr>
        <w:t>Connecteur Externe Visual Studio</w:t>
      </w:r>
      <w:r w:rsidRPr="00AB3045">
        <w:rPr>
          <w:rFonts w:cs="Tahoma"/>
          <w:color w:val="000000"/>
          <w:szCs w:val="18"/>
          <w:vertAlign w:val="superscript"/>
        </w:rPr>
        <w:t>®</w:t>
      </w:r>
      <w:r w:rsidRPr="00AB3045">
        <w:rPr>
          <w:rFonts w:cs="Tahoma"/>
          <w:color w:val="000000"/>
          <w:szCs w:val="18"/>
        </w:rPr>
        <w:t xml:space="preserve"> Team Foundation Server 2012</w:t>
      </w:r>
    </w:p>
    <w:p w:rsidR="000E1DD2" w:rsidRPr="003047EE" w:rsidRDefault="000E1DD2" w:rsidP="000E1DD2">
      <w:pPr>
        <w:rPr>
          <w:rFonts w:cs="Tahoma"/>
          <w:b/>
          <w:bCs/>
          <w:sz w:val="24"/>
          <w:szCs w:val="24"/>
        </w:rPr>
      </w:pPr>
    </w:p>
    <w:p w:rsidR="000E1DD2" w:rsidRPr="00AB3045" w:rsidRDefault="000E1DD2" w:rsidP="000E1DD2">
      <w:pPr>
        <w:pStyle w:val="Heading2"/>
        <w:ind w:left="0"/>
        <w:jc w:val="both"/>
        <w:rPr>
          <w:rFonts w:ascii="Tahoma" w:hAnsi="Tahoma" w:cs="Tahoma"/>
          <w:lang w:val="fr-FR"/>
        </w:rPr>
      </w:pPr>
      <w:bookmarkStart w:id="622" w:name="_Toc351567602"/>
      <w:r w:rsidRPr="00AB3045">
        <w:rPr>
          <w:rFonts w:ascii="Tahoma" w:hAnsi="Tahoma" w:cs="Tahoma"/>
          <w:color w:val="FF6600"/>
          <w:lang w:val="fr-FR"/>
        </w:rPr>
        <w:t>MODIFICATIONS DE FÉVRIER 2013</w:t>
      </w:r>
      <w:bookmarkEnd w:id="622"/>
    </w:p>
    <w:p w:rsidR="000E1DD2" w:rsidRPr="003047EE" w:rsidRDefault="000E1DD2" w:rsidP="000E1DD2">
      <w:pPr>
        <w:pStyle w:val="Heading2"/>
        <w:ind w:left="0"/>
        <w:jc w:val="both"/>
        <w:rPr>
          <w:rFonts w:ascii="Tahoma" w:hAnsi="Tahoma" w:cs="Tahoma"/>
          <w:b w:val="0"/>
          <w:bCs/>
          <w:sz w:val="18"/>
          <w:szCs w:val="18"/>
          <w:lang w:val="fr-FR"/>
        </w:rPr>
      </w:pPr>
    </w:p>
    <w:p w:rsidR="000E1DD2" w:rsidRPr="00AB3045" w:rsidRDefault="000E1DD2" w:rsidP="000E1DD2">
      <w:pPr>
        <w:spacing w:after="60"/>
        <w:rPr>
          <w:rFonts w:cs="Tahoma"/>
          <w:lang w:val="fr-FR"/>
        </w:rPr>
      </w:pPr>
      <w:r w:rsidRPr="00AB3045">
        <w:rPr>
          <w:rFonts w:cs="Tahoma"/>
          <w:b/>
          <w:lang w:val="fr-FR"/>
        </w:rPr>
        <w:t>Ajouts</w:t>
      </w:r>
    </w:p>
    <w:p w:rsidR="000E1DD2" w:rsidRPr="00AB3045" w:rsidRDefault="000E1DD2" w:rsidP="000E1DD2">
      <w:pPr>
        <w:rPr>
          <w:rFonts w:cs="Tahoma"/>
          <w:lang w:val="fr-FR"/>
        </w:rPr>
      </w:pPr>
      <w:r w:rsidRPr="00AB3045">
        <w:rPr>
          <w:rFonts w:cs="Tahoma"/>
          <w:lang w:val="fr-FR"/>
        </w:rPr>
        <w:t xml:space="preserve">CAL Entreprise Supplémentaire </w:t>
      </w:r>
      <w:r w:rsidRPr="00AB3045">
        <w:rPr>
          <w:rFonts w:cs="Tahoma"/>
          <w:color w:val="000000"/>
          <w:szCs w:val="18"/>
          <w:lang w:val="fr-FR"/>
        </w:rPr>
        <w:t>Microsoft</w:t>
      </w:r>
      <w:r w:rsidRPr="00AB3045">
        <w:rPr>
          <w:rFonts w:cs="Tahoma"/>
          <w:color w:val="000000"/>
          <w:szCs w:val="20"/>
          <w:lang w:val="fr-FR"/>
        </w:rPr>
        <w:t xml:space="preserve"> Dynamics AX 2012 R2 (Utilisateur et Dispositif)</w:t>
      </w:r>
    </w:p>
    <w:p w:rsidR="000E1DD2" w:rsidRPr="00AB3045" w:rsidRDefault="000E1DD2" w:rsidP="000E1DD2">
      <w:pPr>
        <w:rPr>
          <w:rFonts w:cs="Tahoma"/>
          <w:lang w:val="fr-FR"/>
        </w:rPr>
      </w:pPr>
      <w:r w:rsidRPr="00AB3045">
        <w:rPr>
          <w:rFonts w:cs="Tahoma"/>
          <w:lang w:val="fr-FR"/>
        </w:rPr>
        <w:t xml:space="preserve">CAL Entreprise </w:t>
      </w:r>
      <w:r w:rsidRPr="00AB3045">
        <w:rPr>
          <w:rFonts w:cs="Tahoma"/>
          <w:color w:val="000000"/>
          <w:szCs w:val="18"/>
          <w:lang w:val="fr-FR"/>
        </w:rPr>
        <w:t>Microsoft</w:t>
      </w:r>
      <w:r w:rsidRPr="00AB3045">
        <w:rPr>
          <w:rFonts w:cs="Tahoma"/>
          <w:color w:val="000000"/>
          <w:szCs w:val="20"/>
          <w:lang w:val="fr-FR"/>
        </w:rPr>
        <w:t xml:space="preserve"> Dynamics AX 2012 R2 (Utilisateur et Dispositif)</w:t>
      </w:r>
    </w:p>
    <w:p w:rsidR="000E1DD2" w:rsidRPr="00AB3045" w:rsidRDefault="000E1DD2" w:rsidP="000E1DD2">
      <w:pPr>
        <w:rPr>
          <w:rFonts w:cs="Tahoma"/>
          <w:lang w:val="fr-FR"/>
        </w:rPr>
      </w:pPr>
      <w:r w:rsidRPr="00AB3045">
        <w:rPr>
          <w:rFonts w:cs="Tahoma"/>
          <w:lang w:val="fr-FR"/>
        </w:rPr>
        <w:t xml:space="preserve">CAL Fonctionnelle Supplémentaire </w:t>
      </w:r>
      <w:r w:rsidRPr="00AB3045">
        <w:rPr>
          <w:rFonts w:cs="Tahoma"/>
          <w:color w:val="000000"/>
          <w:szCs w:val="18"/>
          <w:lang w:val="fr-FR"/>
        </w:rPr>
        <w:t xml:space="preserve">Microsoft </w:t>
      </w:r>
      <w:r w:rsidRPr="00AB3045">
        <w:rPr>
          <w:rFonts w:cs="Tahoma"/>
          <w:color w:val="000000"/>
          <w:szCs w:val="20"/>
          <w:lang w:val="fr-FR"/>
        </w:rPr>
        <w:t>Dynamics AX 2012 R2 (Utilisateur et Dispositif)</w:t>
      </w:r>
    </w:p>
    <w:p w:rsidR="000E1DD2" w:rsidRPr="00AB3045" w:rsidRDefault="000E1DD2" w:rsidP="000E1DD2">
      <w:pPr>
        <w:rPr>
          <w:rFonts w:cs="Tahoma"/>
          <w:lang w:val="fr-FR"/>
        </w:rPr>
      </w:pPr>
      <w:r w:rsidRPr="00AB3045">
        <w:rPr>
          <w:rFonts w:cs="Tahoma"/>
          <w:lang w:val="fr-FR"/>
        </w:rPr>
        <w:t xml:space="preserve">CAL Fonctionnelle </w:t>
      </w:r>
      <w:r w:rsidRPr="00AB3045">
        <w:rPr>
          <w:rFonts w:cs="Tahoma"/>
          <w:color w:val="000000"/>
          <w:szCs w:val="18"/>
          <w:lang w:val="fr-FR"/>
        </w:rPr>
        <w:t xml:space="preserve">Microsoft </w:t>
      </w:r>
      <w:r w:rsidRPr="00AB3045">
        <w:rPr>
          <w:rFonts w:cs="Tahoma"/>
          <w:color w:val="000000"/>
          <w:szCs w:val="20"/>
          <w:lang w:val="fr-FR"/>
        </w:rPr>
        <w:t>Dynamics AX 2012 R2 (Utilisateur et Dispositif)</w:t>
      </w:r>
    </w:p>
    <w:p w:rsidR="000E1DD2" w:rsidRPr="00AB3045" w:rsidRDefault="000E1DD2" w:rsidP="000E1DD2">
      <w:pPr>
        <w:rPr>
          <w:rFonts w:cs="Tahoma"/>
          <w:lang w:val="fr-FR"/>
        </w:rPr>
      </w:pPr>
      <w:r w:rsidRPr="00AB3045">
        <w:rPr>
          <w:rFonts w:cs="Tahoma"/>
          <w:lang w:val="fr-FR"/>
        </w:rPr>
        <w:t>CAL Libre</w:t>
      </w:r>
      <w:r w:rsidR="003119B0">
        <w:rPr>
          <w:rFonts w:cs="Tahoma"/>
          <w:lang w:val="fr-FR"/>
        </w:rPr>
        <w:t>-</w:t>
      </w:r>
      <w:r w:rsidRPr="00AB3045">
        <w:rPr>
          <w:rFonts w:cs="Tahoma"/>
          <w:lang w:val="fr-FR"/>
        </w:rPr>
        <w:t xml:space="preserve">Service </w:t>
      </w:r>
      <w:r w:rsidRPr="00AB3045">
        <w:rPr>
          <w:rFonts w:cs="Tahoma"/>
          <w:color w:val="000000"/>
          <w:szCs w:val="18"/>
          <w:lang w:val="fr-FR"/>
        </w:rPr>
        <w:t xml:space="preserve">Microsoft </w:t>
      </w:r>
      <w:r w:rsidRPr="00AB3045">
        <w:rPr>
          <w:rFonts w:cs="Tahoma"/>
          <w:color w:val="000000"/>
          <w:szCs w:val="20"/>
          <w:lang w:val="fr-FR"/>
        </w:rPr>
        <w:t>Dynamics AX 2012 R2 (Utilisateur et Dispositif)</w:t>
      </w:r>
    </w:p>
    <w:p w:rsidR="000E1DD2" w:rsidRPr="00AB3045" w:rsidRDefault="000E1DD2" w:rsidP="000E1DD2">
      <w:pPr>
        <w:rPr>
          <w:rFonts w:cs="Tahoma"/>
          <w:lang w:val="fr-FR"/>
        </w:rPr>
      </w:pPr>
      <w:r w:rsidRPr="00AB3045">
        <w:rPr>
          <w:rFonts w:cs="Tahoma"/>
          <w:color w:val="000000"/>
          <w:szCs w:val="18"/>
          <w:lang w:val="fr-FR"/>
        </w:rPr>
        <w:t xml:space="preserve">Microsoft </w:t>
      </w:r>
      <w:r w:rsidRPr="00AB3045">
        <w:rPr>
          <w:rFonts w:cs="Tahoma"/>
          <w:color w:val="000000"/>
          <w:szCs w:val="20"/>
          <w:lang w:val="fr-FR"/>
        </w:rPr>
        <w:t>Dynamics AX 2012 R2 Server</w:t>
      </w:r>
    </w:p>
    <w:p w:rsidR="000E1DD2" w:rsidRPr="00AB3045" w:rsidRDefault="000E1DD2" w:rsidP="000E1DD2">
      <w:pPr>
        <w:rPr>
          <w:rFonts w:cs="Tahoma"/>
          <w:lang w:val="fr-FR"/>
        </w:rPr>
      </w:pPr>
      <w:r w:rsidRPr="00AB3045">
        <w:rPr>
          <w:rFonts w:cs="Tahoma"/>
          <w:lang w:val="fr-FR"/>
        </w:rPr>
        <w:t xml:space="preserve">CAL Tâche Supplémentaire </w:t>
      </w:r>
      <w:r w:rsidRPr="00AB3045">
        <w:rPr>
          <w:rFonts w:cs="Tahoma"/>
          <w:color w:val="000000"/>
          <w:szCs w:val="18"/>
          <w:lang w:val="fr-FR"/>
        </w:rPr>
        <w:t xml:space="preserve">Microsoft </w:t>
      </w:r>
      <w:r w:rsidRPr="00AB3045">
        <w:rPr>
          <w:rFonts w:cs="Tahoma"/>
          <w:color w:val="000000"/>
          <w:szCs w:val="20"/>
          <w:lang w:val="fr-FR"/>
        </w:rPr>
        <w:t>Dynamics AX 2012 R2 (Utilisateur et Dispositif)</w:t>
      </w:r>
    </w:p>
    <w:p w:rsidR="000E1DD2" w:rsidRPr="00AB3045" w:rsidRDefault="000E1DD2" w:rsidP="000E1DD2">
      <w:pPr>
        <w:tabs>
          <w:tab w:val="num" w:pos="720"/>
        </w:tabs>
        <w:outlineLvl w:val="3"/>
        <w:rPr>
          <w:rFonts w:cs="Tahoma"/>
          <w:lang w:val="fr-FR"/>
        </w:rPr>
      </w:pPr>
      <w:r w:rsidRPr="00AB3045">
        <w:rPr>
          <w:rFonts w:cs="Tahoma"/>
          <w:lang w:val="fr-FR"/>
        </w:rPr>
        <w:t xml:space="preserve">CAL Tâche </w:t>
      </w:r>
      <w:r w:rsidRPr="00AB3045">
        <w:rPr>
          <w:rFonts w:cs="Tahoma"/>
          <w:color w:val="000000"/>
          <w:szCs w:val="18"/>
          <w:lang w:val="fr-FR"/>
        </w:rPr>
        <w:t xml:space="preserve">Microsoft </w:t>
      </w:r>
      <w:r w:rsidRPr="00AB3045">
        <w:rPr>
          <w:rFonts w:cs="Tahoma"/>
          <w:color w:val="000000"/>
          <w:szCs w:val="20"/>
          <w:lang w:val="fr-FR"/>
        </w:rPr>
        <w:t>Dynamics AX 2012 R2 (Utilisateur et Dispositif)</w:t>
      </w:r>
    </w:p>
    <w:p w:rsidR="000E1DD2" w:rsidRPr="00AB3045" w:rsidRDefault="000E1DD2" w:rsidP="000E1DD2">
      <w:pPr>
        <w:tabs>
          <w:tab w:val="num" w:pos="720"/>
        </w:tabs>
        <w:outlineLvl w:val="3"/>
        <w:rPr>
          <w:rFonts w:cs="Tahoma"/>
          <w:lang w:val="fr-FR"/>
        </w:rPr>
      </w:pPr>
    </w:p>
    <w:p w:rsidR="000E1DD2" w:rsidRPr="00AB3045" w:rsidRDefault="000E1DD2" w:rsidP="000E1DD2">
      <w:pPr>
        <w:spacing w:after="60"/>
        <w:rPr>
          <w:rFonts w:cs="Tahoma"/>
          <w:lang w:val="fr-FR"/>
        </w:rPr>
      </w:pPr>
      <w:r w:rsidRPr="00AB3045">
        <w:rPr>
          <w:rFonts w:cs="Tahoma"/>
          <w:b/>
          <w:lang w:val="fr-FR"/>
        </w:rPr>
        <w:t>Modifications</w:t>
      </w:r>
    </w:p>
    <w:p w:rsidR="000E1DD2" w:rsidRPr="00AB3045" w:rsidRDefault="000E1DD2" w:rsidP="000E1DD2">
      <w:pPr>
        <w:tabs>
          <w:tab w:val="num" w:pos="720"/>
        </w:tabs>
        <w:outlineLvl w:val="3"/>
        <w:rPr>
          <w:rFonts w:cs="Tahoma"/>
          <w:lang w:val="fr-FR"/>
        </w:rPr>
      </w:pPr>
      <w:r w:rsidRPr="00AB3045">
        <w:rPr>
          <w:rFonts w:cs="Tahoma"/>
          <w:color w:val="000000"/>
          <w:szCs w:val="20"/>
          <w:lang w:val="fr-FR"/>
        </w:rPr>
        <w:t>Visio Professionnel 2013</w:t>
      </w:r>
    </w:p>
    <w:p w:rsidR="000E1DD2" w:rsidRPr="00AB3045" w:rsidRDefault="000E1DD2" w:rsidP="000E1DD2">
      <w:pPr>
        <w:tabs>
          <w:tab w:val="num" w:pos="720"/>
        </w:tabs>
        <w:outlineLvl w:val="3"/>
        <w:rPr>
          <w:rFonts w:cs="Tahoma"/>
          <w:lang w:val="fr-FR"/>
        </w:rPr>
      </w:pPr>
    </w:p>
    <w:p w:rsidR="000E1DD2" w:rsidRPr="00AB3045" w:rsidRDefault="000E1DD2" w:rsidP="000E1DD2">
      <w:pPr>
        <w:tabs>
          <w:tab w:val="num" w:pos="720"/>
        </w:tabs>
        <w:spacing w:after="60"/>
        <w:outlineLvl w:val="3"/>
        <w:rPr>
          <w:rFonts w:cs="Tahoma"/>
          <w:lang w:val="fr-FR"/>
        </w:rPr>
      </w:pPr>
      <w:r w:rsidRPr="00AB3045">
        <w:rPr>
          <w:rFonts w:cs="Tahoma"/>
          <w:b/>
          <w:lang w:val="fr-FR"/>
        </w:rPr>
        <w:t>Suppressions</w:t>
      </w:r>
    </w:p>
    <w:p w:rsidR="000E1DD2" w:rsidRPr="00AB3045" w:rsidRDefault="000E1DD2" w:rsidP="000E1DD2">
      <w:pPr>
        <w:rPr>
          <w:rFonts w:cs="Tahoma"/>
          <w:lang w:val="fr-FR"/>
        </w:rPr>
      </w:pPr>
      <w:r w:rsidRPr="00AB3045">
        <w:rPr>
          <w:rFonts w:cs="Tahoma"/>
          <w:lang w:val="fr-FR"/>
        </w:rPr>
        <w:t xml:space="preserve">CAL Entreprise Supplémentaire </w:t>
      </w:r>
      <w:r w:rsidRPr="00AB3045">
        <w:rPr>
          <w:rFonts w:cs="Tahoma"/>
          <w:color w:val="000000"/>
          <w:szCs w:val="18"/>
          <w:lang w:val="fr-FR"/>
        </w:rPr>
        <w:t xml:space="preserve">Microsoft </w:t>
      </w:r>
      <w:r w:rsidRPr="00AB3045">
        <w:rPr>
          <w:rFonts w:cs="Tahoma"/>
          <w:color w:val="000000"/>
          <w:szCs w:val="20"/>
          <w:lang w:val="fr-FR"/>
        </w:rPr>
        <w:t>Dynamics AX 2012 (Utilisateur et Dispositif)</w:t>
      </w:r>
    </w:p>
    <w:p w:rsidR="000E1DD2" w:rsidRPr="00AB3045" w:rsidRDefault="000E1DD2" w:rsidP="000E1DD2">
      <w:pPr>
        <w:rPr>
          <w:rFonts w:cs="Tahoma"/>
          <w:lang w:val="fr-FR"/>
        </w:rPr>
      </w:pPr>
      <w:r w:rsidRPr="00AB3045">
        <w:rPr>
          <w:rFonts w:cs="Tahoma"/>
          <w:lang w:val="fr-FR"/>
        </w:rPr>
        <w:t xml:space="preserve">CAL Entreprise </w:t>
      </w:r>
      <w:r w:rsidRPr="00AB3045">
        <w:rPr>
          <w:rFonts w:cs="Tahoma"/>
          <w:color w:val="000000"/>
          <w:szCs w:val="18"/>
          <w:lang w:val="fr-FR"/>
        </w:rPr>
        <w:t xml:space="preserve">Microsoft </w:t>
      </w:r>
      <w:r w:rsidRPr="00AB3045">
        <w:rPr>
          <w:rFonts w:cs="Tahoma"/>
          <w:color w:val="000000"/>
          <w:szCs w:val="20"/>
          <w:lang w:val="fr-FR"/>
        </w:rPr>
        <w:t>Dynamics AX 2012 (Utilisateur et Dispositif)</w:t>
      </w:r>
    </w:p>
    <w:p w:rsidR="000E1DD2" w:rsidRPr="00AB3045" w:rsidRDefault="000E1DD2" w:rsidP="000E1DD2">
      <w:pPr>
        <w:rPr>
          <w:rFonts w:cs="Tahoma"/>
          <w:lang w:val="fr-FR"/>
        </w:rPr>
      </w:pPr>
      <w:r w:rsidRPr="00AB3045">
        <w:rPr>
          <w:rFonts w:cs="Tahoma"/>
          <w:lang w:val="fr-FR"/>
        </w:rPr>
        <w:t xml:space="preserve">CAL Fonctionnelle Supplémentaire </w:t>
      </w:r>
      <w:r w:rsidRPr="00AB3045">
        <w:rPr>
          <w:rFonts w:cs="Tahoma"/>
          <w:color w:val="000000"/>
          <w:szCs w:val="18"/>
          <w:lang w:val="fr-FR"/>
        </w:rPr>
        <w:t xml:space="preserve">Microsoft </w:t>
      </w:r>
      <w:r w:rsidRPr="00AB3045">
        <w:rPr>
          <w:rFonts w:cs="Tahoma"/>
          <w:color w:val="000000"/>
          <w:szCs w:val="20"/>
          <w:lang w:val="fr-FR"/>
        </w:rPr>
        <w:t>Dynamics AX 2012 (Utilisateur et Dispositif)</w:t>
      </w:r>
    </w:p>
    <w:p w:rsidR="000E1DD2" w:rsidRPr="00AB3045" w:rsidRDefault="000E1DD2" w:rsidP="000E1DD2">
      <w:pPr>
        <w:rPr>
          <w:rFonts w:cs="Tahoma"/>
          <w:lang w:val="fr-FR"/>
        </w:rPr>
      </w:pPr>
      <w:r w:rsidRPr="00AB3045">
        <w:rPr>
          <w:rFonts w:cs="Tahoma"/>
          <w:lang w:val="fr-FR"/>
        </w:rPr>
        <w:t xml:space="preserve">CAL Fonctionnelle </w:t>
      </w:r>
      <w:r w:rsidRPr="00AB3045">
        <w:rPr>
          <w:rFonts w:cs="Tahoma"/>
          <w:color w:val="000000"/>
          <w:szCs w:val="18"/>
          <w:lang w:val="fr-FR"/>
        </w:rPr>
        <w:t xml:space="preserve">Microsoft </w:t>
      </w:r>
      <w:r w:rsidRPr="00AB3045">
        <w:rPr>
          <w:rFonts w:cs="Tahoma"/>
          <w:color w:val="000000"/>
          <w:szCs w:val="20"/>
          <w:lang w:val="fr-FR"/>
        </w:rPr>
        <w:t>Dynamics AX 2012 (Utilisateur et Dispositif)</w:t>
      </w:r>
    </w:p>
    <w:p w:rsidR="000E1DD2" w:rsidRPr="00AB3045" w:rsidRDefault="000E1DD2" w:rsidP="000E1DD2">
      <w:pPr>
        <w:rPr>
          <w:rFonts w:cs="Tahoma"/>
          <w:lang w:val="fr-FR"/>
        </w:rPr>
      </w:pPr>
      <w:r w:rsidRPr="00AB3045">
        <w:rPr>
          <w:rFonts w:cs="Tahoma"/>
          <w:lang w:val="fr-FR"/>
        </w:rPr>
        <w:t>CAL Libre</w:t>
      </w:r>
      <w:r w:rsidR="003119B0">
        <w:rPr>
          <w:rFonts w:cs="Tahoma"/>
          <w:lang w:val="fr-FR"/>
        </w:rPr>
        <w:t>-</w:t>
      </w:r>
      <w:r w:rsidRPr="00AB3045">
        <w:rPr>
          <w:rFonts w:cs="Tahoma"/>
          <w:lang w:val="fr-FR"/>
        </w:rPr>
        <w:t xml:space="preserve">Service </w:t>
      </w:r>
      <w:r w:rsidRPr="00AB3045">
        <w:rPr>
          <w:rFonts w:cs="Tahoma"/>
          <w:color w:val="000000"/>
          <w:szCs w:val="18"/>
          <w:lang w:val="fr-FR"/>
        </w:rPr>
        <w:t xml:space="preserve">Microsoft </w:t>
      </w:r>
      <w:r w:rsidRPr="00AB3045">
        <w:rPr>
          <w:rFonts w:cs="Tahoma"/>
          <w:color w:val="000000"/>
          <w:szCs w:val="20"/>
          <w:lang w:val="fr-FR"/>
        </w:rPr>
        <w:t>Dynamics AX 2012 (Utilisateur et Dispositif)</w:t>
      </w:r>
    </w:p>
    <w:p w:rsidR="000E1DD2" w:rsidRPr="00AB3045" w:rsidRDefault="000E1DD2" w:rsidP="000E1DD2">
      <w:pPr>
        <w:rPr>
          <w:rFonts w:cs="Tahoma"/>
          <w:lang w:val="fr-FR"/>
        </w:rPr>
      </w:pPr>
      <w:r w:rsidRPr="00AB3045">
        <w:rPr>
          <w:rFonts w:cs="Tahoma"/>
          <w:color w:val="000000"/>
          <w:szCs w:val="18"/>
          <w:lang w:val="fr-FR"/>
        </w:rPr>
        <w:t xml:space="preserve">Microsoft </w:t>
      </w:r>
      <w:r w:rsidRPr="00AB3045">
        <w:rPr>
          <w:rFonts w:cs="Tahoma"/>
          <w:color w:val="000000"/>
          <w:szCs w:val="20"/>
          <w:lang w:val="fr-FR"/>
        </w:rPr>
        <w:t>Dynamics AX 2012 Server</w:t>
      </w:r>
    </w:p>
    <w:p w:rsidR="000E1DD2" w:rsidRPr="00AB3045" w:rsidRDefault="000E1DD2" w:rsidP="000E1DD2">
      <w:pPr>
        <w:rPr>
          <w:rFonts w:cs="Tahoma"/>
          <w:lang w:val="fr-FR"/>
        </w:rPr>
      </w:pPr>
      <w:r w:rsidRPr="00AB3045">
        <w:rPr>
          <w:rFonts w:cs="Tahoma"/>
          <w:lang w:val="fr-FR"/>
        </w:rPr>
        <w:t xml:space="preserve">CAL Tâche Supplémentaire </w:t>
      </w:r>
      <w:r w:rsidRPr="00AB3045">
        <w:rPr>
          <w:rFonts w:cs="Tahoma"/>
          <w:color w:val="000000"/>
          <w:szCs w:val="18"/>
          <w:lang w:val="fr-FR"/>
        </w:rPr>
        <w:t xml:space="preserve">Microsoft </w:t>
      </w:r>
      <w:r w:rsidRPr="00AB3045">
        <w:rPr>
          <w:rFonts w:cs="Tahoma"/>
          <w:color w:val="000000"/>
          <w:szCs w:val="20"/>
          <w:lang w:val="fr-FR"/>
        </w:rPr>
        <w:t>Dynamics AX 2012 (Utilisateur et Dispositif)</w:t>
      </w:r>
    </w:p>
    <w:p w:rsidR="000E1DD2" w:rsidRPr="00AB3045" w:rsidRDefault="000E1DD2" w:rsidP="000E1DD2">
      <w:pPr>
        <w:rPr>
          <w:rFonts w:cs="Tahoma"/>
          <w:lang w:val="fr-FR"/>
        </w:rPr>
      </w:pPr>
      <w:r w:rsidRPr="00AB3045">
        <w:rPr>
          <w:rFonts w:cs="Tahoma"/>
          <w:lang w:val="fr-FR"/>
        </w:rPr>
        <w:t xml:space="preserve">CAL Tâche </w:t>
      </w:r>
      <w:r w:rsidRPr="00AB3045">
        <w:rPr>
          <w:rFonts w:cs="Tahoma"/>
          <w:color w:val="000000"/>
          <w:szCs w:val="18"/>
          <w:lang w:val="fr-FR"/>
        </w:rPr>
        <w:t xml:space="preserve">Microsoft </w:t>
      </w:r>
      <w:r w:rsidRPr="00AB3045">
        <w:rPr>
          <w:rFonts w:cs="Tahoma"/>
          <w:color w:val="000000"/>
          <w:szCs w:val="20"/>
          <w:lang w:val="fr-FR"/>
        </w:rPr>
        <w:t>Dynamics AX 2012 (Utilisateur et Dispositif)</w:t>
      </w:r>
    </w:p>
    <w:p w:rsidR="000E1DD2" w:rsidRDefault="000E1DD2" w:rsidP="000E1DD2">
      <w:pPr>
        <w:rPr>
          <w:rFonts w:cs="Tahoma"/>
          <w:b/>
          <w:bCs/>
          <w:sz w:val="24"/>
          <w:szCs w:val="24"/>
          <w:lang w:val="fr-FR"/>
        </w:rPr>
      </w:pPr>
    </w:p>
    <w:p w:rsidR="000E1DD2" w:rsidRDefault="000E1DD2" w:rsidP="000E1DD2">
      <w:pPr>
        <w:rPr>
          <w:rFonts w:cs="Tahoma"/>
          <w:b/>
          <w:bCs/>
          <w:sz w:val="24"/>
          <w:szCs w:val="24"/>
          <w:lang w:val="fr-FR"/>
        </w:rPr>
      </w:pPr>
    </w:p>
    <w:p w:rsidR="000E1DD2" w:rsidRDefault="000E1DD2" w:rsidP="000E1DD2">
      <w:pPr>
        <w:rPr>
          <w:rFonts w:cs="Tahoma"/>
          <w:b/>
          <w:bCs/>
          <w:sz w:val="24"/>
          <w:szCs w:val="24"/>
          <w:lang w:val="fr-FR"/>
        </w:rPr>
      </w:pPr>
    </w:p>
    <w:p w:rsidR="000E1DD2" w:rsidRDefault="000E1DD2" w:rsidP="000E1DD2">
      <w:pPr>
        <w:rPr>
          <w:rFonts w:cs="Tahoma"/>
          <w:b/>
          <w:bCs/>
          <w:sz w:val="24"/>
          <w:szCs w:val="24"/>
          <w:lang w:val="fr-FR"/>
        </w:rPr>
      </w:pPr>
    </w:p>
    <w:p w:rsidR="000E1DD2" w:rsidRDefault="000E1DD2" w:rsidP="000E1DD2">
      <w:pPr>
        <w:rPr>
          <w:rFonts w:cs="Tahoma"/>
          <w:b/>
          <w:bCs/>
          <w:sz w:val="24"/>
          <w:szCs w:val="24"/>
          <w:lang w:val="fr-FR"/>
        </w:rPr>
      </w:pPr>
    </w:p>
    <w:p w:rsidR="000E1DD2" w:rsidRDefault="000E1DD2" w:rsidP="000E1DD2">
      <w:pPr>
        <w:rPr>
          <w:rFonts w:cs="Tahoma"/>
          <w:b/>
          <w:bCs/>
          <w:sz w:val="24"/>
          <w:szCs w:val="24"/>
          <w:lang w:val="fr-FR"/>
        </w:rPr>
      </w:pPr>
    </w:p>
    <w:p w:rsidR="000E1DD2" w:rsidRDefault="000E1DD2" w:rsidP="000E1DD2">
      <w:pPr>
        <w:rPr>
          <w:rFonts w:cs="Tahoma"/>
          <w:b/>
          <w:bCs/>
          <w:sz w:val="24"/>
          <w:szCs w:val="24"/>
          <w:lang w:val="fr-FR"/>
        </w:rPr>
      </w:pPr>
    </w:p>
    <w:p w:rsidR="000E1DD2" w:rsidRPr="003047EE" w:rsidRDefault="000E1DD2" w:rsidP="000E1DD2">
      <w:pPr>
        <w:rPr>
          <w:rFonts w:cs="Tahoma"/>
          <w:b/>
          <w:bCs/>
          <w:sz w:val="24"/>
          <w:szCs w:val="24"/>
          <w:lang w:val="fr-FR"/>
        </w:rPr>
      </w:pPr>
    </w:p>
    <w:p w:rsidR="000E1DD2" w:rsidRPr="00AB3045" w:rsidRDefault="000E1DD2" w:rsidP="000E1DD2">
      <w:pPr>
        <w:pStyle w:val="Heading2"/>
        <w:ind w:left="0"/>
        <w:jc w:val="both"/>
        <w:rPr>
          <w:rFonts w:ascii="Tahoma" w:hAnsi="Tahoma" w:cs="Tahoma"/>
          <w:lang w:val="fr-FR"/>
        </w:rPr>
      </w:pPr>
      <w:bookmarkStart w:id="623" w:name="_Toc351567603"/>
      <w:r w:rsidRPr="00AB3045">
        <w:rPr>
          <w:rFonts w:ascii="Tahoma" w:hAnsi="Tahoma" w:cs="Tahoma"/>
          <w:color w:val="FF6600"/>
          <w:lang w:val="fr-FR"/>
        </w:rPr>
        <w:t>MODIFICATIONS DE JANVIER 2013</w:t>
      </w:r>
      <w:bookmarkEnd w:id="623"/>
    </w:p>
    <w:p w:rsidR="000E1DD2" w:rsidRPr="00AB3045" w:rsidRDefault="000E1DD2" w:rsidP="000E1DD2">
      <w:pPr>
        <w:rPr>
          <w:rFonts w:cs="Tahoma"/>
          <w:lang w:val="fr-FR"/>
        </w:rPr>
      </w:pPr>
    </w:p>
    <w:p w:rsidR="000E1DD2" w:rsidRPr="00AB3045" w:rsidRDefault="000E1DD2" w:rsidP="000E1DD2">
      <w:pPr>
        <w:spacing w:after="60"/>
        <w:rPr>
          <w:rFonts w:cs="Tahoma"/>
          <w:lang w:val="fr-FR"/>
        </w:rPr>
      </w:pPr>
      <w:r w:rsidRPr="00AB3045">
        <w:rPr>
          <w:rFonts w:cs="Tahoma"/>
          <w:b/>
          <w:lang w:val="fr-FR"/>
        </w:rPr>
        <w:t>Ajouts</w:t>
      </w:r>
    </w:p>
    <w:p w:rsidR="000E1DD2" w:rsidRPr="00AB3045" w:rsidRDefault="000E1DD2" w:rsidP="000E1DD2">
      <w:pPr>
        <w:tabs>
          <w:tab w:val="num" w:pos="720"/>
        </w:tabs>
        <w:outlineLvl w:val="3"/>
        <w:rPr>
          <w:rFonts w:cs="Tahoma"/>
          <w:lang w:val="fr-FR"/>
        </w:rPr>
      </w:pPr>
      <w:r w:rsidRPr="00AB3045">
        <w:rPr>
          <w:rFonts w:cs="Tahoma"/>
          <w:color w:val="000000"/>
          <w:szCs w:val="20"/>
          <w:lang w:val="fr-FR"/>
        </w:rPr>
        <w:t>Windows MultiPoint Server 2012 Premium avec Windows MultiPoint Server 2012 (CAL) (5 clients)</w:t>
      </w:r>
    </w:p>
    <w:p w:rsidR="000E1DD2" w:rsidRPr="00AB3045" w:rsidRDefault="000E1DD2" w:rsidP="000E1DD2">
      <w:pPr>
        <w:tabs>
          <w:tab w:val="num" w:pos="720"/>
        </w:tabs>
        <w:outlineLvl w:val="3"/>
        <w:rPr>
          <w:rFonts w:cs="Tahoma"/>
          <w:lang w:val="fr-FR"/>
        </w:rPr>
      </w:pPr>
      <w:r w:rsidRPr="00AB3045">
        <w:rPr>
          <w:rFonts w:cs="Tahoma"/>
          <w:color w:val="000000"/>
          <w:szCs w:val="20"/>
          <w:lang w:val="fr-FR"/>
        </w:rPr>
        <w:t>Windows MultiPoint Server 2012 Premium avec Windows MultiPoint Server 2012 (CAL) (5 clients) avec Windows</w:t>
      </w:r>
    </w:p>
    <w:p w:rsidR="000E1DD2" w:rsidRDefault="000E1DD2" w:rsidP="000E1DD2">
      <w:pPr>
        <w:rPr>
          <w:rFonts w:cs="Tahoma"/>
          <w:lang w:val="fr-FR"/>
        </w:rPr>
      </w:pPr>
    </w:p>
    <w:p w:rsidR="000E1DD2" w:rsidRPr="00AB3045" w:rsidRDefault="000E1DD2" w:rsidP="000E1DD2">
      <w:pPr>
        <w:spacing w:after="60"/>
        <w:rPr>
          <w:rFonts w:cs="Tahoma"/>
          <w:lang w:val="fr-FR"/>
        </w:rPr>
      </w:pPr>
      <w:r w:rsidRPr="00AB3045">
        <w:rPr>
          <w:rFonts w:cs="Tahoma"/>
          <w:b/>
          <w:lang w:val="fr-FR"/>
        </w:rPr>
        <w:t>Modifications</w:t>
      </w:r>
    </w:p>
    <w:p w:rsidR="000E1DD2" w:rsidRPr="00AB3045" w:rsidRDefault="000E1DD2" w:rsidP="000E1DD2">
      <w:pPr>
        <w:rPr>
          <w:rFonts w:cs="Tahoma"/>
          <w:lang w:val="fr-FR"/>
        </w:rPr>
      </w:pPr>
      <w:r w:rsidRPr="00AB3045">
        <w:rPr>
          <w:rFonts w:cs="Tahoma"/>
          <w:color w:val="000000"/>
          <w:lang w:val="fr-FR"/>
        </w:rPr>
        <w:t>Windows Small Business Server 2008 CAL Suite pour Utilisateurs ou Dispositifs Premium</w:t>
      </w:r>
    </w:p>
    <w:p w:rsidR="000E1DD2" w:rsidRPr="00AB3045" w:rsidRDefault="000E1DD2" w:rsidP="000E1DD2">
      <w:pPr>
        <w:rPr>
          <w:rFonts w:cs="Tahoma"/>
          <w:lang w:val="fr-FR"/>
        </w:rPr>
      </w:pPr>
      <w:r w:rsidRPr="00AB3045">
        <w:rPr>
          <w:rFonts w:cs="Tahoma"/>
          <w:color w:val="000000"/>
          <w:lang w:val="fr-FR"/>
        </w:rPr>
        <w:t>CAL Suite Windows Small Business Server 2008 pour Utilisateurs ou Dispositifs Premium (5 Clients)</w:t>
      </w:r>
    </w:p>
    <w:p w:rsidR="000E1DD2" w:rsidRPr="00AB3045" w:rsidRDefault="000E1DD2" w:rsidP="000E1DD2">
      <w:pPr>
        <w:rPr>
          <w:rFonts w:cs="Tahoma"/>
          <w:lang w:val="fr-FR"/>
        </w:rPr>
      </w:pPr>
      <w:r w:rsidRPr="00AB3045">
        <w:rPr>
          <w:rFonts w:cs="Tahoma"/>
          <w:color w:val="000000"/>
          <w:lang w:val="fr-FR"/>
        </w:rPr>
        <w:t>CAL Suite Windows Small Business Server 2008 pour Utilisateurs ou Dispositifs Premium (20 Clients)</w:t>
      </w:r>
    </w:p>
    <w:p w:rsidR="000E1DD2" w:rsidRPr="00AB3045" w:rsidRDefault="000E1DD2" w:rsidP="000E1DD2">
      <w:pPr>
        <w:rPr>
          <w:rFonts w:cs="Tahoma"/>
        </w:rPr>
      </w:pPr>
      <w:r w:rsidRPr="00AB3045">
        <w:rPr>
          <w:rFonts w:cs="Tahoma"/>
          <w:color w:val="000000"/>
        </w:rPr>
        <w:t>Windows Small Business Server 2011 CAL Suite (1 Client)</w:t>
      </w:r>
    </w:p>
    <w:p w:rsidR="000E1DD2" w:rsidRPr="00AB3045" w:rsidRDefault="000E1DD2" w:rsidP="000E1DD2">
      <w:pPr>
        <w:rPr>
          <w:rFonts w:cs="Tahoma"/>
        </w:rPr>
      </w:pPr>
      <w:r w:rsidRPr="00AB3045">
        <w:rPr>
          <w:rFonts w:cs="Tahoma"/>
          <w:color w:val="000000"/>
        </w:rPr>
        <w:t>CAL Suite Windows Small Business Server 2011 (5 Clients)</w:t>
      </w:r>
    </w:p>
    <w:p w:rsidR="000E1DD2" w:rsidRPr="00AB3045" w:rsidRDefault="000E1DD2" w:rsidP="000E1DD2">
      <w:pPr>
        <w:rPr>
          <w:rFonts w:cs="Tahoma"/>
        </w:rPr>
      </w:pPr>
      <w:r w:rsidRPr="00AB3045">
        <w:rPr>
          <w:rFonts w:cs="Tahoma"/>
          <w:color w:val="000000"/>
        </w:rPr>
        <w:t>CAL Suite Windows Small Business Server 2011 (20 Clients)</w:t>
      </w:r>
    </w:p>
    <w:p w:rsidR="000E1DD2" w:rsidRPr="00AB3045" w:rsidRDefault="000E1DD2" w:rsidP="000E1DD2">
      <w:pPr>
        <w:rPr>
          <w:rFonts w:cs="Tahoma"/>
        </w:rPr>
      </w:pPr>
      <w:r w:rsidRPr="00AB3045">
        <w:rPr>
          <w:rFonts w:cs="Tahoma"/>
          <w:color w:val="000000"/>
        </w:rPr>
        <w:t>Windows Small Business Server 2011 Standard (5 Clients)</w:t>
      </w:r>
    </w:p>
    <w:p w:rsidR="000E1DD2" w:rsidRPr="00AB3045" w:rsidRDefault="000E1DD2" w:rsidP="000E1DD2">
      <w:pPr>
        <w:rPr>
          <w:rFonts w:cs="Tahoma"/>
        </w:rPr>
      </w:pPr>
      <w:r w:rsidRPr="00AB3045">
        <w:rPr>
          <w:rFonts w:cs="Tahoma"/>
          <w:color w:val="000000"/>
        </w:rPr>
        <w:t>Module complémentaire Windows Small Business Server 2011 Premium (5 Clients)</w:t>
      </w:r>
    </w:p>
    <w:p w:rsidR="000E1DD2" w:rsidRPr="00AB3045" w:rsidRDefault="000E1DD2" w:rsidP="000E1DD2">
      <w:pPr>
        <w:rPr>
          <w:rFonts w:cs="Tahoma"/>
        </w:rPr>
      </w:pPr>
    </w:p>
    <w:p w:rsidR="000E1DD2" w:rsidRPr="00AB3045" w:rsidRDefault="000E1DD2" w:rsidP="000E1DD2">
      <w:pPr>
        <w:spacing w:after="60"/>
        <w:rPr>
          <w:rFonts w:cs="Tahoma"/>
          <w:lang w:val="fr-FR"/>
        </w:rPr>
      </w:pPr>
      <w:r w:rsidRPr="00AB3045">
        <w:rPr>
          <w:rFonts w:cs="Tahoma"/>
          <w:b/>
          <w:lang w:val="fr-FR"/>
        </w:rPr>
        <w:t>Suppressions</w:t>
      </w:r>
    </w:p>
    <w:p w:rsidR="000E1DD2" w:rsidRPr="00AB3045" w:rsidRDefault="000E1DD2" w:rsidP="000E1DD2">
      <w:pPr>
        <w:rPr>
          <w:rFonts w:cs="Tahoma"/>
          <w:lang w:val="fr-FR"/>
        </w:rPr>
      </w:pPr>
      <w:r w:rsidRPr="00AB3045">
        <w:rPr>
          <w:rFonts w:cs="Tahoma"/>
          <w:color w:val="000000"/>
          <w:lang w:val="fr-FR"/>
        </w:rPr>
        <w:t>Windows Embedded Device Manager 2011 Client Management License par Environnement de Système d’Exploitation</w:t>
      </w:r>
    </w:p>
    <w:p w:rsidR="000E1DD2" w:rsidRPr="00AB3045" w:rsidRDefault="000E1DD2" w:rsidP="000E1DD2">
      <w:pPr>
        <w:rPr>
          <w:rFonts w:cs="Tahoma"/>
          <w:lang w:val="fr-FR"/>
        </w:rPr>
      </w:pPr>
      <w:r w:rsidRPr="00AB3045">
        <w:rPr>
          <w:rFonts w:cs="Tahoma"/>
          <w:color w:val="000000"/>
          <w:lang w:val="fr-FR"/>
        </w:rPr>
        <w:t>Windows Embedded Device Manager 2011 Client Management License par Utilisateur</w:t>
      </w:r>
    </w:p>
    <w:p w:rsidR="000E1DD2" w:rsidRPr="00AB3045" w:rsidRDefault="000E1DD2" w:rsidP="000E1DD2">
      <w:pPr>
        <w:rPr>
          <w:rFonts w:cs="Tahoma"/>
          <w:lang w:val="fr-FR"/>
        </w:rPr>
      </w:pPr>
      <w:r w:rsidRPr="00AB3045">
        <w:rPr>
          <w:rFonts w:cs="Tahoma"/>
          <w:color w:val="000000"/>
          <w:szCs w:val="20"/>
          <w:lang w:val="fr-FR"/>
        </w:rPr>
        <w:t>CAL Dispositif Windows Server 2008 pour Windows Essential Server Solutions (5 clients)</w:t>
      </w:r>
    </w:p>
    <w:p w:rsidR="000E1DD2" w:rsidRPr="00AB3045" w:rsidRDefault="000E1DD2" w:rsidP="000E1DD2">
      <w:pPr>
        <w:rPr>
          <w:rFonts w:cs="Tahoma"/>
          <w:lang w:val="fr-FR"/>
        </w:rPr>
      </w:pPr>
      <w:r w:rsidRPr="00AB3045">
        <w:rPr>
          <w:rFonts w:cs="Tahoma"/>
          <w:color w:val="000000"/>
          <w:szCs w:val="20"/>
          <w:lang w:val="fr-FR"/>
        </w:rPr>
        <w:t>CAL Utilisateur Windows Server 2008 pour Windows Essential Server Solutions (5 clients)</w:t>
      </w:r>
    </w:p>
    <w:p w:rsidR="000E1DD2" w:rsidRPr="00AB3045" w:rsidRDefault="000E1DD2" w:rsidP="000E1DD2">
      <w:pPr>
        <w:keepNext/>
        <w:tabs>
          <w:tab w:val="num" w:pos="720"/>
        </w:tabs>
        <w:outlineLvl w:val="3"/>
        <w:rPr>
          <w:rFonts w:cs="Tahoma"/>
          <w:lang w:val="fr-FR"/>
        </w:rPr>
      </w:pPr>
      <w:r w:rsidRPr="00AB3045">
        <w:rPr>
          <w:rFonts w:cs="Tahoma"/>
          <w:color w:val="000000"/>
          <w:szCs w:val="20"/>
          <w:lang w:val="fr-FR"/>
        </w:rPr>
        <w:t>Windows MultiPoint Server 2011 Premium avec Windows MultiPoint Server 2011 (CAL) (5 clients)</w:t>
      </w:r>
    </w:p>
    <w:p w:rsidR="000E1DD2" w:rsidRPr="00AB3045" w:rsidRDefault="000E1DD2" w:rsidP="000E1DD2">
      <w:pPr>
        <w:rPr>
          <w:rFonts w:cs="Tahoma"/>
          <w:lang w:val="fr-FR"/>
        </w:rPr>
      </w:pPr>
      <w:r w:rsidRPr="00AB3045">
        <w:rPr>
          <w:rFonts w:cs="Tahoma"/>
          <w:color w:val="000000"/>
          <w:szCs w:val="20"/>
          <w:lang w:val="fr-FR"/>
        </w:rPr>
        <w:t>Windows MultiPoint Server 2011 Premium avec Windows MultiPoint Server 2011 (CAL) (5 clients) avec Windows</w:t>
      </w:r>
    </w:p>
    <w:p w:rsidR="000E1DD2" w:rsidRPr="00AB3045" w:rsidRDefault="000E1DD2" w:rsidP="000E1DD2">
      <w:pPr>
        <w:pStyle w:val="Heading2"/>
        <w:ind w:left="0"/>
        <w:jc w:val="both"/>
        <w:rPr>
          <w:rFonts w:ascii="Tahoma" w:hAnsi="Tahoma" w:cs="Tahoma"/>
          <w:lang w:val="fr-FR"/>
        </w:rPr>
      </w:pPr>
    </w:p>
    <w:p w:rsidR="000E1DD2" w:rsidRPr="00AB3045" w:rsidRDefault="000E1DD2" w:rsidP="000E1DD2">
      <w:pPr>
        <w:pStyle w:val="Heading2"/>
        <w:ind w:left="0"/>
        <w:jc w:val="both"/>
        <w:rPr>
          <w:rFonts w:ascii="Tahoma" w:hAnsi="Tahoma" w:cs="Tahoma"/>
          <w:lang w:val="fr-FR"/>
        </w:rPr>
      </w:pPr>
      <w:bookmarkStart w:id="624" w:name="_Toc351567604"/>
      <w:r w:rsidRPr="00AB3045">
        <w:rPr>
          <w:rFonts w:ascii="Tahoma" w:hAnsi="Tahoma" w:cs="Tahoma"/>
          <w:color w:val="FF6600"/>
          <w:lang w:val="fr-FR"/>
        </w:rPr>
        <w:t>MODIFICATIONS DE DÉCEMBRE 2012</w:t>
      </w:r>
      <w:bookmarkEnd w:id="619"/>
      <w:bookmarkEnd w:id="624"/>
    </w:p>
    <w:p w:rsidR="000E1DD2" w:rsidRPr="00AB3045" w:rsidRDefault="000E1DD2" w:rsidP="000E1DD2">
      <w:pPr>
        <w:jc w:val="both"/>
        <w:outlineLvl w:val="1"/>
        <w:rPr>
          <w:rFonts w:cs="Tahoma"/>
          <w:lang w:val="fr-FR"/>
        </w:rPr>
      </w:pPr>
    </w:p>
    <w:p w:rsidR="000E1DD2" w:rsidRPr="00AB3045" w:rsidRDefault="000E1DD2" w:rsidP="000E1DD2">
      <w:pPr>
        <w:spacing w:after="60"/>
        <w:rPr>
          <w:rFonts w:cs="Tahoma"/>
          <w:lang w:val="fr-FR"/>
        </w:rPr>
      </w:pPr>
      <w:r w:rsidRPr="00AB3045">
        <w:rPr>
          <w:rFonts w:cs="Tahoma"/>
          <w:b/>
          <w:lang w:val="fr-FR"/>
        </w:rPr>
        <w:t>Ajouts</w:t>
      </w:r>
    </w:p>
    <w:p w:rsidR="000E1DD2" w:rsidRPr="00AB3045" w:rsidRDefault="000E1DD2" w:rsidP="000E1DD2">
      <w:pPr>
        <w:rPr>
          <w:rFonts w:cs="Tahoma"/>
          <w:lang w:val="fr-FR"/>
        </w:rPr>
      </w:pPr>
      <w:r w:rsidRPr="00AB3045">
        <w:rPr>
          <w:rFonts w:cs="Tahoma"/>
          <w:color w:val="000000"/>
          <w:lang w:val="fr-FR"/>
        </w:rPr>
        <w:t>Access 2013</w:t>
      </w:r>
    </w:p>
    <w:p w:rsidR="000E1DD2" w:rsidRPr="00AB3045" w:rsidRDefault="000E1DD2" w:rsidP="000E1DD2">
      <w:pPr>
        <w:rPr>
          <w:rFonts w:cs="Tahoma"/>
          <w:lang w:val="fr-FR"/>
        </w:rPr>
      </w:pPr>
      <w:r w:rsidRPr="00AB3045">
        <w:rPr>
          <w:rFonts w:cs="Tahoma"/>
          <w:color w:val="000000"/>
          <w:lang w:val="fr-FR"/>
        </w:rPr>
        <w:t>Excel 2013</w:t>
      </w:r>
    </w:p>
    <w:p w:rsidR="000E1DD2" w:rsidRPr="00AB3045" w:rsidRDefault="000E1DD2" w:rsidP="000E1DD2">
      <w:pPr>
        <w:rPr>
          <w:rFonts w:cs="Tahoma"/>
          <w:lang w:val="fr-FR"/>
        </w:rPr>
      </w:pPr>
      <w:r w:rsidRPr="00AB3045">
        <w:rPr>
          <w:rFonts w:cs="Tahoma"/>
          <w:color w:val="000000"/>
          <w:lang w:val="fr-FR"/>
        </w:rPr>
        <w:t>CAL Entreprise Exchange avec Services 2013</w:t>
      </w:r>
    </w:p>
    <w:p w:rsidR="000E1DD2" w:rsidRPr="00AB3045" w:rsidRDefault="000E1DD2" w:rsidP="000E1DD2">
      <w:pPr>
        <w:rPr>
          <w:rFonts w:cs="Tahoma"/>
          <w:lang w:val="fr-FR"/>
        </w:rPr>
      </w:pPr>
      <w:r w:rsidRPr="00AB3045">
        <w:rPr>
          <w:rFonts w:cs="Tahoma"/>
          <w:color w:val="000000"/>
          <w:lang w:val="fr-FR"/>
        </w:rPr>
        <w:t>CAL Entreprise Exchange sans Services 2013</w:t>
      </w:r>
    </w:p>
    <w:p w:rsidR="000E1DD2" w:rsidRPr="00AB3045" w:rsidRDefault="000E1DD2" w:rsidP="000E1DD2">
      <w:pPr>
        <w:rPr>
          <w:rFonts w:cs="Tahoma"/>
          <w:lang w:val="fr-FR"/>
        </w:rPr>
      </w:pPr>
      <w:r w:rsidRPr="00AB3045">
        <w:rPr>
          <w:rFonts w:cs="Tahoma"/>
          <w:color w:val="000000"/>
          <w:lang w:val="fr-FR"/>
        </w:rPr>
        <w:t>Exchange Server Entreprise 2013</w:t>
      </w:r>
    </w:p>
    <w:p w:rsidR="000E1DD2" w:rsidRPr="00AB3045" w:rsidRDefault="000E1DD2" w:rsidP="000E1DD2">
      <w:pPr>
        <w:rPr>
          <w:rFonts w:cs="Tahoma"/>
          <w:lang w:val="fr-FR"/>
        </w:rPr>
      </w:pPr>
      <w:r w:rsidRPr="00AB3045">
        <w:rPr>
          <w:rFonts w:cs="Tahoma"/>
          <w:color w:val="000000"/>
          <w:lang w:val="fr-FR"/>
        </w:rPr>
        <w:t>Exchange Server Standard 2013</w:t>
      </w:r>
    </w:p>
    <w:p w:rsidR="000E1DD2" w:rsidRPr="00AB3045" w:rsidRDefault="000E1DD2" w:rsidP="000E1DD2">
      <w:pPr>
        <w:rPr>
          <w:rFonts w:cs="Tahoma"/>
          <w:lang w:val="fr-FR"/>
        </w:rPr>
      </w:pPr>
      <w:r w:rsidRPr="00AB3045">
        <w:rPr>
          <w:rFonts w:cs="Tahoma"/>
          <w:color w:val="000000"/>
          <w:lang w:val="fr-FR"/>
        </w:rPr>
        <w:t>CAL Exchange Standard 2013</w:t>
      </w:r>
    </w:p>
    <w:p w:rsidR="000E1DD2" w:rsidRPr="00AB3045" w:rsidRDefault="000E1DD2" w:rsidP="000E1DD2">
      <w:pPr>
        <w:rPr>
          <w:rFonts w:cs="Tahoma"/>
          <w:lang w:val="fr-FR"/>
        </w:rPr>
      </w:pPr>
      <w:r w:rsidRPr="00AB3045">
        <w:rPr>
          <w:rFonts w:cs="Tahoma"/>
          <w:color w:val="000000"/>
          <w:lang w:val="fr-FR"/>
        </w:rPr>
        <w:t>InfoPath 2013</w:t>
      </w:r>
    </w:p>
    <w:p w:rsidR="000E1DD2" w:rsidRPr="00AB3045" w:rsidRDefault="000E1DD2" w:rsidP="000E1DD2">
      <w:pPr>
        <w:rPr>
          <w:rFonts w:cs="Tahoma"/>
          <w:lang w:val="fr-FR"/>
        </w:rPr>
      </w:pPr>
      <w:r w:rsidRPr="00AB3045">
        <w:rPr>
          <w:rFonts w:cs="Tahoma"/>
          <w:color w:val="000000"/>
          <w:lang w:val="fr-FR"/>
        </w:rPr>
        <w:t>Lync 2013</w:t>
      </w:r>
    </w:p>
    <w:p w:rsidR="000E1DD2" w:rsidRPr="00AB3045" w:rsidRDefault="000E1DD2" w:rsidP="000E1DD2">
      <w:pPr>
        <w:rPr>
          <w:rFonts w:cs="Tahoma"/>
          <w:lang w:val="fr-FR"/>
        </w:rPr>
      </w:pPr>
      <w:r w:rsidRPr="00AB3045">
        <w:rPr>
          <w:rFonts w:cs="Tahoma"/>
          <w:color w:val="000000"/>
          <w:lang w:val="fr-FR"/>
        </w:rPr>
        <w:t>Lync Server 2013</w:t>
      </w:r>
    </w:p>
    <w:p w:rsidR="000E1DD2" w:rsidRPr="00AB3045" w:rsidRDefault="000E1DD2" w:rsidP="000E1DD2">
      <w:pPr>
        <w:rPr>
          <w:rFonts w:cs="Tahoma"/>
          <w:lang w:val="fr-FR"/>
        </w:rPr>
      </w:pPr>
      <w:r w:rsidRPr="00AB3045">
        <w:rPr>
          <w:rFonts w:cs="Tahoma"/>
          <w:color w:val="000000"/>
          <w:lang w:val="fr-FR"/>
        </w:rPr>
        <w:t>CAL Entreprise Lync Server 2013</w:t>
      </w:r>
    </w:p>
    <w:p w:rsidR="000E1DD2" w:rsidRPr="00AB3045" w:rsidRDefault="000E1DD2" w:rsidP="000E1DD2">
      <w:pPr>
        <w:rPr>
          <w:rFonts w:cs="Tahoma"/>
          <w:lang w:val="fr-FR"/>
        </w:rPr>
      </w:pPr>
      <w:r w:rsidRPr="00AB3045">
        <w:rPr>
          <w:rFonts w:cs="Tahoma"/>
          <w:color w:val="000000"/>
          <w:lang w:val="fr-FR"/>
        </w:rPr>
        <w:t>CAL Plus Lync Server 2013</w:t>
      </w:r>
    </w:p>
    <w:p w:rsidR="000E1DD2" w:rsidRPr="00AB3045" w:rsidRDefault="000E1DD2" w:rsidP="000E1DD2">
      <w:pPr>
        <w:rPr>
          <w:rFonts w:cs="Tahoma"/>
          <w:lang w:val="fr-FR"/>
        </w:rPr>
      </w:pPr>
      <w:r w:rsidRPr="00AB3045">
        <w:rPr>
          <w:rFonts w:cs="Tahoma"/>
          <w:color w:val="000000"/>
          <w:lang w:val="fr-FR"/>
        </w:rPr>
        <w:t>CAL Standard Lync Server 2013</w:t>
      </w:r>
    </w:p>
    <w:p w:rsidR="000E1DD2" w:rsidRPr="00AB3045" w:rsidRDefault="000E1DD2" w:rsidP="000E1DD2">
      <w:pPr>
        <w:rPr>
          <w:rFonts w:cs="Tahoma"/>
          <w:lang w:val="fr-FR"/>
        </w:rPr>
      </w:pPr>
      <w:r w:rsidRPr="00AB3045">
        <w:rPr>
          <w:rFonts w:cs="Tahoma"/>
          <w:color w:val="000000"/>
          <w:lang w:val="fr-FR"/>
        </w:rPr>
        <w:t>Office Famille et Étudiant 2013 RT</w:t>
      </w:r>
    </w:p>
    <w:p w:rsidR="000E1DD2" w:rsidRPr="00AB3045" w:rsidRDefault="000E1DD2" w:rsidP="000E1DD2">
      <w:pPr>
        <w:rPr>
          <w:rFonts w:cs="Tahoma"/>
          <w:lang w:val="fr-FR"/>
        </w:rPr>
      </w:pPr>
      <w:r w:rsidRPr="00AB3045">
        <w:rPr>
          <w:rFonts w:cs="Tahoma"/>
          <w:color w:val="000000"/>
          <w:lang w:val="fr-FR"/>
        </w:rPr>
        <w:t>Office Multi Language Pack 2013</w:t>
      </w:r>
    </w:p>
    <w:p w:rsidR="000E1DD2" w:rsidRPr="00AB3045" w:rsidRDefault="000E1DD2" w:rsidP="000E1DD2">
      <w:pPr>
        <w:rPr>
          <w:rFonts w:cs="Tahoma"/>
          <w:lang w:val="fr-FR"/>
        </w:rPr>
      </w:pPr>
      <w:r w:rsidRPr="00AB3045">
        <w:rPr>
          <w:rFonts w:cs="Tahoma"/>
          <w:color w:val="000000"/>
          <w:lang w:val="fr-FR"/>
        </w:rPr>
        <w:t>Office Professionnel Plus 2013</w:t>
      </w:r>
    </w:p>
    <w:p w:rsidR="000E1DD2" w:rsidRPr="00E47957" w:rsidRDefault="000E1DD2" w:rsidP="000E1DD2">
      <w:pPr>
        <w:rPr>
          <w:rFonts w:cs="Tahoma"/>
        </w:rPr>
      </w:pPr>
      <w:r w:rsidRPr="00E47957">
        <w:rPr>
          <w:rFonts w:cs="Tahoma"/>
          <w:color w:val="000000"/>
        </w:rPr>
        <w:t>Office Standard 2013</w:t>
      </w:r>
    </w:p>
    <w:p w:rsidR="000E1DD2" w:rsidRPr="00AB3045" w:rsidRDefault="000E1DD2" w:rsidP="000E1DD2">
      <w:pPr>
        <w:rPr>
          <w:rFonts w:cs="Tahoma"/>
        </w:rPr>
      </w:pPr>
      <w:r w:rsidRPr="00AB3045">
        <w:rPr>
          <w:rFonts w:cs="Tahoma"/>
          <w:color w:val="000000"/>
        </w:rPr>
        <w:t>OneNote 2013</w:t>
      </w:r>
    </w:p>
    <w:p w:rsidR="000E1DD2" w:rsidRPr="00AB3045" w:rsidRDefault="000E1DD2" w:rsidP="000E1DD2">
      <w:pPr>
        <w:rPr>
          <w:rFonts w:cs="Tahoma"/>
        </w:rPr>
      </w:pPr>
      <w:r w:rsidRPr="00AB3045">
        <w:rPr>
          <w:rFonts w:cs="Tahoma"/>
          <w:color w:val="000000"/>
        </w:rPr>
        <w:t>Outlook 2013</w:t>
      </w:r>
    </w:p>
    <w:p w:rsidR="000E1DD2" w:rsidRPr="00AB3045" w:rsidRDefault="000E1DD2" w:rsidP="000E1DD2">
      <w:pPr>
        <w:rPr>
          <w:rFonts w:cs="Tahoma"/>
        </w:rPr>
      </w:pPr>
      <w:r w:rsidRPr="00AB3045">
        <w:rPr>
          <w:rFonts w:cs="Tahoma"/>
          <w:color w:val="000000"/>
        </w:rPr>
        <w:t>PowerPoint 2013</w:t>
      </w:r>
    </w:p>
    <w:p w:rsidR="000E1DD2" w:rsidRPr="00AB3045" w:rsidRDefault="000E1DD2" w:rsidP="000E1DD2">
      <w:pPr>
        <w:rPr>
          <w:rFonts w:cs="Tahoma"/>
        </w:rPr>
      </w:pPr>
      <w:r w:rsidRPr="00AB3045">
        <w:rPr>
          <w:rFonts w:cs="Tahoma"/>
          <w:color w:val="000000"/>
        </w:rPr>
        <w:t>Project Standard 2013</w:t>
      </w:r>
    </w:p>
    <w:p w:rsidR="000E1DD2" w:rsidRPr="00AB3045" w:rsidRDefault="000E1DD2" w:rsidP="000E1DD2">
      <w:pPr>
        <w:rPr>
          <w:rFonts w:cs="Tahoma"/>
        </w:rPr>
      </w:pPr>
      <w:r w:rsidRPr="00AB3045">
        <w:rPr>
          <w:rFonts w:cs="Tahoma"/>
          <w:color w:val="000000"/>
        </w:rPr>
        <w:t>Project Professionnel 2013</w:t>
      </w:r>
    </w:p>
    <w:p w:rsidR="000E1DD2" w:rsidRPr="00AB3045" w:rsidRDefault="000E1DD2" w:rsidP="000E1DD2">
      <w:pPr>
        <w:rPr>
          <w:rFonts w:cs="Tahoma"/>
        </w:rPr>
      </w:pPr>
      <w:r w:rsidRPr="00AB3045">
        <w:rPr>
          <w:rFonts w:cs="Tahoma"/>
          <w:color w:val="000000"/>
        </w:rPr>
        <w:t>Project Server 2013</w:t>
      </w:r>
    </w:p>
    <w:p w:rsidR="000E1DD2" w:rsidRPr="00AB3045" w:rsidRDefault="000E1DD2" w:rsidP="000E1DD2">
      <w:pPr>
        <w:rPr>
          <w:rFonts w:cs="Tahoma"/>
        </w:rPr>
      </w:pPr>
      <w:r w:rsidRPr="00AB3045">
        <w:rPr>
          <w:rFonts w:cs="Tahoma"/>
          <w:color w:val="000000"/>
        </w:rPr>
        <w:t>CAL Project Server 2013</w:t>
      </w:r>
    </w:p>
    <w:p w:rsidR="000E1DD2" w:rsidRPr="00AB3045" w:rsidRDefault="000E1DD2" w:rsidP="000E1DD2">
      <w:pPr>
        <w:rPr>
          <w:rFonts w:cs="Tahoma"/>
        </w:rPr>
      </w:pPr>
      <w:r w:rsidRPr="00AB3045">
        <w:rPr>
          <w:rFonts w:cs="Tahoma"/>
          <w:color w:val="000000"/>
        </w:rPr>
        <w:t>Publisher 2013</w:t>
      </w:r>
    </w:p>
    <w:p w:rsidR="000E1DD2" w:rsidRPr="00AB3045" w:rsidRDefault="000E1DD2" w:rsidP="000E1DD2">
      <w:pPr>
        <w:rPr>
          <w:rFonts w:cs="Tahoma"/>
        </w:rPr>
      </w:pPr>
      <w:r w:rsidRPr="00AB3045">
        <w:rPr>
          <w:rFonts w:cs="Tahoma"/>
          <w:color w:val="000000"/>
        </w:rPr>
        <w:t>CAL Entreprise SharePoint 2013</w:t>
      </w:r>
    </w:p>
    <w:p w:rsidR="000E1DD2" w:rsidRPr="00AB3045" w:rsidRDefault="000E1DD2" w:rsidP="000E1DD2">
      <w:pPr>
        <w:rPr>
          <w:rFonts w:cs="Tahoma"/>
        </w:rPr>
      </w:pPr>
      <w:r w:rsidRPr="00AB3045">
        <w:rPr>
          <w:rFonts w:cs="Tahoma"/>
          <w:color w:val="000000"/>
        </w:rPr>
        <w:t>SharePoint Server 2013</w:t>
      </w:r>
    </w:p>
    <w:p w:rsidR="000E1DD2" w:rsidRPr="00AB3045" w:rsidRDefault="000E1DD2" w:rsidP="000E1DD2">
      <w:pPr>
        <w:rPr>
          <w:rFonts w:cs="Tahoma"/>
        </w:rPr>
      </w:pPr>
      <w:r w:rsidRPr="00AB3045">
        <w:rPr>
          <w:rFonts w:cs="Tahoma"/>
          <w:color w:val="000000"/>
        </w:rPr>
        <w:t>CAL Standard SharePoint 2013</w:t>
      </w:r>
    </w:p>
    <w:p w:rsidR="000E1DD2" w:rsidRPr="00AB3045" w:rsidRDefault="000E1DD2" w:rsidP="000E1DD2">
      <w:pPr>
        <w:rPr>
          <w:rFonts w:cs="Tahoma"/>
          <w:lang w:val="it-IT"/>
        </w:rPr>
      </w:pPr>
      <w:r w:rsidRPr="00AB3045">
        <w:rPr>
          <w:rFonts w:cs="Tahoma"/>
          <w:color w:val="000000"/>
          <w:lang w:val="it-IT"/>
        </w:rPr>
        <w:t>Visio Professionnel 2013</w:t>
      </w:r>
    </w:p>
    <w:p w:rsidR="000E1DD2" w:rsidRPr="00AB3045" w:rsidRDefault="000E1DD2" w:rsidP="000E1DD2">
      <w:pPr>
        <w:rPr>
          <w:rFonts w:cs="Tahoma"/>
          <w:lang w:val="it-IT"/>
        </w:rPr>
      </w:pPr>
      <w:r w:rsidRPr="00AB3045">
        <w:rPr>
          <w:rFonts w:cs="Tahoma"/>
          <w:color w:val="000000"/>
          <w:lang w:val="it-IT"/>
        </w:rPr>
        <w:t>Visio Standard 2013</w:t>
      </w:r>
    </w:p>
    <w:p w:rsidR="000E1DD2" w:rsidRPr="00AB3045" w:rsidRDefault="000E1DD2" w:rsidP="000E1DD2">
      <w:pPr>
        <w:rPr>
          <w:rFonts w:cs="Tahoma"/>
          <w:lang w:val="it-IT"/>
        </w:rPr>
      </w:pPr>
      <w:r w:rsidRPr="00AB3045">
        <w:rPr>
          <w:rFonts w:cs="Tahoma"/>
          <w:color w:val="000000"/>
          <w:lang w:val="it-IT"/>
        </w:rPr>
        <w:lastRenderedPageBreak/>
        <w:t>Word 2013</w:t>
      </w:r>
    </w:p>
    <w:p w:rsidR="000E1DD2" w:rsidRPr="00AB3045" w:rsidRDefault="000E1DD2" w:rsidP="000E1DD2">
      <w:pPr>
        <w:rPr>
          <w:rFonts w:cs="Tahoma"/>
        </w:rPr>
      </w:pPr>
      <w:r w:rsidRPr="00AB3045">
        <w:rPr>
          <w:rFonts w:cs="Tahoma"/>
          <w:color w:val="000000"/>
        </w:rPr>
        <w:t>Windows MultiPoint Server Standard 2012</w:t>
      </w:r>
    </w:p>
    <w:p w:rsidR="000E1DD2" w:rsidRPr="00AB3045" w:rsidRDefault="000E1DD2" w:rsidP="000E1DD2">
      <w:pPr>
        <w:rPr>
          <w:rFonts w:cs="Tahoma"/>
        </w:rPr>
      </w:pPr>
      <w:r w:rsidRPr="00AB3045">
        <w:rPr>
          <w:rFonts w:cs="Tahoma"/>
          <w:color w:val="000000"/>
        </w:rPr>
        <w:t>Windows MultiPoint Server Premium 2012</w:t>
      </w:r>
    </w:p>
    <w:p w:rsidR="000E1DD2" w:rsidRPr="00AB3045" w:rsidRDefault="000E1DD2" w:rsidP="000E1DD2">
      <w:pPr>
        <w:rPr>
          <w:rFonts w:cs="Tahoma"/>
        </w:rPr>
      </w:pPr>
      <w:r w:rsidRPr="00AB3045">
        <w:rPr>
          <w:rFonts w:cs="Tahoma"/>
          <w:color w:val="000000"/>
        </w:rPr>
        <w:t>CAL Windows MultiPoint Server 2012</w:t>
      </w:r>
    </w:p>
    <w:p w:rsidR="000E1DD2" w:rsidRPr="00AB3045" w:rsidRDefault="000E1DD2" w:rsidP="000E1DD2">
      <w:pPr>
        <w:rPr>
          <w:rFonts w:cs="Tahoma"/>
        </w:rPr>
      </w:pPr>
      <w:r w:rsidRPr="00AB3045">
        <w:rPr>
          <w:rFonts w:cs="Tahoma"/>
          <w:color w:val="000000"/>
        </w:rPr>
        <w:t>CAL Windows MultiPoint Server avec CAL Windows Server 2012</w:t>
      </w:r>
    </w:p>
    <w:p w:rsidR="000E1DD2" w:rsidRPr="00AB3045" w:rsidRDefault="000E1DD2" w:rsidP="000E1DD2">
      <w:pPr>
        <w:rPr>
          <w:rFonts w:cs="Tahoma"/>
          <w:lang w:val="fr-FR"/>
        </w:rPr>
      </w:pPr>
      <w:r w:rsidRPr="00AB3045">
        <w:rPr>
          <w:rFonts w:cs="Tahoma"/>
          <w:color w:val="000000"/>
          <w:lang w:val="fr-FR"/>
        </w:rPr>
        <w:t>Windows Intune (par utilisateur)</w:t>
      </w:r>
    </w:p>
    <w:p w:rsidR="000E1DD2" w:rsidRPr="00AB3045" w:rsidRDefault="000E1DD2" w:rsidP="000E1DD2">
      <w:pPr>
        <w:rPr>
          <w:rFonts w:cs="Tahoma"/>
          <w:lang w:val="fr-FR"/>
        </w:rPr>
      </w:pPr>
      <w:r w:rsidRPr="00AB3045">
        <w:rPr>
          <w:rFonts w:cs="Tahoma"/>
          <w:color w:val="000000"/>
          <w:lang w:val="fr-FR"/>
        </w:rPr>
        <w:t>Module Complémentaire Windows Intune pour System Center Configuration Manager et System Center EndPoint Protection (par utilisateur)</w:t>
      </w:r>
    </w:p>
    <w:p w:rsidR="000E1DD2" w:rsidRPr="00AB3045" w:rsidRDefault="000E1DD2" w:rsidP="000E1DD2">
      <w:pPr>
        <w:rPr>
          <w:rFonts w:cs="Tahoma"/>
          <w:lang w:val="fr-FR"/>
        </w:rPr>
      </w:pPr>
      <w:r w:rsidRPr="00AB3045">
        <w:rPr>
          <w:rFonts w:cs="Tahoma"/>
          <w:color w:val="000000"/>
          <w:lang w:val="fr-FR"/>
        </w:rPr>
        <w:t>SL Utilisateur Windows Intune</w:t>
      </w:r>
    </w:p>
    <w:p w:rsidR="000E1DD2" w:rsidRPr="00AB3045" w:rsidRDefault="000E1DD2" w:rsidP="000E1DD2">
      <w:pPr>
        <w:rPr>
          <w:rFonts w:cs="Tahoma"/>
          <w:lang w:val="fr-FR"/>
        </w:rPr>
      </w:pPr>
      <w:r w:rsidRPr="00AB3045">
        <w:rPr>
          <w:rFonts w:cs="Tahoma"/>
          <w:color w:val="000000"/>
          <w:lang w:val="fr-FR"/>
        </w:rPr>
        <w:t>SL Utilisateur Module Complémentaire Windows Intune</w:t>
      </w:r>
    </w:p>
    <w:p w:rsidR="000E1DD2" w:rsidRPr="00AB3045" w:rsidRDefault="000E1DD2" w:rsidP="000E1DD2">
      <w:pPr>
        <w:rPr>
          <w:rFonts w:cs="Tahoma"/>
          <w:lang w:val="fr-FR"/>
        </w:rPr>
      </w:pPr>
      <w:r w:rsidRPr="00AB3045">
        <w:rPr>
          <w:rFonts w:cs="Tahoma"/>
          <w:color w:val="000000"/>
          <w:lang w:val="fr-FR"/>
        </w:rPr>
        <w:t>SL Utilisateur Module Complémentaire Windows Intune Extra Storage 1 Go</w:t>
      </w:r>
    </w:p>
    <w:p w:rsidR="000E1DD2" w:rsidRPr="00AB3045" w:rsidRDefault="000E1DD2" w:rsidP="000E1DD2">
      <w:pPr>
        <w:rPr>
          <w:rFonts w:cs="Tahoma"/>
          <w:lang w:val="fr-FR"/>
        </w:rPr>
      </w:pPr>
      <w:r w:rsidRPr="00AB3045">
        <w:rPr>
          <w:rFonts w:cs="Tahoma"/>
          <w:color w:val="000000"/>
          <w:lang w:val="fr-FR"/>
        </w:rPr>
        <w:t>Windows Pro avec MDOP 8</w:t>
      </w:r>
    </w:p>
    <w:p w:rsidR="000E1DD2" w:rsidRPr="00AB3045" w:rsidRDefault="000E1DD2" w:rsidP="000E1DD2">
      <w:pPr>
        <w:keepNext/>
        <w:tabs>
          <w:tab w:val="num" w:pos="720"/>
        </w:tabs>
        <w:spacing w:before="60"/>
        <w:outlineLvl w:val="3"/>
        <w:rPr>
          <w:rFonts w:cs="Tahoma"/>
          <w:lang w:val="fr-FR"/>
        </w:rPr>
      </w:pPr>
    </w:p>
    <w:p w:rsidR="000E1DD2" w:rsidRPr="00AB3045" w:rsidRDefault="000E1DD2" w:rsidP="000E1DD2">
      <w:pPr>
        <w:spacing w:after="60"/>
        <w:rPr>
          <w:rFonts w:cs="Tahoma"/>
          <w:lang w:val="fr-FR"/>
        </w:rPr>
      </w:pPr>
      <w:r w:rsidRPr="00AB3045">
        <w:rPr>
          <w:rFonts w:cs="Tahoma"/>
          <w:b/>
          <w:lang w:val="fr-FR"/>
        </w:rPr>
        <w:t xml:space="preserve">Promotions </w:t>
      </w:r>
    </w:p>
    <w:p w:rsidR="000E1DD2" w:rsidRPr="00AB3045" w:rsidRDefault="000E1DD2" w:rsidP="000E1DD2">
      <w:pPr>
        <w:outlineLvl w:val="1"/>
        <w:rPr>
          <w:rFonts w:cs="Tahoma"/>
          <w:lang w:val="fr-FR"/>
        </w:rPr>
      </w:pPr>
      <w:r w:rsidRPr="00AB3045">
        <w:rPr>
          <w:rFonts w:cs="Tahoma"/>
          <w:color w:val="000000"/>
          <w:szCs w:val="18"/>
          <w:lang w:val="fr-FR"/>
        </w:rPr>
        <w:t>Les promotions suivantes sont ajoutées :</w:t>
      </w:r>
    </w:p>
    <w:p w:rsidR="000E1DD2" w:rsidRPr="00AB3045" w:rsidRDefault="000E1DD2" w:rsidP="000E1DD2">
      <w:pPr>
        <w:outlineLvl w:val="1"/>
        <w:rPr>
          <w:rFonts w:cs="Tahoma"/>
          <w:lang w:val="fr-FR"/>
        </w:rPr>
      </w:pPr>
      <w:r w:rsidRPr="00AB3045">
        <w:rPr>
          <w:rFonts w:cs="Tahoma"/>
          <w:color w:val="000000"/>
          <w:szCs w:val="18"/>
          <w:lang w:val="fr-FR"/>
        </w:rPr>
        <w:t>Microsoft Dynamics AX 2012 R2 – Achetez une CAL Entreprise et obtenez une CAL Fonctionnelle promotionnelle</w:t>
      </w:r>
    </w:p>
    <w:p w:rsidR="000E1DD2" w:rsidRPr="00AB3045" w:rsidRDefault="000E1DD2" w:rsidP="000E1DD2">
      <w:pPr>
        <w:outlineLvl w:val="1"/>
        <w:rPr>
          <w:rFonts w:cs="Tahoma"/>
          <w:lang w:val="fr-FR"/>
        </w:rPr>
      </w:pPr>
      <w:r w:rsidRPr="00AB3045">
        <w:rPr>
          <w:rFonts w:cs="Tahoma"/>
          <w:color w:val="000000"/>
          <w:szCs w:val="18"/>
          <w:lang w:val="fr-FR"/>
        </w:rPr>
        <w:t>Microsoft Dynamics AX 2012 R2 – Promotion Starter EA</w:t>
      </w:r>
    </w:p>
    <w:p w:rsidR="000E1DD2" w:rsidRPr="00AB3045" w:rsidRDefault="000E1DD2" w:rsidP="000E1DD2">
      <w:pPr>
        <w:outlineLvl w:val="1"/>
        <w:rPr>
          <w:rFonts w:cs="Tahoma"/>
          <w:lang w:val="fr-FR"/>
        </w:rPr>
      </w:pPr>
      <w:r w:rsidRPr="00AB3045">
        <w:rPr>
          <w:rFonts w:cs="Tahoma"/>
          <w:color w:val="000000"/>
          <w:szCs w:val="18"/>
          <w:lang w:val="fr-FR"/>
        </w:rPr>
        <w:t>20 % de remise sur Windows Intune à l’achat d’un nouveau PC</w:t>
      </w:r>
    </w:p>
    <w:p w:rsidR="000E1DD2" w:rsidRPr="00AB3045" w:rsidRDefault="000E1DD2" w:rsidP="000E1DD2">
      <w:pPr>
        <w:outlineLvl w:val="1"/>
        <w:rPr>
          <w:rFonts w:cs="Tahoma"/>
          <w:lang w:val="fr-FR"/>
        </w:rPr>
      </w:pPr>
    </w:p>
    <w:p w:rsidR="000E1DD2" w:rsidRPr="00AB3045" w:rsidRDefault="000E1DD2" w:rsidP="000E1DD2">
      <w:pPr>
        <w:outlineLvl w:val="1"/>
        <w:rPr>
          <w:rFonts w:cs="Tahoma"/>
          <w:lang w:val="fr-FR"/>
        </w:rPr>
      </w:pPr>
      <w:r w:rsidRPr="00AB3045">
        <w:rPr>
          <w:rFonts w:cs="Tahoma"/>
          <w:color w:val="000000"/>
          <w:szCs w:val="18"/>
          <w:lang w:val="fr-FR"/>
        </w:rPr>
        <w:t>Les promotions suivantes sont supprimées :</w:t>
      </w:r>
    </w:p>
    <w:p w:rsidR="000E1DD2" w:rsidRPr="00AB3045" w:rsidRDefault="000E1DD2" w:rsidP="000E1DD2">
      <w:pPr>
        <w:outlineLvl w:val="1"/>
        <w:rPr>
          <w:rFonts w:cs="Tahoma"/>
          <w:lang w:val="fr-FR"/>
        </w:rPr>
      </w:pPr>
      <w:r w:rsidRPr="00AB3045">
        <w:rPr>
          <w:rFonts w:cs="Tahoma"/>
          <w:lang w:val="fr-FR"/>
        </w:rPr>
        <w:t>20 % de remise sur Windows Intune à l’achat d’un nouveau PC</w:t>
      </w:r>
    </w:p>
    <w:p w:rsidR="000E1DD2" w:rsidRPr="00AB3045" w:rsidRDefault="000E1DD2" w:rsidP="000E1DD2">
      <w:pPr>
        <w:outlineLvl w:val="1"/>
        <w:rPr>
          <w:rFonts w:cs="Tahoma"/>
          <w:lang w:val="fr-FR"/>
        </w:rPr>
      </w:pPr>
    </w:p>
    <w:p w:rsidR="000E1DD2" w:rsidRPr="00AB3045" w:rsidRDefault="000E1DD2" w:rsidP="000E1DD2">
      <w:pPr>
        <w:spacing w:after="60"/>
        <w:rPr>
          <w:rFonts w:cs="Tahoma"/>
          <w:lang w:val="fr-FR"/>
        </w:rPr>
      </w:pPr>
      <w:r w:rsidRPr="00AB3045">
        <w:rPr>
          <w:rFonts w:cs="Tahoma"/>
          <w:b/>
          <w:lang w:val="fr-FR"/>
        </w:rPr>
        <w:t>Suppressions</w:t>
      </w:r>
    </w:p>
    <w:p w:rsidR="000E1DD2" w:rsidRPr="00AB3045" w:rsidRDefault="000E1DD2" w:rsidP="000E1DD2">
      <w:pPr>
        <w:rPr>
          <w:rFonts w:cs="Tahoma"/>
          <w:lang w:val="fr-FR"/>
        </w:rPr>
      </w:pPr>
      <w:r w:rsidRPr="00AB3045">
        <w:rPr>
          <w:rFonts w:cs="Tahoma"/>
          <w:color w:val="000000"/>
          <w:lang w:val="fr-FR"/>
        </w:rPr>
        <w:t>Access 2010</w:t>
      </w:r>
    </w:p>
    <w:p w:rsidR="000E1DD2" w:rsidRPr="00AB3045" w:rsidRDefault="000E1DD2" w:rsidP="000E1DD2">
      <w:pPr>
        <w:rPr>
          <w:rFonts w:cs="Tahoma"/>
          <w:lang w:val="fr-FR"/>
        </w:rPr>
      </w:pPr>
      <w:r w:rsidRPr="00AB3045">
        <w:rPr>
          <w:rFonts w:cs="Tahoma"/>
          <w:color w:val="000000"/>
          <w:lang w:val="fr-FR"/>
        </w:rPr>
        <w:t>Duet Enterprise pour Microsoft SharePoint et SAP 1.0</w:t>
      </w:r>
    </w:p>
    <w:p w:rsidR="000E1DD2" w:rsidRPr="00AB3045" w:rsidRDefault="000E1DD2" w:rsidP="000E1DD2">
      <w:pPr>
        <w:rPr>
          <w:rFonts w:cs="Tahoma"/>
          <w:lang w:val="fr-FR"/>
        </w:rPr>
      </w:pPr>
      <w:r w:rsidRPr="00AB3045">
        <w:rPr>
          <w:rFonts w:cs="Tahoma"/>
          <w:color w:val="000000"/>
          <w:lang w:val="fr-FR"/>
        </w:rPr>
        <w:t>Dynamics CRM Onprem Mobile</w:t>
      </w:r>
    </w:p>
    <w:p w:rsidR="000E1DD2" w:rsidRPr="00AB3045" w:rsidRDefault="000E1DD2" w:rsidP="000E1DD2">
      <w:pPr>
        <w:rPr>
          <w:rFonts w:cs="Tahoma"/>
          <w:lang w:val="fr-FR"/>
        </w:rPr>
      </w:pPr>
      <w:r w:rsidRPr="00AB3045">
        <w:rPr>
          <w:rFonts w:cs="Tahoma"/>
          <w:color w:val="000000"/>
          <w:lang w:val="fr-FR"/>
        </w:rPr>
        <w:t>Dynamics CRM Mobile</w:t>
      </w:r>
    </w:p>
    <w:p w:rsidR="000E1DD2" w:rsidRPr="00E47957" w:rsidRDefault="000E1DD2" w:rsidP="000E1DD2">
      <w:pPr>
        <w:rPr>
          <w:rFonts w:cs="Tahoma"/>
        </w:rPr>
      </w:pPr>
      <w:r w:rsidRPr="00E47957">
        <w:rPr>
          <w:rFonts w:cs="Tahoma"/>
          <w:color w:val="000000"/>
        </w:rPr>
        <w:t>Excel 2010</w:t>
      </w:r>
    </w:p>
    <w:p w:rsidR="000E1DD2" w:rsidRPr="00AB3045" w:rsidRDefault="000E1DD2" w:rsidP="000E1DD2">
      <w:pPr>
        <w:rPr>
          <w:rFonts w:cs="Tahoma"/>
        </w:rPr>
      </w:pPr>
      <w:r w:rsidRPr="00AB3045">
        <w:rPr>
          <w:rFonts w:cs="Tahoma"/>
          <w:color w:val="000000"/>
        </w:rPr>
        <w:t>External Connector Exchange Server 2010</w:t>
      </w:r>
    </w:p>
    <w:p w:rsidR="000E1DD2" w:rsidRPr="00AB3045" w:rsidRDefault="000E1DD2" w:rsidP="000E1DD2">
      <w:pPr>
        <w:rPr>
          <w:rFonts w:cs="Tahoma"/>
        </w:rPr>
      </w:pPr>
      <w:r w:rsidRPr="00AB3045">
        <w:rPr>
          <w:rFonts w:cs="Tahoma"/>
          <w:color w:val="000000"/>
        </w:rPr>
        <w:t>FAST Search Server SharePoint</w:t>
      </w:r>
    </w:p>
    <w:p w:rsidR="000E1DD2" w:rsidRPr="00AB3045" w:rsidRDefault="000E1DD2" w:rsidP="000E1DD2">
      <w:pPr>
        <w:rPr>
          <w:rFonts w:cs="Tahoma"/>
          <w:lang w:val="fr-FR"/>
        </w:rPr>
      </w:pPr>
      <w:r w:rsidRPr="00AB3045">
        <w:rPr>
          <w:rFonts w:cs="Tahoma"/>
          <w:color w:val="000000"/>
          <w:lang w:val="fr-FR"/>
        </w:rPr>
        <w:t>Forefront Protection Suite</w:t>
      </w:r>
    </w:p>
    <w:p w:rsidR="000E1DD2" w:rsidRPr="00AB3045" w:rsidRDefault="000E1DD2" w:rsidP="000E1DD2">
      <w:pPr>
        <w:rPr>
          <w:rFonts w:cs="Tahoma"/>
          <w:lang w:val="fr-FR"/>
        </w:rPr>
      </w:pPr>
      <w:r w:rsidRPr="00AB3045">
        <w:rPr>
          <w:rFonts w:cs="Tahoma"/>
          <w:color w:val="000000"/>
          <w:lang w:val="fr-FR"/>
        </w:rPr>
        <w:t>Forefront Security pour Exchange Server</w:t>
      </w:r>
    </w:p>
    <w:p w:rsidR="000E1DD2" w:rsidRPr="00AB3045" w:rsidRDefault="000E1DD2" w:rsidP="000E1DD2">
      <w:pPr>
        <w:rPr>
          <w:rFonts w:cs="Tahoma"/>
        </w:rPr>
      </w:pPr>
      <w:r w:rsidRPr="00AB3045">
        <w:rPr>
          <w:rFonts w:cs="Tahoma"/>
          <w:color w:val="000000"/>
        </w:rPr>
        <w:t>Forefront Security Office Communications Server</w:t>
      </w:r>
    </w:p>
    <w:p w:rsidR="000E1DD2" w:rsidRPr="00AB3045" w:rsidRDefault="000E1DD2" w:rsidP="000E1DD2">
      <w:pPr>
        <w:rPr>
          <w:rFonts w:cs="Tahoma"/>
        </w:rPr>
      </w:pPr>
      <w:r w:rsidRPr="00AB3045">
        <w:rPr>
          <w:rFonts w:cs="Tahoma"/>
          <w:color w:val="000000"/>
        </w:rPr>
        <w:t>Forefront Security SharePoint</w:t>
      </w:r>
    </w:p>
    <w:p w:rsidR="000E1DD2" w:rsidRPr="00AB3045" w:rsidRDefault="000E1DD2" w:rsidP="000E1DD2">
      <w:pPr>
        <w:rPr>
          <w:rFonts w:cs="Tahoma"/>
        </w:rPr>
      </w:pPr>
      <w:r w:rsidRPr="00AB3045">
        <w:rPr>
          <w:rFonts w:cs="Tahoma"/>
          <w:color w:val="000000"/>
        </w:rPr>
        <w:t>Console de gestion Forefront Security Server</w:t>
      </w:r>
    </w:p>
    <w:p w:rsidR="000E1DD2" w:rsidRPr="00AB3045" w:rsidRDefault="000E1DD2" w:rsidP="000E1DD2">
      <w:pPr>
        <w:rPr>
          <w:rFonts w:cs="Tahoma"/>
        </w:rPr>
      </w:pPr>
      <w:r w:rsidRPr="00AB3045">
        <w:rPr>
          <w:rFonts w:cs="Tahoma"/>
          <w:color w:val="000000"/>
        </w:rPr>
        <w:t>Forefront Security Web</w:t>
      </w:r>
    </w:p>
    <w:p w:rsidR="000E1DD2" w:rsidRPr="00AB3045" w:rsidRDefault="000E1DD2" w:rsidP="000E1DD2">
      <w:pPr>
        <w:rPr>
          <w:rFonts w:cs="Tahoma"/>
        </w:rPr>
      </w:pPr>
      <w:r w:rsidRPr="00AB3045">
        <w:rPr>
          <w:rFonts w:cs="Tahoma"/>
          <w:color w:val="000000"/>
        </w:rPr>
        <w:t>Forefront Threat Management Gateway Édition Enterprise</w:t>
      </w:r>
    </w:p>
    <w:p w:rsidR="000E1DD2" w:rsidRPr="00AB3045" w:rsidRDefault="000E1DD2" w:rsidP="000E1DD2">
      <w:pPr>
        <w:rPr>
          <w:rFonts w:cs="Tahoma"/>
        </w:rPr>
      </w:pPr>
      <w:r w:rsidRPr="00AB3045">
        <w:rPr>
          <w:rFonts w:cs="Tahoma"/>
          <w:color w:val="000000"/>
        </w:rPr>
        <w:t>Forefront Threat Management Gateway, Medium Business</w:t>
      </w:r>
    </w:p>
    <w:p w:rsidR="000E1DD2" w:rsidRPr="00AB3045" w:rsidRDefault="000E1DD2" w:rsidP="000E1DD2">
      <w:pPr>
        <w:rPr>
          <w:rFonts w:cs="Tahoma"/>
        </w:rPr>
      </w:pPr>
      <w:r w:rsidRPr="00AB3045">
        <w:rPr>
          <w:rFonts w:cs="Tahoma"/>
          <w:color w:val="000000"/>
        </w:rPr>
        <w:t>Forefront Threat Management Gateway Édition Standard</w:t>
      </w:r>
    </w:p>
    <w:p w:rsidR="000E1DD2" w:rsidRPr="00AB3045" w:rsidRDefault="000E1DD2" w:rsidP="000E1DD2">
      <w:pPr>
        <w:rPr>
          <w:rFonts w:cs="Tahoma"/>
        </w:rPr>
      </w:pPr>
      <w:r w:rsidRPr="00AB3045">
        <w:rPr>
          <w:rFonts w:cs="Tahoma"/>
          <w:color w:val="000000"/>
        </w:rPr>
        <w:t>Forefront Threat Management Gateway Web Protection Service</w:t>
      </w:r>
    </w:p>
    <w:p w:rsidR="000E1DD2" w:rsidRPr="00AB3045" w:rsidRDefault="000E1DD2" w:rsidP="000E1DD2">
      <w:pPr>
        <w:rPr>
          <w:rFonts w:cs="Tahoma"/>
          <w:lang w:val="fr-FR"/>
        </w:rPr>
      </w:pPr>
      <w:r w:rsidRPr="00AB3045">
        <w:rPr>
          <w:rFonts w:cs="Tahoma"/>
          <w:color w:val="000000"/>
          <w:lang w:val="fr-FR"/>
        </w:rPr>
        <w:t>Forefront Protection 2010 pour Exchange Server</w:t>
      </w:r>
    </w:p>
    <w:p w:rsidR="000E1DD2" w:rsidRPr="00AB3045" w:rsidRDefault="000E1DD2" w:rsidP="000E1DD2">
      <w:pPr>
        <w:rPr>
          <w:rFonts w:cs="Tahoma"/>
          <w:lang w:val="fr-FR"/>
        </w:rPr>
      </w:pPr>
      <w:r w:rsidRPr="00AB3045">
        <w:rPr>
          <w:rFonts w:cs="Tahoma"/>
          <w:color w:val="000000"/>
          <w:lang w:val="fr-FR"/>
        </w:rPr>
        <w:t xml:space="preserve">Forefront Protection 2010 pour Connecteur Externe Exchange Server </w:t>
      </w:r>
    </w:p>
    <w:p w:rsidR="000E1DD2" w:rsidRPr="00AB3045" w:rsidRDefault="000E1DD2" w:rsidP="000E1DD2">
      <w:pPr>
        <w:rPr>
          <w:rFonts w:cs="Tahoma"/>
          <w:lang w:val="fr-FR"/>
        </w:rPr>
      </w:pPr>
      <w:r w:rsidRPr="00AB3045">
        <w:rPr>
          <w:rFonts w:cs="Tahoma"/>
          <w:color w:val="000000"/>
          <w:lang w:val="fr-FR"/>
        </w:rPr>
        <w:t>Forefront Protection SharePoint</w:t>
      </w:r>
    </w:p>
    <w:p w:rsidR="000E1DD2" w:rsidRPr="00AB3045" w:rsidRDefault="000E1DD2" w:rsidP="000E1DD2">
      <w:pPr>
        <w:rPr>
          <w:rFonts w:cs="Tahoma"/>
          <w:lang w:val="fr-FR"/>
        </w:rPr>
      </w:pPr>
      <w:r w:rsidRPr="00AB3045">
        <w:rPr>
          <w:rFonts w:cs="Tahoma"/>
          <w:color w:val="000000"/>
          <w:lang w:val="fr-FR"/>
        </w:rPr>
        <w:t>Groove Enterprise Services</w:t>
      </w:r>
    </w:p>
    <w:p w:rsidR="000E1DD2" w:rsidRPr="00AB3045" w:rsidRDefault="000E1DD2" w:rsidP="000E1DD2">
      <w:pPr>
        <w:rPr>
          <w:rFonts w:cs="Tahoma"/>
          <w:lang w:val="fr-FR"/>
        </w:rPr>
      </w:pPr>
      <w:r w:rsidRPr="00AB3045">
        <w:rPr>
          <w:rFonts w:cs="Tahoma"/>
          <w:color w:val="000000"/>
          <w:lang w:val="fr-FR"/>
        </w:rPr>
        <w:t>Groove Server</w:t>
      </w:r>
    </w:p>
    <w:p w:rsidR="000E1DD2" w:rsidRPr="00AB3045" w:rsidRDefault="000E1DD2" w:rsidP="000E1DD2">
      <w:pPr>
        <w:rPr>
          <w:rFonts w:cs="Tahoma"/>
          <w:lang w:val="fr-FR"/>
        </w:rPr>
      </w:pPr>
      <w:r w:rsidRPr="00AB3045">
        <w:rPr>
          <w:rFonts w:cs="Tahoma"/>
          <w:color w:val="000000"/>
          <w:lang w:val="fr-FR"/>
        </w:rPr>
        <w:t>InfoPath 2010</w:t>
      </w:r>
    </w:p>
    <w:p w:rsidR="000E1DD2" w:rsidRPr="00AB3045" w:rsidRDefault="000E1DD2" w:rsidP="000E1DD2">
      <w:pPr>
        <w:rPr>
          <w:rFonts w:cs="Tahoma"/>
          <w:lang w:val="fr-FR"/>
        </w:rPr>
      </w:pPr>
      <w:r w:rsidRPr="00AB3045">
        <w:rPr>
          <w:rFonts w:cs="Tahoma"/>
          <w:color w:val="000000"/>
          <w:lang w:val="fr-FR"/>
        </w:rPr>
        <w:t>Lync 2010</w:t>
      </w:r>
    </w:p>
    <w:p w:rsidR="000E1DD2" w:rsidRPr="00AB3045" w:rsidRDefault="000E1DD2" w:rsidP="000E1DD2">
      <w:pPr>
        <w:rPr>
          <w:rFonts w:cs="Tahoma"/>
          <w:lang w:val="fr-FR"/>
        </w:rPr>
      </w:pPr>
      <w:r w:rsidRPr="00AB3045">
        <w:rPr>
          <w:rFonts w:cs="Tahoma"/>
          <w:color w:val="000000"/>
          <w:lang w:val="fr-FR"/>
        </w:rPr>
        <w:t>Lync Server 2010 Édition Enterprise</w:t>
      </w:r>
    </w:p>
    <w:p w:rsidR="000E1DD2" w:rsidRPr="00AB3045" w:rsidRDefault="000E1DD2" w:rsidP="000E1DD2">
      <w:pPr>
        <w:rPr>
          <w:rFonts w:cs="Tahoma"/>
          <w:lang w:val="fr-FR"/>
        </w:rPr>
      </w:pPr>
      <w:r w:rsidRPr="00AB3045">
        <w:rPr>
          <w:rFonts w:cs="Tahoma"/>
          <w:color w:val="000000"/>
          <w:lang w:val="fr-FR"/>
        </w:rPr>
        <w:t>Connecteur Externe Lync Server 2010 Enterprise</w:t>
      </w:r>
    </w:p>
    <w:p w:rsidR="000E1DD2" w:rsidRPr="00AB3045" w:rsidRDefault="000E1DD2" w:rsidP="000E1DD2">
      <w:pPr>
        <w:rPr>
          <w:rFonts w:cs="Tahoma"/>
          <w:lang w:val="fr-FR"/>
        </w:rPr>
      </w:pPr>
      <w:r w:rsidRPr="00AB3045">
        <w:rPr>
          <w:rFonts w:cs="Tahoma"/>
          <w:color w:val="000000"/>
          <w:lang w:val="fr-FR"/>
        </w:rPr>
        <w:t>Connecteur Externe Lync Server 2010 Plus</w:t>
      </w:r>
    </w:p>
    <w:p w:rsidR="000E1DD2" w:rsidRPr="00AB3045" w:rsidRDefault="000E1DD2" w:rsidP="000E1DD2">
      <w:pPr>
        <w:rPr>
          <w:rFonts w:cs="Tahoma"/>
          <w:lang w:val="fr-FR"/>
        </w:rPr>
      </w:pPr>
      <w:r w:rsidRPr="00AB3045">
        <w:rPr>
          <w:rFonts w:cs="Tahoma"/>
          <w:color w:val="000000"/>
          <w:lang w:val="fr-FR"/>
        </w:rPr>
        <w:t>Connecteur Externe Lync Server 2010 Standard</w:t>
      </w:r>
    </w:p>
    <w:p w:rsidR="000E1DD2" w:rsidRPr="00AB3045" w:rsidRDefault="000E1DD2" w:rsidP="000E1DD2">
      <w:pPr>
        <w:rPr>
          <w:rFonts w:cs="Tahoma"/>
          <w:lang w:val="fr-FR"/>
        </w:rPr>
      </w:pPr>
      <w:r w:rsidRPr="00AB3045">
        <w:rPr>
          <w:rFonts w:cs="Tahoma"/>
          <w:color w:val="000000"/>
          <w:lang w:val="fr-FR"/>
        </w:rPr>
        <w:t>Lync Server 2010 Édition Standard</w:t>
      </w:r>
    </w:p>
    <w:p w:rsidR="000E1DD2" w:rsidRPr="00AB3045" w:rsidRDefault="000E1DD2" w:rsidP="000E1DD2">
      <w:pPr>
        <w:rPr>
          <w:rFonts w:cs="Tahoma"/>
          <w:lang w:val="fr-FR"/>
        </w:rPr>
      </w:pPr>
      <w:r w:rsidRPr="00AB3045">
        <w:rPr>
          <w:rFonts w:cs="Tahoma"/>
          <w:color w:val="000000"/>
          <w:lang w:val="fr-FR"/>
        </w:rPr>
        <w:t>Office Groove Enterprise Services</w:t>
      </w:r>
    </w:p>
    <w:p w:rsidR="000E1DD2" w:rsidRPr="00AB3045" w:rsidRDefault="000E1DD2" w:rsidP="000E1DD2">
      <w:pPr>
        <w:rPr>
          <w:rFonts w:cs="Tahoma"/>
          <w:lang w:val="fr-FR"/>
        </w:rPr>
      </w:pPr>
      <w:r w:rsidRPr="00AB3045">
        <w:rPr>
          <w:rFonts w:cs="Tahoma"/>
          <w:color w:val="000000"/>
          <w:lang w:val="fr-FR"/>
        </w:rPr>
        <w:t>Pack multilingue Office 2010</w:t>
      </w:r>
    </w:p>
    <w:p w:rsidR="000E1DD2" w:rsidRPr="00AB3045" w:rsidRDefault="000E1DD2" w:rsidP="000E1DD2">
      <w:pPr>
        <w:rPr>
          <w:rFonts w:cs="Tahoma"/>
          <w:lang w:val="fr-FR"/>
        </w:rPr>
      </w:pPr>
      <w:r w:rsidRPr="00AB3045">
        <w:rPr>
          <w:rFonts w:cs="Tahoma"/>
          <w:color w:val="000000"/>
          <w:lang w:val="fr-FR"/>
        </w:rPr>
        <w:t>Office Professionnel Plus 2010</w:t>
      </w:r>
    </w:p>
    <w:p w:rsidR="000E1DD2" w:rsidRPr="00AB3045" w:rsidRDefault="000E1DD2" w:rsidP="000E1DD2">
      <w:pPr>
        <w:rPr>
          <w:rFonts w:cs="Tahoma"/>
        </w:rPr>
      </w:pPr>
      <w:r w:rsidRPr="00AB3045">
        <w:rPr>
          <w:rFonts w:cs="Tahoma"/>
          <w:color w:val="000000"/>
        </w:rPr>
        <w:t>Office Standard 2010</w:t>
      </w:r>
    </w:p>
    <w:p w:rsidR="000E1DD2" w:rsidRPr="00AB3045" w:rsidRDefault="000E1DD2" w:rsidP="000E1DD2">
      <w:pPr>
        <w:rPr>
          <w:rFonts w:cs="Tahoma"/>
        </w:rPr>
      </w:pPr>
      <w:r w:rsidRPr="00AB3045">
        <w:rPr>
          <w:rFonts w:cs="Tahoma"/>
          <w:color w:val="000000"/>
        </w:rPr>
        <w:t>Office Small Business Get Genuine</w:t>
      </w:r>
    </w:p>
    <w:p w:rsidR="000E1DD2" w:rsidRPr="00AB3045" w:rsidRDefault="000E1DD2" w:rsidP="000E1DD2">
      <w:pPr>
        <w:rPr>
          <w:rFonts w:cs="Tahoma"/>
          <w:lang w:val="fr-FR"/>
        </w:rPr>
      </w:pPr>
      <w:r w:rsidRPr="00AB3045">
        <w:rPr>
          <w:rFonts w:cs="Tahoma"/>
          <w:color w:val="000000"/>
          <w:lang w:val="fr-FR"/>
        </w:rPr>
        <w:t>OneNote 2010</w:t>
      </w:r>
    </w:p>
    <w:p w:rsidR="000E1DD2" w:rsidRPr="00AB3045" w:rsidRDefault="000E1DD2" w:rsidP="000E1DD2">
      <w:pPr>
        <w:rPr>
          <w:rFonts w:cs="Tahoma"/>
          <w:lang w:val="fr-FR"/>
        </w:rPr>
      </w:pPr>
      <w:r w:rsidRPr="00AB3045">
        <w:rPr>
          <w:rFonts w:cs="Tahoma"/>
          <w:color w:val="000000"/>
          <w:lang w:val="fr-FR"/>
        </w:rPr>
        <w:t>Outlook 2010</w:t>
      </w:r>
    </w:p>
    <w:p w:rsidR="000E1DD2" w:rsidRPr="00AB3045" w:rsidRDefault="000E1DD2" w:rsidP="000E1DD2">
      <w:pPr>
        <w:rPr>
          <w:rFonts w:cs="Tahoma"/>
          <w:lang w:val="fr-FR"/>
        </w:rPr>
      </w:pPr>
      <w:r w:rsidRPr="00AB3045">
        <w:rPr>
          <w:rFonts w:cs="Tahoma"/>
          <w:color w:val="000000"/>
          <w:lang w:val="fr-FR"/>
        </w:rPr>
        <w:lastRenderedPageBreak/>
        <w:t>Outlook avec Gestionnaire de contacts professionnels</w:t>
      </w:r>
    </w:p>
    <w:p w:rsidR="000E1DD2" w:rsidRPr="00AB3045" w:rsidRDefault="000E1DD2" w:rsidP="000E1DD2">
      <w:pPr>
        <w:rPr>
          <w:rFonts w:cs="Tahoma"/>
        </w:rPr>
      </w:pPr>
      <w:r w:rsidRPr="00AB3045">
        <w:rPr>
          <w:rFonts w:cs="Tahoma"/>
          <w:color w:val="000000"/>
        </w:rPr>
        <w:t>PowerPoint 2010</w:t>
      </w:r>
    </w:p>
    <w:p w:rsidR="000E1DD2" w:rsidRPr="00AB3045" w:rsidRDefault="000E1DD2" w:rsidP="000E1DD2">
      <w:pPr>
        <w:rPr>
          <w:rFonts w:cs="Tahoma"/>
        </w:rPr>
      </w:pPr>
      <w:r w:rsidRPr="00AB3045">
        <w:rPr>
          <w:rFonts w:cs="Tahoma"/>
          <w:color w:val="000000"/>
        </w:rPr>
        <w:t>Project 2010 Standard</w:t>
      </w:r>
    </w:p>
    <w:p w:rsidR="000E1DD2" w:rsidRPr="00AB3045" w:rsidRDefault="000E1DD2" w:rsidP="000E1DD2">
      <w:pPr>
        <w:rPr>
          <w:rFonts w:cs="Tahoma"/>
        </w:rPr>
      </w:pPr>
      <w:r w:rsidRPr="00AB3045">
        <w:rPr>
          <w:rFonts w:cs="Tahoma"/>
          <w:color w:val="000000"/>
        </w:rPr>
        <w:t>Project 2010 Professionnel</w:t>
      </w:r>
    </w:p>
    <w:p w:rsidR="000E1DD2" w:rsidRPr="00AB3045" w:rsidRDefault="000E1DD2" w:rsidP="000E1DD2">
      <w:pPr>
        <w:rPr>
          <w:rFonts w:cs="Tahoma"/>
        </w:rPr>
      </w:pPr>
      <w:r w:rsidRPr="00AB3045">
        <w:rPr>
          <w:rFonts w:cs="Tahoma"/>
          <w:color w:val="000000"/>
        </w:rPr>
        <w:t>Search Server 2010</w:t>
      </w:r>
    </w:p>
    <w:p w:rsidR="000E1DD2" w:rsidRPr="00AB3045" w:rsidRDefault="000E1DD2" w:rsidP="000E1DD2">
      <w:pPr>
        <w:rPr>
          <w:rFonts w:cs="Tahoma"/>
          <w:lang w:val="fr-FR"/>
        </w:rPr>
      </w:pPr>
      <w:r w:rsidRPr="00AB3045">
        <w:rPr>
          <w:rFonts w:cs="Tahoma"/>
          <w:color w:val="000000"/>
          <w:lang w:val="fr-FR"/>
        </w:rPr>
        <w:t>SharePoint Server 2010 pour les sites Internet Édition Entreprise</w:t>
      </w:r>
    </w:p>
    <w:p w:rsidR="000E1DD2" w:rsidRPr="00AB3045" w:rsidRDefault="000E1DD2" w:rsidP="000E1DD2">
      <w:pPr>
        <w:rPr>
          <w:rFonts w:cs="Tahoma"/>
          <w:lang w:val="fr-FR"/>
        </w:rPr>
      </w:pPr>
      <w:r w:rsidRPr="00AB3045">
        <w:rPr>
          <w:rFonts w:cs="Tahoma"/>
          <w:color w:val="000000"/>
          <w:lang w:val="fr-FR"/>
        </w:rPr>
        <w:t>SharePoint Server 2010 pour les sites Internet Édition Standard</w:t>
      </w:r>
    </w:p>
    <w:p w:rsidR="000E1DD2" w:rsidRPr="00AB3045" w:rsidRDefault="000E1DD2" w:rsidP="000E1DD2">
      <w:pPr>
        <w:rPr>
          <w:rFonts w:cs="Tahoma"/>
        </w:rPr>
      </w:pPr>
      <w:r w:rsidRPr="00AB3045">
        <w:rPr>
          <w:rFonts w:cs="Tahoma"/>
          <w:color w:val="000000"/>
        </w:rPr>
        <w:t>SharePoint Workspace 2010</w:t>
      </w:r>
    </w:p>
    <w:p w:rsidR="000E1DD2" w:rsidRPr="00AB3045" w:rsidRDefault="000E1DD2" w:rsidP="000E1DD2">
      <w:pPr>
        <w:rPr>
          <w:rFonts w:cs="Tahoma"/>
        </w:rPr>
      </w:pPr>
      <w:r w:rsidRPr="00AB3045">
        <w:rPr>
          <w:rFonts w:cs="Tahoma"/>
          <w:color w:val="000000"/>
        </w:rPr>
        <w:t>Visio 2010 Premium</w:t>
      </w:r>
    </w:p>
    <w:p w:rsidR="000E1DD2" w:rsidRPr="00AB3045" w:rsidRDefault="000E1DD2" w:rsidP="000E1DD2">
      <w:pPr>
        <w:rPr>
          <w:rFonts w:cs="Tahoma"/>
        </w:rPr>
      </w:pPr>
      <w:r w:rsidRPr="00AB3045">
        <w:rPr>
          <w:rFonts w:cs="Tahoma"/>
          <w:color w:val="000000"/>
        </w:rPr>
        <w:t>Visio 2010 Standard</w:t>
      </w:r>
    </w:p>
    <w:p w:rsidR="000E1DD2" w:rsidRPr="00AB3045" w:rsidRDefault="000E1DD2" w:rsidP="000E1DD2">
      <w:pPr>
        <w:rPr>
          <w:rFonts w:cs="Tahoma"/>
          <w:lang w:val="fr-FR"/>
        </w:rPr>
      </w:pPr>
      <w:r w:rsidRPr="00AB3045">
        <w:rPr>
          <w:rFonts w:cs="Tahoma"/>
          <w:color w:val="000000"/>
          <w:lang w:val="fr-FR"/>
        </w:rPr>
        <w:t>Windows Intune (par Dispositif)</w:t>
      </w:r>
    </w:p>
    <w:p w:rsidR="000E1DD2" w:rsidRPr="00AB3045" w:rsidRDefault="000E1DD2" w:rsidP="000E1DD2">
      <w:pPr>
        <w:rPr>
          <w:rFonts w:cs="Tahoma"/>
          <w:lang w:val="fr-FR"/>
        </w:rPr>
      </w:pPr>
      <w:r w:rsidRPr="00AB3045">
        <w:rPr>
          <w:rFonts w:cs="Tahoma"/>
          <w:color w:val="000000"/>
          <w:lang w:val="fr-FR"/>
        </w:rPr>
        <w:t>Module Complémentaire Windows Intune (par Dispositif)</w:t>
      </w:r>
    </w:p>
    <w:p w:rsidR="000E1DD2" w:rsidRPr="00AB3045" w:rsidRDefault="000E1DD2" w:rsidP="000E1DD2">
      <w:pPr>
        <w:rPr>
          <w:rFonts w:cs="Tahoma"/>
        </w:rPr>
      </w:pPr>
      <w:r w:rsidRPr="00AB3045">
        <w:rPr>
          <w:rFonts w:cs="Tahoma"/>
          <w:color w:val="000000"/>
        </w:rPr>
        <w:t>Windows MultiPoint Server 2011 Standard</w:t>
      </w:r>
    </w:p>
    <w:p w:rsidR="000E1DD2" w:rsidRPr="00AB3045" w:rsidRDefault="000E1DD2" w:rsidP="000E1DD2">
      <w:pPr>
        <w:rPr>
          <w:rFonts w:cs="Tahoma"/>
        </w:rPr>
      </w:pPr>
      <w:r w:rsidRPr="00AB3045">
        <w:rPr>
          <w:rFonts w:cs="Tahoma"/>
          <w:color w:val="000000"/>
        </w:rPr>
        <w:t>Windows MultiPoint Server 2011 Premium</w:t>
      </w:r>
    </w:p>
    <w:p w:rsidR="000E1DD2" w:rsidRPr="00AB3045" w:rsidRDefault="000E1DD2" w:rsidP="000E1DD2">
      <w:pPr>
        <w:rPr>
          <w:rFonts w:cs="Tahoma"/>
        </w:rPr>
      </w:pPr>
      <w:r w:rsidRPr="00AB3045">
        <w:rPr>
          <w:rFonts w:cs="Tahoma"/>
          <w:color w:val="000000"/>
        </w:rPr>
        <w:t>CAL Windows MultiPoint Server 2011</w:t>
      </w:r>
    </w:p>
    <w:p w:rsidR="000E1DD2" w:rsidRPr="00AB3045" w:rsidRDefault="000E1DD2" w:rsidP="000E1DD2">
      <w:pPr>
        <w:rPr>
          <w:rFonts w:cs="Tahoma"/>
        </w:rPr>
      </w:pPr>
      <w:r w:rsidRPr="00AB3045">
        <w:rPr>
          <w:rFonts w:cs="Tahoma"/>
          <w:color w:val="000000"/>
        </w:rPr>
        <w:t xml:space="preserve">CAL Windows MultiPoint Server 2011 </w:t>
      </w:r>
      <w:proofErr w:type="gramStart"/>
      <w:r w:rsidRPr="00AB3045">
        <w:rPr>
          <w:rFonts w:cs="Tahoma"/>
          <w:color w:val="000000"/>
        </w:rPr>
        <w:t>et</w:t>
      </w:r>
      <w:proofErr w:type="gramEnd"/>
      <w:r w:rsidRPr="00AB3045">
        <w:rPr>
          <w:rFonts w:cs="Tahoma"/>
          <w:color w:val="000000"/>
        </w:rPr>
        <w:t xml:space="preserve"> CAL Windows Server 2008</w:t>
      </w:r>
    </w:p>
    <w:p w:rsidR="000E1DD2" w:rsidRPr="00AB3045" w:rsidRDefault="000E1DD2" w:rsidP="000E1DD2">
      <w:pPr>
        <w:rPr>
          <w:rFonts w:cs="Tahoma"/>
        </w:rPr>
      </w:pPr>
      <w:r w:rsidRPr="00AB3045">
        <w:rPr>
          <w:rFonts w:cs="Tahoma"/>
          <w:color w:val="000000"/>
        </w:rPr>
        <w:t>Windows MultiPoint Server 2011 Premium avec CAL Windows MultiPoint Server 2011 (5 clients)</w:t>
      </w:r>
    </w:p>
    <w:p w:rsidR="000E1DD2" w:rsidRPr="00AB3045" w:rsidRDefault="000E1DD2" w:rsidP="000E1DD2">
      <w:pPr>
        <w:rPr>
          <w:rFonts w:cs="Tahoma"/>
        </w:rPr>
      </w:pPr>
      <w:r w:rsidRPr="00AB3045">
        <w:rPr>
          <w:rFonts w:cs="Tahoma"/>
          <w:color w:val="000000"/>
        </w:rPr>
        <w:t xml:space="preserve">Windows MultiPoint Server 2011 Premium avec CAL Windows MultiPoint Server 2011 (5 clients) </w:t>
      </w:r>
      <w:proofErr w:type="gramStart"/>
      <w:r w:rsidRPr="00AB3045">
        <w:rPr>
          <w:rFonts w:cs="Tahoma"/>
          <w:color w:val="000000"/>
        </w:rPr>
        <w:t>et</w:t>
      </w:r>
      <w:proofErr w:type="gramEnd"/>
      <w:r w:rsidRPr="00AB3045">
        <w:rPr>
          <w:rFonts w:cs="Tahoma"/>
          <w:color w:val="000000"/>
        </w:rPr>
        <w:t xml:space="preserve"> CAL Windows</w:t>
      </w:r>
      <w:r>
        <w:rPr>
          <w:rFonts w:cs="Tahoma"/>
          <w:color w:val="000000"/>
        </w:rPr>
        <w:t> </w:t>
      </w:r>
      <w:r w:rsidRPr="00AB3045">
        <w:rPr>
          <w:rFonts w:cs="Tahoma"/>
          <w:color w:val="000000"/>
        </w:rPr>
        <w:t>Server 2008 (5 clients)</w:t>
      </w:r>
    </w:p>
    <w:p w:rsidR="000E1DD2" w:rsidRPr="00AB3045" w:rsidRDefault="000E1DD2" w:rsidP="000E1DD2">
      <w:pPr>
        <w:rPr>
          <w:rFonts w:cs="Tahoma"/>
          <w:lang w:val="fr-FR"/>
        </w:rPr>
      </w:pPr>
      <w:r w:rsidRPr="00AB3045">
        <w:rPr>
          <w:rFonts w:cs="Tahoma"/>
          <w:color w:val="000000"/>
          <w:lang w:val="fr-FR"/>
        </w:rPr>
        <w:t>Word 2010</w:t>
      </w:r>
    </w:p>
    <w:p w:rsidR="000E1DD2" w:rsidRPr="00AB3045" w:rsidRDefault="000E1DD2" w:rsidP="000E1DD2">
      <w:pPr>
        <w:pStyle w:val="Heading2"/>
        <w:ind w:left="0"/>
        <w:jc w:val="both"/>
        <w:rPr>
          <w:rFonts w:ascii="Tahoma" w:hAnsi="Tahoma" w:cs="Tahoma"/>
          <w:lang w:val="fr-FR"/>
        </w:rPr>
      </w:pPr>
    </w:p>
    <w:p w:rsidR="000E1DD2" w:rsidRPr="00AB3045" w:rsidRDefault="000E1DD2" w:rsidP="000E1DD2">
      <w:pPr>
        <w:pStyle w:val="Heading2"/>
        <w:ind w:left="0"/>
        <w:jc w:val="both"/>
        <w:rPr>
          <w:rFonts w:ascii="Tahoma" w:hAnsi="Tahoma" w:cs="Tahoma"/>
          <w:lang w:val="fr-FR"/>
        </w:rPr>
      </w:pPr>
      <w:bookmarkStart w:id="625" w:name="_Toc351567605"/>
      <w:r w:rsidRPr="00AB3045">
        <w:rPr>
          <w:rFonts w:ascii="Tahoma" w:hAnsi="Tahoma" w:cs="Tahoma"/>
          <w:color w:val="FF6600"/>
          <w:lang w:val="fr-FR"/>
        </w:rPr>
        <w:t>MODIFICATIONS DE NOVEMBRE 2012</w:t>
      </w:r>
      <w:bookmarkEnd w:id="625"/>
    </w:p>
    <w:p w:rsidR="000E1DD2" w:rsidRPr="003047EE" w:rsidRDefault="000E1DD2" w:rsidP="000E1DD2">
      <w:pPr>
        <w:pStyle w:val="Heading2"/>
        <w:ind w:left="0"/>
        <w:jc w:val="both"/>
        <w:rPr>
          <w:rFonts w:ascii="Tahoma" w:hAnsi="Tahoma" w:cs="Tahoma"/>
          <w:b w:val="0"/>
          <w:bCs/>
          <w:sz w:val="18"/>
          <w:szCs w:val="18"/>
          <w:lang w:val="fr-FR"/>
        </w:rPr>
      </w:pPr>
    </w:p>
    <w:p w:rsidR="000E1DD2" w:rsidRPr="00AB3045" w:rsidRDefault="000E1DD2" w:rsidP="000E1DD2">
      <w:pPr>
        <w:spacing w:after="60"/>
        <w:rPr>
          <w:rFonts w:cs="Tahoma"/>
          <w:lang w:val="fr-FR"/>
        </w:rPr>
      </w:pPr>
      <w:r w:rsidRPr="00AB3045">
        <w:rPr>
          <w:rFonts w:cs="Tahoma"/>
          <w:b/>
          <w:lang w:val="fr-FR"/>
        </w:rPr>
        <w:t>Ajouts</w:t>
      </w:r>
    </w:p>
    <w:p w:rsidR="000E1DD2" w:rsidRPr="00AB3045" w:rsidRDefault="000E1DD2" w:rsidP="000E1DD2">
      <w:pPr>
        <w:rPr>
          <w:rFonts w:cs="Tahoma"/>
          <w:lang w:val="fr-FR"/>
        </w:rPr>
      </w:pPr>
      <w:r w:rsidRPr="00AB3045">
        <w:rPr>
          <w:rFonts w:cs="Tahoma"/>
          <w:lang w:val="fr-FR"/>
        </w:rPr>
        <w:t>Microsoft Windows Server Essentials 2012</w:t>
      </w:r>
    </w:p>
    <w:p w:rsidR="000E1DD2" w:rsidRPr="00AB3045" w:rsidRDefault="000E1DD2" w:rsidP="000E1DD2">
      <w:pPr>
        <w:rPr>
          <w:rFonts w:cs="Tahoma"/>
          <w:lang w:val="fr-FR"/>
        </w:rPr>
      </w:pPr>
      <w:r w:rsidRPr="00AB3045">
        <w:rPr>
          <w:rFonts w:cs="Tahoma"/>
          <w:lang w:val="fr-FR"/>
        </w:rPr>
        <w:t>Microsoft AutoRoute Euro 2013</w:t>
      </w:r>
    </w:p>
    <w:p w:rsidR="000E1DD2" w:rsidRPr="00AB3045" w:rsidRDefault="000E1DD2" w:rsidP="000E1DD2">
      <w:pPr>
        <w:rPr>
          <w:rFonts w:cs="Tahoma"/>
          <w:lang w:val="fr-FR"/>
        </w:rPr>
      </w:pPr>
      <w:r w:rsidRPr="00AB3045">
        <w:rPr>
          <w:rFonts w:cs="Tahoma"/>
          <w:lang w:val="fr-FR"/>
        </w:rPr>
        <w:t>Microsoft Desktop Organization Pack 2012 pour la Software Assurance</w:t>
      </w:r>
    </w:p>
    <w:p w:rsidR="000E1DD2" w:rsidRPr="00AB3045" w:rsidRDefault="000E1DD2" w:rsidP="000E1DD2">
      <w:pPr>
        <w:rPr>
          <w:rFonts w:cs="Tahoma"/>
          <w:lang w:val="fr-FR"/>
        </w:rPr>
      </w:pPr>
    </w:p>
    <w:p w:rsidR="000E1DD2" w:rsidRPr="00AB3045" w:rsidRDefault="000E1DD2" w:rsidP="000E1DD2">
      <w:pPr>
        <w:spacing w:after="60"/>
        <w:rPr>
          <w:rFonts w:cs="Tahoma"/>
          <w:lang w:val="fr-FR"/>
        </w:rPr>
      </w:pPr>
      <w:r w:rsidRPr="00AB3045">
        <w:rPr>
          <w:rFonts w:cs="Tahoma"/>
          <w:b/>
          <w:lang w:val="fr-FR"/>
        </w:rPr>
        <w:t>Promotions</w:t>
      </w:r>
    </w:p>
    <w:p w:rsidR="000E1DD2" w:rsidRPr="00AB3045" w:rsidRDefault="000E1DD2" w:rsidP="000E1DD2">
      <w:pPr>
        <w:rPr>
          <w:rFonts w:cs="Tahoma"/>
          <w:lang w:val="fr-FR"/>
        </w:rPr>
      </w:pPr>
      <w:r w:rsidRPr="00AB3045">
        <w:rPr>
          <w:rFonts w:cs="Tahoma"/>
          <w:color w:val="000000"/>
          <w:lang w:val="fr-FR"/>
        </w:rPr>
        <w:t>Les promotions suivantes sont ajoutées :</w:t>
      </w:r>
    </w:p>
    <w:p w:rsidR="000E1DD2" w:rsidRPr="00AB3045" w:rsidRDefault="000E1DD2" w:rsidP="000E1DD2">
      <w:pPr>
        <w:rPr>
          <w:rFonts w:cs="Tahoma"/>
          <w:lang w:val="fr-FR"/>
        </w:rPr>
      </w:pPr>
      <w:r w:rsidRPr="00AB3045">
        <w:rPr>
          <w:rFonts w:cs="Tahoma"/>
          <w:color w:val="000000"/>
          <w:lang w:val="fr-FR"/>
        </w:rPr>
        <w:t>30 % de remise sur la mise à jour vers Visual Studio Premium avec MSDN</w:t>
      </w:r>
    </w:p>
    <w:p w:rsidR="000E1DD2" w:rsidRPr="00AB3045" w:rsidRDefault="000E1DD2" w:rsidP="000E1DD2">
      <w:pPr>
        <w:rPr>
          <w:rFonts w:cs="Tahoma"/>
          <w:lang w:val="fr-FR"/>
        </w:rPr>
      </w:pPr>
      <w:r w:rsidRPr="00AB3045">
        <w:rPr>
          <w:rFonts w:cs="Tahoma"/>
          <w:lang w:val="fr-FR"/>
        </w:rPr>
        <w:t>Passage à l</w:t>
      </w:r>
      <w:r w:rsidR="00E47957">
        <w:rPr>
          <w:rFonts w:cs="Tahoma"/>
          <w:lang w:val="fr-FR"/>
        </w:rPr>
        <w:t>’</w:t>
      </w:r>
      <w:r w:rsidRPr="00AB3045">
        <w:rPr>
          <w:rFonts w:cs="Tahoma"/>
          <w:lang w:val="fr-FR"/>
        </w:rPr>
        <w:t>édition supérieure Windows 8 avec SA</w:t>
      </w:r>
    </w:p>
    <w:p w:rsidR="000E1DD2" w:rsidRPr="00AB3045" w:rsidRDefault="000E1DD2" w:rsidP="000E1DD2">
      <w:pPr>
        <w:rPr>
          <w:rFonts w:cs="Tahoma"/>
          <w:lang w:val="fr-FR"/>
        </w:rPr>
      </w:pPr>
      <w:r w:rsidRPr="00AB3045">
        <w:rPr>
          <w:rFonts w:cs="Tahoma"/>
          <w:lang w:val="fr-FR"/>
        </w:rPr>
        <w:t>20 % de remise sur Windows Intune à l</w:t>
      </w:r>
      <w:r w:rsidR="00E47957">
        <w:rPr>
          <w:rFonts w:cs="Tahoma"/>
          <w:lang w:val="fr-FR"/>
        </w:rPr>
        <w:t>’</w:t>
      </w:r>
      <w:r w:rsidRPr="00AB3045">
        <w:rPr>
          <w:rFonts w:cs="Tahoma"/>
          <w:lang w:val="fr-FR"/>
        </w:rPr>
        <w:t>achat d</w:t>
      </w:r>
      <w:r w:rsidR="00E47957">
        <w:rPr>
          <w:rFonts w:cs="Tahoma"/>
          <w:lang w:val="fr-FR"/>
        </w:rPr>
        <w:t>’</w:t>
      </w:r>
      <w:r w:rsidRPr="00AB3045">
        <w:rPr>
          <w:rFonts w:cs="Tahoma"/>
          <w:lang w:val="fr-FR"/>
        </w:rPr>
        <w:t>un nouveau PC</w:t>
      </w:r>
    </w:p>
    <w:p w:rsidR="000E1DD2" w:rsidRPr="00AB3045" w:rsidRDefault="000E1DD2" w:rsidP="000E1DD2">
      <w:pPr>
        <w:rPr>
          <w:rFonts w:cs="Tahoma"/>
          <w:lang w:val="fr-FR"/>
        </w:rPr>
      </w:pPr>
    </w:p>
    <w:p w:rsidR="000E1DD2" w:rsidRPr="00AB3045" w:rsidRDefault="000E1DD2" w:rsidP="000E1DD2">
      <w:pPr>
        <w:spacing w:after="60"/>
        <w:rPr>
          <w:rFonts w:cs="Tahoma"/>
          <w:lang w:val="fr-FR"/>
        </w:rPr>
      </w:pPr>
      <w:r w:rsidRPr="00AB3045">
        <w:rPr>
          <w:rFonts w:cs="Tahoma"/>
          <w:b/>
          <w:lang w:val="fr-FR"/>
        </w:rPr>
        <w:t>Modifications</w:t>
      </w:r>
    </w:p>
    <w:p w:rsidR="000E1DD2" w:rsidRPr="00AB3045" w:rsidRDefault="000E1DD2" w:rsidP="000E1DD2">
      <w:pPr>
        <w:rPr>
          <w:rFonts w:cs="Tahoma"/>
          <w:lang w:val="fr-FR"/>
        </w:rPr>
      </w:pPr>
      <w:r w:rsidRPr="00AB3045">
        <w:rPr>
          <w:rFonts w:cs="Tahoma"/>
          <w:color w:val="000000"/>
          <w:lang w:val="fr-FR"/>
        </w:rPr>
        <w:t>Des mises à jour sont apportées aux produits suivants :</w:t>
      </w:r>
    </w:p>
    <w:p w:rsidR="000E1DD2" w:rsidRPr="00AB3045" w:rsidRDefault="000E1DD2" w:rsidP="000E1DD2">
      <w:pPr>
        <w:rPr>
          <w:rFonts w:cs="Tahoma"/>
        </w:rPr>
      </w:pPr>
      <w:r w:rsidRPr="00AB3045">
        <w:rPr>
          <w:rFonts w:cs="Tahoma"/>
          <w:color w:val="000000"/>
        </w:rPr>
        <w:t>Microsoft Desktop Optimization Pack</w:t>
      </w:r>
    </w:p>
    <w:p w:rsidR="000E1DD2" w:rsidRPr="00AB3045" w:rsidRDefault="000E1DD2" w:rsidP="000E1DD2">
      <w:pPr>
        <w:rPr>
          <w:rFonts w:cs="Tahoma"/>
        </w:rPr>
      </w:pPr>
    </w:p>
    <w:p w:rsidR="000E1DD2" w:rsidRPr="00AB3045" w:rsidRDefault="000E1DD2" w:rsidP="000E1DD2">
      <w:pPr>
        <w:spacing w:after="60"/>
        <w:rPr>
          <w:rFonts w:cs="Tahoma"/>
        </w:rPr>
      </w:pPr>
      <w:r w:rsidRPr="00AB3045">
        <w:rPr>
          <w:rFonts w:cs="Tahoma"/>
          <w:b/>
        </w:rPr>
        <w:t>Suppressions</w:t>
      </w:r>
    </w:p>
    <w:p w:rsidR="000E1DD2" w:rsidRPr="00AB3045" w:rsidRDefault="000E1DD2" w:rsidP="000E1DD2">
      <w:pPr>
        <w:rPr>
          <w:rFonts w:cs="Tahoma"/>
        </w:rPr>
      </w:pPr>
      <w:r w:rsidRPr="00AB3045">
        <w:rPr>
          <w:rFonts w:cs="Tahoma"/>
        </w:rPr>
        <w:t>Windows Small Business Server 2011 Essentials</w:t>
      </w:r>
    </w:p>
    <w:p w:rsidR="000E1DD2" w:rsidRPr="00AB3045" w:rsidRDefault="000E1DD2" w:rsidP="000E1DD2">
      <w:pPr>
        <w:rPr>
          <w:rFonts w:cs="Tahoma"/>
          <w:lang w:val="fr-FR"/>
        </w:rPr>
      </w:pPr>
      <w:r w:rsidRPr="00AB3045">
        <w:rPr>
          <w:rFonts w:cs="Tahoma"/>
          <w:lang w:val="fr-FR"/>
        </w:rPr>
        <w:t>AutoRoute 2011</w:t>
      </w:r>
    </w:p>
    <w:p w:rsidR="000E1DD2" w:rsidRPr="00AB3045" w:rsidRDefault="000E1DD2" w:rsidP="000E1DD2">
      <w:pPr>
        <w:rPr>
          <w:rFonts w:cs="Tahoma"/>
          <w:lang w:val="fr-FR"/>
        </w:rPr>
      </w:pPr>
      <w:r w:rsidRPr="00AB3045">
        <w:rPr>
          <w:rFonts w:cs="Tahoma"/>
          <w:lang w:val="fr-FR"/>
        </w:rPr>
        <w:t>Microsoft Desktop Optimization Pack 2011 R2 pour la Software Assurance</w:t>
      </w:r>
    </w:p>
    <w:p w:rsidR="000E1DD2" w:rsidRPr="00AB3045" w:rsidRDefault="000E1DD2" w:rsidP="000E1DD2">
      <w:pPr>
        <w:pStyle w:val="Heading2"/>
        <w:ind w:left="0"/>
        <w:jc w:val="both"/>
        <w:rPr>
          <w:rFonts w:ascii="Tahoma" w:hAnsi="Tahoma" w:cs="Tahoma"/>
          <w:lang w:val="fr-FR"/>
        </w:rPr>
      </w:pPr>
    </w:p>
    <w:p w:rsidR="000E1DD2" w:rsidRPr="00AB3045" w:rsidRDefault="000E1DD2" w:rsidP="000E1DD2">
      <w:pPr>
        <w:pStyle w:val="Heading2"/>
        <w:ind w:left="0"/>
        <w:jc w:val="both"/>
        <w:rPr>
          <w:rFonts w:ascii="Tahoma" w:hAnsi="Tahoma" w:cs="Tahoma"/>
          <w:lang w:val="fr-FR"/>
        </w:rPr>
      </w:pPr>
      <w:bookmarkStart w:id="626" w:name="_Toc336338169"/>
      <w:bookmarkStart w:id="627" w:name="_Toc351567606"/>
      <w:r w:rsidRPr="00AB3045">
        <w:rPr>
          <w:rFonts w:ascii="Tahoma" w:hAnsi="Tahoma" w:cs="Tahoma"/>
          <w:color w:val="FF6600"/>
          <w:lang w:val="fr-FR"/>
        </w:rPr>
        <w:t>MODIFICATIONS D</w:t>
      </w:r>
      <w:r w:rsidR="00E47957">
        <w:rPr>
          <w:rFonts w:ascii="Tahoma" w:hAnsi="Tahoma" w:cs="Tahoma"/>
          <w:color w:val="FF6600"/>
          <w:lang w:val="fr-FR"/>
        </w:rPr>
        <w:t>’</w:t>
      </w:r>
      <w:r w:rsidRPr="00AB3045">
        <w:rPr>
          <w:rFonts w:ascii="Tahoma" w:hAnsi="Tahoma" w:cs="Tahoma"/>
          <w:color w:val="FF6600"/>
          <w:lang w:val="fr-FR"/>
        </w:rPr>
        <w:t>OCTOBRE 2012</w:t>
      </w:r>
      <w:bookmarkEnd w:id="626"/>
      <w:bookmarkEnd w:id="627"/>
    </w:p>
    <w:p w:rsidR="000E1DD2" w:rsidRPr="00AB3045" w:rsidRDefault="000E1DD2" w:rsidP="000E1DD2">
      <w:pPr>
        <w:rPr>
          <w:rFonts w:cs="Tahoma"/>
          <w:lang w:val="fr-FR"/>
        </w:rPr>
      </w:pPr>
    </w:p>
    <w:p w:rsidR="000E1DD2" w:rsidRPr="00AB3045" w:rsidRDefault="000E1DD2" w:rsidP="000E1DD2">
      <w:pPr>
        <w:spacing w:after="60"/>
        <w:rPr>
          <w:rFonts w:cs="Tahoma"/>
          <w:lang w:val="fr-FR"/>
        </w:rPr>
      </w:pPr>
      <w:r w:rsidRPr="00AB3045">
        <w:rPr>
          <w:rFonts w:cs="Tahoma"/>
          <w:b/>
          <w:lang w:val="fr-FR"/>
        </w:rPr>
        <w:t>Ajouts</w:t>
      </w:r>
    </w:p>
    <w:p w:rsidR="000E1DD2" w:rsidRPr="00AB3045" w:rsidRDefault="000E1DD2" w:rsidP="000E1DD2">
      <w:pPr>
        <w:rPr>
          <w:rFonts w:cs="Tahoma"/>
          <w:lang w:val="fr-FR"/>
        </w:rPr>
      </w:pPr>
      <w:r w:rsidRPr="00AB3045">
        <w:rPr>
          <w:rFonts w:cs="Tahoma"/>
          <w:color w:val="000000"/>
          <w:szCs w:val="20"/>
          <w:lang w:val="fr-FR"/>
        </w:rPr>
        <w:t>Licence d</w:t>
      </w:r>
      <w:r w:rsidR="00E47957">
        <w:rPr>
          <w:rFonts w:cs="Tahoma"/>
          <w:color w:val="000000"/>
          <w:szCs w:val="20"/>
          <w:lang w:val="fr-FR"/>
        </w:rPr>
        <w:t>’</w:t>
      </w:r>
      <w:r w:rsidRPr="00AB3045">
        <w:rPr>
          <w:rFonts w:cs="Tahoma"/>
          <w:color w:val="000000"/>
          <w:szCs w:val="20"/>
          <w:lang w:val="fr-FR"/>
        </w:rPr>
        <w:t>abonnement à l</w:t>
      </w:r>
      <w:r w:rsidR="00E47957">
        <w:rPr>
          <w:rFonts w:cs="Tahoma"/>
          <w:color w:val="000000"/>
          <w:szCs w:val="20"/>
          <w:lang w:val="fr-FR"/>
        </w:rPr>
        <w:t>’</w:t>
      </w:r>
      <w:r w:rsidRPr="00AB3045">
        <w:rPr>
          <w:rFonts w:cs="Tahoma"/>
          <w:color w:val="000000"/>
          <w:szCs w:val="20"/>
          <w:lang w:val="fr-FR"/>
        </w:rPr>
        <w:t>Assistant Windows</w:t>
      </w:r>
    </w:p>
    <w:p w:rsidR="000E1DD2" w:rsidRPr="00AB3045" w:rsidRDefault="000E1DD2" w:rsidP="000E1DD2">
      <w:pPr>
        <w:rPr>
          <w:rFonts w:cs="Tahoma"/>
          <w:lang w:val="fr-FR"/>
        </w:rPr>
      </w:pPr>
    </w:p>
    <w:p w:rsidR="000E1DD2" w:rsidRPr="00AB3045" w:rsidRDefault="000E1DD2" w:rsidP="000E1DD2">
      <w:pPr>
        <w:spacing w:after="60"/>
        <w:rPr>
          <w:rFonts w:cs="Tahoma"/>
          <w:lang w:val="fr-FR"/>
        </w:rPr>
      </w:pPr>
      <w:r w:rsidRPr="00AB3045">
        <w:rPr>
          <w:rFonts w:cs="Tahoma"/>
          <w:b/>
          <w:lang w:val="fr-FR"/>
        </w:rPr>
        <w:t>Modifications</w:t>
      </w:r>
    </w:p>
    <w:p w:rsidR="000E1DD2" w:rsidRPr="00AB3045" w:rsidRDefault="000E1DD2" w:rsidP="000E1DD2">
      <w:pPr>
        <w:rPr>
          <w:rFonts w:cs="Tahoma"/>
          <w:lang w:val="fr-FR"/>
        </w:rPr>
      </w:pPr>
      <w:r w:rsidRPr="00AB3045">
        <w:rPr>
          <w:rFonts w:cs="Tahoma"/>
          <w:color w:val="000000"/>
          <w:szCs w:val="20"/>
          <w:lang w:val="fr-FR"/>
        </w:rPr>
        <w:t>La valeur en points des produits suivants a changé :</w:t>
      </w:r>
    </w:p>
    <w:p w:rsidR="000E1DD2" w:rsidRPr="00AB3045" w:rsidRDefault="000E1DD2" w:rsidP="000E1DD2">
      <w:pPr>
        <w:rPr>
          <w:rFonts w:cs="Tahoma"/>
          <w:lang w:val="fr-FR"/>
        </w:rPr>
      </w:pPr>
      <w:r w:rsidRPr="00AB3045">
        <w:rPr>
          <w:rFonts w:cs="Tahoma"/>
          <w:color w:val="000000"/>
          <w:szCs w:val="20"/>
          <w:lang w:val="fr-FR"/>
        </w:rPr>
        <w:t>Core Infrastructure Server Suite Datacenter</w:t>
      </w:r>
    </w:p>
    <w:p w:rsidR="000E1DD2" w:rsidRPr="00AB3045" w:rsidRDefault="000E1DD2" w:rsidP="000E1DD2">
      <w:pPr>
        <w:rPr>
          <w:rFonts w:cs="Tahoma"/>
          <w:lang w:val="fr-FR"/>
        </w:rPr>
      </w:pPr>
      <w:r w:rsidRPr="00AB3045">
        <w:rPr>
          <w:rFonts w:cs="Tahoma"/>
          <w:color w:val="000000"/>
          <w:szCs w:val="20"/>
          <w:lang w:val="fr-FR"/>
        </w:rPr>
        <w:t>Core Infrastructure Server Suite Standard</w:t>
      </w:r>
    </w:p>
    <w:p w:rsidR="000E1DD2" w:rsidRPr="00AB3045" w:rsidRDefault="000E1DD2" w:rsidP="000E1DD2">
      <w:pPr>
        <w:rPr>
          <w:rFonts w:cs="Tahoma"/>
          <w:lang w:val="fr-FR"/>
        </w:rPr>
      </w:pPr>
      <w:r w:rsidRPr="00AB3045">
        <w:rPr>
          <w:rFonts w:cs="Tahoma"/>
          <w:color w:val="000000"/>
          <w:szCs w:val="20"/>
          <w:lang w:val="fr-FR"/>
        </w:rPr>
        <w:t>System Center 2012 Standard Server Management License (2 processeurs)</w:t>
      </w:r>
    </w:p>
    <w:p w:rsidR="000E1DD2" w:rsidRPr="00AB3045" w:rsidRDefault="000E1DD2" w:rsidP="000E1DD2">
      <w:pPr>
        <w:rPr>
          <w:rFonts w:cs="Tahoma"/>
          <w:lang w:val="fr-FR"/>
        </w:rPr>
      </w:pPr>
      <w:r w:rsidRPr="00AB3045">
        <w:rPr>
          <w:rFonts w:cs="Tahoma"/>
          <w:color w:val="000000"/>
          <w:szCs w:val="20"/>
          <w:lang w:val="fr-FR"/>
        </w:rPr>
        <w:t>System Center 2012 Datacenter Server Management License (2 processeurs)</w:t>
      </w:r>
    </w:p>
    <w:p w:rsidR="000E1DD2" w:rsidRPr="00AB3045" w:rsidRDefault="000E1DD2" w:rsidP="000E1DD2">
      <w:pPr>
        <w:rPr>
          <w:rFonts w:cs="Tahoma"/>
          <w:lang w:val="fr-FR"/>
        </w:rPr>
      </w:pPr>
      <w:r w:rsidRPr="00AB3045">
        <w:rPr>
          <w:rFonts w:cs="Tahoma"/>
          <w:color w:val="000000"/>
          <w:szCs w:val="20"/>
          <w:lang w:val="fr-FR"/>
        </w:rPr>
        <w:t>System Center Configuration Manager 2007 R3</w:t>
      </w:r>
    </w:p>
    <w:p w:rsidR="000E1DD2" w:rsidRPr="00AB3045" w:rsidRDefault="000E1DD2" w:rsidP="000E1DD2">
      <w:pPr>
        <w:rPr>
          <w:rFonts w:cs="Tahoma"/>
          <w:lang w:val="fr-FR"/>
        </w:rPr>
      </w:pPr>
      <w:r w:rsidRPr="00AB3045">
        <w:rPr>
          <w:rFonts w:cs="Tahoma"/>
          <w:color w:val="000000"/>
          <w:szCs w:val="20"/>
          <w:lang w:val="fr-FR"/>
        </w:rPr>
        <w:t xml:space="preserve">System Center Configuration Manager 2007 R3 Enterprise Server Management License </w:t>
      </w:r>
    </w:p>
    <w:p w:rsidR="000E1DD2" w:rsidRPr="00AB3045" w:rsidRDefault="000E1DD2" w:rsidP="000E1DD2">
      <w:pPr>
        <w:rPr>
          <w:rFonts w:cs="Tahoma"/>
          <w:lang w:val="fr-FR"/>
        </w:rPr>
      </w:pPr>
      <w:r w:rsidRPr="00AB3045">
        <w:rPr>
          <w:rFonts w:cs="Tahoma"/>
          <w:color w:val="000000"/>
          <w:szCs w:val="20"/>
          <w:lang w:val="fr-FR"/>
        </w:rPr>
        <w:t>System Center Configuration Manager 2007 R3 Standard Server Management License (Standard Server ML)</w:t>
      </w:r>
    </w:p>
    <w:p w:rsidR="000E1DD2" w:rsidRPr="00AB3045" w:rsidRDefault="000E1DD2" w:rsidP="000E1DD2">
      <w:pPr>
        <w:rPr>
          <w:rFonts w:cs="Tahoma"/>
          <w:lang w:val="fr-FR"/>
        </w:rPr>
      </w:pPr>
      <w:r w:rsidRPr="00AB3045">
        <w:rPr>
          <w:rFonts w:cs="Tahoma"/>
          <w:color w:val="000000"/>
          <w:szCs w:val="20"/>
          <w:lang w:val="fr-FR"/>
        </w:rPr>
        <w:lastRenderedPageBreak/>
        <w:t>System Center Configuration Manager 2007 R3 avec Technologie SQL Server 2008</w:t>
      </w:r>
    </w:p>
    <w:p w:rsidR="000E1DD2" w:rsidRPr="00AB3045" w:rsidRDefault="000E1DD2" w:rsidP="000E1DD2">
      <w:pPr>
        <w:rPr>
          <w:rFonts w:cs="Tahoma"/>
          <w:lang w:val="fr-FR"/>
        </w:rPr>
      </w:pPr>
      <w:r w:rsidRPr="00AB3045">
        <w:rPr>
          <w:rFonts w:cs="Tahoma"/>
          <w:color w:val="000000"/>
          <w:szCs w:val="20"/>
          <w:lang w:val="fr-FR"/>
        </w:rPr>
        <w:t>System Center Data Protection Manager 2010 Client Management License par Utilisateur</w:t>
      </w:r>
    </w:p>
    <w:p w:rsidR="000E1DD2" w:rsidRPr="00AB3045" w:rsidRDefault="000E1DD2" w:rsidP="000E1DD2">
      <w:pPr>
        <w:rPr>
          <w:rFonts w:cs="Tahoma"/>
          <w:lang w:val="fr-FR"/>
        </w:rPr>
      </w:pPr>
      <w:r w:rsidRPr="00AB3045">
        <w:rPr>
          <w:rFonts w:cs="Tahoma"/>
          <w:color w:val="000000"/>
          <w:szCs w:val="20"/>
          <w:lang w:val="fr-FR"/>
        </w:rPr>
        <w:t>System Center Data Protection Manager 2010 Client Management License par Environnement de</w:t>
      </w:r>
      <w:r>
        <w:rPr>
          <w:rFonts w:cs="Tahoma"/>
          <w:color w:val="000000"/>
          <w:szCs w:val="20"/>
          <w:lang w:val="fr-FR"/>
        </w:rPr>
        <w:t> </w:t>
      </w:r>
      <w:r w:rsidRPr="00AB3045">
        <w:rPr>
          <w:rFonts w:cs="Tahoma"/>
          <w:color w:val="000000"/>
          <w:szCs w:val="20"/>
          <w:lang w:val="fr-FR"/>
        </w:rPr>
        <w:t>Système</w:t>
      </w:r>
      <w:r>
        <w:rPr>
          <w:rFonts w:cs="Tahoma"/>
          <w:color w:val="000000"/>
          <w:szCs w:val="20"/>
          <w:lang w:val="fr-FR"/>
        </w:rPr>
        <w:t> </w:t>
      </w:r>
      <w:r w:rsidRPr="00AB3045">
        <w:rPr>
          <w:rFonts w:cs="Tahoma"/>
          <w:color w:val="000000"/>
          <w:szCs w:val="20"/>
          <w:lang w:val="fr-FR"/>
        </w:rPr>
        <w:t>d</w:t>
      </w:r>
      <w:r w:rsidR="00E47957">
        <w:rPr>
          <w:rFonts w:cs="Tahoma"/>
          <w:color w:val="000000"/>
          <w:szCs w:val="20"/>
          <w:lang w:val="fr-FR"/>
        </w:rPr>
        <w:t>’</w:t>
      </w:r>
      <w:r w:rsidRPr="00AB3045">
        <w:rPr>
          <w:rFonts w:cs="Tahoma"/>
          <w:color w:val="000000"/>
          <w:szCs w:val="20"/>
          <w:lang w:val="fr-FR"/>
        </w:rPr>
        <w:t>Exploitation</w:t>
      </w:r>
    </w:p>
    <w:p w:rsidR="000E1DD2" w:rsidRPr="00AB3045" w:rsidRDefault="000E1DD2" w:rsidP="000E1DD2">
      <w:pPr>
        <w:rPr>
          <w:rFonts w:cs="Tahoma"/>
          <w:lang w:val="fr-FR"/>
        </w:rPr>
      </w:pPr>
      <w:r w:rsidRPr="00AB3045">
        <w:rPr>
          <w:rFonts w:cs="Tahoma"/>
          <w:color w:val="000000"/>
          <w:szCs w:val="20"/>
          <w:lang w:val="fr-FR"/>
        </w:rPr>
        <w:t xml:space="preserve">System Center Data Protection Manager 2010 Enterprise Server Management License </w:t>
      </w:r>
    </w:p>
    <w:p w:rsidR="000E1DD2" w:rsidRPr="00AB3045" w:rsidRDefault="000E1DD2" w:rsidP="000E1DD2">
      <w:pPr>
        <w:rPr>
          <w:rFonts w:cs="Tahoma"/>
          <w:lang w:val="fr-FR"/>
        </w:rPr>
      </w:pPr>
      <w:r w:rsidRPr="00AB3045">
        <w:rPr>
          <w:rFonts w:cs="Tahoma"/>
          <w:color w:val="000000"/>
          <w:szCs w:val="20"/>
          <w:lang w:val="fr-FR"/>
        </w:rPr>
        <w:t xml:space="preserve">System Center Data Protection Manager 2010 Standard Server Management License </w:t>
      </w:r>
    </w:p>
    <w:p w:rsidR="000E1DD2" w:rsidRPr="00AB3045" w:rsidRDefault="000E1DD2" w:rsidP="000E1DD2">
      <w:pPr>
        <w:rPr>
          <w:rFonts w:cs="Tahoma"/>
          <w:lang w:val="fr-FR"/>
        </w:rPr>
      </w:pPr>
      <w:r w:rsidRPr="00AB3045">
        <w:rPr>
          <w:rFonts w:cs="Tahoma"/>
          <w:color w:val="000000"/>
          <w:szCs w:val="20"/>
          <w:lang w:val="fr-FR"/>
        </w:rPr>
        <w:t>System Center Operations Manager 2007 R2</w:t>
      </w:r>
    </w:p>
    <w:p w:rsidR="000E1DD2" w:rsidRPr="00AB3045" w:rsidRDefault="000E1DD2" w:rsidP="000E1DD2">
      <w:pPr>
        <w:rPr>
          <w:rFonts w:cs="Tahoma"/>
          <w:lang w:val="fr-FR"/>
        </w:rPr>
      </w:pPr>
      <w:r w:rsidRPr="00AB3045">
        <w:rPr>
          <w:rFonts w:cs="Tahoma"/>
          <w:color w:val="000000"/>
          <w:szCs w:val="20"/>
          <w:lang w:val="fr-FR"/>
        </w:rPr>
        <w:t>System Center Operations Manager 2007 R2 avec Technologie SQL Server 2008</w:t>
      </w:r>
    </w:p>
    <w:p w:rsidR="000E1DD2" w:rsidRPr="00AB3045" w:rsidRDefault="000E1DD2" w:rsidP="000E1DD2">
      <w:pPr>
        <w:rPr>
          <w:rFonts w:cs="Tahoma"/>
          <w:lang w:val="fr-FR"/>
        </w:rPr>
      </w:pPr>
      <w:r w:rsidRPr="00AB3045">
        <w:rPr>
          <w:rFonts w:cs="Tahoma"/>
          <w:color w:val="000000"/>
          <w:szCs w:val="20"/>
          <w:lang w:val="fr-FR"/>
        </w:rPr>
        <w:t xml:space="preserve">System Center Operations Manager 2007 R2 Standard Server Management License </w:t>
      </w:r>
    </w:p>
    <w:p w:rsidR="000E1DD2" w:rsidRPr="00AB3045" w:rsidRDefault="000E1DD2" w:rsidP="000E1DD2">
      <w:pPr>
        <w:rPr>
          <w:rFonts w:cs="Tahoma"/>
          <w:lang w:val="fr-FR"/>
        </w:rPr>
      </w:pPr>
      <w:r w:rsidRPr="00AB3045">
        <w:rPr>
          <w:rFonts w:cs="Tahoma"/>
          <w:color w:val="000000"/>
          <w:szCs w:val="20"/>
          <w:lang w:val="fr-FR"/>
        </w:rPr>
        <w:t xml:space="preserve">System Center Operations Manager 2007 R2 Enterprise Server Management License </w:t>
      </w:r>
    </w:p>
    <w:p w:rsidR="000E1DD2" w:rsidRPr="00AB3045" w:rsidRDefault="000E1DD2" w:rsidP="000E1DD2">
      <w:pPr>
        <w:rPr>
          <w:rFonts w:cs="Tahoma"/>
          <w:lang w:val="fr-FR"/>
        </w:rPr>
      </w:pPr>
      <w:r w:rsidRPr="00AB3045">
        <w:rPr>
          <w:rFonts w:cs="Tahoma"/>
          <w:color w:val="000000"/>
          <w:szCs w:val="20"/>
          <w:lang w:val="fr-FR"/>
        </w:rPr>
        <w:t>System Center Operations Manager 2007 R2 Client Management License par Environnement de</w:t>
      </w:r>
      <w:r>
        <w:rPr>
          <w:rFonts w:cs="Tahoma"/>
          <w:color w:val="000000"/>
          <w:szCs w:val="20"/>
          <w:lang w:val="fr-FR"/>
        </w:rPr>
        <w:t> </w:t>
      </w:r>
      <w:r w:rsidRPr="00AB3045">
        <w:rPr>
          <w:rFonts w:cs="Tahoma"/>
          <w:color w:val="000000"/>
          <w:szCs w:val="20"/>
          <w:lang w:val="fr-FR"/>
        </w:rPr>
        <w:t>Système</w:t>
      </w:r>
      <w:r>
        <w:rPr>
          <w:rFonts w:cs="Tahoma"/>
          <w:color w:val="000000"/>
          <w:szCs w:val="20"/>
          <w:lang w:val="fr-FR"/>
        </w:rPr>
        <w:t> </w:t>
      </w:r>
      <w:r w:rsidRPr="00AB3045">
        <w:rPr>
          <w:rFonts w:cs="Tahoma"/>
          <w:color w:val="000000"/>
          <w:szCs w:val="20"/>
          <w:lang w:val="fr-FR"/>
        </w:rPr>
        <w:t>d</w:t>
      </w:r>
      <w:r w:rsidR="00E47957">
        <w:rPr>
          <w:rFonts w:cs="Tahoma"/>
          <w:color w:val="000000"/>
          <w:szCs w:val="20"/>
          <w:lang w:val="fr-FR"/>
        </w:rPr>
        <w:t>’</w:t>
      </w:r>
      <w:r w:rsidRPr="00AB3045">
        <w:rPr>
          <w:rFonts w:cs="Tahoma"/>
          <w:color w:val="000000"/>
          <w:szCs w:val="20"/>
          <w:lang w:val="fr-FR"/>
        </w:rPr>
        <w:t>Exploitation</w:t>
      </w:r>
    </w:p>
    <w:p w:rsidR="000E1DD2" w:rsidRPr="00AB3045" w:rsidRDefault="000E1DD2" w:rsidP="000E1DD2">
      <w:pPr>
        <w:rPr>
          <w:rFonts w:cs="Tahoma"/>
          <w:lang w:val="fr-FR"/>
        </w:rPr>
      </w:pPr>
      <w:r w:rsidRPr="00AB3045">
        <w:rPr>
          <w:rFonts w:cs="Tahoma"/>
          <w:color w:val="000000"/>
          <w:szCs w:val="20"/>
          <w:lang w:val="fr-FR"/>
        </w:rPr>
        <w:t>System Center Operations Manager 2007 R2 Client Management License par Utilisateur</w:t>
      </w:r>
    </w:p>
    <w:p w:rsidR="000E1DD2" w:rsidRPr="00AB3045" w:rsidRDefault="000E1DD2" w:rsidP="000E1DD2">
      <w:pPr>
        <w:rPr>
          <w:rFonts w:cs="Tahoma"/>
          <w:lang w:val="fr-FR"/>
        </w:rPr>
      </w:pPr>
      <w:r w:rsidRPr="00AB3045">
        <w:rPr>
          <w:rFonts w:cs="Tahoma"/>
          <w:color w:val="000000"/>
          <w:szCs w:val="20"/>
          <w:lang w:val="fr-FR"/>
        </w:rPr>
        <w:t xml:space="preserve">System Center Server Management Suite Enterprise </w:t>
      </w:r>
    </w:p>
    <w:p w:rsidR="000E1DD2" w:rsidRPr="00AB3045" w:rsidRDefault="000E1DD2" w:rsidP="000E1DD2">
      <w:pPr>
        <w:rPr>
          <w:rFonts w:cs="Tahoma"/>
          <w:lang w:val="fr-FR"/>
        </w:rPr>
      </w:pPr>
      <w:r w:rsidRPr="00AB3045">
        <w:rPr>
          <w:rFonts w:cs="Tahoma"/>
          <w:color w:val="000000"/>
          <w:szCs w:val="20"/>
          <w:lang w:val="fr-FR"/>
        </w:rPr>
        <w:t>System Center Server Management Suite Datacenter</w:t>
      </w:r>
    </w:p>
    <w:p w:rsidR="000E1DD2" w:rsidRPr="00AB3045" w:rsidRDefault="000E1DD2" w:rsidP="000E1DD2">
      <w:pPr>
        <w:rPr>
          <w:rFonts w:cs="Tahoma"/>
          <w:lang w:val="fr-FR"/>
        </w:rPr>
      </w:pPr>
      <w:r w:rsidRPr="00AB3045">
        <w:rPr>
          <w:rFonts w:cs="Tahoma"/>
          <w:color w:val="000000"/>
          <w:szCs w:val="20"/>
          <w:lang w:val="fr-FR"/>
        </w:rPr>
        <w:t>System Center Service Manager 2010</w:t>
      </w:r>
    </w:p>
    <w:p w:rsidR="000E1DD2" w:rsidRPr="00AB3045" w:rsidRDefault="000E1DD2" w:rsidP="000E1DD2">
      <w:pPr>
        <w:rPr>
          <w:rFonts w:cs="Tahoma"/>
          <w:lang w:val="fr-FR"/>
        </w:rPr>
      </w:pPr>
      <w:r w:rsidRPr="00AB3045">
        <w:rPr>
          <w:rFonts w:cs="Tahoma"/>
          <w:color w:val="000000"/>
          <w:szCs w:val="20"/>
          <w:lang w:val="fr-FR"/>
        </w:rPr>
        <w:t>System Center Service Manager 2010 avec technologie SQL Server 2008</w:t>
      </w:r>
    </w:p>
    <w:p w:rsidR="000E1DD2" w:rsidRPr="00AB3045" w:rsidRDefault="000E1DD2" w:rsidP="000E1DD2">
      <w:pPr>
        <w:rPr>
          <w:rFonts w:cs="Tahoma"/>
          <w:lang w:val="fr-FR"/>
        </w:rPr>
      </w:pPr>
      <w:r w:rsidRPr="00AB3045">
        <w:rPr>
          <w:rFonts w:cs="Tahoma"/>
          <w:color w:val="000000"/>
          <w:szCs w:val="20"/>
          <w:lang w:val="fr-FR"/>
        </w:rPr>
        <w:t>System Center Service Manager 2010 Client Management License (Client ML) par Environnement de</w:t>
      </w:r>
      <w:r>
        <w:rPr>
          <w:rFonts w:cs="Tahoma"/>
          <w:color w:val="000000"/>
          <w:szCs w:val="20"/>
          <w:lang w:val="fr-FR"/>
        </w:rPr>
        <w:t> </w:t>
      </w:r>
      <w:r w:rsidRPr="00AB3045">
        <w:rPr>
          <w:rFonts w:cs="Tahoma"/>
          <w:color w:val="000000"/>
          <w:szCs w:val="20"/>
          <w:lang w:val="fr-FR"/>
        </w:rPr>
        <w:t>Système</w:t>
      </w:r>
      <w:r>
        <w:rPr>
          <w:rFonts w:cs="Tahoma"/>
          <w:color w:val="000000"/>
          <w:szCs w:val="20"/>
          <w:lang w:val="fr-FR"/>
        </w:rPr>
        <w:t> </w:t>
      </w:r>
      <w:r w:rsidRPr="00AB3045">
        <w:rPr>
          <w:rFonts w:cs="Tahoma"/>
          <w:color w:val="000000"/>
          <w:szCs w:val="20"/>
          <w:lang w:val="fr-FR"/>
        </w:rPr>
        <w:t>d</w:t>
      </w:r>
      <w:r w:rsidR="00E47957">
        <w:rPr>
          <w:rFonts w:cs="Tahoma"/>
          <w:color w:val="000000"/>
          <w:szCs w:val="20"/>
          <w:lang w:val="fr-FR"/>
        </w:rPr>
        <w:t>’</w:t>
      </w:r>
      <w:r w:rsidRPr="00AB3045">
        <w:rPr>
          <w:rFonts w:cs="Tahoma"/>
          <w:color w:val="000000"/>
          <w:szCs w:val="20"/>
          <w:lang w:val="fr-FR"/>
        </w:rPr>
        <w:t>Exploitation</w:t>
      </w:r>
    </w:p>
    <w:p w:rsidR="000E1DD2" w:rsidRPr="00AB3045" w:rsidRDefault="000E1DD2" w:rsidP="000E1DD2">
      <w:pPr>
        <w:rPr>
          <w:rFonts w:cs="Tahoma"/>
          <w:lang w:val="fr-FR"/>
        </w:rPr>
      </w:pPr>
      <w:r w:rsidRPr="00AB3045">
        <w:rPr>
          <w:rFonts w:cs="Tahoma"/>
          <w:color w:val="000000"/>
          <w:szCs w:val="20"/>
          <w:lang w:val="fr-FR"/>
        </w:rPr>
        <w:t>System Center Service Manager 2010 Client Management License (Client ML) par Utilisateur</w:t>
      </w:r>
    </w:p>
    <w:p w:rsidR="000E1DD2" w:rsidRPr="00AB3045" w:rsidRDefault="000E1DD2" w:rsidP="000E1DD2">
      <w:pPr>
        <w:rPr>
          <w:rFonts w:cs="Tahoma"/>
          <w:lang w:val="fr-FR"/>
        </w:rPr>
      </w:pPr>
      <w:r w:rsidRPr="00AB3045">
        <w:rPr>
          <w:rFonts w:cs="Tahoma"/>
          <w:color w:val="000000"/>
          <w:szCs w:val="20"/>
          <w:lang w:val="fr-FR"/>
        </w:rPr>
        <w:t>System Center Service Manager 2010 Server Management License (Server ML) par Environnement de</w:t>
      </w:r>
      <w:r w:rsidRPr="003047EE">
        <w:rPr>
          <w:lang w:val="fr-FR"/>
        </w:rPr>
        <w:t> </w:t>
      </w:r>
      <w:r w:rsidRPr="00AB3045">
        <w:rPr>
          <w:rFonts w:cs="Tahoma"/>
          <w:color w:val="000000"/>
          <w:szCs w:val="20"/>
          <w:lang w:val="fr-FR"/>
        </w:rPr>
        <w:t>Système</w:t>
      </w:r>
      <w:r>
        <w:rPr>
          <w:rFonts w:cs="Tahoma"/>
          <w:color w:val="000000"/>
          <w:szCs w:val="20"/>
          <w:lang w:val="fr-FR"/>
        </w:rPr>
        <w:t> </w:t>
      </w:r>
      <w:r w:rsidRPr="00AB3045">
        <w:rPr>
          <w:rFonts w:cs="Tahoma"/>
          <w:color w:val="000000"/>
          <w:szCs w:val="20"/>
          <w:lang w:val="fr-FR"/>
        </w:rPr>
        <w:t>d</w:t>
      </w:r>
      <w:r w:rsidR="00E47957">
        <w:rPr>
          <w:rFonts w:cs="Tahoma"/>
          <w:color w:val="000000"/>
          <w:szCs w:val="20"/>
          <w:lang w:val="fr-FR"/>
        </w:rPr>
        <w:t>’</w:t>
      </w:r>
      <w:r w:rsidRPr="00AB3045">
        <w:rPr>
          <w:rFonts w:cs="Tahoma"/>
          <w:color w:val="000000"/>
          <w:szCs w:val="20"/>
          <w:lang w:val="fr-FR"/>
        </w:rPr>
        <w:t>Exploitation</w:t>
      </w:r>
    </w:p>
    <w:p w:rsidR="000E1DD2" w:rsidRPr="00AB3045" w:rsidRDefault="000E1DD2" w:rsidP="000E1DD2">
      <w:pPr>
        <w:rPr>
          <w:rFonts w:cs="Tahoma"/>
          <w:lang w:val="fr-FR"/>
        </w:rPr>
      </w:pPr>
      <w:r w:rsidRPr="00AB3045">
        <w:rPr>
          <w:rFonts w:cs="Tahoma"/>
          <w:color w:val="000000"/>
          <w:szCs w:val="20"/>
          <w:lang w:val="fr-FR"/>
        </w:rPr>
        <w:t>System Center Virtual Machine Manager 2008 R2 Client Management License par Environnement de</w:t>
      </w:r>
      <w:r>
        <w:rPr>
          <w:rFonts w:cs="Tahoma"/>
          <w:color w:val="000000"/>
          <w:szCs w:val="20"/>
          <w:lang w:val="fr-FR"/>
        </w:rPr>
        <w:t> </w:t>
      </w:r>
      <w:r w:rsidRPr="00AB3045">
        <w:rPr>
          <w:rFonts w:cs="Tahoma"/>
          <w:color w:val="000000"/>
          <w:szCs w:val="20"/>
          <w:lang w:val="fr-FR"/>
        </w:rPr>
        <w:t>Système</w:t>
      </w:r>
      <w:r>
        <w:rPr>
          <w:rFonts w:cs="Tahoma"/>
          <w:color w:val="000000"/>
          <w:szCs w:val="20"/>
          <w:lang w:val="fr-FR"/>
        </w:rPr>
        <w:t> </w:t>
      </w:r>
      <w:r w:rsidRPr="00AB3045">
        <w:rPr>
          <w:rFonts w:cs="Tahoma"/>
          <w:color w:val="000000"/>
          <w:szCs w:val="20"/>
          <w:lang w:val="fr-FR"/>
        </w:rPr>
        <w:t>d’Exploitation</w:t>
      </w:r>
    </w:p>
    <w:p w:rsidR="000E1DD2" w:rsidRPr="00AB3045" w:rsidRDefault="000E1DD2" w:rsidP="000E1DD2">
      <w:pPr>
        <w:rPr>
          <w:rFonts w:cs="Tahoma"/>
          <w:lang w:val="fr-FR"/>
        </w:rPr>
      </w:pPr>
      <w:r w:rsidRPr="00AB3045">
        <w:rPr>
          <w:rFonts w:cs="Tahoma"/>
          <w:color w:val="000000"/>
          <w:szCs w:val="20"/>
          <w:lang w:val="fr-FR"/>
        </w:rPr>
        <w:t>System Center Virtual Machine Manager 2008 R2 Client Management License par Utilisateur</w:t>
      </w:r>
    </w:p>
    <w:p w:rsidR="000E1DD2" w:rsidRPr="00AB3045" w:rsidRDefault="000E1DD2" w:rsidP="000E1DD2">
      <w:pPr>
        <w:rPr>
          <w:rFonts w:cs="Tahoma"/>
          <w:lang w:val="fr-FR"/>
        </w:rPr>
      </w:pPr>
      <w:r w:rsidRPr="00AB3045">
        <w:rPr>
          <w:rFonts w:cs="Tahoma"/>
          <w:color w:val="000000"/>
          <w:szCs w:val="20"/>
          <w:lang w:val="fr-FR"/>
        </w:rPr>
        <w:t>System Center Virtual Machine Manager 2008 R2 Enterprise Server Management License</w:t>
      </w:r>
    </w:p>
    <w:p w:rsidR="000E1DD2" w:rsidRPr="00AB3045" w:rsidRDefault="000E1DD2" w:rsidP="000E1DD2">
      <w:pPr>
        <w:rPr>
          <w:rFonts w:cs="Tahoma"/>
          <w:lang w:val="fr-FR"/>
        </w:rPr>
      </w:pPr>
    </w:p>
    <w:p w:rsidR="000E1DD2" w:rsidRPr="00AB3045" w:rsidRDefault="000E1DD2" w:rsidP="000E1DD2">
      <w:pPr>
        <w:spacing w:after="60"/>
        <w:rPr>
          <w:rFonts w:cs="Tahoma"/>
          <w:lang w:val="fr-FR"/>
        </w:rPr>
      </w:pPr>
      <w:r w:rsidRPr="00AB3045">
        <w:rPr>
          <w:rFonts w:cs="Tahoma"/>
          <w:b/>
          <w:lang w:val="fr-FR"/>
        </w:rPr>
        <w:t>Suppressions</w:t>
      </w:r>
    </w:p>
    <w:p w:rsidR="000E1DD2" w:rsidRPr="00AB3045" w:rsidRDefault="000E1DD2" w:rsidP="000E1DD2">
      <w:pPr>
        <w:rPr>
          <w:rFonts w:cs="Tahoma"/>
          <w:lang w:val="fr-FR"/>
        </w:rPr>
      </w:pPr>
      <w:r w:rsidRPr="00AB3045">
        <w:rPr>
          <w:rFonts w:cs="Tahoma"/>
          <w:color w:val="000000"/>
          <w:lang w:val="fr-FR"/>
        </w:rPr>
        <w:t>System Center Mobile Device Manager 2008</w:t>
      </w:r>
    </w:p>
    <w:p w:rsidR="000E1DD2" w:rsidRPr="00AB3045" w:rsidRDefault="000E1DD2" w:rsidP="000E1DD2">
      <w:pPr>
        <w:rPr>
          <w:rFonts w:cs="Tahoma"/>
          <w:lang w:val="fr-FR"/>
        </w:rPr>
      </w:pPr>
      <w:r w:rsidRPr="00AB3045">
        <w:rPr>
          <w:rFonts w:cs="Tahoma"/>
          <w:color w:val="000000"/>
          <w:lang w:val="fr-FR"/>
        </w:rPr>
        <w:t>Database Consolidation Appliance 2012</w:t>
      </w:r>
    </w:p>
    <w:p w:rsidR="000E1DD2" w:rsidRPr="003047EE" w:rsidRDefault="000E1DD2" w:rsidP="000E1DD2">
      <w:pPr>
        <w:ind w:right="720"/>
        <w:rPr>
          <w:rFonts w:cs="Tahoma"/>
          <w:b/>
          <w:bCs/>
          <w:sz w:val="24"/>
          <w:szCs w:val="24"/>
          <w:lang w:val="fr-FR"/>
        </w:rPr>
      </w:pPr>
    </w:p>
    <w:p w:rsidR="000E1DD2" w:rsidRPr="00AB3045" w:rsidRDefault="000E1DD2" w:rsidP="000E1DD2">
      <w:pPr>
        <w:pStyle w:val="Heading2"/>
        <w:ind w:left="0"/>
        <w:jc w:val="both"/>
        <w:rPr>
          <w:rFonts w:ascii="Tahoma" w:hAnsi="Tahoma" w:cs="Tahoma"/>
          <w:lang w:val="fr-FR"/>
        </w:rPr>
      </w:pPr>
      <w:bookmarkStart w:id="628" w:name="_Toc336338170"/>
      <w:bookmarkStart w:id="629" w:name="_Toc351567607"/>
      <w:r w:rsidRPr="00AB3045">
        <w:rPr>
          <w:rFonts w:ascii="Tahoma" w:hAnsi="Tahoma" w:cs="Tahoma"/>
          <w:color w:val="FF6600"/>
          <w:lang w:val="fr-FR"/>
        </w:rPr>
        <w:t>MODIFICATIONS DE SEPTEMBRE 2012</w:t>
      </w:r>
      <w:bookmarkEnd w:id="628"/>
      <w:bookmarkEnd w:id="629"/>
    </w:p>
    <w:p w:rsidR="000E1DD2" w:rsidRPr="00AB3045" w:rsidRDefault="000E1DD2" w:rsidP="000E1DD2">
      <w:pPr>
        <w:ind w:right="720"/>
        <w:rPr>
          <w:rFonts w:cs="Tahoma"/>
          <w:lang w:val="fr-FR"/>
        </w:rPr>
      </w:pPr>
    </w:p>
    <w:p w:rsidR="000E1DD2" w:rsidRPr="00AB3045" w:rsidRDefault="000E1DD2" w:rsidP="000E1DD2">
      <w:pPr>
        <w:spacing w:after="60"/>
        <w:rPr>
          <w:rFonts w:cs="Tahoma"/>
          <w:lang w:val="fr-FR"/>
        </w:rPr>
      </w:pPr>
      <w:r w:rsidRPr="00AB3045">
        <w:rPr>
          <w:rFonts w:cs="Tahoma"/>
          <w:b/>
          <w:lang w:val="fr-FR"/>
        </w:rPr>
        <w:t>Ajouts</w:t>
      </w:r>
    </w:p>
    <w:p w:rsidR="000E1DD2" w:rsidRPr="00AB3045" w:rsidRDefault="000E1DD2" w:rsidP="000E1DD2">
      <w:pPr>
        <w:rPr>
          <w:rFonts w:cs="Tahoma"/>
          <w:lang w:val="fr-FR"/>
        </w:rPr>
      </w:pPr>
      <w:r w:rsidRPr="00AB3045">
        <w:rPr>
          <w:rFonts w:cs="Tahoma"/>
          <w:color w:val="000000"/>
          <w:szCs w:val="20"/>
          <w:lang w:val="fr-FR"/>
        </w:rPr>
        <w:t>Visual Studio</w:t>
      </w:r>
      <w:r w:rsidRPr="00AB3045">
        <w:rPr>
          <w:rFonts w:cs="Tahoma"/>
          <w:color w:val="000000"/>
          <w:szCs w:val="20"/>
          <w:vertAlign w:val="superscript"/>
          <w:lang w:val="fr-FR"/>
        </w:rPr>
        <w:t>®</w:t>
      </w:r>
      <w:r w:rsidRPr="00AB3045">
        <w:rPr>
          <w:rFonts w:cs="Tahoma"/>
          <w:color w:val="000000"/>
          <w:szCs w:val="20"/>
          <w:lang w:val="fr-FR"/>
        </w:rPr>
        <w:t xml:space="preserve"> Professional 2012</w:t>
      </w:r>
    </w:p>
    <w:p w:rsidR="000E1DD2" w:rsidRPr="00AB3045" w:rsidRDefault="000E1DD2" w:rsidP="000E1DD2">
      <w:pPr>
        <w:rPr>
          <w:rFonts w:cs="Tahoma"/>
          <w:lang w:val="fr-FR"/>
        </w:rPr>
      </w:pPr>
      <w:r w:rsidRPr="00AB3045">
        <w:rPr>
          <w:rFonts w:cs="Tahoma"/>
          <w:color w:val="000000"/>
          <w:szCs w:val="20"/>
          <w:lang w:val="fr-FR"/>
        </w:rPr>
        <w:t>Visual Studio</w:t>
      </w:r>
      <w:r w:rsidRPr="00AB3045">
        <w:rPr>
          <w:rFonts w:cs="Tahoma"/>
          <w:color w:val="000000"/>
          <w:szCs w:val="20"/>
          <w:vertAlign w:val="superscript"/>
          <w:lang w:val="fr-FR"/>
        </w:rPr>
        <w:t>®</w:t>
      </w:r>
      <w:r w:rsidRPr="00AB3045">
        <w:rPr>
          <w:rFonts w:cs="Tahoma"/>
          <w:color w:val="000000"/>
          <w:szCs w:val="20"/>
          <w:lang w:val="fr-FR"/>
        </w:rPr>
        <w:t xml:space="preserve"> Professional 2012 avec MSDN</w:t>
      </w:r>
    </w:p>
    <w:p w:rsidR="000E1DD2" w:rsidRPr="00AB3045" w:rsidRDefault="000E1DD2" w:rsidP="000E1DD2">
      <w:pPr>
        <w:rPr>
          <w:rFonts w:cs="Tahoma"/>
          <w:lang w:val="fr-FR"/>
        </w:rPr>
      </w:pPr>
      <w:r w:rsidRPr="00AB3045">
        <w:rPr>
          <w:rFonts w:cs="Tahoma"/>
          <w:color w:val="000000"/>
          <w:szCs w:val="20"/>
          <w:lang w:val="fr-FR"/>
        </w:rPr>
        <w:t>Visual Studio</w:t>
      </w:r>
      <w:r w:rsidRPr="00AB3045">
        <w:rPr>
          <w:rFonts w:cs="Tahoma"/>
          <w:color w:val="000000"/>
          <w:szCs w:val="20"/>
          <w:vertAlign w:val="superscript"/>
          <w:lang w:val="fr-FR"/>
        </w:rPr>
        <w:t>®</w:t>
      </w:r>
      <w:r w:rsidRPr="00AB3045">
        <w:rPr>
          <w:rFonts w:cs="Tahoma"/>
          <w:color w:val="000000"/>
          <w:szCs w:val="20"/>
          <w:lang w:val="fr-FR"/>
        </w:rPr>
        <w:t xml:space="preserve"> Premium 2012 avec MSDN</w:t>
      </w:r>
    </w:p>
    <w:p w:rsidR="000E1DD2" w:rsidRPr="00572CA8" w:rsidRDefault="000E1DD2" w:rsidP="000E1DD2">
      <w:pPr>
        <w:rPr>
          <w:rFonts w:cs="Tahoma"/>
        </w:rPr>
      </w:pPr>
      <w:r w:rsidRPr="00572CA8">
        <w:rPr>
          <w:rFonts w:cs="Tahoma"/>
          <w:color w:val="000000"/>
          <w:szCs w:val="20"/>
        </w:rPr>
        <w:t>Visual Studio</w:t>
      </w:r>
      <w:r w:rsidRPr="00572CA8">
        <w:rPr>
          <w:rFonts w:cs="Tahoma"/>
          <w:color w:val="000000"/>
          <w:szCs w:val="20"/>
          <w:vertAlign w:val="superscript"/>
        </w:rPr>
        <w:t>®</w:t>
      </w:r>
      <w:r w:rsidRPr="00572CA8">
        <w:rPr>
          <w:rFonts w:cs="Tahoma"/>
          <w:color w:val="000000"/>
          <w:szCs w:val="20"/>
        </w:rPr>
        <w:t xml:space="preserve"> Ultimate 2012 avec MSDN</w:t>
      </w:r>
    </w:p>
    <w:p w:rsidR="000E1DD2" w:rsidRPr="00572CA8" w:rsidRDefault="000E1DD2" w:rsidP="000E1DD2">
      <w:pPr>
        <w:rPr>
          <w:rFonts w:cs="Tahoma"/>
        </w:rPr>
      </w:pPr>
      <w:r w:rsidRPr="00572CA8">
        <w:rPr>
          <w:rFonts w:cs="Tahoma"/>
          <w:color w:val="000000"/>
          <w:szCs w:val="20"/>
        </w:rPr>
        <w:t>Visual Studio</w:t>
      </w:r>
      <w:r w:rsidRPr="00572CA8">
        <w:rPr>
          <w:rFonts w:cs="Tahoma"/>
          <w:color w:val="000000"/>
          <w:szCs w:val="20"/>
          <w:vertAlign w:val="superscript"/>
        </w:rPr>
        <w:t>®</w:t>
      </w:r>
      <w:r w:rsidRPr="00572CA8">
        <w:rPr>
          <w:rFonts w:cs="Tahoma"/>
          <w:color w:val="000000"/>
          <w:szCs w:val="20"/>
        </w:rPr>
        <w:t xml:space="preserve"> Test Professional 2012 avec MSDN</w:t>
      </w:r>
    </w:p>
    <w:p w:rsidR="000E1DD2" w:rsidRPr="00AB3045" w:rsidRDefault="000E1DD2" w:rsidP="000E1DD2">
      <w:pPr>
        <w:rPr>
          <w:rFonts w:cs="Tahoma"/>
        </w:rPr>
      </w:pPr>
      <w:r w:rsidRPr="00AB3045">
        <w:rPr>
          <w:rFonts w:cs="Tahoma"/>
          <w:color w:val="000000"/>
          <w:szCs w:val="20"/>
        </w:rPr>
        <w:t>Visual Studio</w:t>
      </w:r>
      <w:r w:rsidRPr="00AB3045">
        <w:rPr>
          <w:rFonts w:cs="Tahoma"/>
          <w:color w:val="000000"/>
          <w:szCs w:val="20"/>
          <w:vertAlign w:val="superscript"/>
        </w:rPr>
        <w:t>®</w:t>
      </w:r>
      <w:r w:rsidRPr="00AB3045">
        <w:rPr>
          <w:rFonts w:cs="Tahoma"/>
          <w:color w:val="000000"/>
          <w:szCs w:val="20"/>
        </w:rPr>
        <w:t xml:space="preserve"> Team Foundation Server 2012 avec technologie SQL Server 2012</w:t>
      </w:r>
    </w:p>
    <w:p w:rsidR="000E1DD2" w:rsidRPr="00AB3045" w:rsidRDefault="000E1DD2" w:rsidP="000E1DD2">
      <w:pPr>
        <w:rPr>
          <w:rFonts w:cs="Tahoma"/>
        </w:rPr>
      </w:pPr>
      <w:r w:rsidRPr="00AB3045">
        <w:rPr>
          <w:rFonts w:cs="Tahoma"/>
          <w:color w:val="000000"/>
          <w:szCs w:val="20"/>
        </w:rPr>
        <w:t>CAL Dispositif Visual Studio</w:t>
      </w:r>
      <w:r w:rsidRPr="00AB3045">
        <w:rPr>
          <w:rFonts w:cs="Tahoma"/>
          <w:color w:val="000000"/>
          <w:szCs w:val="20"/>
          <w:vertAlign w:val="superscript"/>
        </w:rPr>
        <w:t>®</w:t>
      </w:r>
      <w:r w:rsidRPr="00AB3045">
        <w:rPr>
          <w:rFonts w:cs="Tahoma"/>
          <w:color w:val="000000"/>
          <w:szCs w:val="20"/>
        </w:rPr>
        <w:t xml:space="preserve"> Team Foundation Server 2012</w:t>
      </w:r>
    </w:p>
    <w:p w:rsidR="000E1DD2" w:rsidRPr="00AB3045" w:rsidRDefault="000E1DD2" w:rsidP="000E1DD2">
      <w:pPr>
        <w:rPr>
          <w:rFonts w:cs="Tahoma"/>
        </w:rPr>
      </w:pPr>
      <w:r w:rsidRPr="00AB3045">
        <w:rPr>
          <w:rFonts w:cs="Tahoma"/>
          <w:color w:val="000000"/>
          <w:szCs w:val="20"/>
        </w:rPr>
        <w:t>CAL Utilisateur Visual Studio</w:t>
      </w:r>
      <w:r w:rsidRPr="00AB3045">
        <w:rPr>
          <w:rFonts w:cs="Tahoma"/>
          <w:color w:val="000000"/>
          <w:szCs w:val="20"/>
          <w:vertAlign w:val="superscript"/>
        </w:rPr>
        <w:t>®</w:t>
      </w:r>
      <w:r w:rsidRPr="00AB3045">
        <w:rPr>
          <w:rFonts w:cs="Tahoma"/>
          <w:color w:val="000000"/>
          <w:szCs w:val="20"/>
        </w:rPr>
        <w:t xml:space="preserve"> Team Foundation Server 2012</w:t>
      </w:r>
    </w:p>
    <w:p w:rsidR="000E1DD2" w:rsidRPr="00AB3045" w:rsidRDefault="000E1DD2" w:rsidP="000E1DD2">
      <w:pPr>
        <w:rPr>
          <w:rFonts w:cs="Tahoma"/>
        </w:rPr>
      </w:pPr>
      <w:r w:rsidRPr="00AB3045">
        <w:rPr>
          <w:rFonts w:cs="Tahoma"/>
          <w:color w:val="000000"/>
          <w:szCs w:val="20"/>
        </w:rPr>
        <w:t>Connecteur Externe Visual Studio</w:t>
      </w:r>
      <w:r w:rsidRPr="00AB3045">
        <w:rPr>
          <w:rFonts w:cs="Tahoma"/>
          <w:color w:val="000000"/>
          <w:szCs w:val="20"/>
          <w:vertAlign w:val="superscript"/>
        </w:rPr>
        <w:t>®</w:t>
      </w:r>
      <w:r w:rsidRPr="00AB3045">
        <w:rPr>
          <w:rFonts w:cs="Tahoma"/>
          <w:color w:val="000000"/>
          <w:szCs w:val="20"/>
        </w:rPr>
        <w:t xml:space="preserve"> Team Foundation Server 2012</w:t>
      </w:r>
    </w:p>
    <w:p w:rsidR="000E1DD2" w:rsidRPr="00AB3045" w:rsidRDefault="000E1DD2" w:rsidP="000E1DD2">
      <w:pPr>
        <w:rPr>
          <w:rFonts w:cs="Tahoma"/>
          <w:lang w:val="fr-FR"/>
        </w:rPr>
      </w:pPr>
      <w:r w:rsidRPr="00AB3045">
        <w:rPr>
          <w:rFonts w:cs="Tahoma"/>
          <w:color w:val="000000"/>
          <w:szCs w:val="20"/>
          <w:lang w:val="fr-FR"/>
        </w:rPr>
        <w:t>CAL Windows Server™ 2012 (Dispositif et Utilisateur)</w:t>
      </w:r>
    </w:p>
    <w:p w:rsidR="000E1DD2" w:rsidRPr="00AB3045" w:rsidRDefault="000E1DD2" w:rsidP="000E1DD2">
      <w:pPr>
        <w:rPr>
          <w:rFonts w:cs="Tahoma"/>
        </w:rPr>
      </w:pPr>
      <w:r w:rsidRPr="00AB3045">
        <w:rPr>
          <w:rFonts w:cs="Tahoma"/>
          <w:color w:val="000000"/>
          <w:szCs w:val="20"/>
        </w:rPr>
        <w:t>Windows Server™ 2012 Datacenter</w:t>
      </w:r>
    </w:p>
    <w:p w:rsidR="000E1DD2" w:rsidRPr="00AB3045" w:rsidRDefault="000E1DD2" w:rsidP="000E1DD2">
      <w:pPr>
        <w:rPr>
          <w:rFonts w:cs="Tahoma"/>
        </w:rPr>
      </w:pPr>
      <w:r w:rsidRPr="00AB3045">
        <w:rPr>
          <w:rFonts w:cs="Tahoma"/>
          <w:color w:val="000000"/>
          <w:szCs w:val="20"/>
        </w:rPr>
        <w:t>Windows Server™ 2012 Standard</w:t>
      </w:r>
    </w:p>
    <w:p w:rsidR="000E1DD2" w:rsidRPr="00AB3045" w:rsidRDefault="000E1DD2" w:rsidP="000E1DD2">
      <w:pPr>
        <w:rPr>
          <w:rFonts w:cs="Tahoma"/>
          <w:lang w:val="fr-FR"/>
        </w:rPr>
      </w:pPr>
      <w:r w:rsidRPr="00AB3045">
        <w:rPr>
          <w:rFonts w:cs="Tahoma"/>
          <w:color w:val="000000"/>
          <w:szCs w:val="20"/>
          <w:lang w:val="fr-FR"/>
        </w:rPr>
        <w:t>Connecteur Externe Windows Server™ 2012</w:t>
      </w:r>
    </w:p>
    <w:p w:rsidR="000E1DD2" w:rsidRPr="00AB3045" w:rsidRDefault="000E1DD2" w:rsidP="000E1DD2">
      <w:pPr>
        <w:rPr>
          <w:rFonts w:cs="Tahoma"/>
          <w:lang w:val="fr-FR"/>
        </w:rPr>
      </w:pPr>
      <w:r w:rsidRPr="00AB3045">
        <w:rPr>
          <w:rFonts w:cs="Tahoma"/>
          <w:color w:val="000000"/>
          <w:szCs w:val="20"/>
          <w:lang w:val="fr-FR"/>
        </w:rPr>
        <w:t>CAL Services Bureau à Distance pour Windows Server™ 2012</w:t>
      </w:r>
    </w:p>
    <w:p w:rsidR="000E1DD2" w:rsidRPr="00AB3045" w:rsidRDefault="000E1DD2" w:rsidP="000E1DD2">
      <w:pPr>
        <w:rPr>
          <w:rFonts w:cs="Tahoma"/>
          <w:lang w:val="fr-FR"/>
        </w:rPr>
      </w:pPr>
      <w:r w:rsidRPr="00AB3045">
        <w:rPr>
          <w:rFonts w:cs="Tahoma"/>
          <w:color w:val="000000"/>
          <w:szCs w:val="20"/>
          <w:lang w:val="fr-FR"/>
        </w:rPr>
        <w:t xml:space="preserve">Connecteur Externe Services Bureau à Distance pour Windows Server™ 2012 </w:t>
      </w:r>
    </w:p>
    <w:p w:rsidR="000E1DD2" w:rsidRPr="00AB3045" w:rsidRDefault="000E1DD2" w:rsidP="000E1DD2">
      <w:pPr>
        <w:rPr>
          <w:rFonts w:cs="Tahoma"/>
        </w:rPr>
      </w:pPr>
      <w:r w:rsidRPr="00AB3045">
        <w:rPr>
          <w:rFonts w:cs="Tahoma"/>
          <w:color w:val="000000"/>
          <w:szCs w:val="20"/>
        </w:rPr>
        <w:t>CAL Windows Server™ 2012 Rights Management Services</w:t>
      </w:r>
    </w:p>
    <w:p w:rsidR="000E1DD2" w:rsidRPr="00AB3045" w:rsidRDefault="000E1DD2" w:rsidP="000E1DD2">
      <w:pPr>
        <w:rPr>
          <w:rFonts w:cs="Tahoma"/>
          <w:lang w:val="fr-FR"/>
        </w:rPr>
      </w:pPr>
      <w:r w:rsidRPr="00AB3045">
        <w:rPr>
          <w:rFonts w:cs="Tahoma"/>
          <w:color w:val="000000"/>
          <w:szCs w:val="20"/>
          <w:lang w:val="fr-FR"/>
        </w:rPr>
        <w:t>Connecteur Externe Windows Server™ 2012 Rights Management Services</w:t>
      </w:r>
    </w:p>
    <w:p w:rsidR="000E1DD2" w:rsidRPr="00AB3045" w:rsidRDefault="000E1DD2" w:rsidP="000E1DD2">
      <w:pPr>
        <w:rPr>
          <w:rFonts w:cs="Tahoma"/>
          <w:lang w:val="fr-FR"/>
        </w:rPr>
      </w:pPr>
      <w:r w:rsidRPr="00AB3045">
        <w:rPr>
          <w:rFonts w:cs="Tahoma"/>
          <w:lang w:val="fr-FR"/>
        </w:rPr>
        <w:t xml:space="preserve">CAL Entreprise Supplémentaire </w:t>
      </w:r>
      <w:r w:rsidRPr="00AB3045">
        <w:rPr>
          <w:rFonts w:cs="Tahoma"/>
          <w:color w:val="000000"/>
          <w:szCs w:val="18"/>
          <w:lang w:val="fr-FR"/>
        </w:rPr>
        <w:t xml:space="preserve">Microsoft </w:t>
      </w:r>
      <w:r w:rsidRPr="00AB3045">
        <w:rPr>
          <w:rFonts w:cs="Tahoma"/>
          <w:color w:val="000000"/>
          <w:szCs w:val="20"/>
          <w:lang w:val="fr-FR"/>
        </w:rPr>
        <w:t>Dynamics AX 2012 (Utilisateur et Dispositif)</w:t>
      </w:r>
    </w:p>
    <w:p w:rsidR="000E1DD2" w:rsidRPr="00AB3045" w:rsidRDefault="000E1DD2" w:rsidP="000E1DD2">
      <w:pPr>
        <w:rPr>
          <w:rFonts w:cs="Tahoma"/>
          <w:lang w:val="fr-FR"/>
        </w:rPr>
      </w:pPr>
      <w:r w:rsidRPr="00AB3045">
        <w:rPr>
          <w:rFonts w:cs="Tahoma"/>
          <w:lang w:val="fr-FR"/>
        </w:rPr>
        <w:t xml:space="preserve">CAL Entreprise </w:t>
      </w:r>
      <w:r w:rsidRPr="00AB3045">
        <w:rPr>
          <w:rFonts w:cs="Tahoma"/>
          <w:color w:val="000000"/>
          <w:szCs w:val="18"/>
          <w:lang w:val="fr-FR"/>
        </w:rPr>
        <w:t xml:space="preserve">Microsoft </w:t>
      </w:r>
      <w:r w:rsidRPr="00AB3045">
        <w:rPr>
          <w:rFonts w:cs="Tahoma"/>
          <w:color w:val="000000"/>
          <w:szCs w:val="20"/>
          <w:lang w:val="fr-FR"/>
        </w:rPr>
        <w:t>Dynamics AX 2012 (Utilisateur et Dispositif)</w:t>
      </w:r>
    </w:p>
    <w:p w:rsidR="000E1DD2" w:rsidRPr="00AB3045" w:rsidRDefault="000E1DD2" w:rsidP="000E1DD2">
      <w:pPr>
        <w:rPr>
          <w:rFonts w:cs="Tahoma"/>
          <w:lang w:val="fr-FR"/>
        </w:rPr>
      </w:pPr>
      <w:r w:rsidRPr="00AB3045">
        <w:rPr>
          <w:rFonts w:cs="Tahoma"/>
          <w:lang w:val="fr-FR"/>
        </w:rPr>
        <w:t xml:space="preserve">CAL Fonctionnelle Supplémentaire </w:t>
      </w:r>
      <w:r w:rsidRPr="00AB3045">
        <w:rPr>
          <w:rFonts w:cs="Tahoma"/>
          <w:color w:val="000000"/>
          <w:szCs w:val="18"/>
          <w:lang w:val="fr-FR"/>
        </w:rPr>
        <w:t xml:space="preserve">Microsoft </w:t>
      </w:r>
      <w:r w:rsidRPr="00AB3045">
        <w:rPr>
          <w:rFonts w:cs="Tahoma"/>
          <w:color w:val="000000"/>
          <w:szCs w:val="20"/>
          <w:lang w:val="fr-FR"/>
        </w:rPr>
        <w:t>Dynamics AX 2012 (Utilisateur et Dispositif)</w:t>
      </w:r>
    </w:p>
    <w:p w:rsidR="000E1DD2" w:rsidRPr="00AB3045" w:rsidRDefault="000E1DD2" w:rsidP="000E1DD2">
      <w:pPr>
        <w:rPr>
          <w:rFonts w:cs="Tahoma"/>
          <w:lang w:val="fr-FR"/>
        </w:rPr>
      </w:pPr>
      <w:r w:rsidRPr="00AB3045">
        <w:rPr>
          <w:rFonts w:cs="Tahoma"/>
          <w:lang w:val="fr-FR"/>
        </w:rPr>
        <w:t xml:space="preserve">CAL Fonctionnelle </w:t>
      </w:r>
      <w:r w:rsidRPr="00AB3045">
        <w:rPr>
          <w:rFonts w:cs="Tahoma"/>
          <w:color w:val="000000"/>
          <w:szCs w:val="18"/>
          <w:lang w:val="fr-FR"/>
        </w:rPr>
        <w:t xml:space="preserve">Microsoft </w:t>
      </w:r>
      <w:r w:rsidRPr="00AB3045">
        <w:rPr>
          <w:rFonts w:cs="Tahoma"/>
          <w:color w:val="000000"/>
          <w:szCs w:val="20"/>
          <w:lang w:val="fr-FR"/>
        </w:rPr>
        <w:t>Dynamics AX 2012 (Utilisateur et Dispositif)</w:t>
      </w:r>
    </w:p>
    <w:p w:rsidR="000E1DD2" w:rsidRPr="00AB3045" w:rsidRDefault="000E1DD2" w:rsidP="000E1DD2">
      <w:pPr>
        <w:rPr>
          <w:rFonts w:cs="Tahoma"/>
          <w:lang w:val="fr-FR"/>
        </w:rPr>
      </w:pPr>
      <w:r w:rsidRPr="00AB3045">
        <w:rPr>
          <w:rFonts w:cs="Tahoma"/>
          <w:lang w:val="fr-FR"/>
        </w:rPr>
        <w:t>CAL Libre</w:t>
      </w:r>
      <w:r w:rsidR="003119B0">
        <w:rPr>
          <w:rFonts w:cs="Tahoma"/>
          <w:lang w:val="fr-FR"/>
        </w:rPr>
        <w:t>-</w:t>
      </w:r>
      <w:r w:rsidRPr="00AB3045">
        <w:rPr>
          <w:rFonts w:cs="Tahoma"/>
          <w:lang w:val="fr-FR"/>
        </w:rPr>
        <w:t xml:space="preserve">Service </w:t>
      </w:r>
      <w:r w:rsidRPr="00AB3045">
        <w:rPr>
          <w:rFonts w:cs="Tahoma"/>
          <w:color w:val="000000"/>
          <w:szCs w:val="18"/>
          <w:lang w:val="fr-FR"/>
        </w:rPr>
        <w:t xml:space="preserve">Microsoft </w:t>
      </w:r>
      <w:r w:rsidRPr="00AB3045">
        <w:rPr>
          <w:rFonts w:cs="Tahoma"/>
          <w:color w:val="000000"/>
          <w:szCs w:val="20"/>
          <w:lang w:val="fr-FR"/>
        </w:rPr>
        <w:t>Dynamics AX 2012 (Utilisateur et Dispositif)</w:t>
      </w:r>
    </w:p>
    <w:p w:rsidR="000E1DD2" w:rsidRPr="00AB3045" w:rsidRDefault="000E1DD2" w:rsidP="000E1DD2">
      <w:pPr>
        <w:rPr>
          <w:rFonts w:cs="Tahoma"/>
          <w:lang w:val="fr-FR"/>
        </w:rPr>
      </w:pPr>
      <w:r w:rsidRPr="00AB3045">
        <w:rPr>
          <w:rFonts w:cs="Tahoma"/>
          <w:color w:val="000000"/>
          <w:szCs w:val="18"/>
          <w:lang w:val="fr-FR"/>
        </w:rPr>
        <w:t xml:space="preserve">Microsoft </w:t>
      </w:r>
      <w:r w:rsidRPr="00AB3045">
        <w:rPr>
          <w:rFonts w:cs="Tahoma"/>
          <w:color w:val="000000"/>
          <w:szCs w:val="20"/>
          <w:lang w:val="fr-FR"/>
        </w:rPr>
        <w:t>Dynamics AX 2012 Server</w:t>
      </w:r>
    </w:p>
    <w:p w:rsidR="000E1DD2" w:rsidRPr="00AB3045" w:rsidRDefault="000E1DD2" w:rsidP="000E1DD2">
      <w:pPr>
        <w:rPr>
          <w:rFonts w:cs="Tahoma"/>
          <w:lang w:val="fr-FR"/>
        </w:rPr>
      </w:pPr>
      <w:r w:rsidRPr="00AB3045">
        <w:rPr>
          <w:rFonts w:cs="Tahoma"/>
          <w:lang w:val="fr-FR"/>
        </w:rPr>
        <w:t xml:space="preserve">CAL Tâche Supplémentaire </w:t>
      </w:r>
      <w:r w:rsidRPr="00AB3045">
        <w:rPr>
          <w:rFonts w:cs="Tahoma"/>
          <w:color w:val="000000"/>
          <w:szCs w:val="18"/>
          <w:lang w:val="fr-FR"/>
        </w:rPr>
        <w:t xml:space="preserve">Microsoft </w:t>
      </w:r>
      <w:r w:rsidRPr="00AB3045">
        <w:rPr>
          <w:rFonts w:cs="Tahoma"/>
          <w:color w:val="000000"/>
          <w:szCs w:val="20"/>
          <w:lang w:val="fr-FR"/>
        </w:rPr>
        <w:t>Dynamics AX 2012 (Utilisateur et Dispositif)</w:t>
      </w:r>
    </w:p>
    <w:p w:rsidR="000E1DD2" w:rsidRDefault="000E1DD2" w:rsidP="000E1DD2">
      <w:pPr>
        <w:rPr>
          <w:rFonts w:cs="Tahoma"/>
          <w:color w:val="000000"/>
          <w:szCs w:val="20"/>
          <w:lang w:val="fr-FR"/>
        </w:rPr>
      </w:pPr>
      <w:r w:rsidRPr="00AB3045">
        <w:rPr>
          <w:rFonts w:cs="Tahoma"/>
          <w:lang w:val="fr-FR"/>
        </w:rPr>
        <w:t xml:space="preserve">CAL Tâche </w:t>
      </w:r>
      <w:r w:rsidRPr="00AB3045">
        <w:rPr>
          <w:rFonts w:cs="Tahoma"/>
          <w:color w:val="000000"/>
          <w:szCs w:val="18"/>
          <w:lang w:val="fr-FR"/>
        </w:rPr>
        <w:t xml:space="preserve">Microsoft </w:t>
      </w:r>
      <w:r w:rsidRPr="00AB3045">
        <w:rPr>
          <w:rFonts w:cs="Tahoma"/>
          <w:color w:val="000000"/>
          <w:szCs w:val="20"/>
          <w:lang w:val="fr-FR"/>
        </w:rPr>
        <w:t>Dynamics AX 2012 (Utilisateur et Dispositif)</w:t>
      </w:r>
    </w:p>
    <w:p w:rsidR="000E1DD2" w:rsidRDefault="000E1DD2" w:rsidP="000E1DD2">
      <w:pPr>
        <w:rPr>
          <w:rFonts w:cs="Tahoma"/>
          <w:color w:val="000000"/>
          <w:szCs w:val="20"/>
          <w:lang w:val="fr-FR"/>
        </w:rPr>
      </w:pPr>
    </w:p>
    <w:p w:rsidR="000E1DD2" w:rsidRPr="00AB3045" w:rsidRDefault="000E1DD2" w:rsidP="000E1DD2">
      <w:pPr>
        <w:rPr>
          <w:rFonts w:cs="Tahoma"/>
          <w:lang w:val="fr-FR"/>
        </w:rPr>
      </w:pPr>
      <w:r w:rsidRPr="00AB3045">
        <w:rPr>
          <w:rFonts w:cs="Tahoma"/>
          <w:color w:val="000000"/>
          <w:szCs w:val="20"/>
          <w:lang w:val="fr-FR"/>
        </w:rPr>
        <w:t>Chargement de version test pour Windows 8 Enterprise</w:t>
      </w:r>
    </w:p>
    <w:p w:rsidR="000E1DD2" w:rsidRPr="00AB3045" w:rsidRDefault="000E1DD2" w:rsidP="000E1DD2">
      <w:pPr>
        <w:rPr>
          <w:rFonts w:cs="Tahoma"/>
          <w:lang w:val="fr-FR"/>
        </w:rPr>
      </w:pPr>
      <w:r w:rsidRPr="00AB3045">
        <w:rPr>
          <w:rFonts w:cs="Tahoma"/>
          <w:color w:val="000000"/>
          <w:szCs w:val="20"/>
          <w:lang w:val="fr-FR"/>
        </w:rPr>
        <w:t>Mise à Jour de Windows 8 Pro</w:t>
      </w:r>
    </w:p>
    <w:p w:rsidR="000E1DD2" w:rsidRPr="00AB3045" w:rsidRDefault="000E1DD2" w:rsidP="000E1DD2">
      <w:pPr>
        <w:rPr>
          <w:rFonts w:cs="Tahoma"/>
        </w:rPr>
      </w:pPr>
      <w:r w:rsidRPr="00AB3045">
        <w:rPr>
          <w:rFonts w:cs="Tahoma"/>
          <w:color w:val="000000"/>
          <w:szCs w:val="18"/>
        </w:rPr>
        <w:t>Windows 8 Pro avec MDOP</w:t>
      </w:r>
    </w:p>
    <w:p w:rsidR="000E1DD2" w:rsidRPr="00AB3045" w:rsidRDefault="000E1DD2" w:rsidP="000E1DD2">
      <w:pPr>
        <w:rPr>
          <w:rFonts w:cs="Tahoma"/>
        </w:rPr>
      </w:pPr>
      <w:r w:rsidRPr="00AB3045">
        <w:rPr>
          <w:rFonts w:cs="Tahoma"/>
          <w:color w:val="000000"/>
          <w:szCs w:val="20"/>
        </w:rPr>
        <w:t>Rental Rights pour Windows</w:t>
      </w:r>
    </w:p>
    <w:p w:rsidR="000E1DD2" w:rsidRPr="00AB3045" w:rsidRDefault="000E1DD2" w:rsidP="000E1DD2">
      <w:pPr>
        <w:rPr>
          <w:rFonts w:cs="Tahoma"/>
        </w:rPr>
      </w:pPr>
    </w:p>
    <w:p w:rsidR="000E1DD2" w:rsidRPr="00AB3045" w:rsidRDefault="000E1DD2" w:rsidP="000E1DD2">
      <w:pPr>
        <w:spacing w:after="60"/>
        <w:rPr>
          <w:rFonts w:cs="Tahoma"/>
          <w:lang w:val="fr-FR"/>
        </w:rPr>
      </w:pPr>
      <w:r w:rsidRPr="00AB3045">
        <w:rPr>
          <w:rFonts w:cs="Tahoma"/>
          <w:b/>
          <w:lang w:val="fr-FR"/>
        </w:rPr>
        <w:t>Promotions</w:t>
      </w:r>
    </w:p>
    <w:p w:rsidR="000E1DD2" w:rsidRPr="00AB3045" w:rsidRDefault="000E1DD2" w:rsidP="000E1DD2">
      <w:pPr>
        <w:rPr>
          <w:rFonts w:cs="Tahoma"/>
          <w:lang w:val="fr-FR"/>
        </w:rPr>
      </w:pPr>
      <w:r w:rsidRPr="00AB3045">
        <w:rPr>
          <w:rFonts w:cs="Tahoma"/>
          <w:color w:val="000000"/>
          <w:lang w:val="fr-FR"/>
        </w:rPr>
        <w:t>Les promotions suivantes sont ajoutées :</w:t>
      </w:r>
    </w:p>
    <w:p w:rsidR="000E1DD2" w:rsidRPr="00AB3045" w:rsidRDefault="000E1DD2" w:rsidP="000E1DD2">
      <w:pPr>
        <w:rPr>
          <w:rFonts w:cs="Tahoma"/>
          <w:lang w:val="fr-FR"/>
        </w:rPr>
      </w:pPr>
      <w:r w:rsidRPr="00AB3045">
        <w:rPr>
          <w:rFonts w:eastAsia="Times New Roman" w:cs="Tahoma"/>
          <w:color w:val="000000"/>
          <w:szCs w:val="18"/>
          <w:lang w:val="fr-FR"/>
        </w:rPr>
        <w:t>Promotion sur les Licences de Passage à l’Édition Supérieure Windows Server Datacenter</w:t>
      </w:r>
    </w:p>
    <w:p w:rsidR="000E1DD2" w:rsidRPr="00AB3045" w:rsidRDefault="000E1DD2" w:rsidP="000E1DD2">
      <w:pPr>
        <w:rPr>
          <w:rFonts w:cs="Tahoma"/>
          <w:lang w:val="fr-FR"/>
        </w:rPr>
      </w:pPr>
      <w:r w:rsidRPr="00AB3045">
        <w:rPr>
          <w:rFonts w:eastAsia="Times New Roman" w:cs="Tahoma"/>
          <w:color w:val="000000"/>
          <w:szCs w:val="18"/>
          <w:lang w:val="fr-FR"/>
        </w:rPr>
        <w:t xml:space="preserve">Forefront Online Protection pour Exchange </w:t>
      </w:r>
    </w:p>
    <w:p w:rsidR="000E1DD2" w:rsidRPr="00AB3045" w:rsidRDefault="000E1DD2" w:rsidP="000E1DD2">
      <w:pPr>
        <w:rPr>
          <w:rFonts w:cs="Tahoma"/>
          <w:lang w:val="fr-FR"/>
        </w:rPr>
      </w:pPr>
    </w:p>
    <w:p w:rsidR="000E1DD2" w:rsidRPr="00AB3045" w:rsidRDefault="000E1DD2" w:rsidP="000E1DD2">
      <w:pPr>
        <w:outlineLvl w:val="1"/>
        <w:rPr>
          <w:rFonts w:cs="Tahoma"/>
          <w:lang w:val="fr-FR"/>
        </w:rPr>
      </w:pPr>
      <w:r w:rsidRPr="00AB3045">
        <w:rPr>
          <w:rFonts w:cs="Tahoma"/>
          <w:color w:val="000000"/>
          <w:szCs w:val="18"/>
          <w:lang w:val="fr-FR"/>
        </w:rPr>
        <w:t>Les promotions suivantes sont supprimées :</w:t>
      </w:r>
    </w:p>
    <w:p w:rsidR="000E1DD2" w:rsidRPr="00AB3045" w:rsidRDefault="000E1DD2" w:rsidP="000E1DD2">
      <w:pPr>
        <w:rPr>
          <w:rFonts w:cs="Tahoma"/>
          <w:lang w:val="fr-FR"/>
        </w:rPr>
      </w:pPr>
      <w:r w:rsidRPr="00AB3045">
        <w:rPr>
          <w:rFonts w:cs="Tahoma"/>
          <w:color w:val="000000"/>
          <w:lang w:val="fr-FR"/>
        </w:rPr>
        <w:t>Promotion Accord de Mise en Œuvre pour Infrastructure Principale Suite Standard</w:t>
      </w:r>
    </w:p>
    <w:p w:rsidR="000E1DD2" w:rsidRPr="00AB3045" w:rsidRDefault="000E1DD2" w:rsidP="000E1DD2">
      <w:pPr>
        <w:outlineLvl w:val="1"/>
        <w:rPr>
          <w:rFonts w:cs="Tahoma"/>
          <w:lang w:val="fr-FR"/>
        </w:rPr>
      </w:pPr>
    </w:p>
    <w:p w:rsidR="000E1DD2" w:rsidRPr="00AB3045" w:rsidRDefault="000E1DD2" w:rsidP="000E1DD2">
      <w:pPr>
        <w:spacing w:after="60"/>
        <w:rPr>
          <w:rFonts w:cs="Tahoma"/>
          <w:lang w:val="fr-FR"/>
        </w:rPr>
      </w:pPr>
      <w:r w:rsidRPr="00AB3045">
        <w:rPr>
          <w:rFonts w:cs="Tahoma"/>
          <w:b/>
          <w:lang w:val="fr-FR"/>
        </w:rPr>
        <w:t>Suppressions</w:t>
      </w:r>
    </w:p>
    <w:p w:rsidR="000E1DD2" w:rsidRPr="00AB3045" w:rsidRDefault="000E1DD2" w:rsidP="000E1DD2">
      <w:pPr>
        <w:rPr>
          <w:rFonts w:cs="Tahoma"/>
          <w:lang w:val="fr-FR"/>
        </w:rPr>
      </w:pPr>
      <w:r w:rsidRPr="00AB3045">
        <w:rPr>
          <w:rFonts w:cs="Tahoma"/>
          <w:color w:val="000000"/>
          <w:szCs w:val="20"/>
          <w:lang w:val="fr-FR"/>
        </w:rPr>
        <w:t>Tellme Basic (Redevance)</w:t>
      </w:r>
    </w:p>
    <w:p w:rsidR="000E1DD2" w:rsidRPr="00AB3045" w:rsidRDefault="000E1DD2" w:rsidP="000E1DD2">
      <w:pPr>
        <w:rPr>
          <w:rFonts w:cs="Tahoma"/>
          <w:lang w:val="fr-FR"/>
        </w:rPr>
      </w:pPr>
      <w:r w:rsidRPr="00AB3045">
        <w:rPr>
          <w:rFonts w:cs="Tahoma"/>
          <w:color w:val="000000"/>
          <w:szCs w:val="20"/>
          <w:lang w:val="fr-FR"/>
        </w:rPr>
        <w:t>Tellme Standard (Redevance)</w:t>
      </w:r>
    </w:p>
    <w:p w:rsidR="000E1DD2" w:rsidRPr="00AB3045" w:rsidRDefault="000E1DD2" w:rsidP="000E1DD2">
      <w:pPr>
        <w:rPr>
          <w:rFonts w:cs="Tahoma"/>
          <w:lang w:val="fr-FR"/>
        </w:rPr>
      </w:pPr>
      <w:r w:rsidRPr="00AB3045">
        <w:rPr>
          <w:rFonts w:cs="Tahoma"/>
          <w:color w:val="000000"/>
          <w:szCs w:val="20"/>
          <w:lang w:val="fr-FR"/>
        </w:rPr>
        <w:t>Tellme Premium (Redevance)</w:t>
      </w:r>
    </w:p>
    <w:p w:rsidR="000E1DD2" w:rsidRPr="00AB3045" w:rsidRDefault="000E1DD2" w:rsidP="000E1DD2">
      <w:pPr>
        <w:rPr>
          <w:rFonts w:cs="Tahoma"/>
          <w:lang w:val="fr-FR"/>
        </w:rPr>
      </w:pPr>
      <w:r w:rsidRPr="00AB3045">
        <w:rPr>
          <w:rFonts w:cs="Tahoma"/>
          <w:color w:val="000000"/>
          <w:szCs w:val="20"/>
          <w:lang w:val="fr-FR"/>
        </w:rPr>
        <w:t>Tellme Basic (SL Services)</w:t>
      </w:r>
    </w:p>
    <w:p w:rsidR="000E1DD2" w:rsidRPr="00AB3045" w:rsidRDefault="000E1DD2" w:rsidP="000E1DD2">
      <w:pPr>
        <w:rPr>
          <w:rFonts w:cs="Tahoma"/>
          <w:lang w:val="fr-FR"/>
        </w:rPr>
      </w:pPr>
      <w:r w:rsidRPr="00AB3045">
        <w:rPr>
          <w:rFonts w:cs="Tahoma"/>
          <w:color w:val="000000"/>
          <w:szCs w:val="20"/>
          <w:lang w:val="fr-FR"/>
        </w:rPr>
        <w:t>Tellme Standard (SL Services)</w:t>
      </w:r>
    </w:p>
    <w:p w:rsidR="000E1DD2" w:rsidRPr="00AB3045" w:rsidRDefault="000E1DD2" w:rsidP="000E1DD2">
      <w:pPr>
        <w:rPr>
          <w:rFonts w:cs="Tahoma"/>
          <w:lang w:val="fr-FR"/>
        </w:rPr>
      </w:pPr>
      <w:r w:rsidRPr="00AB3045">
        <w:rPr>
          <w:rFonts w:cs="Tahoma"/>
          <w:color w:val="000000"/>
          <w:szCs w:val="20"/>
          <w:lang w:val="fr-FR"/>
        </w:rPr>
        <w:t>Tellme Premium (SL Services)</w:t>
      </w:r>
    </w:p>
    <w:p w:rsidR="000E1DD2" w:rsidRPr="00AB3045" w:rsidRDefault="000E1DD2" w:rsidP="000E1DD2">
      <w:pPr>
        <w:rPr>
          <w:rFonts w:cs="Tahoma"/>
          <w:lang w:val="fr-FR"/>
        </w:rPr>
      </w:pPr>
      <w:r w:rsidRPr="00AB3045">
        <w:rPr>
          <w:rFonts w:cs="Tahoma"/>
          <w:color w:val="000000"/>
          <w:szCs w:val="20"/>
          <w:lang w:val="fr-FR"/>
        </w:rPr>
        <w:t>Tellme Overage Minutes (Redevance)</w:t>
      </w:r>
    </w:p>
    <w:p w:rsidR="000E1DD2" w:rsidRPr="00AB3045" w:rsidRDefault="000E1DD2" w:rsidP="000E1DD2">
      <w:pPr>
        <w:rPr>
          <w:rFonts w:cs="Tahoma"/>
          <w:lang w:val="fr-FR"/>
        </w:rPr>
      </w:pPr>
      <w:r w:rsidRPr="00AB3045">
        <w:rPr>
          <w:rFonts w:cs="Tahoma"/>
          <w:color w:val="000000"/>
          <w:szCs w:val="20"/>
          <w:lang w:val="fr-FR"/>
        </w:rPr>
        <w:t>Visual Studio</w:t>
      </w:r>
      <w:r w:rsidRPr="00AB3045">
        <w:rPr>
          <w:rFonts w:cs="Tahoma"/>
          <w:color w:val="000000"/>
          <w:szCs w:val="20"/>
          <w:vertAlign w:val="superscript"/>
          <w:lang w:val="fr-FR"/>
        </w:rPr>
        <w:t>®</w:t>
      </w:r>
      <w:r w:rsidRPr="00AB3045">
        <w:rPr>
          <w:rFonts w:cs="Tahoma"/>
          <w:color w:val="000000"/>
          <w:szCs w:val="20"/>
          <w:lang w:val="fr-FR"/>
        </w:rPr>
        <w:t xml:space="preserve"> 2010 Professional</w:t>
      </w:r>
    </w:p>
    <w:p w:rsidR="000E1DD2" w:rsidRPr="00AB3045" w:rsidRDefault="000E1DD2" w:rsidP="000E1DD2">
      <w:pPr>
        <w:rPr>
          <w:rFonts w:cs="Tahoma"/>
          <w:lang w:val="fr-FR"/>
        </w:rPr>
      </w:pPr>
      <w:r w:rsidRPr="00AB3045">
        <w:rPr>
          <w:rFonts w:cs="Tahoma"/>
          <w:color w:val="000000"/>
          <w:szCs w:val="20"/>
          <w:lang w:val="fr-FR"/>
        </w:rPr>
        <w:t>Visual Studio</w:t>
      </w:r>
      <w:r w:rsidRPr="00AB3045">
        <w:rPr>
          <w:rFonts w:cs="Tahoma"/>
          <w:color w:val="000000"/>
          <w:szCs w:val="20"/>
          <w:vertAlign w:val="superscript"/>
          <w:lang w:val="fr-FR"/>
        </w:rPr>
        <w:t>®</w:t>
      </w:r>
      <w:r w:rsidRPr="00AB3045">
        <w:rPr>
          <w:rFonts w:cs="Tahoma"/>
          <w:color w:val="000000"/>
          <w:szCs w:val="20"/>
          <w:lang w:val="fr-FR"/>
        </w:rPr>
        <w:t> 2010 Professional avec MSDN</w:t>
      </w:r>
    </w:p>
    <w:p w:rsidR="000E1DD2" w:rsidRPr="00AB3045" w:rsidRDefault="000E1DD2" w:rsidP="000E1DD2">
      <w:pPr>
        <w:rPr>
          <w:rFonts w:cs="Tahoma"/>
          <w:lang w:val="fr-FR"/>
        </w:rPr>
      </w:pPr>
      <w:r w:rsidRPr="00AB3045">
        <w:rPr>
          <w:rFonts w:cs="Tahoma"/>
          <w:color w:val="000000"/>
          <w:szCs w:val="20"/>
          <w:lang w:val="fr-FR"/>
        </w:rPr>
        <w:t>Visual Studio</w:t>
      </w:r>
      <w:r w:rsidRPr="00AB3045">
        <w:rPr>
          <w:rFonts w:cs="Tahoma"/>
          <w:color w:val="000000"/>
          <w:szCs w:val="20"/>
          <w:vertAlign w:val="superscript"/>
          <w:lang w:val="fr-FR"/>
        </w:rPr>
        <w:t>®</w:t>
      </w:r>
      <w:r w:rsidRPr="00AB3045">
        <w:rPr>
          <w:rFonts w:cs="Tahoma"/>
          <w:color w:val="000000"/>
          <w:szCs w:val="20"/>
          <w:lang w:val="fr-FR"/>
        </w:rPr>
        <w:t> 2010 Professional avec MSDN Embedded</w:t>
      </w:r>
    </w:p>
    <w:p w:rsidR="000E1DD2" w:rsidRPr="00AB3045" w:rsidRDefault="000E1DD2" w:rsidP="000E1DD2">
      <w:pPr>
        <w:rPr>
          <w:rFonts w:cs="Tahoma"/>
          <w:lang w:val="fr-FR"/>
        </w:rPr>
      </w:pPr>
      <w:r w:rsidRPr="00AB3045">
        <w:rPr>
          <w:rFonts w:cs="Tahoma"/>
          <w:color w:val="000000"/>
          <w:szCs w:val="20"/>
          <w:lang w:val="fr-FR"/>
        </w:rPr>
        <w:t>Visual Studio</w:t>
      </w:r>
      <w:r w:rsidRPr="00AB3045">
        <w:rPr>
          <w:rFonts w:cs="Tahoma"/>
          <w:color w:val="000000"/>
          <w:szCs w:val="20"/>
          <w:vertAlign w:val="superscript"/>
          <w:lang w:val="fr-FR"/>
        </w:rPr>
        <w:t>®</w:t>
      </w:r>
      <w:r w:rsidRPr="00AB3045">
        <w:rPr>
          <w:rFonts w:cs="Tahoma"/>
          <w:color w:val="000000"/>
          <w:szCs w:val="20"/>
          <w:lang w:val="fr-FR"/>
        </w:rPr>
        <w:t> 2010 Premium</w:t>
      </w:r>
    </w:p>
    <w:p w:rsidR="000E1DD2" w:rsidRPr="00AB3045" w:rsidRDefault="000E1DD2" w:rsidP="000E1DD2">
      <w:pPr>
        <w:rPr>
          <w:rFonts w:cs="Tahoma"/>
          <w:lang w:val="fr-FR"/>
        </w:rPr>
      </w:pPr>
      <w:r w:rsidRPr="00AB3045">
        <w:rPr>
          <w:rFonts w:cs="Tahoma"/>
          <w:color w:val="000000"/>
          <w:szCs w:val="20"/>
          <w:lang w:val="fr-FR"/>
        </w:rPr>
        <w:t>Visual Studio</w:t>
      </w:r>
      <w:r w:rsidRPr="00AB3045">
        <w:rPr>
          <w:rFonts w:cs="Tahoma"/>
          <w:color w:val="000000"/>
          <w:szCs w:val="20"/>
          <w:vertAlign w:val="superscript"/>
          <w:lang w:val="fr-FR"/>
        </w:rPr>
        <w:t>®</w:t>
      </w:r>
      <w:r w:rsidRPr="00AB3045">
        <w:rPr>
          <w:rFonts w:cs="Tahoma"/>
          <w:color w:val="000000"/>
          <w:szCs w:val="20"/>
          <w:lang w:val="fr-FR"/>
        </w:rPr>
        <w:t> 2010 Premium avec MSDN</w:t>
      </w:r>
    </w:p>
    <w:p w:rsidR="000E1DD2" w:rsidRPr="00AB3045" w:rsidRDefault="000E1DD2" w:rsidP="000E1DD2">
      <w:pPr>
        <w:rPr>
          <w:rFonts w:cs="Tahoma"/>
          <w:lang w:val="fr-FR"/>
        </w:rPr>
      </w:pPr>
      <w:r w:rsidRPr="00AB3045">
        <w:rPr>
          <w:rFonts w:cs="Tahoma"/>
          <w:color w:val="000000"/>
          <w:szCs w:val="20"/>
          <w:lang w:val="fr-FR"/>
        </w:rPr>
        <w:t>Visual Studio</w:t>
      </w:r>
      <w:r w:rsidRPr="00AB3045">
        <w:rPr>
          <w:rFonts w:cs="Tahoma"/>
          <w:color w:val="000000"/>
          <w:szCs w:val="20"/>
          <w:vertAlign w:val="superscript"/>
          <w:lang w:val="fr-FR"/>
        </w:rPr>
        <w:t>®</w:t>
      </w:r>
      <w:r w:rsidRPr="00AB3045">
        <w:rPr>
          <w:rFonts w:cs="Tahoma"/>
          <w:color w:val="000000"/>
          <w:szCs w:val="20"/>
          <w:lang w:val="fr-FR"/>
        </w:rPr>
        <w:t> 2010 Ultimate</w:t>
      </w:r>
    </w:p>
    <w:p w:rsidR="000E1DD2" w:rsidRPr="00AB3045" w:rsidRDefault="000E1DD2" w:rsidP="000E1DD2">
      <w:pPr>
        <w:rPr>
          <w:rFonts w:cs="Tahoma"/>
          <w:lang w:val="fr-FR"/>
        </w:rPr>
      </w:pPr>
      <w:r w:rsidRPr="00AB3045">
        <w:rPr>
          <w:rFonts w:cs="Tahoma"/>
          <w:color w:val="000000"/>
          <w:szCs w:val="20"/>
          <w:lang w:val="fr-FR"/>
        </w:rPr>
        <w:t>Visual Studio</w:t>
      </w:r>
      <w:r w:rsidRPr="00AB3045">
        <w:rPr>
          <w:rFonts w:cs="Tahoma"/>
          <w:color w:val="000000"/>
          <w:szCs w:val="20"/>
          <w:vertAlign w:val="superscript"/>
          <w:lang w:val="fr-FR"/>
        </w:rPr>
        <w:t>®</w:t>
      </w:r>
      <w:r w:rsidRPr="00AB3045">
        <w:rPr>
          <w:rFonts w:cs="Tahoma"/>
          <w:color w:val="000000"/>
          <w:szCs w:val="20"/>
          <w:lang w:val="fr-FR"/>
        </w:rPr>
        <w:t> 2010 Ultimate avec MSDN</w:t>
      </w:r>
    </w:p>
    <w:p w:rsidR="000E1DD2" w:rsidRPr="00AB3045" w:rsidRDefault="000E1DD2" w:rsidP="000E1DD2">
      <w:pPr>
        <w:rPr>
          <w:rFonts w:cs="Tahoma"/>
          <w:lang w:val="fr-FR"/>
        </w:rPr>
      </w:pPr>
      <w:r w:rsidRPr="00AB3045">
        <w:rPr>
          <w:rFonts w:cs="Tahoma"/>
          <w:color w:val="000000"/>
          <w:szCs w:val="20"/>
          <w:lang w:val="fr-FR"/>
        </w:rPr>
        <w:t>Visual Studio</w:t>
      </w:r>
      <w:r w:rsidRPr="00AB3045">
        <w:rPr>
          <w:rFonts w:cs="Tahoma"/>
          <w:color w:val="000000"/>
          <w:szCs w:val="20"/>
          <w:vertAlign w:val="superscript"/>
          <w:lang w:val="fr-FR"/>
        </w:rPr>
        <w:t>®</w:t>
      </w:r>
      <w:r w:rsidRPr="00AB3045">
        <w:rPr>
          <w:rFonts w:cs="Tahoma"/>
          <w:color w:val="000000"/>
          <w:szCs w:val="20"/>
          <w:lang w:val="fr-FR"/>
        </w:rPr>
        <w:t xml:space="preserve"> Test Professional 2010</w:t>
      </w:r>
    </w:p>
    <w:p w:rsidR="000E1DD2" w:rsidRPr="00AB3045" w:rsidRDefault="000E1DD2" w:rsidP="000E1DD2">
      <w:pPr>
        <w:rPr>
          <w:rFonts w:cs="Tahoma"/>
          <w:lang w:val="fr-FR"/>
        </w:rPr>
      </w:pPr>
      <w:r w:rsidRPr="00AB3045">
        <w:rPr>
          <w:rFonts w:cs="Tahoma"/>
          <w:color w:val="000000"/>
          <w:szCs w:val="20"/>
          <w:lang w:val="fr-FR"/>
        </w:rPr>
        <w:t>Visual Studio</w:t>
      </w:r>
      <w:r w:rsidRPr="00AB3045">
        <w:rPr>
          <w:rFonts w:cs="Tahoma"/>
          <w:color w:val="000000"/>
          <w:szCs w:val="20"/>
          <w:vertAlign w:val="superscript"/>
          <w:lang w:val="fr-FR"/>
        </w:rPr>
        <w:t>®</w:t>
      </w:r>
      <w:r w:rsidRPr="00AB3045">
        <w:rPr>
          <w:rFonts w:cs="Tahoma"/>
          <w:color w:val="000000"/>
          <w:szCs w:val="20"/>
          <w:lang w:val="fr-FR"/>
        </w:rPr>
        <w:t xml:space="preserve"> Test Professional 2010 avec MSDN</w:t>
      </w:r>
    </w:p>
    <w:p w:rsidR="000E1DD2" w:rsidRPr="00AB3045" w:rsidRDefault="000E1DD2" w:rsidP="000E1DD2">
      <w:pPr>
        <w:rPr>
          <w:rFonts w:cs="Tahoma"/>
        </w:rPr>
      </w:pPr>
      <w:r w:rsidRPr="00AB3045">
        <w:rPr>
          <w:rFonts w:cs="Tahoma"/>
          <w:color w:val="000000"/>
          <w:szCs w:val="20"/>
        </w:rPr>
        <w:t>Visual Studio</w:t>
      </w:r>
      <w:r w:rsidRPr="00AB3045">
        <w:rPr>
          <w:rFonts w:cs="Tahoma"/>
          <w:color w:val="000000"/>
          <w:szCs w:val="20"/>
          <w:vertAlign w:val="superscript"/>
        </w:rPr>
        <w:t>®</w:t>
      </w:r>
      <w:r w:rsidRPr="00AB3045">
        <w:rPr>
          <w:rFonts w:cs="Tahoma"/>
          <w:color w:val="000000"/>
          <w:szCs w:val="20"/>
        </w:rPr>
        <w:t xml:space="preserve"> LightSwitch 2011</w:t>
      </w:r>
    </w:p>
    <w:p w:rsidR="000E1DD2" w:rsidRPr="00AB3045" w:rsidRDefault="000E1DD2" w:rsidP="000E1DD2">
      <w:pPr>
        <w:rPr>
          <w:rFonts w:cs="Tahoma"/>
        </w:rPr>
      </w:pPr>
      <w:r w:rsidRPr="00AB3045">
        <w:rPr>
          <w:rFonts w:cs="Tahoma"/>
          <w:color w:val="000000"/>
          <w:szCs w:val="20"/>
        </w:rPr>
        <w:t>Visual Studio</w:t>
      </w:r>
      <w:r w:rsidRPr="00AB3045">
        <w:rPr>
          <w:rFonts w:cs="Tahoma"/>
          <w:color w:val="000000"/>
          <w:szCs w:val="20"/>
          <w:vertAlign w:val="superscript"/>
        </w:rPr>
        <w:t>®</w:t>
      </w:r>
      <w:r w:rsidRPr="00AB3045">
        <w:rPr>
          <w:rFonts w:cs="Tahoma"/>
          <w:color w:val="000000"/>
          <w:szCs w:val="20"/>
        </w:rPr>
        <w:t xml:space="preserve"> Load Test Virtual User Pack 2010</w:t>
      </w:r>
    </w:p>
    <w:p w:rsidR="000E1DD2" w:rsidRPr="00AB3045" w:rsidRDefault="000E1DD2" w:rsidP="000E1DD2">
      <w:pPr>
        <w:rPr>
          <w:rFonts w:cs="Tahoma"/>
        </w:rPr>
      </w:pPr>
      <w:r w:rsidRPr="00AB3045">
        <w:rPr>
          <w:rFonts w:cs="Tahoma"/>
          <w:color w:val="000000"/>
          <w:szCs w:val="20"/>
        </w:rPr>
        <w:t>Visual Studio</w:t>
      </w:r>
      <w:r w:rsidRPr="00AB3045">
        <w:rPr>
          <w:rFonts w:cs="Tahoma"/>
          <w:color w:val="000000"/>
          <w:szCs w:val="20"/>
          <w:vertAlign w:val="superscript"/>
        </w:rPr>
        <w:t>®</w:t>
      </w:r>
      <w:r w:rsidRPr="00AB3045">
        <w:rPr>
          <w:rFonts w:cs="Tahoma"/>
          <w:color w:val="000000"/>
          <w:szCs w:val="20"/>
        </w:rPr>
        <w:t xml:space="preserve"> Team Foundation Server 2010 avec technologie SQL Server 2008</w:t>
      </w:r>
    </w:p>
    <w:p w:rsidR="000E1DD2" w:rsidRPr="00AB3045" w:rsidRDefault="000E1DD2" w:rsidP="000E1DD2">
      <w:pPr>
        <w:rPr>
          <w:rFonts w:cs="Tahoma"/>
        </w:rPr>
      </w:pPr>
      <w:r w:rsidRPr="00AB3045">
        <w:rPr>
          <w:rFonts w:cs="Tahoma"/>
          <w:color w:val="000000"/>
          <w:szCs w:val="20"/>
        </w:rPr>
        <w:t>CAL Dispositif Visual Studio</w:t>
      </w:r>
      <w:r w:rsidRPr="00AB3045">
        <w:rPr>
          <w:rFonts w:cs="Tahoma"/>
          <w:color w:val="000000"/>
          <w:szCs w:val="20"/>
          <w:vertAlign w:val="superscript"/>
        </w:rPr>
        <w:t>®</w:t>
      </w:r>
      <w:r w:rsidRPr="00AB3045">
        <w:rPr>
          <w:rFonts w:cs="Tahoma"/>
          <w:color w:val="000000"/>
          <w:szCs w:val="20"/>
        </w:rPr>
        <w:t xml:space="preserve"> Team Foundation Server 2010</w:t>
      </w:r>
    </w:p>
    <w:p w:rsidR="000E1DD2" w:rsidRPr="00AB3045" w:rsidRDefault="000E1DD2" w:rsidP="000E1DD2">
      <w:pPr>
        <w:rPr>
          <w:rFonts w:cs="Tahoma"/>
        </w:rPr>
      </w:pPr>
      <w:r w:rsidRPr="00AB3045">
        <w:rPr>
          <w:rFonts w:cs="Tahoma"/>
          <w:color w:val="000000"/>
          <w:szCs w:val="20"/>
        </w:rPr>
        <w:t>CAL Utilisateur Visual Studio</w:t>
      </w:r>
      <w:r w:rsidRPr="00AB3045">
        <w:rPr>
          <w:rFonts w:cs="Tahoma"/>
          <w:color w:val="000000"/>
          <w:szCs w:val="20"/>
          <w:vertAlign w:val="superscript"/>
        </w:rPr>
        <w:t>®</w:t>
      </w:r>
      <w:r w:rsidRPr="00AB3045">
        <w:rPr>
          <w:rFonts w:cs="Tahoma"/>
          <w:color w:val="000000"/>
          <w:szCs w:val="20"/>
        </w:rPr>
        <w:t xml:space="preserve"> Team Foundation Server 2010</w:t>
      </w:r>
    </w:p>
    <w:p w:rsidR="000E1DD2" w:rsidRPr="00AB3045" w:rsidRDefault="000E1DD2" w:rsidP="000E1DD2">
      <w:pPr>
        <w:rPr>
          <w:rFonts w:cs="Tahoma"/>
        </w:rPr>
      </w:pPr>
      <w:r w:rsidRPr="00AB3045">
        <w:rPr>
          <w:rFonts w:cs="Tahoma"/>
          <w:color w:val="000000"/>
          <w:szCs w:val="20"/>
        </w:rPr>
        <w:t>Connecteur Externe Visual Studio</w:t>
      </w:r>
      <w:r w:rsidRPr="00AB3045">
        <w:rPr>
          <w:rFonts w:cs="Tahoma"/>
          <w:color w:val="000000"/>
          <w:szCs w:val="20"/>
          <w:vertAlign w:val="superscript"/>
        </w:rPr>
        <w:t>®</w:t>
      </w:r>
      <w:r w:rsidRPr="00AB3045">
        <w:rPr>
          <w:rFonts w:cs="Tahoma"/>
          <w:color w:val="000000"/>
          <w:szCs w:val="20"/>
        </w:rPr>
        <w:t xml:space="preserve"> Team Foundation Server 2010</w:t>
      </w:r>
    </w:p>
    <w:p w:rsidR="000E1DD2" w:rsidRPr="00AB3045" w:rsidRDefault="000E1DD2" w:rsidP="000E1DD2">
      <w:pPr>
        <w:rPr>
          <w:rFonts w:cs="Tahoma"/>
          <w:lang w:val="fr-FR"/>
        </w:rPr>
      </w:pPr>
      <w:r w:rsidRPr="00AB3045">
        <w:rPr>
          <w:rFonts w:cs="Tahoma"/>
          <w:color w:val="000000"/>
          <w:szCs w:val="20"/>
          <w:lang w:val="fr-FR"/>
        </w:rPr>
        <w:t>CAL Windows Server™ 2008 (Dispositif et Utilisateur)</w:t>
      </w:r>
    </w:p>
    <w:p w:rsidR="000E1DD2" w:rsidRPr="00AB3045" w:rsidRDefault="000E1DD2" w:rsidP="000E1DD2">
      <w:pPr>
        <w:rPr>
          <w:rFonts w:cs="Tahoma"/>
        </w:rPr>
      </w:pPr>
      <w:r w:rsidRPr="00AB3045">
        <w:rPr>
          <w:rFonts w:cs="Tahoma"/>
          <w:color w:val="000000"/>
          <w:szCs w:val="20"/>
        </w:rPr>
        <w:t>Windows Server™ 2008 R2 HPC Edition</w:t>
      </w:r>
    </w:p>
    <w:p w:rsidR="000E1DD2" w:rsidRPr="00AB3045" w:rsidRDefault="000E1DD2" w:rsidP="000E1DD2">
      <w:pPr>
        <w:rPr>
          <w:rFonts w:cs="Tahoma"/>
        </w:rPr>
      </w:pPr>
      <w:r w:rsidRPr="00AB3045">
        <w:rPr>
          <w:rFonts w:cs="Tahoma"/>
          <w:color w:val="000000"/>
          <w:szCs w:val="20"/>
        </w:rPr>
        <w:t>Windows Server™ 2008 R2 Datacenter</w:t>
      </w:r>
    </w:p>
    <w:p w:rsidR="000E1DD2" w:rsidRPr="00AB3045" w:rsidRDefault="000E1DD2" w:rsidP="000E1DD2">
      <w:pPr>
        <w:rPr>
          <w:rFonts w:cs="Tahoma"/>
        </w:rPr>
      </w:pPr>
      <w:r w:rsidRPr="00AB3045">
        <w:rPr>
          <w:rFonts w:cs="Tahoma"/>
          <w:color w:val="000000"/>
          <w:szCs w:val="20"/>
        </w:rPr>
        <w:t>Windows Server™ 2008 R2 Enterprise</w:t>
      </w:r>
    </w:p>
    <w:p w:rsidR="000E1DD2" w:rsidRPr="00AB3045" w:rsidRDefault="000E1DD2" w:rsidP="000E1DD2">
      <w:pPr>
        <w:rPr>
          <w:rFonts w:cs="Tahoma"/>
        </w:rPr>
      </w:pPr>
      <w:r w:rsidRPr="00AB3045">
        <w:rPr>
          <w:rFonts w:cs="Tahoma"/>
          <w:color w:val="000000"/>
          <w:szCs w:val="20"/>
        </w:rPr>
        <w:t>Windows Server™ 2008 R2 pour systèmes Itanium</w:t>
      </w:r>
    </w:p>
    <w:p w:rsidR="000E1DD2" w:rsidRPr="00AB3045" w:rsidRDefault="000E1DD2" w:rsidP="000E1DD2">
      <w:pPr>
        <w:rPr>
          <w:rFonts w:cs="Tahoma"/>
        </w:rPr>
      </w:pPr>
      <w:r w:rsidRPr="00AB3045">
        <w:rPr>
          <w:rFonts w:cs="Tahoma"/>
          <w:color w:val="000000"/>
          <w:szCs w:val="20"/>
        </w:rPr>
        <w:t>Windows Server™ 2008 R2 Standard</w:t>
      </w:r>
    </w:p>
    <w:p w:rsidR="000E1DD2" w:rsidRPr="00AB3045" w:rsidRDefault="000E1DD2" w:rsidP="000E1DD2">
      <w:pPr>
        <w:rPr>
          <w:rFonts w:cs="Tahoma"/>
        </w:rPr>
      </w:pPr>
      <w:r w:rsidRPr="00AB3045">
        <w:rPr>
          <w:rFonts w:cs="Tahoma"/>
          <w:color w:val="000000"/>
          <w:szCs w:val="20"/>
        </w:rPr>
        <w:t>Connecteur Externe Windows Server™ 2008</w:t>
      </w:r>
    </w:p>
    <w:p w:rsidR="000E1DD2" w:rsidRPr="00AB3045" w:rsidRDefault="000E1DD2" w:rsidP="000E1DD2">
      <w:pPr>
        <w:rPr>
          <w:rFonts w:cs="Tahoma"/>
          <w:lang w:val="fr-FR"/>
        </w:rPr>
      </w:pPr>
      <w:r w:rsidRPr="00AB3045">
        <w:rPr>
          <w:rFonts w:cs="Tahoma"/>
          <w:color w:val="000000"/>
          <w:szCs w:val="20"/>
          <w:lang w:val="fr-FR"/>
        </w:rPr>
        <w:t>CAL Services Bureau à Distance pour Windows Server™ 2008</w:t>
      </w:r>
    </w:p>
    <w:p w:rsidR="000E1DD2" w:rsidRPr="00AB3045" w:rsidRDefault="000E1DD2" w:rsidP="000E1DD2">
      <w:pPr>
        <w:rPr>
          <w:rFonts w:cs="Tahoma"/>
          <w:lang w:val="fr-FR"/>
        </w:rPr>
      </w:pPr>
      <w:r w:rsidRPr="00AB3045">
        <w:rPr>
          <w:rFonts w:cs="Tahoma"/>
          <w:color w:val="000000"/>
          <w:szCs w:val="20"/>
          <w:lang w:val="fr-FR"/>
        </w:rPr>
        <w:t xml:space="preserve">Connecteur Externe Services Bureau à Distance pour Windows Server™ 2008 </w:t>
      </w:r>
    </w:p>
    <w:p w:rsidR="000E1DD2" w:rsidRPr="00AB3045" w:rsidRDefault="000E1DD2" w:rsidP="000E1DD2">
      <w:pPr>
        <w:rPr>
          <w:rFonts w:cs="Tahoma"/>
        </w:rPr>
      </w:pPr>
      <w:r w:rsidRPr="00AB3045">
        <w:rPr>
          <w:rFonts w:cs="Tahoma"/>
          <w:color w:val="000000"/>
          <w:szCs w:val="20"/>
        </w:rPr>
        <w:t>CAL Windows Server™ 2008 Rights Management Services</w:t>
      </w:r>
    </w:p>
    <w:p w:rsidR="000E1DD2" w:rsidRPr="00AB3045" w:rsidRDefault="000E1DD2" w:rsidP="000E1DD2">
      <w:pPr>
        <w:rPr>
          <w:rFonts w:cs="Tahoma"/>
        </w:rPr>
      </w:pPr>
      <w:r w:rsidRPr="00AB3045">
        <w:rPr>
          <w:rFonts w:cs="Tahoma"/>
          <w:color w:val="000000"/>
          <w:szCs w:val="20"/>
        </w:rPr>
        <w:t>Connecteur Externe Windows Server™ 2008 Rights Management Services</w:t>
      </w:r>
    </w:p>
    <w:p w:rsidR="000E1DD2" w:rsidRPr="00AB3045" w:rsidRDefault="000E1DD2" w:rsidP="000E1DD2">
      <w:pPr>
        <w:rPr>
          <w:rFonts w:cs="Tahoma"/>
        </w:rPr>
      </w:pPr>
      <w:r w:rsidRPr="00AB3045">
        <w:rPr>
          <w:rFonts w:cs="Tahoma"/>
          <w:color w:val="000000"/>
          <w:szCs w:val="20"/>
        </w:rPr>
        <w:t>Windows Web Server 2008 R2</w:t>
      </w:r>
    </w:p>
    <w:p w:rsidR="000E1DD2" w:rsidRPr="00AB3045" w:rsidRDefault="000E1DD2" w:rsidP="000E1DD2">
      <w:pPr>
        <w:rPr>
          <w:rFonts w:cs="Tahoma"/>
        </w:rPr>
      </w:pPr>
      <w:r w:rsidRPr="00AB3045">
        <w:rPr>
          <w:rFonts w:cs="Tahoma"/>
          <w:color w:val="000000"/>
          <w:szCs w:val="20"/>
        </w:rPr>
        <w:t>HPC Pack 2008 R2 Enterprise</w:t>
      </w:r>
    </w:p>
    <w:p w:rsidR="000E1DD2" w:rsidRPr="00AB3045" w:rsidRDefault="000E1DD2" w:rsidP="000E1DD2">
      <w:pPr>
        <w:rPr>
          <w:rFonts w:cs="Tahoma"/>
        </w:rPr>
      </w:pPr>
      <w:r w:rsidRPr="00AB3045">
        <w:rPr>
          <w:rFonts w:cs="Tahoma"/>
          <w:color w:val="000000"/>
          <w:szCs w:val="20"/>
        </w:rPr>
        <w:t>HPC Pack 2008 R2 for Workstation</w:t>
      </w:r>
    </w:p>
    <w:p w:rsidR="000E1DD2" w:rsidRPr="00AB3045" w:rsidRDefault="000E1DD2" w:rsidP="000E1DD2">
      <w:pPr>
        <w:rPr>
          <w:rFonts w:cs="Tahoma"/>
        </w:rPr>
      </w:pPr>
      <w:r w:rsidRPr="00AB3045">
        <w:rPr>
          <w:rFonts w:cs="Tahoma"/>
          <w:color w:val="000000"/>
          <w:szCs w:val="20"/>
        </w:rPr>
        <w:t>Windows HPC Server 2008 R2 Suite</w:t>
      </w:r>
    </w:p>
    <w:p w:rsidR="000E1DD2" w:rsidRPr="00AB3045" w:rsidRDefault="000E1DD2" w:rsidP="000E1DD2">
      <w:pPr>
        <w:rPr>
          <w:rFonts w:cs="Tahoma"/>
        </w:rPr>
      </w:pPr>
      <w:r w:rsidRPr="00AB3045">
        <w:rPr>
          <w:rFonts w:cs="Tahoma"/>
          <w:color w:val="000000"/>
          <w:szCs w:val="20"/>
        </w:rPr>
        <w:t>Windows 7 Édition Starter,</w:t>
      </w:r>
    </w:p>
    <w:p w:rsidR="000E1DD2" w:rsidRPr="00AB3045" w:rsidRDefault="000E1DD2" w:rsidP="000E1DD2">
      <w:pPr>
        <w:rPr>
          <w:rFonts w:cs="Tahoma"/>
          <w:lang w:val="fr-FR"/>
        </w:rPr>
      </w:pPr>
      <w:r w:rsidRPr="00AB3045">
        <w:rPr>
          <w:rFonts w:cs="Tahoma"/>
          <w:color w:val="000000"/>
          <w:szCs w:val="20"/>
          <w:lang w:val="fr-FR"/>
        </w:rPr>
        <w:t>Mise à jour Windows 7 Professionnel</w:t>
      </w:r>
    </w:p>
    <w:p w:rsidR="000E1DD2" w:rsidRPr="00AB3045" w:rsidRDefault="000E1DD2" w:rsidP="000E1DD2">
      <w:pPr>
        <w:rPr>
          <w:rFonts w:cs="Tahoma"/>
          <w:lang w:val="fr-FR"/>
        </w:rPr>
      </w:pPr>
      <w:r w:rsidRPr="00AB3045">
        <w:rPr>
          <w:rFonts w:cs="Tahoma"/>
          <w:color w:val="000000"/>
          <w:szCs w:val="18"/>
          <w:lang w:val="fr-FR"/>
        </w:rPr>
        <w:t>Windows 7 Professionnel avec MDOP</w:t>
      </w:r>
    </w:p>
    <w:p w:rsidR="000E1DD2" w:rsidRPr="00AB3045" w:rsidRDefault="000E1DD2" w:rsidP="000E1DD2">
      <w:pPr>
        <w:rPr>
          <w:rFonts w:cs="Tahoma"/>
          <w:lang w:val="fr-FR"/>
        </w:rPr>
      </w:pPr>
    </w:p>
    <w:p w:rsidR="000E1DD2" w:rsidRDefault="000E1DD2" w:rsidP="000E1DD2">
      <w:pPr>
        <w:ind w:right="720"/>
        <w:rPr>
          <w:rFonts w:cs="Tahoma"/>
          <w:lang w:val="fr-FR"/>
        </w:rPr>
      </w:pPr>
    </w:p>
    <w:p w:rsidR="000E1DD2" w:rsidRDefault="000E1DD2" w:rsidP="000E1DD2">
      <w:pPr>
        <w:ind w:right="720"/>
        <w:rPr>
          <w:rFonts w:cs="Tahoma"/>
          <w:lang w:val="fr-FR"/>
        </w:rPr>
      </w:pPr>
    </w:p>
    <w:p w:rsidR="000E1DD2" w:rsidRDefault="000E1DD2" w:rsidP="000E1DD2">
      <w:pPr>
        <w:ind w:right="720"/>
        <w:rPr>
          <w:rFonts w:cs="Tahoma"/>
          <w:lang w:val="fr-FR"/>
        </w:rPr>
      </w:pPr>
    </w:p>
    <w:p w:rsidR="000E1DD2" w:rsidRPr="00AB3045" w:rsidRDefault="000E1DD2" w:rsidP="000E1DD2">
      <w:pPr>
        <w:ind w:right="720"/>
        <w:rPr>
          <w:rFonts w:cs="Tahoma"/>
          <w:lang w:val="fr-FR"/>
        </w:rPr>
      </w:pPr>
    </w:p>
    <w:p w:rsidR="000E1DD2" w:rsidRPr="00AB3045" w:rsidRDefault="000E1DD2" w:rsidP="000E1DD2">
      <w:pPr>
        <w:pStyle w:val="Heading2"/>
        <w:ind w:left="0"/>
        <w:jc w:val="both"/>
        <w:rPr>
          <w:rFonts w:ascii="Tahoma" w:hAnsi="Tahoma" w:cs="Tahoma"/>
          <w:lang w:val="fr-FR"/>
        </w:rPr>
      </w:pPr>
      <w:bookmarkStart w:id="630" w:name="_Toc336338171"/>
      <w:bookmarkStart w:id="631" w:name="_Toc351567608"/>
      <w:r w:rsidRPr="00AB3045">
        <w:rPr>
          <w:rFonts w:ascii="Tahoma" w:hAnsi="Tahoma" w:cs="Tahoma"/>
          <w:color w:val="FF6600"/>
          <w:lang w:val="fr-FR"/>
        </w:rPr>
        <w:t>MODIFICATIONS D’AOÛT 2012</w:t>
      </w:r>
      <w:bookmarkEnd w:id="630"/>
      <w:bookmarkEnd w:id="631"/>
    </w:p>
    <w:p w:rsidR="000E1DD2" w:rsidRPr="003047EE" w:rsidRDefault="000E1DD2" w:rsidP="000E1DD2">
      <w:pPr>
        <w:rPr>
          <w:rFonts w:cs="Tahoma"/>
          <w:szCs w:val="18"/>
          <w:lang w:val="fr-FR"/>
        </w:rPr>
      </w:pPr>
    </w:p>
    <w:p w:rsidR="000E1DD2" w:rsidRPr="00AB3045" w:rsidRDefault="000E1DD2" w:rsidP="000E1DD2">
      <w:pPr>
        <w:spacing w:after="60"/>
        <w:rPr>
          <w:rFonts w:cs="Tahoma"/>
          <w:lang w:val="fr-FR"/>
        </w:rPr>
      </w:pPr>
      <w:r w:rsidRPr="00AB3045">
        <w:rPr>
          <w:rFonts w:cs="Tahoma"/>
          <w:b/>
          <w:lang w:val="fr-FR"/>
        </w:rPr>
        <w:t>Ajouts</w:t>
      </w:r>
    </w:p>
    <w:p w:rsidR="000E1DD2" w:rsidRPr="00AB3045" w:rsidRDefault="000E1DD2" w:rsidP="000E1DD2">
      <w:pPr>
        <w:rPr>
          <w:rFonts w:cs="Tahoma"/>
          <w:lang w:val="fr-FR"/>
        </w:rPr>
      </w:pPr>
      <w:r w:rsidRPr="00AB3045">
        <w:rPr>
          <w:rFonts w:cs="Tahoma"/>
          <w:szCs w:val="18"/>
          <w:lang w:val="fr-FR"/>
        </w:rPr>
        <w:t>MapPoint</w:t>
      </w:r>
      <w:r w:rsidRPr="00AB3045">
        <w:rPr>
          <w:rFonts w:cs="Tahoma"/>
          <w:szCs w:val="18"/>
          <w:vertAlign w:val="superscript"/>
          <w:lang w:val="fr-FR"/>
        </w:rPr>
        <w:t>®</w:t>
      </w:r>
      <w:r w:rsidRPr="00AB3045">
        <w:rPr>
          <w:rFonts w:cs="Tahoma"/>
          <w:szCs w:val="18"/>
          <w:lang w:val="fr-FR"/>
        </w:rPr>
        <w:t xml:space="preserve"> 2013 Fleet Edition</w:t>
      </w:r>
    </w:p>
    <w:p w:rsidR="000E1DD2" w:rsidRPr="00AB3045" w:rsidRDefault="000E1DD2" w:rsidP="000E1DD2">
      <w:pPr>
        <w:rPr>
          <w:rFonts w:cs="Tahoma"/>
        </w:rPr>
      </w:pPr>
      <w:r w:rsidRPr="00AB3045">
        <w:rPr>
          <w:rFonts w:cs="Tahoma"/>
          <w:szCs w:val="18"/>
        </w:rPr>
        <w:t>MapPoint</w:t>
      </w:r>
      <w:r w:rsidRPr="00AB3045">
        <w:rPr>
          <w:rFonts w:cs="Tahoma"/>
          <w:szCs w:val="18"/>
          <w:vertAlign w:val="superscript"/>
        </w:rPr>
        <w:t>®</w:t>
      </w:r>
      <w:r w:rsidRPr="00AB3045">
        <w:rPr>
          <w:rFonts w:cs="Tahoma"/>
          <w:szCs w:val="18"/>
        </w:rPr>
        <w:t xml:space="preserve"> 2013 </w:t>
      </w:r>
      <w:proofErr w:type="gramStart"/>
      <w:r w:rsidRPr="00AB3045">
        <w:rPr>
          <w:rFonts w:cs="Tahoma"/>
          <w:szCs w:val="18"/>
        </w:rPr>
        <w:t>pour</w:t>
      </w:r>
      <w:proofErr w:type="gramEnd"/>
      <w:r w:rsidRPr="00AB3045">
        <w:rPr>
          <w:rFonts w:cs="Tahoma"/>
          <w:szCs w:val="18"/>
        </w:rPr>
        <w:t xml:space="preserve"> Windows </w:t>
      </w:r>
    </w:p>
    <w:p w:rsidR="000E1DD2" w:rsidRPr="00AB3045" w:rsidRDefault="000E1DD2" w:rsidP="000E1DD2">
      <w:pPr>
        <w:rPr>
          <w:rFonts w:cs="Tahoma"/>
        </w:rPr>
      </w:pPr>
      <w:r w:rsidRPr="00AB3045">
        <w:rPr>
          <w:rFonts w:cs="Tahoma"/>
          <w:szCs w:val="18"/>
        </w:rPr>
        <w:t>API Microsoft Translator</w:t>
      </w:r>
    </w:p>
    <w:p w:rsidR="000E1DD2" w:rsidRPr="00AB3045" w:rsidRDefault="000E1DD2" w:rsidP="000E1DD2">
      <w:pPr>
        <w:rPr>
          <w:rFonts w:cs="Tahoma"/>
        </w:rPr>
      </w:pPr>
      <w:r w:rsidRPr="00AB3045">
        <w:rPr>
          <w:rFonts w:cs="Tahoma"/>
          <w:szCs w:val="18"/>
        </w:rPr>
        <w:t>Office 365 Plan G1</w:t>
      </w:r>
      <w:r w:rsidR="003119B0">
        <w:rPr>
          <w:rFonts w:cs="Tahoma"/>
          <w:szCs w:val="18"/>
        </w:rPr>
        <w:t>-</w:t>
      </w:r>
      <w:r w:rsidRPr="00AB3045">
        <w:rPr>
          <w:rFonts w:cs="Tahoma"/>
          <w:szCs w:val="18"/>
        </w:rPr>
        <w:t>G4</w:t>
      </w:r>
    </w:p>
    <w:p w:rsidR="000E1DD2" w:rsidRPr="00AB3045" w:rsidRDefault="000E1DD2" w:rsidP="000E1DD2">
      <w:pPr>
        <w:rPr>
          <w:rFonts w:cs="Tahoma"/>
        </w:rPr>
      </w:pPr>
      <w:r w:rsidRPr="00AB3045">
        <w:rPr>
          <w:rFonts w:cs="Tahoma"/>
          <w:szCs w:val="18"/>
        </w:rPr>
        <w:t>Streets and Trips 2013</w:t>
      </w:r>
      <w:r w:rsidRPr="00AB3045">
        <w:rPr>
          <w:rFonts w:cs="Tahoma"/>
          <w:szCs w:val="18"/>
        </w:rPr>
        <w:tab/>
      </w:r>
    </w:p>
    <w:p w:rsidR="000E1DD2" w:rsidRPr="003047EE" w:rsidRDefault="000E1DD2" w:rsidP="000E1DD2">
      <w:pPr>
        <w:rPr>
          <w:rFonts w:cs="Tahoma"/>
          <w:szCs w:val="18"/>
        </w:rPr>
      </w:pPr>
    </w:p>
    <w:p w:rsidR="000E1DD2" w:rsidRPr="00AB3045" w:rsidRDefault="000E1DD2" w:rsidP="000E1DD2">
      <w:pPr>
        <w:spacing w:after="60"/>
        <w:rPr>
          <w:rFonts w:cs="Tahoma"/>
          <w:lang w:val="fr-FR"/>
        </w:rPr>
      </w:pPr>
      <w:r w:rsidRPr="00AB3045">
        <w:rPr>
          <w:rFonts w:cs="Tahoma"/>
          <w:b/>
          <w:lang w:val="fr-FR"/>
        </w:rPr>
        <w:t>Promotions</w:t>
      </w:r>
    </w:p>
    <w:p w:rsidR="000E1DD2" w:rsidRPr="00AB3045" w:rsidRDefault="000E1DD2" w:rsidP="000E1DD2">
      <w:pPr>
        <w:rPr>
          <w:rFonts w:cs="Tahoma"/>
          <w:lang w:val="fr-FR"/>
        </w:rPr>
      </w:pPr>
      <w:r w:rsidRPr="00AB3045">
        <w:rPr>
          <w:rFonts w:cs="Tahoma"/>
          <w:color w:val="000000"/>
          <w:szCs w:val="18"/>
          <w:lang w:val="fr-FR"/>
        </w:rPr>
        <w:t>Il n’y a aucun ajout, suppression ou expiration.</w:t>
      </w:r>
    </w:p>
    <w:p w:rsidR="000E1DD2" w:rsidRPr="00AB3045" w:rsidRDefault="000E1DD2" w:rsidP="000E1DD2">
      <w:pPr>
        <w:spacing w:after="60"/>
        <w:rPr>
          <w:rFonts w:cs="Tahoma"/>
        </w:rPr>
      </w:pPr>
      <w:r w:rsidRPr="003A611B">
        <w:rPr>
          <w:rFonts w:cs="Tahoma"/>
          <w:szCs w:val="18"/>
        </w:rPr>
        <w:br/>
      </w:r>
      <w:r w:rsidRPr="00AB3045">
        <w:rPr>
          <w:rFonts w:cs="Tahoma"/>
          <w:b/>
        </w:rPr>
        <w:t>Suppressions</w:t>
      </w:r>
    </w:p>
    <w:p w:rsidR="000E1DD2" w:rsidRPr="00AB3045" w:rsidRDefault="000E1DD2" w:rsidP="000E1DD2">
      <w:pPr>
        <w:rPr>
          <w:rFonts w:cs="Tahoma"/>
        </w:rPr>
      </w:pPr>
      <w:r w:rsidRPr="00AB3045">
        <w:rPr>
          <w:rFonts w:cs="Tahoma"/>
          <w:szCs w:val="18"/>
        </w:rPr>
        <w:t>MapPoint</w:t>
      </w:r>
      <w:r w:rsidRPr="00AB3045">
        <w:rPr>
          <w:rFonts w:cs="Tahoma"/>
          <w:szCs w:val="18"/>
          <w:vertAlign w:val="superscript"/>
        </w:rPr>
        <w:t>®</w:t>
      </w:r>
      <w:r w:rsidRPr="00AB3045">
        <w:rPr>
          <w:rFonts w:cs="Tahoma"/>
          <w:szCs w:val="18"/>
        </w:rPr>
        <w:t xml:space="preserve"> 2011 Fleet Edition</w:t>
      </w:r>
    </w:p>
    <w:p w:rsidR="000E1DD2" w:rsidRPr="00AB3045" w:rsidRDefault="000E1DD2" w:rsidP="000E1DD2">
      <w:pPr>
        <w:rPr>
          <w:rFonts w:cs="Tahoma"/>
        </w:rPr>
      </w:pPr>
      <w:r w:rsidRPr="00AB3045">
        <w:rPr>
          <w:rFonts w:cs="Tahoma"/>
          <w:szCs w:val="18"/>
        </w:rPr>
        <w:t>MapPoint</w:t>
      </w:r>
      <w:r w:rsidRPr="00AB3045">
        <w:rPr>
          <w:rFonts w:cs="Tahoma"/>
          <w:szCs w:val="18"/>
          <w:vertAlign w:val="superscript"/>
        </w:rPr>
        <w:t>®</w:t>
      </w:r>
      <w:r w:rsidRPr="00AB3045">
        <w:rPr>
          <w:rFonts w:cs="Tahoma"/>
          <w:szCs w:val="18"/>
        </w:rPr>
        <w:t xml:space="preserve"> 2011 </w:t>
      </w:r>
      <w:proofErr w:type="gramStart"/>
      <w:r w:rsidRPr="00AB3045">
        <w:rPr>
          <w:rFonts w:cs="Tahoma"/>
          <w:szCs w:val="18"/>
        </w:rPr>
        <w:t>pour</w:t>
      </w:r>
      <w:proofErr w:type="gramEnd"/>
      <w:r w:rsidRPr="00AB3045">
        <w:rPr>
          <w:rFonts w:cs="Tahoma"/>
          <w:szCs w:val="18"/>
        </w:rPr>
        <w:t xml:space="preserve"> Windows </w:t>
      </w:r>
    </w:p>
    <w:p w:rsidR="000E1DD2" w:rsidRPr="00AB3045" w:rsidRDefault="000E1DD2" w:rsidP="000E1DD2">
      <w:pPr>
        <w:rPr>
          <w:rFonts w:cs="Tahoma"/>
        </w:rPr>
      </w:pPr>
      <w:r w:rsidRPr="00AB3045">
        <w:rPr>
          <w:rFonts w:cs="Tahoma"/>
          <w:szCs w:val="18"/>
        </w:rPr>
        <w:t>Streets and Trips 2011</w:t>
      </w:r>
      <w:r w:rsidRPr="00AB3045">
        <w:rPr>
          <w:rFonts w:cs="Tahoma"/>
          <w:szCs w:val="18"/>
        </w:rPr>
        <w:tab/>
      </w:r>
    </w:p>
    <w:p w:rsidR="000E1DD2" w:rsidRPr="00AB3045" w:rsidRDefault="000E1DD2" w:rsidP="000E1DD2">
      <w:pPr>
        <w:pStyle w:val="Heading2"/>
        <w:ind w:left="0"/>
        <w:jc w:val="both"/>
        <w:rPr>
          <w:rFonts w:ascii="Tahoma" w:hAnsi="Tahoma" w:cs="Tahoma"/>
        </w:rPr>
      </w:pPr>
    </w:p>
    <w:p w:rsidR="000E1DD2" w:rsidRPr="00961F98" w:rsidRDefault="000E1DD2" w:rsidP="000E1DD2">
      <w:pPr>
        <w:pStyle w:val="Heading2"/>
        <w:ind w:left="0"/>
        <w:jc w:val="both"/>
        <w:rPr>
          <w:rFonts w:ascii="Tahoma" w:hAnsi="Tahoma" w:cs="Tahoma"/>
        </w:rPr>
      </w:pPr>
      <w:bookmarkStart w:id="632" w:name="_Toc336338172"/>
      <w:bookmarkStart w:id="633" w:name="_Toc351567609"/>
      <w:r w:rsidRPr="00961F98">
        <w:rPr>
          <w:rFonts w:ascii="Tahoma" w:hAnsi="Tahoma" w:cs="Tahoma"/>
          <w:color w:val="FF6600"/>
        </w:rPr>
        <w:t>MODIFICATIONS DE JUILLET 2012</w:t>
      </w:r>
      <w:bookmarkEnd w:id="632"/>
      <w:bookmarkEnd w:id="633"/>
    </w:p>
    <w:p w:rsidR="000E1DD2" w:rsidRPr="00961F98" w:rsidRDefault="000E1DD2" w:rsidP="000E1DD2">
      <w:pPr>
        <w:rPr>
          <w:rFonts w:cs="Tahoma"/>
          <w:szCs w:val="18"/>
        </w:rPr>
      </w:pPr>
    </w:p>
    <w:p w:rsidR="000E1DD2" w:rsidRPr="00961F98" w:rsidRDefault="000E1DD2" w:rsidP="000E1DD2">
      <w:pPr>
        <w:spacing w:after="60"/>
        <w:rPr>
          <w:rFonts w:cs="Tahoma"/>
        </w:rPr>
      </w:pPr>
      <w:r w:rsidRPr="00961F98">
        <w:rPr>
          <w:rFonts w:cs="Tahoma"/>
          <w:b/>
        </w:rPr>
        <w:t>Ajouts</w:t>
      </w:r>
    </w:p>
    <w:p w:rsidR="000E1DD2" w:rsidRPr="00961F98" w:rsidRDefault="000E1DD2" w:rsidP="000E1DD2">
      <w:pPr>
        <w:rPr>
          <w:rFonts w:cs="Tahoma"/>
        </w:rPr>
      </w:pPr>
      <w:r w:rsidRPr="00961F98">
        <w:rPr>
          <w:rFonts w:cs="Tahoma"/>
          <w:szCs w:val="18"/>
        </w:rPr>
        <w:t>Lync Online Plan 3</w:t>
      </w:r>
    </w:p>
    <w:p w:rsidR="000E1DD2" w:rsidRPr="00AB3045" w:rsidRDefault="000E1DD2" w:rsidP="000E1DD2">
      <w:pPr>
        <w:rPr>
          <w:rFonts w:cs="Tahoma"/>
        </w:rPr>
      </w:pPr>
      <w:r w:rsidRPr="00AB3045">
        <w:rPr>
          <w:rFonts w:cs="Tahoma"/>
          <w:szCs w:val="18"/>
        </w:rPr>
        <w:t>Lync Online Plan 3A</w:t>
      </w:r>
    </w:p>
    <w:p w:rsidR="000E1DD2" w:rsidRPr="00AB3045" w:rsidRDefault="000E1DD2" w:rsidP="000E1DD2">
      <w:pPr>
        <w:rPr>
          <w:rFonts w:cs="Tahoma"/>
        </w:rPr>
      </w:pPr>
      <w:r w:rsidRPr="00AB3045">
        <w:rPr>
          <w:rFonts w:cs="Tahoma"/>
          <w:szCs w:val="18"/>
        </w:rPr>
        <w:t>Office Web Apps avec SharePoint Plan 2A</w:t>
      </w:r>
    </w:p>
    <w:p w:rsidR="000E1DD2" w:rsidRPr="00AB3045" w:rsidRDefault="000E1DD2" w:rsidP="000E1DD2">
      <w:pPr>
        <w:rPr>
          <w:rFonts w:cs="Tahoma"/>
        </w:rPr>
      </w:pPr>
      <w:r w:rsidRPr="00AB3045">
        <w:rPr>
          <w:rFonts w:cs="Tahoma"/>
          <w:szCs w:val="18"/>
        </w:rPr>
        <w:t xml:space="preserve">Learning Solutions IT Academy (SL Utilisateur) </w:t>
      </w:r>
    </w:p>
    <w:p w:rsidR="000E1DD2" w:rsidRPr="003047EE" w:rsidRDefault="000E1DD2" w:rsidP="000E1DD2">
      <w:pPr>
        <w:rPr>
          <w:rFonts w:cs="Tahoma"/>
          <w:szCs w:val="18"/>
        </w:rPr>
      </w:pPr>
    </w:p>
    <w:p w:rsidR="000E1DD2" w:rsidRPr="00AB3045" w:rsidRDefault="000E1DD2" w:rsidP="000E1DD2">
      <w:pPr>
        <w:spacing w:after="60"/>
        <w:rPr>
          <w:rFonts w:cs="Tahoma"/>
          <w:lang w:val="fr-FR"/>
        </w:rPr>
      </w:pPr>
      <w:r w:rsidRPr="00AB3045">
        <w:rPr>
          <w:rFonts w:cs="Tahoma"/>
          <w:b/>
          <w:lang w:val="fr-FR"/>
        </w:rPr>
        <w:t>Promotions</w:t>
      </w:r>
    </w:p>
    <w:p w:rsidR="000E1DD2" w:rsidRPr="00AB3045" w:rsidRDefault="000E1DD2" w:rsidP="000E1DD2">
      <w:pPr>
        <w:rPr>
          <w:rFonts w:cs="Tahoma"/>
          <w:lang w:val="fr-FR"/>
        </w:rPr>
      </w:pPr>
      <w:bookmarkStart w:id="634" w:name="_Toc325609137"/>
      <w:r w:rsidRPr="00AB3045">
        <w:rPr>
          <w:rFonts w:cs="Tahoma"/>
          <w:color w:val="000000"/>
          <w:szCs w:val="18"/>
          <w:lang w:val="fr-FR"/>
        </w:rPr>
        <w:t>Il n’y a aucun ajout, suppression ou expiration.</w:t>
      </w:r>
      <w:bookmarkEnd w:id="634"/>
    </w:p>
    <w:p w:rsidR="000E1DD2" w:rsidRPr="00AB3045" w:rsidRDefault="000E1DD2" w:rsidP="000E1DD2">
      <w:pPr>
        <w:spacing w:after="60"/>
        <w:rPr>
          <w:rFonts w:cs="Tahoma"/>
          <w:lang w:val="fr-FR"/>
        </w:rPr>
      </w:pPr>
      <w:r w:rsidRPr="00AB3045">
        <w:rPr>
          <w:rFonts w:cs="Tahoma"/>
          <w:szCs w:val="18"/>
          <w:lang w:val="fr-FR"/>
        </w:rPr>
        <w:br/>
      </w:r>
      <w:r w:rsidRPr="00AB3045">
        <w:rPr>
          <w:rFonts w:cs="Tahoma"/>
          <w:b/>
          <w:lang w:val="fr-FR"/>
        </w:rPr>
        <w:t>Suppressions</w:t>
      </w:r>
    </w:p>
    <w:p w:rsidR="000E1DD2" w:rsidRPr="00AB3045" w:rsidRDefault="000E1DD2" w:rsidP="000E1DD2">
      <w:pPr>
        <w:rPr>
          <w:rFonts w:cs="Tahoma"/>
          <w:lang w:val="fr-FR"/>
        </w:rPr>
      </w:pPr>
      <w:r w:rsidRPr="00AB3045">
        <w:rPr>
          <w:rFonts w:cs="Tahoma"/>
          <w:color w:val="000000"/>
          <w:szCs w:val="20"/>
          <w:lang w:val="fr-FR"/>
        </w:rPr>
        <w:t>Il n’y a aucune suppression.</w:t>
      </w:r>
    </w:p>
    <w:p w:rsidR="000E1DD2" w:rsidRPr="003047EE" w:rsidRDefault="000E1DD2" w:rsidP="000E1DD2">
      <w:pPr>
        <w:rPr>
          <w:rFonts w:cs="Tahoma"/>
          <w:szCs w:val="18"/>
          <w:lang w:val="fr-FR"/>
        </w:rPr>
      </w:pPr>
    </w:p>
    <w:p w:rsidR="000E1DD2" w:rsidRPr="00AB3045" w:rsidRDefault="000E1DD2" w:rsidP="000E1DD2">
      <w:pPr>
        <w:spacing w:after="60"/>
        <w:rPr>
          <w:rFonts w:cs="Tahoma"/>
          <w:lang w:val="fr-FR"/>
        </w:rPr>
      </w:pPr>
      <w:r w:rsidRPr="00AB3045">
        <w:rPr>
          <w:rFonts w:cs="Tahoma"/>
          <w:b/>
          <w:lang w:val="fr-FR"/>
        </w:rPr>
        <w:t>Autres modifications</w:t>
      </w:r>
    </w:p>
    <w:p w:rsidR="000E1DD2" w:rsidRPr="00AB3045" w:rsidRDefault="000E1DD2" w:rsidP="000E1DD2">
      <w:pPr>
        <w:rPr>
          <w:rFonts w:cs="Tahoma"/>
          <w:lang w:val="fr-FR"/>
        </w:rPr>
      </w:pPr>
      <w:r w:rsidRPr="00AB3045">
        <w:rPr>
          <w:rFonts w:cs="Tahoma"/>
          <w:color w:val="000000"/>
          <w:szCs w:val="20"/>
          <w:lang w:val="fr-FR"/>
        </w:rPr>
        <w:t xml:space="preserve">Par souci de commodité, les Sections 3 à 5 ont été réorganisées et sont remplacées par les Sections 3 à 9. </w:t>
      </w:r>
    </w:p>
    <w:p w:rsidR="000E1DD2" w:rsidRPr="00AB3045" w:rsidRDefault="000E1DD2" w:rsidP="000E1DD2">
      <w:pPr>
        <w:pStyle w:val="Heading2"/>
        <w:ind w:left="0"/>
        <w:jc w:val="both"/>
        <w:rPr>
          <w:rFonts w:ascii="Tahoma" w:hAnsi="Tahoma" w:cs="Tahoma"/>
          <w:lang w:val="fr-FR"/>
        </w:rPr>
      </w:pPr>
    </w:p>
    <w:p w:rsidR="000E1DD2" w:rsidRPr="00AB3045" w:rsidRDefault="000E1DD2" w:rsidP="000E1DD2">
      <w:pPr>
        <w:pStyle w:val="Heading2"/>
        <w:ind w:left="0"/>
        <w:jc w:val="both"/>
        <w:rPr>
          <w:rFonts w:ascii="Tahoma" w:hAnsi="Tahoma" w:cs="Tahoma"/>
          <w:lang w:val="fr-FR"/>
        </w:rPr>
      </w:pPr>
      <w:bookmarkStart w:id="635" w:name="_Toc336338173"/>
      <w:bookmarkStart w:id="636" w:name="_Toc351567610"/>
      <w:r w:rsidRPr="00AB3045">
        <w:rPr>
          <w:rFonts w:ascii="Tahoma" w:hAnsi="Tahoma" w:cs="Tahoma"/>
          <w:color w:val="FF6600"/>
          <w:lang w:val="fr-FR"/>
        </w:rPr>
        <w:t>MODIFICATIONS DE JUIN 2012</w:t>
      </w:r>
      <w:bookmarkEnd w:id="635"/>
      <w:bookmarkEnd w:id="636"/>
    </w:p>
    <w:p w:rsidR="000E1DD2" w:rsidRPr="003047EE" w:rsidRDefault="000E1DD2" w:rsidP="000E1DD2">
      <w:pPr>
        <w:rPr>
          <w:rFonts w:cs="Tahoma"/>
          <w:szCs w:val="18"/>
          <w:lang w:val="fr-FR"/>
        </w:rPr>
      </w:pPr>
    </w:p>
    <w:p w:rsidR="000E1DD2" w:rsidRPr="00AB3045" w:rsidRDefault="000E1DD2" w:rsidP="000E1DD2">
      <w:pPr>
        <w:spacing w:after="60"/>
        <w:rPr>
          <w:rFonts w:cs="Tahoma"/>
          <w:lang w:val="fr-FR"/>
        </w:rPr>
      </w:pPr>
      <w:r w:rsidRPr="00AB3045">
        <w:rPr>
          <w:rFonts w:cs="Tahoma"/>
          <w:b/>
          <w:lang w:val="fr-FR"/>
        </w:rPr>
        <w:t>Ajouts</w:t>
      </w:r>
    </w:p>
    <w:p w:rsidR="000E1DD2" w:rsidRPr="00AB3045" w:rsidRDefault="000E1DD2" w:rsidP="000E1DD2">
      <w:pPr>
        <w:rPr>
          <w:rFonts w:cs="Tahoma"/>
          <w:lang w:val="fr-FR"/>
        </w:rPr>
      </w:pPr>
      <w:r w:rsidRPr="00AB3045">
        <w:rPr>
          <w:rFonts w:cs="Tahoma"/>
          <w:szCs w:val="18"/>
          <w:lang w:val="fr-FR"/>
        </w:rPr>
        <w:t>Dynamics CRM Mobile (Online ; par utilisateur)</w:t>
      </w:r>
    </w:p>
    <w:p w:rsidR="000E1DD2" w:rsidRPr="00AB3045" w:rsidRDefault="000E1DD2" w:rsidP="000E1DD2">
      <w:pPr>
        <w:rPr>
          <w:rFonts w:cs="Tahoma"/>
          <w:lang w:val="fr-FR"/>
        </w:rPr>
      </w:pPr>
      <w:r w:rsidRPr="00AB3045">
        <w:rPr>
          <w:rFonts w:cs="Tahoma"/>
          <w:szCs w:val="18"/>
          <w:lang w:val="fr-FR"/>
        </w:rPr>
        <w:t>Dynamics CRM Onprem Mobile</w:t>
      </w:r>
    </w:p>
    <w:p w:rsidR="000E1DD2" w:rsidRPr="00AB3045" w:rsidRDefault="000E1DD2" w:rsidP="000E1DD2">
      <w:pPr>
        <w:rPr>
          <w:rFonts w:cs="Tahoma"/>
          <w:lang w:val="fr-FR"/>
        </w:rPr>
      </w:pPr>
      <w:r w:rsidRPr="00AB3045">
        <w:rPr>
          <w:rFonts w:eastAsia="Calibri" w:cs="Tahoma"/>
          <w:color w:val="000000"/>
          <w:szCs w:val="18"/>
          <w:lang w:val="fr-FR"/>
        </w:rPr>
        <w:t>Exchange Online Archiving pour Exchange Server A (SL Utilisateur)</w:t>
      </w:r>
    </w:p>
    <w:p w:rsidR="000E1DD2" w:rsidRPr="00AB3045" w:rsidRDefault="000E1DD2" w:rsidP="000E1DD2">
      <w:pPr>
        <w:rPr>
          <w:rFonts w:cs="Tahoma"/>
          <w:lang w:val="fr-FR"/>
        </w:rPr>
      </w:pPr>
      <w:r w:rsidRPr="00AB3045">
        <w:rPr>
          <w:rFonts w:cs="Tahoma"/>
          <w:color w:val="000000"/>
          <w:szCs w:val="18"/>
          <w:lang w:val="fr-FR"/>
        </w:rPr>
        <w:t>Exchange Online Plan 1A pour Anciens Étudiants</w:t>
      </w:r>
    </w:p>
    <w:p w:rsidR="000E1DD2" w:rsidRPr="00AB3045" w:rsidRDefault="000E1DD2" w:rsidP="000E1DD2">
      <w:pPr>
        <w:rPr>
          <w:rFonts w:cs="Tahoma"/>
          <w:lang w:val="fr-FR"/>
        </w:rPr>
      </w:pPr>
      <w:r w:rsidRPr="00AB3045">
        <w:rPr>
          <w:rFonts w:cs="Tahoma"/>
          <w:color w:val="000000"/>
          <w:szCs w:val="18"/>
          <w:lang w:val="fr-FR"/>
        </w:rPr>
        <w:t>Exchange Online Plan 2A</w:t>
      </w:r>
    </w:p>
    <w:p w:rsidR="000E1DD2" w:rsidRPr="00AB3045" w:rsidRDefault="000E1DD2" w:rsidP="000E1DD2">
      <w:pPr>
        <w:rPr>
          <w:rFonts w:cs="Tahoma"/>
          <w:lang w:val="fr-FR"/>
        </w:rPr>
      </w:pPr>
      <w:r w:rsidRPr="00AB3045">
        <w:rPr>
          <w:rFonts w:cs="Tahoma"/>
          <w:color w:val="000000"/>
          <w:szCs w:val="20"/>
          <w:lang w:val="fr-FR"/>
        </w:rPr>
        <w:t>CAL Forefront Identity Manager 2010 R2 (Utilisateur uniquement)</w:t>
      </w:r>
    </w:p>
    <w:p w:rsidR="000E1DD2" w:rsidRPr="00AB3045" w:rsidRDefault="000E1DD2" w:rsidP="000E1DD2">
      <w:pPr>
        <w:rPr>
          <w:rFonts w:cs="Tahoma"/>
          <w:lang w:val="fr-FR"/>
        </w:rPr>
      </w:pPr>
      <w:r w:rsidRPr="00AB3045">
        <w:rPr>
          <w:rFonts w:cs="Tahoma"/>
          <w:color w:val="000000"/>
          <w:szCs w:val="20"/>
          <w:lang w:val="fr-FR"/>
        </w:rPr>
        <w:t>Connecteur Externe Forefront Identity Manager 2010 R2</w:t>
      </w:r>
    </w:p>
    <w:p w:rsidR="000E1DD2" w:rsidRPr="00AB3045" w:rsidRDefault="000E1DD2" w:rsidP="000E1DD2">
      <w:pPr>
        <w:rPr>
          <w:rFonts w:cs="Tahoma"/>
        </w:rPr>
      </w:pPr>
      <w:r w:rsidRPr="00AB3045">
        <w:rPr>
          <w:rFonts w:cs="Tahoma"/>
          <w:color w:val="000000"/>
          <w:szCs w:val="20"/>
        </w:rPr>
        <w:t>Serveur Forefront Identity Manager 2010 R2</w:t>
      </w:r>
    </w:p>
    <w:p w:rsidR="000E1DD2" w:rsidRPr="00AB3045" w:rsidRDefault="000E1DD2" w:rsidP="000E1DD2">
      <w:pPr>
        <w:rPr>
          <w:rFonts w:cs="Tahoma"/>
        </w:rPr>
      </w:pPr>
      <w:r w:rsidRPr="00AB3045">
        <w:rPr>
          <w:rFonts w:cs="Tahoma"/>
          <w:color w:val="000000"/>
          <w:szCs w:val="20"/>
        </w:rPr>
        <w:t>Forefront Identity Manager 2010 R2 – Édition Windows Live</w:t>
      </w:r>
    </w:p>
    <w:p w:rsidR="000E1DD2" w:rsidRPr="00AB3045" w:rsidRDefault="000E1DD2" w:rsidP="000E1DD2">
      <w:pPr>
        <w:rPr>
          <w:rFonts w:cs="Tahoma"/>
          <w:lang w:val="fr-FR"/>
        </w:rPr>
      </w:pPr>
      <w:r w:rsidRPr="00AB3045">
        <w:rPr>
          <w:rFonts w:cs="Tahoma"/>
          <w:color w:val="000000"/>
          <w:szCs w:val="20"/>
          <w:lang w:val="fr-FR"/>
        </w:rPr>
        <w:t>Office 365 A2</w:t>
      </w:r>
      <w:r w:rsidR="003119B0">
        <w:rPr>
          <w:rFonts w:cs="Tahoma"/>
          <w:color w:val="000000"/>
          <w:szCs w:val="20"/>
          <w:lang w:val="fr-FR"/>
        </w:rPr>
        <w:t>-</w:t>
      </w:r>
      <w:r w:rsidRPr="00AB3045">
        <w:rPr>
          <w:rFonts w:cs="Tahoma"/>
          <w:color w:val="000000"/>
          <w:szCs w:val="20"/>
          <w:lang w:val="fr-FR"/>
        </w:rPr>
        <w:t>A4 (SL Utilisateur)</w:t>
      </w:r>
    </w:p>
    <w:p w:rsidR="000E1DD2" w:rsidRPr="00AB3045" w:rsidRDefault="000E1DD2" w:rsidP="000E1DD2">
      <w:pPr>
        <w:rPr>
          <w:rFonts w:cs="Tahoma"/>
          <w:lang w:val="fr-FR"/>
        </w:rPr>
      </w:pPr>
      <w:r w:rsidRPr="00AB3045">
        <w:rPr>
          <w:rFonts w:cs="Tahoma"/>
          <w:color w:val="000000"/>
          <w:szCs w:val="20"/>
          <w:lang w:val="fr-FR"/>
        </w:rPr>
        <w:t xml:space="preserve">Abonnement Office Professionnel Plus </w:t>
      </w:r>
      <w:r w:rsidRPr="00AB3045">
        <w:rPr>
          <w:rFonts w:cs="Tahoma"/>
          <w:color w:val="000000"/>
          <w:szCs w:val="18"/>
          <w:lang w:val="fr-FR"/>
        </w:rPr>
        <w:t>A (SL Utilisateur)</w:t>
      </w:r>
    </w:p>
    <w:p w:rsidR="000E1DD2" w:rsidRPr="00AB3045" w:rsidRDefault="000E1DD2" w:rsidP="000E1DD2">
      <w:pPr>
        <w:rPr>
          <w:rFonts w:cs="Tahoma"/>
          <w:lang w:val="fr-FR"/>
        </w:rPr>
      </w:pPr>
      <w:r w:rsidRPr="00AB3045">
        <w:rPr>
          <w:rFonts w:cs="Tahoma"/>
          <w:color w:val="000000"/>
          <w:szCs w:val="18"/>
          <w:lang w:val="fr-FR"/>
        </w:rPr>
        <w:t>Office Web Apps A (SL Utilisateur)</w:t>
      </w:r>
    </w:p>
    <w:p w:rsidR="000E1DD2" w:rsidRPr="00AB3045" w:rsidRDefault="000E1DD2" w:rsidP="000E1DD2">
      <w:pPr>
        <w:rPr>
          <w:rFonts w:cs="Tahoma"/>
          <w:lang w:val="fr-FR"/>
        </w:rPr>
      </w:pPr>
      <w:r w:rsidRPr="00AB3045">
        <w:rPr>
          <w:rFonts w:cs="Tahoma"/>
          <w:color w:val="000000"/>
          <w:szCs w:val="18"/>
          <w:lang w:val="fr-FR"/>
        </w:rPr>
        <w:t>SharePoint™ Online Extra Storage (1 Go) A (SL Module Complémentaire)</w:t>
      </w:r>
    </w:p>
    <w:p w:rsidR="000E1DD2" w:rsidRDefault="000E1DD2" w:rsidP="000E1DD2">
      <w:pPr>
        <w:rPr>
          <w:rFonts w:cs="Tahoma"/>
          <w:szCs w:val="18"/>
          <w:lang w:val="fr-FR"/>
        </w:rPr>
      </w:pPr>
    </w:p>
    <w:p w:rsidR="000E1DD2" w:rsidRPr="00AB3045" w:rsidRDefault="000E1DD2" w:rsidP="000E1DD2">
      <w:pPr>
        <w:spacing w:after="60"/>
        <w:rPr>
          <w:rFonts w:cs="Tahoma"/>
          <w:lang w:val="fr-FR"/>
        </w:rPr>
      </w:pPr>
      <w:r w:rsidRPr="00AB3045">
        <w:rPr>
          <w:rFonts w:cs="Tahoma"/>
          <w:b/>
          <w:lang w:val="fr-FR"/>
        </w:rPr>
        <w:t>Promotions</w:t>
      </w:r>
    </w:p>
    <w:p w:rsidR="000E1DD2" w:rsidRPr="00AB3045" w:rsidRDefault="000E1DD2" w:rsidP="000E1DD2">
      <w:pPr>
        <w:rPr>
          <w:rFonts w:cs="Tahoma"/>
          <w:lang w:val="fr-FR"/>
        </w:rPr>
      </w:pPr>
      <w:bookmarkStart w:id="637" w:name="_Toc323034103"/>
      <w:bookmarkStart w:id="638" w:name="_Toc325609139"/>
      <w:bookmarkStart w:id="639" w:name="_Toc328145933"/>
      <w:r w:rsidRPr="00AB3045">
        <w:rPr>
          <w:rFonts w:cs="Tahoma"/>
          <w:color w:val="000000"/>
          <w:szCs w:val="18"/>
          <w:lang w:val="fr-FR"/>
        </w:rPr>
        <w:t>Il n’y a aucun ajout, suppression ou expiration.</w:t>
      </w:r>
      <w:bookmarkEnd w:id="637"/>
      <w:bookmarkEnd w:id="638"/>
      <w:bookmarkEnd w:id="639"/>
    </w:p>
    <w:p w:rsidR="000E1DD2" w:rsidRDefault="000E1DD2" w:rsidP="000E1DD2">
      <w:pPr>
        <w:spacing w:after="60"/>
        <w:rPr>
          <w:rFonts w:cs="Tahoma"/>
          <w:b/>
          <w:lang w:val="fr-FR"/>
        </w:rPr>
      </w:pPr>
    </w:p>
    <w:p w:rsidR="000E1DD2" w:rsidRDefault="000E1DD2" w:rsidP="000E1DD2">
      <w:pPr>
        <w:spacing w:after="60"/>
        <w:rPr>
          <w:rFonts w:cs="Tahoma"/>
          <w:b/>
          <w:lang w:val="fr-FR"/>
        </w:rPr>
      </w:pPr>
    </w:p>
    <w:p w:rsidR="000E1DD2" w:rsidRPr="00AB3045" w:rsidRDefault="000E1DD2" w:rsidP="000E1DD2">
      <w:pPr>
        <w:spacing w:after="60"/>
        <w:rPr>
          <w:rFonts w:cs="Tahoma"/>
          <w:lang w:val="fr-FR"/>
        </w:rPr>
      </w:pPr>
      <w:r w:rsidRPr="00AB3045">
        <w:rPr>
          <w:rFonts w:cs="Tahoma"/>
          <w:b/>
          <w:lang w:val="fr-FR"/>
        </w:rPr>
        <w:lastRenderedPageBreak/>
        <w:t>Suppressions</w:t>
      </w:r>
    </w:p>
    <w:p w:rsidR="000E1DD2" w:rsidRPr="00AB3045" w:rsidRDefault="000E1DD2" w:rsidP="000E1DD2">
      <w:pPr>
        <w:rPr>
          <w:rFonts w:cs="Tahoma"/>
          <w:lang w:val="fr-FR"/>
        </w:rPr>
      </w:pPr>
      <w:r w:rsidRPr="00AB3045">
        <w:rPr>
          <w:rFonts w:cs="Tahoma"/>
          <w:color w:val="000000"/>
          <w:szCs w:val="20"/>
          <w:lang w:val="fr-FR"/>
        </w:rPr>
        <w:t>CAL Forefront Identity Manager 2010 (Utilisateur uniquement)</w:t>
      </w:r>
    </w:p>
    <w:p w:rsidR="000E1DD2" w:rsidRPr="00AB3045" w:rsidRDefault="000E1DD2" w:rsidP="000E1DD2">
      <w:pPr>
        <w:rPr>
          <w:rFonts w:cs="Tahoma"/>
          <w:lang w:val="fr-FR"/>
        </w:rPr>
      </w:pPr>
      <w:r w:rsidRPr="00AB3045">
        <w:rPr>
          <w:rFonts w:cs="Tahoma"/>
          <w:color w:val="000000"/>
          <w:szCs w:val="20"/>
          <w:lang w:val="fr-FR"/>
        </w:rPr>
        <w:t>Connecteur Externe Forefront Identity Manager 2010</w:t>
      </w:r>
    </w:p>
    <w:p w:rsidR="000E1DD2" w:rsidRPr="00AB3045" w:rsidRDefault="000E1DD2" w:rsidP="000E1DD2">
      <w:pPr>
        <w:rPr>
          <w:rFonts w:cs="Tahoma"/>
        </w:rPr>
      </w:pPr>
      <w:r w:rsidRPr="00AB3045">
        <w:rPr>
          <w:rFonts w:cs="Tahoma"/>
          <w:color w:val="000000"/>
          <w:szCs w:val="20"/>
        </w:rPr>
        <w:t>Serveur Forefront Identity Manager 2010</w:t>
      </w:r>
    </w:p>
    <w:p w:rsidR="000E1DD2" w:rsidRPr="00AB3045" w:rsidRDefault="000E1DD2" w:rsidP="000E1DD2">
      <w:pPr>
        <w:rPr>
          <w:rFonts w:cs="Tahoma"/>
        </w:rPr>
      </w:pPr>
      <w:r w:rsidRPr="00AB3045">
        <w:rPr>
          <w:rFonts w:cs="Tahoma"/>
          <w:color w:val="000000"/>
          <w:szCs w:val="20"/>
        </w:rPr>
        <w:t>Forefront Identity Manager 2010 – Édition Windows Live</w:t>
      </w:r>
    </w:p>
    <w:p w:rsidR="000E1DD2" w:rsidRPr="00AB3045" w:rsidRDefault="000E1DD2" w:rsidP="000E1DD2">
      <w:pPr>
        <w:pStyle w:val="Heading2"/>
        <w:ind w:left="0"/>
        <w:jc w:val="both"/>
        <w:rPr>
          <w:rFonts w:ascii="Tahoma" w:hAnsi="Tahoma" w:cs="Tahoma"/>
        </w:rPr>
      </w:pPr>
    </w:p>
    <w:p w:rsidR="000E1DD2" w:rsidRPr="00AB3045" w:rsidRDefault="000E1DD2" w:rsidP="000E1DD2">
      <w:pPr>
        <w:pStyle w:val="Heading2"/>
        <w:ind w:left="0"/>
        <w:jc w:val="both"/>
        <w:rPr>
          <w:rFonts w:ascii="Tahoma" w:hAnsi="Tahoma" w:cs="Tahoma"/>
          <w:lang w:val="fr-FR"/>
        </w:rPr>
      </w:pPr>
      <w:bookmarkStart w:id="640" w:name="_Toc336338174"/>
      <w:bookmarkStart w:id="641" w:name="_Toc351567611"/>
      <w:r w:rsidRPr="00AB3045">
        <w:rPr>
          <w:rFonts w:ascii="Tahoma" w:hAnsi="Tahoma" w:cs="Tahoma"/>
          <w:color w:val="FF6600"/>
          <w:lang w:val="fr-FR"/>
        </w:rPr>
        <w:t>MODIFICATIONS DE MAI 2012</w:t>
      </w:r>
      <w:bookmarkEnd w:id="640"/>
      <w:bookmarkEnd w:id="641"/>
    </w:p>
    <w:p w:rsidR="000E1DD2" w:rsidRPr="00AB3045" w:rsidRDefault="000E1DD2" w:rsidP="000E1DD2">
      <w:pPr>
        <w:rPr>
          <w:rFonts w:cs="Tahoma"/>
          <w:lang w:val="fr-FR"/>
        </w:rPr>
      </w:pPr>
    </w:p>
    <w:p w:rsidR="000E1DD2" w:rsidRPr="00AB3045" w:rsidRDefault="000E1DD2" w:rsidP="000E1DD2">
      <w:pPr>
        <w:spacing w:after="60"/>
        <w:rPr>
          <w:rFonts w:cs="Tahoma"/>
          <w:lang w:val="fr-FR"/>
        </w:rPr>
      </w:pPr>
      <w:r w:rsidRPr="00AB3045">
        <w:rPr>
          <w:rFonts w:cs="Tahoma"/>
          <w:b/>
          <w:lang w:val="fr-FR"/>
        </w:rPr>
        <w:t>Ajouts</w:t>
      </w:r>
    </w:p>
    <w:p w:rsidR="000E1DD2" w:rsidRPr="00AB3045" w:rsidRDefault="000E1DD2" w:rsidP="000E1DD2">
      <w:pPr>
        <w:rPr>
          <w:rFonts w:cs="Tahoma"/>
          <w:lang w:val="fr-FR"/>
        </w:rPr>
      </w:pPr>
      <w:r w:rsidRPr="00AB3045">
        <w:rPr>
          <w:rFonts w:cs="Tahoma"/>
          <w:szCs w:val="18"/>
          <w:lang w:val="fr-FR"/>
        </w:rPr>
        <w:t xml:space="preserve">Il n’y a aucun ajout. </w:t>
      </w:r>
    </w:p>
    <w:p w:rsidR="000E1DD2" w:rsidRPr="00AB3045" w:rsidRDefault="000E1DD2" w:rsidP="000E1DD2">
      <w:pPr>
        <w:rPr>
          <w:rFonts w:cs="Tahoma"/>
          <w:lang w:val="fr-FR"/>
        </w:rPr>
      </w:pPr>
    </w:p>
    <w:p w:rsidR="000E1DD2" w:rsidRPr="00AB3045" w:rsidRDefault="000E1DD2" w:rsidP="000E1DD2">
      <w:pPr>
        <w:spacing w:after="60"/>
        <w:rPr>
          <w:rFonts w:cs="Tahoma"/>
          <w:lang w:val="fr-FR"/>
        </w:rPr>
      </w:pPr>
      <w:r w:rsidRPr="00AB3045">
        <w:rPr>
          <w:rFonts w:cs="Tahoma"/>
          <w:b/>
          <w:lang w:val="fr-FR"/>
        </w:rPr>
        <w:t>Promotions</w:t>
      </w:r>
    </w:p>
    <w:p w:rsidR="000E1DD2" w:rsidRPr="00AB3045" w:rsidRDefault="000E1DD2" w:rsidP="000E1DD2">
      <w:pPr>
        <w:rPr>
          <w:rFonts w:cs="Tahoma"/>
          <w:lang w:val="fr-FR"/>
        </w:rPr>
      </w:pPr>
      <w:r w:rsidRPr="00AB3045">
        <w:rPr>
          <w:rFonts w:cs="Tahoma"/>
          <w:color w:val="000000"/>
          <w:szCs w:val="18"/>
          <w:lang w:val="fr-FR"/>
        </w:rPr>
        <w:t>Promotion Exchange Server Standard</w:t>
      </w:r>
    </w:p>
    <w:p w:rsidR="000E1DD2" w:rsidRPr="00AB3045" w:rsidRDefault="000E1DD2" w:rsidP="000E1DD2">
      <w:pPr>
        <w:rPr>
          <w:rFonts w:cs="Tahoma"/>
          <w:lang w:val="fr-FR"/>
        </w:rPr>
      </w:pPr>
      <w:bookmarkStart w:id="642" w:name="_Toc323034105"/>
      <w:bookmarkStart w:id="643" w:name="_Toc325609141"/>
      <w:bookmarkStart w:id="644" w:name="_Toc328145935"/>
      <w:r w:rsidRPr="00AB3045">
        <w:rPr>
          <w:rFonts w:cs="Tahoma"/>
          <w:color w:val="000000"/>
          <w:szCs w:val="18"/>
          <w:lang w:val="fr-FR"/>
        </w:rPr>
        <w:t>Remise actualisée (UTD) N</w:t>
      </w:r>
      <w:r w:rsidR="003119B0">
        <w:rPr>
          <w:rFonts w:cs="Tahoma"/>
          <w:color w:val="000000"/>
          <w:szCs w:val="18"/>
          <w:lang w:val="fr-FR"/>
        </w:rPr>
        <w:t>-</w:t>
      </w:r>
      <w:r w:rsidRPr="00AB3045">
        <w:rPr>
          <w:rFonts w:cs="Tahoma"/>
          <w:color w:val="000000"/>
          <w:szCs w:val="18"/>
          <w:lang w:val="fr-FR"/>
        </w:rPr>
        <w:t>2 sur les Solutions Éducation Open Value Souscription</w:t>
      </w:r>
      <w:bookmarkEnd w:id="642"/>
      <w:bookmarkEnd w:id="643"/>
      <w:bookmarkEnd w:id="644"/>
      <w:r w:rsidRPr="00AB3045">
        <w:rPr>
          <w:rFonts w:cs="Tahoma"/>
          <w:color w:val="000000"/>
          <w:szCs w:val="18"/>
          <w:lang w:val="fr-FR"/>
        </w:rPr>
        <w:t xml:space="preserve"> </w:t>
      </w:r>
    </w:p>
    <w:p w:rsidR="000E1DD2" w:rsidRPr="00AB3045" w:rsidRDefault="000E1DD2" w:rsidP="000E1DD2">
      <w:pPr>
        <w:spacing w:after="60"/>
        <w:rPr>
          <w:rFonts w:cs="Tahoma"/>
          <w:lang w:val="fr-FR"/>
        </w:rPr>
      </w:pPr>
      <w:r w:rsidRPr="00AB3045">
        <w:rPr>
          <w:rFonts w:cs="Tahoma"/>
          <w:szCs w:val="18"/>
          <w:lang w:val="fr-FR"/>
        </w:rPr>
        <w:br/>
      </w:r>
      <w:r w:rsidRPr="00AB3045">
        <w:rPr>
          <w:rFonts w:cs="Tahoma"/>
          <w:b/>
          <w:lang w:val="fr-FR"/>
        </w:rPr>
        <w:t>Suppressions</w:t>
      </w:r>
    </w:p>
    <w:p w:rsidR="000E1DD2" w:rsidRPr="00AB3045" w:rsidRDefault="000E1DD2" w:rsidP="000E1DD2">
      <w:pPr>
        <w:rPr>
          <w:rFonts w:cs="Tahoma"/>
          <w:lang w:val="fr-FR"/>
        </w:rPr>
      </w:pPr>
      <w:r w:rsidRPr="00AB3045">
        <w:rPr>
          <w:rFonts w:cs="Tahoma"/>
          <w:color w:val="000000"/>
          <w:szCs w:val="20"/>
          <w:lang w:val="fr-FR"/>
        </w:rPr>
        <w:t>Il n’y a aucune suppression.</w:t>
      </w:r>
    </w:p>
    <w:p w:rsidR="000E1DD2" w:rsidRPr="00AB3045" w:rsidRDefault="000E1DD2" w:rsidP="000E1DD2">
      <w:pPr>
        <w:rPr>
          <w:rFonts w:cs="Tahoma"/>
          <w:lang w:val="fr-FR"/>
        </w:rPr>
      </w:pPr>
    </w:p>
    <w:p w:rsidR="000E1DD2" w:rsidRPr="00AB3045" w:rsidRDefault="000E1DD2" w:rsidP="000E1DD2">
      <w:pPr>
        <w:rPr>
          <w:rFonts w:cs="Tahoma"/>
          <w:lang w:val="fr-FR"/>
        </w:rPr>
      </w:pPr>
    </w:p>
    <w:p w:rsidR="000E1DD2" w:rsidRPr="00AB3045" w:rsidRDefault="000E1DD2" w:rsidP="000E1DD2">
      <w:pPr>
        <w:pStyle w:val="Heading2"/>
        <w:ind w:left="0"/>
        <w:jc w:val="both"/>
        <w:rPr>
          <w:rFonts w:ascii="Tahoma" w:hAnsi="Tahoma" w:cs="Tahoma"/>
          <w:lang w:val="fr-FR"/>
        </w:rPr>
      </w:pPr>
    </w:p>
    <w:p w:rsidR="000E1DD2" w:rsidRPr="00AB3045" w:rsidRDefault="000E1DD2" w:rsidP="000E1DD2">
      <w:pPr>
        <w:keepNext/>
        <w:keepLines/>
        <w:pageBreakBefore/>
        <w:spacing w:after="120"/>
        <w:rPr>
          <w:rFonts w:cs="Tahoma"/>
          <w:lang w:val="fr-FR"/>
        </w:rPr>
      </w:pPr>
      <w:bookmarkStart w:id="645" w:name="_Toc336338180"/>
      <w:bookmarkStart w:id="646" w:name="_Toc351567612"/>
      <w:r w:rsidRPr="00AB3045">
        <w:rPr>
          <w:rStyle w:val="Heading1Char"/>
          <w:rFonts w:cs="Tahoma"/>
          <w:lang w:val="fr-FR"/>
        </w:rPr>
        <w:lastRenderedPageBreak/>
        <w:t>SECTION 2 – PROMOTIONS DE PRODUITS</w:t>
      </w:r>
      <w:bookmarkEnd w:id="645"/>
      <w:bookmarkEnd w:id="646"/>
    </w:p>
    <w:p w:rsidR="000E1DD2" w:rsidRPr="00BF763E" w:rsidRDefault="000E1DD2" w:rsidP="000E1DD2">
      <w:pPr>
        <w:ind w:right="720"/>
        <w:rPr>
          <w:rFonts w:cs="Tahoma"/>
          <w:b/>
          <w:bCs/>
          <w:sz w:val="24"/>
          <w:szCs w:val="24"/>
          <w:lang w:val="fr-FR"/>
        </w:rPr>
      </w:pPr>
    </w:p>
    <w:p w:rsidR="000E1DD2" w:rsidRPr="003E15FA" w:rsidRDefault="000E1DD2" w:rsidP="000E1DD2">
      <w:pPr>
        <w:pStyle w:val="Heading2"/>
        <w:ind w:left="0"/>
        <w:rPr>
          <w:rFonts w:ascii="Tahoma" w:hAnsi="Tahoma" w:cs="Tahoma"/>
          <w:color w:val="FF6600"/>
          <w:lang w:val="fr-FR"/>
        </w:rPr>
      </w:pPr>
      <w:bookmarkStart w:id="647" w:name="_Toc351567613"/>
      <w:bookmarkStart w:id="648" w:name="_Toc336338181"/>
      <w:r w:rsidRPr="003E15FA">
        <w:rPr>
          <w:rFonts w:ascii="Tahoma" w:hAnsi="Tahoma" w:cs="Tahoma"/>
          <w:noProof/>
          <w:color w:val="FF6600"/>
          <w:lang w:val="fr-FR"/>
        </w:rPr>
        <w:t>Microsoft Dynamics AX 2012 R2 – Achetez une CAL Entreprise et obtenez une CAL Fonctionnelle promotionnelle</w:t>
      </w:r>
      <w:bookmarkEnd w:id="647"/>
    </w:p>
    <w:p w:rsidR="000E1DD2" w:rsidRPr="00AB3045" w:rsidRDefault="000E1DD2" w:rsidP="000E1DD2">
      <w:pPr>
        <w:rPr>
          <w:rFonts w:cs="Tahoma"/>
          <w:lang w:val="fr-FR"/>
        </w:rPr>
      </w:pPr>
    </w:p>
    <w:bookmarkEnd w:id="648"/>
    <w:p w:rsidR="000E1DD2" w:rsidRPr="00AB3045" w:rsidRDefault="000E1DD2" w:rsidP="00D867AC">
      <w:pPr>
        <w:spacing w:after="200" w:line="276" w:lineRule="auto"/>
        <w:rPr>
          <w:rFonts w:cs="Tahoma"/>
          <w:lang w:val="fr-FR"/>
        </w:rPr>
      </w:pPr>
      <w:r w:rsidRPr="00AB3045">
        <w:rPr>
          <w:rFonts w:cs="Tahoma"/>
          <w:lang w:val="fr-FR"/>
        </w:rPr>
        <w:t>Dans le cadre d’une offre limitée applicable entre le 1</w:t>
      </w:r>
      <w:r w:rsidRPr="00176B33">
        <w:rPr>
          <w:rFonts w:cs="Tahoma"/>
          <w:vertAlign w:val="superscript"/>
          <w:lang w:val="fr-FR"/>
        </w:rPr>
        <w:t>er</w:t>
      </w:r>
      <w:r w:rsidRPr="00AB3045">
        <w:rPr>
          <w:rFonts w:cs="Tahoma"/>
          <w:lang w:val="fr-FR"/>
        </w:rPr>
        <w:t> mars 2013 et le 28 juin 2013, Microsoft offre une (1) CAL</w:t>
      </w:r>
      <w:r>
        <w:rPr>
          <w:rFonts w:cs="Tahoma"/>
          <w:lang w:val="fr-FR"/>
        </w:rPr>
        <w:t> </w:t>
      </w:r>
      <w:r w:rsidRPr="00AB3045">
        <w:rPr>
          <w:rFonts w:cs="Tahoma"/>
          <w:lang w:val="fr-FR"/>
        </w:rPr>
        <w:t>Fonctionnelle pour tout achat d’une CAL Entreprise au cours de la période promotionnelle. Cette promotion est valable dans le cadre des programmes de licence de la liste des prix suivants : Contrat Entreprise, Contrat Souscription Entreprise Microsoft, Contrats Campus et Administration américaine et Contrat School pour Solutions Éducation d’Entreprise. Un minimum de 30 CAL Entreprise doit être commandé et acquis en utilisant le SKU promotionnel publié. Toutes les licences concédées au titre de cette offre incluront la Software Assurance ou la</w:t>
      </w:r>
      <w:r w:rsidR="00D867AC">
        <w:rPr>
          <w:rFonts w:cs="Tahoma"/>
          <w:lang w:val="fr-FR"/>
        </w:rPr>
        <w:t> </w:t>
      </w:r>
      <w:r w:rsidRPr="00AB3045">
        <w:rPr>
          <w:rFonts w:cs="Tahoma"/>
          <w:lang w:val="fr-FR"/>
        </w:rPr>
        <w:t>Souscription. Cette couverture prendra fin à l’expiration de la couverture des licences éligibles. À l’expiration de</w:t>
      </w:r>
      <w:r w:rsidR="00D867AC">
        <w:rPr>
          <w:rFonts w:cs="Tahoma"/>
          <w:lang w:val="fr-FR"/>
        </w:rPr>
        <w:t> </w:t>
      </w:r>
      <w:r w:rsidRPr="00AB3045">
        <w:rPr>
          <w:rFonts w:cs="Tahoma"/>
          <w:lang w:val="fr-FR"/>
        </w:rPr>
        <w:t>cette</w:t>
      </w:r>
      <w:r>
        <w:rPr>
          <w:rFonts w:cs="Tahoma"/>
          <w:lang w:val="fr-FR"/>
        </w:rPr>
        <w:t> </w:t>
      </w:r>
      <w:r w:rsidRPr="00AB3045">
        <w:rPr>
          <w:rFonts w:cs="Tahoma"/>
          <w:lang w:val="fr-FR"/>
        </w:rPr>
        <w:t xml:space="preserve">couverture, les clients auront la possibilité de renouveler leur Software Assurance ou Souscription. </w:t>
      </w:r>
      <w:bookmarkStart w:id="649" w:name="_Toc336338182"/>
    </w:p>
    <w:p w:rsidR="000E1DD2" w:rsidRPr="003E15FA" w:rsidRDefault="000E1DD2" w:rsidP="000E1DD2">
      <w:pPr>
        <w:pStyle w:val="Heading2"/>
        <w:ind w:left="0"/>
        <w:rPr>
          <w:rFonts w:ascii="Tahoma" w:hAnsi="Tahoma" w:cs="Tahoma"/>
          <w:color w:val="FF6600"/>
          <w:lang w:val="fr-FR"/>
        </w:rPr>
      </w:pPr>
      <w:bookmarkStart w:id="650" w:name="_Toc351567614"/>
      <w:r w:rsidRPr="003E15FA">
        <w:rPr>
          <w:rFonts w:ascii="Tahoma" w:hAnsi="Tahoma" w:cs="Tahoma"/>
          <w:noProof/>
          <w:color w:val="FF6600"/>
          <w:lang w:val="fr-FR"/>
        </w:rPr>
        <w:t>Microsoft Dynamics AX 2012 R2 – Promotion Starter EA</w:t>
      </w:r>
      <w:bookmarkEnd w:id="650"/>
    </w:p>
    <w:p w:rsidR="000E1DD2" w:rsidRPr="00AB3045" w:rsidRDefault="000E1DD2" w:rsidP="000E1DD2">
      <w:pPr>
        <w:rPr>
          <w:rFonts w:cs="Tahoma"/>
          <w:lang w:val="fr-FR"/>
        </w:rPr>
      </w:pPr>
    </w:p>
    <w:bookmarkEnd w:id="649"/>
    <w:p w:rsidR="000E1DD2" w:rsidRPr="00AB3045" w:rsidRDefault="000E1DD2" w:rsidP="000E1DD2">
      <w:pPr>
        <w:spacing w:after="200" w:line="276" w:lineRule="auto"/>
        <w:rPr>
          <w:rFonts w:cs="Tahoma"/>
          <w:lang w:val="fr-FR"/>
        </w:rPr>
      </w:pPr>
      <w:r w:rsidRPr="00AB3045">
        <w:rPr>
          <w:rFonts w:cs="Tahoma"/>
          <w:lang w:val="fr-FR"/>
        </w:rPr>
        <w:t xml:space="preserve">Dans le cadre d’une offre limitée applicable entre le </w:t>
      </w:r>
      <w:r w:rsidRPr="00AB3045">
        <w:rPr>
          <w:rFonts w:eastAsia="Calibri" w:cs="Tahoma"/>
          <w:szCs w:val="18"/>
          <w:lang w:val="fr-FR"/>
        </w:rPr>
        <w:t>1</w:t>
      </w:r>
      <w:r w:rsidRPr="00176B33">
        <w:rPr>
          <w:rFonts w:eastAsia="Calibri" w:cs="Tahoma"/>
          <w:szCs w:val="18"/>
          <w:vertAlign w:val="superscript"/>
          <w:lang w:val="fr-FR"/>
        </w:rPr>
        <w:t>er</w:t>
      </w:r>
      <w:r w:rsidRPr="00AB3045">
        <w:rPr>
          <w:rFonts w:eastAsia="Calibri" w:cs="Tahoma"/>
          <w:szCs w:val="18"/>
          <w:lang w:val="fr-FR"/>
        </w:rPr>
        <w:t> mars 2013 et le 28 juin 2013, Microsoft offre 3 (trois) CAL</w:t>
      </w:r>
      <w:r>
        <w:rPr>
          <w:rFonts w:eastAsia="Calibri" w:cs="Tahoma"/>
          <w:szCs w:val="18"/>
          <w:lang w:val="fr-FR"/>
        </w:rPr>
        <w:t> </w:t>
      </w:r>
      <w:r w:rsidRPr="00AB3045">
        <w:rPr>
          <w:rFonts w:eastAsia="Calibri" w:cs="Tahoma"/>
          <w:szCs w:val="18"/>
          <w:lang w:val="fr-FR"/>
        </w:rPr>
        <w:t>Entreprise et 50 (cinquante) CAL Libre</w:t>
      </w:r>
      <w:r w:rsidR="003119B0">
        <w:rPr>
          <w:rFonts w:eastAsia="Calibri" w:cs="Tahoma"/>
          <w:szCs w:val="18"/>
          <w:lang w:val="fr-FR"/>
        </w:rPr>
        <w:t>-</w:t>
      </w:r>
      <w:r w:rsidRPr="00AB3045">
        <w:rPr>
          <w:rFonts w:eastAsia="Calibri" w:cs="Tahoma"/>
          <w:szCs w:val="18"/>
          <w:lang w:val="fr-FR"/>
        </w:rPr>
        <w:t>service pour l’acquisition de la première licence Microsoft Dynamics AX</w:t>
      </w:r>
      <w:r w:rsidRPr="00AB3045">
        <w:rPr>
          <w:rFonts w:cs="Tahoma"/>
          <w:lang w:val="fr-FR"/>
        </w:rPr>
        <w:t> 2012 </w:t>
      </w:r>
      <w:r w:rsidRPr="00AB3045">
        <w:rPr>
          <w:rFonts w:eastAsia="Calibri" w:cs="Tahoma"/>
          <w:szCs w:val="18"/>
          <w:lang w:val="fr-FR"/>
        </w:rPr>
        <w:t>R2 Server.</w:t>
      </w:r>
      <w:r w:rsidRPr="00AB3045">
        <w:rPr>
          <w:rFonts w:cs="Tahoma"/>
          <w:lang w:val="fr-FR"/>
        </w:rPr>
        <w:t xml:space="preserve"> Cette promotion est valable </w:t>
      </w:r>
      <w:r w:rsidRPr="00AB3045">
        <w:rPr>
          <w:rFonts w:eastAsia="Calibri" w:cs="Tahoma"/>
          <w:szCs w:val="18"/>
          <w:lang w:val="fr-FR"/>
        </w:rPr>
        <w:t>uniquement</w:t>
      </w:r>
      <w:r w:rsidRPr="00AB3045">
        <w:rPr>
          <w:rFonts w:cs="Tahoma"/>
          <w:lang w:val="fr-FR"/>
        </w:rPr>
        <w:t xml:space="preserve"> dans le cadre d’un Contrat Microsoft Entreprise</w:t>
      </w:r>
      <w:r w:rsidRPr="00AB3045">
        <w:rPr>
          <w:rFonts w:eastAsia="Calibri" w:cs="Tahoma"/>
          <w:szCs w:val="18"/>
          <w:lang w:val="fr-FR"/>
        </w:rPr>
        <w:t xml:space="preserve">. </w:t>
      </w:r>
    </w:p>
    <w:p w:rsidR="000E1DD2" w:rsidRPr="00AB3045" w:rsidRDefault="000E1DD2" w:rsidP="000E1DD2">
      <w:pPr>
        <w:spacing w:after="200" w:line="276" w:lineRule="auto"/>
        <w:rPr>
          <w:rFonts w:cs="Tahoma"/>
          <w:lang w:val="fr-FR"/>
        </w:rPr>
      </w:pPr>
      <w:r w:rsidRPr="00AB3045">
        <w:rPr>
          <w:rFonts w:eastAsia="Calibri" w:cs="Tahoma"/>
          <w:szCs w:val="18"/>
          <w:lang w:val="fr-FR"/>
        </w:rPr>
        <w:t>Toutes les licences concédées au titre de cette offre incluront la Software Assurance. Cette couverture prendra fin à</w:t>
      </w:r>
      <w:r>
        <w:rPr>
          <w:rFonts w:eastAsia="Calibri" w:cs="Tahoma"/>
          <w:szCs w:val="18"/>
          <w:lang w:val="fr-FR"/>
        </w:rPr>
        <w:t> </w:t>
      </w:r>
      <w:r w:rsidRPr="00AB3045">
        <w:rPr>
          <w:rFonts w:eastAsia="Calibri" w:cs="Tahoma"/>
          <w:szCs w:val="18"/>
          <w:lang w:val="fr-FR"/>
        </w:rPr>
        <w:t xml:space="preserve">l’expiration de la couverture des licences éligibles. À l’expiration de cette couverture, les clients auront la possibilité de renouveler leur Software Assurance pour les licences concédées. </w:t>
      </w:r>
      <w:bookmarkStart w:id="651" w:name="_Toc336338183"/>
      <w:r w:rsidRPr="00AB3045">
        <w:rPr>
          <w:rFonts w:eastAsia="Calibri" w:cs="Tahoma"/>
          <w:szCs w:val="18"/>
          <w:lang w:val="fr-FR"/>
        </w:rPr>
        <w:t>Le droit d’utiliser le logiciel concédé prend fin à</w:t>
      </w:r>
      <w:r>
        <w:rPr>
          <w:rFonts w:eastAsia="Calibri" w:cs="Tahoma"/>
          <w:szCs w:val="18"/>
          <w:lang w:val="fr-FR"/>
        </w:rPr>
        <w:t> </w:t>
      </w:r>
      <w:r w:rsidRPr="00AB3045">
        <w:rPr>
          <w:rFonts w:eastAsia="Calibri" w:cs="Tahoma"/>
          <w:szCs w:val="18"/>
          <w:lang w:val="fr-FR"/>
        </w:rPr>
        <w:t>l’expiration du droit d’utiliser le logiciel au titre de la licence Microsoft Dynamics AX 2012 R2 Server éligible. La preuve de la licence serveur éligible et cette note relative au produit octroient au client le droit d’utiliser les licences Microsoft Dynamics AX 2012 R2 en vertu des conditions de la présente offre. Les clients ne sont pas autorisés à</w:t>
      </w:r>
      <w:r>
        <w:rPr>
          <w:rFonts w:eastAsia="Calibri" w:cs="Tahoma"/>
          <w:szCs w:val="18"/>
          <w:lang w:val="fr-FR"/>
        </w:rPr>
        <w:t> </w:t>
      </w:r>
      <w:r w:rsidRPr="00AB3045">
        <w:rPr>
          <w:rFonts w:eastAsia="Calibri" w:cs="Tahoma"/>
          <w:szCs w:val="18"/>
          <w:lang w:val="fr-FR"/>
        </w:rPr>
        <w:t>transférer les licences concédées au titre de cette offre séparément des licences éligibles correspondantes.</w:t>
      </w:r>
    </w:p>
    <w:p w:rsidR="000E1DD2" w:rsidRPr="003E15FA" w:rsidRDefault="000E1DD2" w:rsidP="000E1DD2">
      <w:pPr>
        <w:pStyle w:val="Heading2"/>
        <w:ind w:left="0"/>
        <w:rPr>
          <w:rFonts w:ascii="Tahoma" w:hAnsi="Tahoma" w:cs="Tahoma"/>
          <w:color w:val="FF6600"/>
          <w:lang w:val="fr-FR"/>
        </w:rPr>
      </w:pPr>
      <w:bookmarkStart w:id="652" w:name="_Toc351567619"/>
      <w:bookmarkEnd w:id="651"/>
      <w:r w:rsidRPr="003E15FA">
        <w:rPr>
          <w:rFonts w:ascii="Tahoma" w:hAnsi="Tahoma" w:cs="Tahoma"/>
          <w:noProof/>
          <w:color w:val="FF6600"/>
          <w:lang w:val="fr-FR"/>
        </w:rPr>
        <w:t>15 % de réduction sur les passages aux éditions supérieures de Project / Visio</w:t>
      </w:r>
      <w:bookmarkEnd w:id="652"/>
      <w:r w:rsidRPr="003E15FA">
        <w:rPr>
          <w:rFonts w:ascii="Tahoma" w:eastAsia="Times New Roman" w:hAnsi="Tahoma" w:cs="Tahoma"/>
          <w:color w:val="FF6600"/>
          <w:lang w:val="fr-FR"/>
        </w:rPr>
        <w:t xml:space="preserve"> </w:t>
      </w:r>
    </w:p>
    <w:p w:rsidR="000E1DD2" w:rsidRPr="00AB3045" w:rsidRDefault="000E1DD2" w:rsidP="000E1DD2">
      <w:pPr>
        <w:tabs>
          <w:tab w:val="left" w:pos="2385"/>
        </w:tabs>
        <w:rPr>
          <w:rFonts w:cs="Tahoma"/>
          <w:lang w:val="fr-FR"/>
        </w:rPr>
      </w:pPr>
    </w:p>
    <w:p w:rsidR="000E1DD2" w:rsidRPr="00AB3045" w:rsidRDefault="000E1DD2" w:rsidP="000E1DD2">
      <w:pPr>
        <w:spacing w:after="200" w:line="276" w:lineRule="auto"/>
        <w:rPr>
          <w:rFonts w:cs="Tahoma"/>
          <w:lang w:val="fr-FR"/>
        </w:rPr>
      </w:pPr>
      <w:r w:rsidRPr="00AB3045">
        <w:rPr>
          <w:rFonts w:cs="Tahoma"/>
          <w:color w:val="000000"/>
          <w:lang w:val="fr-FR"/>
        </w:rPr>
        <w:t>Dans le cadre d’une offre limitée applicable entre le 1</w:t>
      </w:r>
      <w:r w:rsidRPr="00176B33">
        <w:rPr>
          <w:rFonts w:cs="Tahoma"/>
          <w:color w:val="000000"/>
          <w:vertAlign w:val="superscript"/>
          <w:lang w:val="fr-FR"/>
        </w:rPr>
        <w:t>er</w:t>
      </w:r>
      <w:r w:rsidRPr="00AB3045">
        <w:rPr>
          <w:rFonts w:cs="Tahoma"/>
          <w:color w:val="000000"/>
          <w:lang w:val="fr-FR"/>
        </w:rPr>
        <w:t> décembre 2012 et le 30 juin 2013, Microsoft offre une remise</w:t>
      </w:r>
      <w:r>
        <w:rPr>
          <w:rFonts w:cs="Tahoma"/>
          <w:color w:val="000000"/>
          <w:lang w:val="fr-FR"/>
        </w:rPr>
        <w:t> </w:t>
      </w:r>
      <w:r w:rsidRPr="00AB3045">
        <w:rPr>
          <w:rFonts w:cs="Tahoma"/>
          <w:color w:val="000000"/>
          <w:lang w:val="fr-FR"/>
        </w:rPr>
        <w:t>de 15 % sur le passage de Project Standard à Project Professionnel au titre de la SA et sur le passage de</w:t>
      </w:r>
      <w:r>
        <w:rPr>
          <w:rFonts w:cs="Tahoma"/>
          <w:color w:val="000000"/>
          <w:lang w:val="fr-FR"/>
        </w:rPr>
        <w:t> </w:t>
      </w:r>
      <w:r w:rsidRPr="00AB3045">
        <w:rPr>
          <w:rFonts w:cs="Tahoma"/>
          <w:color w:val="000000"/>
          <w:lang w:val="fr-FR"/>
        </w:rPr>
        <w:t>Visio Standard à Visio Professionnel au titre de la SA. Cette promotion est valable dans le cadre d’un Contrat Microsoft Entreprise, Souscription Entreprise, Select Plus, EAP, ECI et Open Value.</w:t>
      </w:r>
    </w:p>
    <w:p w:rsidR="000E1DD2" w:rsidRPr="003E15FA" w:rsidRDefault="000E1DD2" w:rsidP="000E1DD2">
      <w:pPr>
        <w:pStyle w:val="Heading2"/>
        <w:ind w:left="0"/>
        <w:rPr>
          <w:rFonts w:ascii="Tahoma" w:hAnsi="Tahoma" w:cs="Tahoma"/>
          <w:color w:val="FF6600"/>
          <w:lang w:val="fr-FR"/>
        </w:rPr>
      </w:pPr>
      <w:bookmarkStart w:id="653" w:name="_Toc351567620"/>
      <w:r w:rsidRPr="003E15FA">
        <w:rPr>
          <w:rFonts w:ascii="Tahoma" w:hAnsi="Tahoma" w:cs="Tahoma"/>
          <w:noProof/>
          <w:color w:val="FF6600"/>
          <w:lang w:val="fr-FR"/>
        </w:rPr>
        <w:t>55 % de réduction sur la CAL Project Server en cas d’achats pour l’ensemble de la société</w:t>
      </w:r>
      <w:bookmarkEnd w:id="653"/>
    </w:p>
    <w:p w:rsidR="000E1DD2" w:rsidRPr="00AB3045" w:rsidRDefault="000E1DD2" w:rsidP="000E1DD2">
      <w:pPr>
        <w:rPr>
          <w:rFonts w:cs="Tahoma"/>
          <w:lang w:val="fr-FR"/>
        </w:rPr>
      </w:pPr>
    </w:p>
    <w:p w:rsidR="000E1DD2" w:rsidRPr="00AB3045" w:rsidRDefault="000E1DD2" w:rsidP="000E1DD2">
      <w:pPr>
        <w:spacing w:after="200" w:line="276" w:lineRule="auto"/>
        <w:rPr>
          <w:rFonts w:cs="Tahoma"/>
          <w:lang w:val="fr-FR"/>
        </w:rPr>
      </w:pPr>
      <w:r w:rsidRPr="00AB3045">
        <w:rPr>
          <w:rFonts w:cs="Tahoma"/>
          <w:color w:val="000000"/>
          <w:lang w:val="fr-FR"/>
        </w:rPr>
        <w:t>Dans le cadre d’une offre limitée applicable du 1</w:t>
      </w:r>
      <w:r w:rsidRPr="00176B33">
        <w:rPr>
          <w:rFonts w:cs="Tahoma"/>
          <w:color w:val="000000"/>
          <w:vertAlign w:val="superscript"/>
          <w:lang w:val="fr-FR"/>
        </w:rPr>
        <w:t>er</w:t>
      </w:r>
      <w:r w:rsidRPr="00AB3045">
        <w:rPr>
          <w:rFonts w:cs="Tahoma"/>
          <w:color w:val="000000"/>
          <w:lang w:val="fr-FR"/>
        </w:rPr>
        <w:t> décembre 2012 au 30 juin 2013, Microsoft offre une remise de</w:t>
      </w:r>
      <w:r>
        <w:rPr>
          <w:rFonts w:cs="Tahoma"/>
          <w:color w:val="000000"/>
          <w:lang w:val="fr-FR"/>
        </w:rPr>
        <w:t> </w:t>
      </w:r>
      <w:r w:rsidRPr="00AB3045">
        <w:rPr>
          <w:rFonts w:cs="Tahoma"/>
          <w:color w:val="000000"/>
          <w:lang w:val="fr-FR"/>
        </w:rPr>
        <w:t>55 % sur la CAL Project Server si elle est achetée pour l’ensemble de l’entreprise. Cette promotion est valable dans le cadre d’un Contrat Microsoft Entreprise, Sous</w:t>
      </w:r>
      <w:r>
        <w:rPr>
          <w:rFonts w:cs="Tahoma"/>
          <w:color w:val="000000"/>
          <w:lang w:val="fr-FR"/>
        </w:rPr>
        <w:tab/>
      </w:r>
      <w:r w:rsidRPr="00AB3045">
        <w:rPr>
          <w:rFonts w:cs="Tahoma"/>
          <w:color w:val="000000"/>
          <w:lang w:val="fr-FR"/>
        </w:rPr>
        <w:t xml:space="preserve">cription Entreprise et EAP. </w:t>
      </w:r>
    </w:p>
    <w:p w:rsidR="000E1DD2" w:rsidRPr="00AB3045" w:rsidRDefault="000E1DD2" w:rsidP="000E1DD2">
      <w:pPr>
        <w:pStyle w:val="Heading1"/>
        <w:keepLines/>
        <w:pageBreakBefore/>
        <w:spacing w:before="0"/>
        <w:rPr>
          <w:rFonts w:cs="Tahoma"/>
          <w:lang w:val="fr-FR"/>
        </w:rPr>
      </w:pPr>
      <w:bookmarkStart w:id="654" w:name="_SECTION_3_–_1"/>
      <w:bookmarkStart w:id="655" w:name="_Toc336338188"/>
      <w:bookmarkStart w:id="656" w:name="_Toc351567621"/>
      <w:bookmarkEnd w:id="654"/>
      <w:r w:rsidRPr="00AB3045">
        <w:rPr>
          <w:rFonts w:cs="Tahoma"/>
          <w:lang w:val="fr-FR"/>
        </w:rPr>
        <w:lastRenderedPageBreak/>
        <w:t>SECTION 3 – CONDitions du programme de</w:t>
      </w:r>
      <w:r>
        <w:rPr>
          <w:rFonts w:cs="Tahoma"/>
          <w:lang w:val="fr-FR"/>
        </w:rPr>
        <w:t> </w:t>
      </w:r>
      <w:r w:rsidRPr="00AB3045">
        <w:rPr>
          <w:rFonts w:cs="Tahoma"/>
          <w:lang w:val="fr-FR"/>
        </w:rPr>
        <w:t>licence en volume</w:t>
      </w:r>
      <w:bookmarkEnd w:id="655"/>
      <w:bookmarkEnd w:id="656"/>
    </w:p>
    <w:p w:rsidR="000E1DD2" w:rsidRPr="00BF763E" w:rsidRDefault="000E1DD2" w:rsidP="000E1DD2">
      <w:pPr>
        <w:pStyle w:val="Heading3"/>
        <w:ind w:right="720"/>
        <w:rPr>
          <w:rFonts w:ascii="Tahoma" w:hAnsi="Tahoma" w:cs="Tahoma"/>
          <w:sz w:val="24"/>
          <w:szCs w:val="24"/>
          <w:lang w:val="fr-FR"/>
        </w:rPr>
      </w:pPr>
      <w:bookmarkStart w:id="657" w:name="_Toc323159724"/>
    </w:p>
    <w:p w:rsidR="000E1DD2" w:rsidRPr="00AB3045" w:rsidRDefault="000E1DD2" w:rsidP="000E1DD2">
      <w:pPr>
        <w:pStyle w:val="Heading3"/>
        <w:ind w:right="720"/>
        <w:rPr>
          <w:rFonts w:ascii="Tahoma" w:hAnsi="Tahoma" w:cs="Tahoma"/>
          <w:lang w:val="fr-FR"/>
        </w:rPr>
      </w:pPr>
      <w:bookmarkStart w:id="658" w:name="_Toc336338189"/>
      <w:bookmarkStart w:id="659" w:name="_Toc351567622"/>
      <w:r w:rsidRPr="00AB3045">
        <w:rPr>
          <w:rFonts w:ascii="Tahoma" w:hAnsi="Tahoma" w:cs="Tahoma"/>
          <w:sz w:val="24"/>
          <w:szCs w:val="22"/>
          <w:lang w:val="fr-FR"/>
        </w:rPr>
        <w:t>Programmes de Licence en Volume applicables</w:t>
      </w:r>
      <w:bookmarkEnd w:id="658"/>
      <w:bookmarkEnd w:id="659"/>
      <w:r w:rsidRPr="00AB3045">
        <w:rPr>
          <w:rFonts w:ascii="Tahoma" w:hAnsi="Tahoma" w:cs="Tahoma"/>
          <w:sz w:val="22"/>
          <w:lang w:val="fr-FR"/>
        </w:rPr>
        <w:t xml:space="preserve"> </w:t>
      </w:r>
      <w:bookmarkEnd w:id="657"/>
    </w:p>
    <w:p w:rsidR="000E1DD2" w:rsidRPr="00BF763E" w:rsidRDefault="000E1DD2" w:rsidP="000E1DD2">
      <w:pPr>
        <w:rPr>
          <w:rFonts w:cs="Tahoma"/>
          <w:szCs w:val="18"/>
          <w:lang w:val="fr-FR"/>
        </w:rPr>
      </w:pPr>
    </w:p>
    <w:p w:rsidR="000E1DD2" w:rsidRPr="00AB3045" w:rsidRDefault="000E1DD2" w:rsidP="000E1DD2">
      <w:pPr>
        <w:rPr>
          <w:rFonts w:cs="Tahoma"/>
          <w:lang w:val="fr-FR"/>
        </w:rPr>
      </w:pPr>
      <w:r w:rsidRPr="00AB3045">
        <w:rPr>
          <w:rFonts w:cs="Tahoma"/>
          <w:lang w:val="fr-FR"/>
        </w:rPr>
        <w:t>Cette section s’applique aux Programmes de Licence en Volume suivants, versions Éducation, Charity et Gouvernement incluses, sous réserve de disponibilité.</w:t>
      </w:r>
    </w:p>
    <w:p w:rsidR="000E1DD2" w:rsidRPr="00BF763E" w:rsidRDefault="000E1DD2" w:rsidP="000E1DD2">
      <w:pPr>
        <w:rPr>
          <w:rFonts w:cs="Tahoma"/>
          <w:szCs w:val="18"/>
          <w:lang w:val="fr-FR"/>
        </w:rPr>
      </w:pPr>
    </w:p>
    <w:p w:rsidR="000E1DD2" w:rsidRPr="00AB3045" w:rsidRDefault="000E1DD2" w:rsidP="000E1DD2">
      <w:pPr>
        <w:numPr>
          <w:ilvl w:val="0"/>
          <w:numId w:val="19"/>
        </w:numPr>
        <w:spacing w:after="60"/>
        <w:rPr>
          <w:rFonts w:cs="Tahoma"/>
          <w:lang w:val="fr-FR"/>
        </w:rPr>
      </w:pPr>
      <w:r w:rsidRPr="00AB3045">
        <w:rPr>
          <w:rFonts w:cs="Tahoma"/>
          <w:lang w:val="fr-FR"/>
        </w:rPr>
        <w:t>Licence Open</w:t>
      </w:r>
    </w:p>
    <w:p w:rsidR="000E1DD2" w:rsidRPr="00AB3045" w:rsidRDefault="000E1DD2" w:rsidP="000E1DD2">
      <w:pPr>
        <w:numPr>
          <w:ilvl w:val="0"/>
          <w:numId w:val="19"/>
        </w:numPr>
        <w:spacing w:after="60"/>
        <w:rPr>
          <w:rFonts w:cs="Tahoma"/>
          <w:lang w:val="fr-FR"/>
        </w:rPr>
      </w:pPr>
      <w:r w:rsidRPr="00AB3045">
        <w:rPr>
          <w:rFonts w:cs="Tahoma"/>
          <w:lang w:val="fr-FR"/>
        </w:rPr>
        <w:t xml:space="preserve">Open Value </w:t>
      </w:r>
    </w:p>
    <w:p w:rsidR="000E1DD2" w:rsidRPr="00AB3045" w:rsidRDefault="000E1DD2" w:rsidP="000E1DD2">
      <w:pPr>
        <w:numPr>
          <w:ilvl w:val="0"/>
          <w:numId w:val="19"/>
        </w:numPr>
        <w:spacing w:after="60"/>
        <w:rPr>
          <w:rFonts w:cs="Tahoma"/>
          <w:lang w:val="fr-FR"/>
        </w:rPr>
      </w:pPr>
      <w:r w:rsidRPr="00AB3045">
        <w:rPr>
          <w:rFonts w:cs="Tahoma"/>
          <w:lang w:val="fr-FR"/>
        </w:rPr>
        <w:t xml:space="preserve">Open Value Souscription </w:t>
      </w:r>
    </w:p>
    <w:p w:rsidR="000E1DD2" w:rsidRPr="00AB3045" w:rsidRDefault="000E1DD2" w:rsidP="000E1DD2">
      <w:pPr>
        <w:numPr>
          <w:ilvl w:val="0"/>
          <w:numId w:val="19"/>
        </w:numPr>
        <w:spacing w:after="60"/>
        <w:rPr>
          <w:rFonts w:cs="Tahoma"/>
          <w:lang w:val="fr-FR"/>
        </w:rPr>
      </w:pPr>
      <w:r w:rsidRPr="00AB3045">
        <w:rPr>
          <w:rFonts w:cs="Tahoma"/>
          <w:lang w:val="fr-FR"/>
        </w:rPr>
        <w:t xml:space="preserve">Select </w:t>
      </w:r>
    </w:p>
    <w:p w:rsidR="000E1DD2" w:rsidRPr="00AB3045" w:rsidRDefault="000E1DD2" w:rsidP="000E1DD2">
      <w:pPr>
        <w:numPr>
          <w:ilvl w:val="0"/>
          <w:numId w:val="19"/>
        </w:numPr>
        <w:spacing w:after="60"/>
        <w:rPr>
          <w:rFonts w:cs="Tahoma"/>
          <w:lang w:val="fr-FR"/>
        </w:rPr>
      </w:pPr>
      <w:r w:rsidRPr="00AB3045">
        <w:rPr>
          <w:rFonts w:cs="Tahoma"/>
          <w:lang w:val="fr-FR"/>
        </w:rPr>
        <w:t xml:space="preserve">Select Plus </w:t>
      </w:r>
    </w:p>
    <w:p w:rsidR="000E1DD2" w:rsidRPr="00AB3045" w:rsidRDefault="000E1DD2" w:rsidP="000E1DD2">
      <w:pPr>
        <w:numPr>
          <w:ilvl w:val="0"/>
          <w:numId w:val="19"/>
        </w:numPr>
        <w:spacing w:after="60"/>
        <w:rPr>
          <w:rFonts w:cs="Tahoma"/>
          <w:lang w:val="fr-FR"/>
        </w:rPr>
      </w:pPr>
      <w:r w:rsidRPr="00AB3045">
        <w:rPr>
          <w:rFonts w:cs="Tahoma"/>
          <w:szCs w:val="18"/>
          <w:lang w:val="fr-FR"/>
        </w:rPr>
        <w:t xml:space="preserve">Contrat Entreprise </w:t>
      </w:r>
    </w:p>
    <w:p w:rsidR="000E1DD2" w:rsidRPr="00AB3045" w:rsidRDefault="000E1DD2" w:rsidP="000E1DD2">
      <w:pPr>
        <w:numPr>
          <w:ilvl w:val="0"/>
          <w:numId w:val="19"/>
        </w:numPr>
        <w:spacing w:after="60"/>
        <w:rPr>
          <w:rFonts w:cs="Tahoma"/>
          <w:lang w:val="fr-FR"/>
        </w:rPr>
      </w:pPr>
      <w:r w:rsidRPr="00AB3045">
        <w:rPr>
          <w:rFonts w:cs="Tahoma"/>
          <w:szCs w:val="18"/>
          <w:lang w:val="fr-FR"/>
        </w:rPr>
        <w:t>Contrat Souscription Entreprise</w:t>
      </w:r>
      <w:r w:rsidRPr="00AB3045">
        <w:rPr>
          <w:rFonts w:cs="Tahoma"/>
          <w:color w:val="000000"/>
          <w:szCs w:val="18"/>
          <w:lang w:val="fr-FR"/>
        </w:rPr>
        <w:t xml:space="preserve"> </w:t>
      </w:r>
    </w:p>
    <w:p w:rsidR="000E1DD2" w:rsidRPr="00BF763E" w:rsidRDefault="000E1DD2" w:rsidP="000E1DD2">
      <w:pPr>
        <w:pStyle w:val="Heading3"/>
        <w:ind w:right="720"/>
        <w:rPr>
          <w:rFonts w:ascii="Tahoma" w:hAnsi="Tahoma" w:cs="Tahoma"/>
          <w:sz w:val="18"/>
          <w:szCs w:val="18"/>
          <w:lang w:val="fr-FR"/>
        </w:rPr>
      </w:pPr>
    </w:p>
    <w:p w:rsidR="000E1DD2" w:rsidRPr="00AB3045" w:rsidRDefault="000E1DD2" w:rsidP="000E1DD2">
      <w:pPr>
        <w:pStyle w:val="Heading3"/>
        <w:ind w:right="720"/>
        <w:rPr>
          <w:rFonts w:ascii="Tahoma" w:hAnsi="Tahoma" w:cs="Tahoma"/>
          <w:lang w:val="fr-FR"/>
        </w:rPr>
      </w:pPr>
      <w:bookmarkStart w:id="660" w:name="_Toc336338190"/>
      <w:bookmarkStart w:id="661" w:name="_Toc351567623"/>
      <w:r w:rsidRPr="00AB3045">
        <w:rPr>
          <w:rFonts w:ascii="Tahoma" w:hAnsi="Tahoma" w:cs="Tahoma"/>
          <w:sz w:val="24"/>
          <w:szCs w:val="22"/>
          <w:lang w:val="fr-FR"/>
        </w:rPr>
        <w:t>Points et commandes minimums</w:t>
      </w:r>
      <w:bookmarkEnd w:id="660"/>
      <w:bookmarkEnd w:id="661"/>
    </w:p>
    <w:p w:rsidR="000E1DD2" w:rsidRPr="00BF763E" w:rsidRDefault="000E1DD2" w:rsidP="000E1DD2">
      <w:pPr>
        <w:rPr>
          <w:rFonts w:cs="Tahoma"/>
          <w:szCs w:val="18"/>
          <w:lang w:val="fr-FR"/>
        </w:rPr>
      </w:pPr>
    </w:p>
    <w:p w:rsidR="000E1DD2" w:rsidRPr="00AB3045" w:rsidRDefault="000E1DD2" w:rsidP="000E1DD2">
      <w:pPr>
        <w:pStyle w:val="AppendixBodyText"/>
        <w:rPr>
          <w:rFonts w:ascii="Tahoma" w:hAnsi="Tahoma" w:cs="Tahoma"/>
          <w:lang w:val="fr-FR"/>
        </w:rPr>
      </w:pPr>
      <w:r w:rsidRPr="00AB3045">
        <w:rPr>
          <w:rFonts w:ascii="Tahoma" w:hAnsi="Tahoma" w:cs="Tahoma"/>
          <w:sz w:val="18"/>
          <w:lang w:val="fr-FR"/>
        </w:rPr>
        <w:t>Les programmes de Licence Select, Select Plus et Open sont assujettis au calcul de « Points » indiquant la valeur attribuée par Microsoft à chaque licence. Ces points sont utilisés pour calculer le niveau de prix en volume applicable au contrat du client. Lorsqu’un produit donné donne droit à « 0 » points, cela signifie que le produit est proposé dans le cadre du programme spécifié, mais qu’il ne rapporte pas de points. Vous trouverez ci</w:t>
      </w:r>
      <w:r w:rsidR="003119B0">
        <w:rPr>
          <w:rFonts w:ascii="Tahoma" w:hAnsi="Tahoma" w:cs="Tahoma"/>
          <w:sz w:val="18"/>
          <w:lang w:val="fr-FR"/>
        </w:rPr>
        <w:t>-</w:t>
      </w:r>
      <w:r w:rsidRPr="00AB3045">
        <w:rPr>
          <w:rFonts w:ascii="Tahoma" w:hAnsi="Tahoma" w:cs="Tahoma"/>
          <w:sz w:val="18"/>
          <w:lang w:val="fr-FR"/>
        </w:rPr>
        <w:t>dessous les attributions d’unités en fonction des licences :</w:t>
      </w:r>
    </w:p>
    <w:p w:rsidR="000E1DD2" w:rsidRPr="00BF763E" w:rsidRDefault="000E1DD2" w:rsidP="000E1DD2">
      <w:pPr>
        <w:pStyle w:val="AppendixBodyText"/>
        <w:spacing w:after="0"/>
        <w:ind w:right="720"/>
        <w:rPr>
          <w:rFonts w:ascii="Tahoma" w:hAnsi="Tahoma" w:cs="Tahoma"/>
          <w:sz w:val="18"/>
          <w:szCs w:val="18"/>
          <w:highlight w:val="yellow"/>
          <w:lang w:val="fr-FR"/>
        </w:rPr>
      </w:pPr>
    </w:p>
    <w:p w:rsidR="000E1DD2" w:rsidRPr="00AB3045" w:rsidRDefault="000E1DD2" w:rsidP="000E1DD2">
      <w:pPr>
        <w:numPr>
          <w:ilvl w:val="0"/>
          <w:numId w:val="19"/>
        </w:numPr>
        <w:spacing w:after="60"/>
        <w:rPr>
          <w:rFonts w:cs="Tahoma"/>
          <w:lang w:val="fr-FR"/>
        </w:rPr>
      </w:pPr>
      <w:r w:rsidRPr="00AB3045">
        <w:rPr>
          <w:rFonts w:cs="Tahoma"/>
          <w:lang w:val="fr-FR"/>
        </w:rPr>
        <w:t xml:space="preserve">Licence Standard : 1 licence </w:t>
      </w:r>
    </w:p>
    <w:p w:rsidR="000E1DD2" w:rsidRPr="00AB3045" w:rsidRDefault="000E1DD2" w:rsidP="000E1DD2">
      <w:pPr>
        <w:numPr>
          <w:ilvl w:val="0"/>
          <w:numId w:val="19"/>
        </w:numPr>
        <w:spacing w:after="60"/>
        <w:rPr>
          <w:rFonts w:cs="Tahoma"/>
          <w:lang w:val="fr-FR"/>
        </w:rPr>
      </w:pPr>
      <w:r w:rsidRPr="00AB3045">
        <w:rPr>
          <w:rFonts w:cs="Tahoma"/>
          <w:lang w:val="fr-FR"/>
        </w:rPr>
        <w:t xml:space="preserve">Mise à jour : 1 licence </w:t>
      </w:r>
    </w:p>
    <w:p w:rsidR="000E1DD2" w:rsidRPr="00AB3045" w:rsidRDefault="000E1DD2" w:rsidP="000E1DD2">
      <w:pPr>
        <w:numPr>
          <w:ilvl w:val="0"/>
          <w:numId w:val="19"/>
        </w:numPr>
        <w:spacing w:after="60"/>
        <w:rPr>
          <w:rFonts w:cs="Tahoma"/>
          <w:lang w:val="fr-FR"/>
        </w:rPr>
      </w:pPr>
      <w:r w:rsidRPr="00AB3045">
        <w:rPr>
          <w:rFonts w:cs="Tahoma"/>
          <w:lang w:val="fr-FR"/>
        </w:rPr>
        <w:t xml:space="preserve">Software Assurance : 1 licence </w:t>
      </w:r>
    </w:p>
    <w:p w:rsidR="000E1DD2" w:rsidRPr="00AB3045" w:rsidRDefault="000E1DD2" w:rsidP="000E1DD2">
      <w:pPr>
        <w:numPr>
          <w:ilvl w:val="0"/>
          <w:numId w:val="19"/>
        </w:numPr>
        <w:spacing w:after="60"/>
        <w:rPr>
          <w:rFonts w:cs="Tahoma"/>
          <w:lang w:val="fr-FR"/>
        </w:rPr>
      </w:pPr>
      <w:r w:rsidRPr="00AB3045">
        <w:rPr>
          <w:rFonts w:cs="Tahoma"/>
          <w:lang w:val="fr-FR"/>
        </w:rPr>
        <w:t>Licen</w:t>
      </w:r>
      <w:r>
        <w:rPr>
          <w:rFonts w:cs="Tahoma"/>
          <w:lang w:val="fr-FR"/>
        </w:rPr>
        <w:t xml:space="preserve">ce et Software Assurance (L&amp;SA) </w:t>
      </w:r>
      <w:r w:rsidRPr="00AB3045">
        <w:rPr>
          <w:rFonts w:cs="Tahoma"/>
          <w:lang w:val="fr-FR"/>
        </w:rPr>
        <w:t xml:space="preserve">: 2 licences </w:t>
      </w:r>
    </w:p>
    <w:p w:rsidR="000E1DD2" w:rsidRPr="00AB3045" w:rsidRDefault="000E1DD2" w:rsidP="000E1DD2">
      <w:pPr>
        <w:numPr>
          <w:ilvl w:val="0"/>
          <w:numId w:val="19"/>
        </w:numPr>
        <w:spacing w:after="60"/>
        <w:rPr>
          <w:rFonts w:cs="Tahoma"/>
          <w:lang w:val="fr-FR"/>
        </w:rPr>
      </w:pPr>
      <w:r w:rsidRPr="00AB3045">
        <w:rPr>
          <w:rFonts w:cs="Tahoma"/>
          <w:lang w:val="fr-FR"/>
        </w:rPr>
        <w:t>Mise à jour et Software Assurance : 2 licences</w:t>
      </w:r>
    </w:p>
    <w:p w:rsidR="000E1DD2" w:rsidRPr="00AB3045" w:rsidRDefault="000E1DD2" w:rsidP="000E1DD2">
      <w:pPr>
        <w:numPr>
          <w:ilvl w:val="0"/>
          <w:numId w:val="19"/>
        </w:numPr>
        <w:spacing w:after="60"/>
        <w:rPr>
          <w:rFonts w:cs="Tahoma"/>
          <w:lang w:val="fr-FR"/>
        </w:rPr>
      </w:pPr>
      <w:r w:rsidRPr="00AB3045">
        <w:rPr>
          <w:rFonts w:cs="Tahoma"/>
          <w:lang w:val="fr-FR"/>
        </w:rPr>
        <w:t>Licences Work</w:t>
      </w:r>
      <w:r w:rsidR="003119B0">
        <w:rPr>
          <w:rFonts w:cs="Tahoma"/>
          <w:lang w:val="fr-FR"/>
        </w:rPr>
        <w:t>-</w:t>
      </w:r>
      <w:r w:rsidRPr="00AB3045">
        <w:rPr>
          <w:rFonts w:cs="Tahoma"/>
          <w:lang w:val="fr-FR"/>
        </w:rPr>
        <w:t>at</w:t>
      </w:r>
      <w:r w:rsidR="003119B0">
        <w:rPr>
          <w:rFonts w:cs="Tahoma"/>
          <w:lang w:val="fr-FR"/>
        </w:rPr>
        <w:t>-</w:t>
      </w:r>
      <w:r w:rsidRPr="00AB3045">
        <w:rPr>
          <w:rFonts w:cs="Tahoma"/>
          <w:lang w:val="fr-FR"/>
        </w:rPr>
        <w:t xml:space="preserve">Home (« WAH ») (Travail à domicile) : 1 licence </w:t>
      </w:r>
    </w:p>
    <w:p w:rsidR="000E1DD2" w:rsidRPr="00AB3045" w:rsidRDefault="000E1DD2" w:rsidP="000E1DD2">
      <w:pPr>
        <w:numPr>
          <w:ilvl w:val="0"/>
          <w:numId w:val="19"/>
        </w:numPr>
        <w:spacing w:after="60"/>
        <w:rPr>
          <w:rFonts w:cs="Tahoma"/>
          <w:lang w:val="fr-FR"/>
        </w:rPr>
      </w:pPr>
      <w:r w:rsidRPr="00AB3045">
        <w:rPr>
          <w:rFonts w:cs="Tahoma"/>
          <w:lang w:val="fr-FR"/>
        </w:rPr>
        <w:t>Licence de Passage à une Édition Supérieure : 1 licence</w:t>
      </w:r>
    </w:p>
    <w:p w:rsidR="000E1DD2" w:rsidRPr="00AB3045" w:rsidRDefault="000E1DD2" w:rsidP="000E1DD2">
      <w:pPr>
        <w:numPr>
          <w:ilvl w:val="0"/>
          <w:numId w:val="19"/>
        </w:numPr>
        <w:spacing w:after="60"/>
        <w:rPr>
          <w:rFonts w:cs="Tahoma"/>
          <w:lang w:val="fr-FR"/>
        </w:rPr>
      </w:pPr>
      <w:r w:rsidRPr="00AB3045">
        <w:rPr>
          <w:rFonts w:cs="Tahoma"/>
          <w:lang w:val="fr-FR"/>
        </w:rPr>
        <w:t xml:space="preserve">Licence : 1 licence </w:t>
      </w:r>
    </w:p>
    <w:p w:rsidR="000E1DD2" w:rsidRPr="00AB3045" w:rsidRDefault="000E1DD2" w:rsidP="000E1DD2">
      <w:pPr>
        <w:numPr>
          <w:ilvl w:val="0"/>
          <w:numId w:val="19"/>
        </w:numPr>
        <w:spacing w:after="60"/>
        <w:rPr>
          <w:rFonts w:cs="Tahoma"/>
          <w:lang w:val="fr-FR"/>
        </w:rPr>
      </w:pPr>
      <w:r w:rsidRPr="00AB3045">
        <w:rPr>
          <w:rFonts w:cs="Tahoma"/>
          <w:lang w:val="fr-FR"/>
        </w:rPr>
        <w:t>Licence d’Abonnement : 1 licence</w:t>
      </w:r>
    </w:p>
    <w:p w:rsidR="000E1DD2" w:rsidRPr="00BF763E" w:rsidRDefault="000E1DD2" w:rsidP="000E1DD2">
      <w:pPr>
        <w:pStyle w:val="Heading2"/>
        <w:ind w:left="0"/>
        <w:rPr>
          <w:rFonts w:ascii="Tahoma" w:hAnsi="Tahoma" w:cs="Tahoma"/>
          <w:sz w:val="18"/>
          <w:szCs w:val="18"/>
          <w:lang w:val="fr-FR"/>
        </w:rPr>
      </w:pPr>
    </w:p>
    <w:p w:rsidR="000E1DD2" w:rsidRPr="00AB3045" w:rsidRDefault="000E1DD2" w:rsidP="000E1DD2">
      <w:pPr>
        <w:pStyle w:val="Heading2"/>
        <w:ind w:left="0"/>
        <w:rPr>
          <w:rFonts w:ascii="Tahoma" w:hAnsi="Tahoma" w:cs="Tahoma"/>
          <w:lang w:val="fr-FR"/>
        </w:rPr>
      </w:pPr>
      <w:bookmarkStart w:id="662" w:name="_Toc336338191"/>
      <w:bookmarkStart w:id="663" w:name="_Toc351567624"/>
      <w:bookmarkStart w:id="664" w:name="_Toc323159726"/>
      <w:r w:rsidRPr="00AB3045">
        <w:rPr>
          <w:rFonts w:ascii="Tahoma" w:hAnsi="Tahoma" w:cs="Tahoma"/>
          <w:lang w:val="fr-FR"/>
        </w:rPr>
        <w:t>Conditions minimales de commande</w:t>
      </w:r>
      <w:bookmarkEnd w:id="662"/>
      <w:bookmarkEnd w:id="663"/>
    </w:p>
    <w:bookmarkEnd w:id="664"/>
    <w:p w:rsidR="000E1DD2" w:rsidRPr="00BF763E" w:rsidRDefault="000E1DD2" w:rsidP="000E1DD2">
      <w:pPr>
        <w:rPr>
          <w:rFonts w:cs="Tahoma"/>
          <w:szCs w:val="18"/>
          <w:lang w:val="fr-F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18"/>
        <w:gridCol w:w="6744"/>
      </w:tblGrid>
      <w:tr w:rsidR="000E1DD2" w:rsidRPr="00AB3045" w:rsidTr="00C2300F">
        <w:trPr>
          <w:cantSplit/>
          <w:tblHeader/>
        </w:trPr>
        <w:tc>
          <w:tcPr>
            <w:tcW w:w="2718" w:type="dxa"/>
            <w:shd w:val="clear" w:color="auto" w:fill="FABF8F"/>
          </w:tcPr>
          <w:p w:rsidR="000E1DD2" w:rsidRPr="00AB3045" w:rsidRDefault="000E1DD2" w:rsidP="00C2300F">
            <w:pPr>
              <w:pStyle w:val="AppendixBodyText"/>
              <w:ind w:right="720"/>
              <w:jc w:val="center"/>
              <w:rPr>
                <w:rFonts w:ascii="Tahoma" w:hAnsi="Tahoma" w:cs="Tahoma"/>
                <w:b/>
                <w:color w:val="000000"/>
                <w:sz w:val="22"/>
                <w:szCs w:val="18"/>
                <w:lang w:val="fr-FR" w:eastAsia="ja-JP"/>
              </w:rPr>
            </w:pPr>
            <w:r w:rsidRPr="00AB3045">
              <w:rPr>
                <w:rFonts w:ascii="Tahoma" w:hAnsi="Tahoma" w:cs="Tahoma"/>
                <w:b/>
                <w:color w:val="000000"/>
                <w:sz w:val="22"/>
                <w:szCs w:val="18"/>
                <w:lang w:val="fr-FR"/>
              </w:rPr>
              <w:t>Programmes</w:t>
            </w:r>
          </w:p>
        </w:tc>
        <w:tc>
          <w:tcPr>
            <w:tcW w:w="6744" w:type="dxa"/>
            <w:shd w:val="clear" w:color="auto" w:fill="FABF8F"/>
          </w:tcPr>
          <w:p w:rsidR="000E1DD2" w:rsidRPr="00AB3045" w:rsidRDefault="000E1DD2" w:rsidP="00C2300F">
            <w:pPr>
              <w:pStyle w:val="AppendixBodyText"/>
              <w:ind w:right="720"/>
              <w:jc w:val="center"/>
              <w:rPr>
                <w:rFonts w:ascii="Tahoma" w:hAnsi="Tahoma" w:cs="Tahoma"/>
                <w:b/>
                <w:color w:val="000000"/>
                <w:sz w:val="22"/>
                <w:szCs w:val="18"/>
                <w:lang w:val="fr-FR" w:eastAsia="ja-JP"/>
              </w:rPr>
            </w:pPr>
            <w:r w:rsidRPr="00AB3045">
              <w:rPr>
                <w:rFonts w:ascii="Tahoma" w:hAnsi="Tahoma" w:cs="Tahoma"/>
                <w:b/>
                <w:color w:val="000000"/>
                <w:sz w:val="22"/>
                <w:szCs w:val="18"/>
                <w:lang w:val="fr-FR"/>
              </w:rPr>
              <w:t>Conditions minimales de commande</w:t>
            </w:r>
          </w:p>
        </w:tc>
      </w:tr>
      <w:tr w:rsidR="000E1DD2" w:rsidRPr="003A611B" w:rsidTr="00C2300F">
        <w:trPr>
          <w:trHeight w:val="926"/>
        </w:trPr>
        <w:tc>
          <w:tcPr>
            <w:tcW w:w="2718" w:type="dxa"/>
            <w:shd w:val="clear" w:color="auto" w:fill="auto"/>
          </w:tcPr>
          <w:p w:rsidR="000E1DD2" w:rsidRPr="00AB3045" w:rsidRDefault="000E1DD2" w:rsidP="00C2300F">
            <w:pPr>
              <w:pStyle w:val="AppendixBodyText"/>
              <w:spacing w:before="60"/>
              <w:ind w:right="720"/>
              <w:rPr>
                <w:rFonts w:ascii="Tahoma" w:hAnsi="Tahoma" w:cs="Tahoma"/>
                <w:b/>
                <w:color w:val="000000"/>
                <w:sz w:val="18"/>
                <w:szCs w:val="18"/>
                <w:lang w:val="fr-FR" w:eastAsia="ja-JP"/>
              </w:rPr>
            </w:pPr>
            <w:r w:rsidRPr="00AB3045">
              <w:rPr>
                <w:rFonts w:ascii="Tahoma" w:hAnsi="Tahoma" w:cs="Tahoma"/>
                <w:b/>
                <w:color w:val="000000"/>
                <w:szCs w:val="18"/>
                <w:lang w:val="fr-FR"/>
              </w:rPr>
              <w:t>Licence Open, Open Value et Open Value Souscription (Commerce et Gouvernement)</w:t>
            </w:r>
          </w:p>
        </w:tc>
        <w:tc>
          <w:tcPr>
            <w:tcW w:w="6744" w:type="dxa"/>
            <w:shd w:val="clear" w:color="auto" w:fill="auto"/>
          </w:tcPr>
          <w:p w:rsidR="000E1DD2" w:rsidRPr="00AB3045" w:rsidRDefault="000E1DD2" w:rsidP="00C2300F">
            <w:pPr>
              <w:pStyle w:val="AppendixBodyText"/>
              <w:spacing w:before="60"/>
              <w:ind w:right="720"/>
              <w:rPr>
                <w:rFonts w:ascii="Tahoma" w:hAnsi="Tahoma" w:cs="Tahoma"/>
                <w:lang w:val="fr-FR"/>
              </w:rPr>
            </w:pPr>
            <w:r w:rsidRPr="00AB3045">
              <w:rPr>
                <w:rFonts w:ascii="Tahoma" w:hAnsi="Tahoma" w:cs="Tahoma"/>
                <w:b/>
                <w:sz w:val="18"/>
                <w:lang w:val="fr-FR"/>
              </w:rPr>
              <w:t>Licence Open</w:t>
            </w:r>
          </w:p>
          <w:p w:rsidR="000E1DD2" w:rsidRPr="00BF763E" w:rsidRDefault="000E1DD2" w:rsidP="00C2300F">
            <w:pPr>
              <w:pStyle w:val="AppendixBodyText"/>
              <w:tabs>
                <w:tab w:val="left" w:pos="6286"/>
              </w:tabs>
              <w:ind w:right="-6"/>
              <w:rPr>
                <w:rFonts w:ascii="Tahoma" w:hAnsi="Tahoma" w:cs="Tahoma"/>
                <w:noProof/>
                <w:sz w:val="18"/>
                <w:lang w:val="fr-FR"/>
              </w:rPr>
            </w:pPr>
            <w:r w:rsidRPr="00AB3045">
              <w:rPr>
                <w:rFonts w:ascii="Tahoma" w:hAnsi="Tahoma" w:cs="Tahoma"/>
                <w:noProof/>
                <w:sz w:val="18"/>
                <w:lang w:val="fr-FR"/>
              </w:rPr>
              <w:t>Le programme de Licence Open nécessite une commande minimale de 5 licences, 5</w:t>
            </w:r>
            <w:r>
              <w:rPr>
                <w:rFonts w:ascii="Tahoma" w:hAnsi="Tahoma" w:cs="Tahoma"/>
                <w:noProof/>
                <w:sz w:val="18"/>
                <w:lang w:val="fr-FR"/>
              </w:rPr>
              <w:t> </w:t>
            </w:r>
            <w:r w:rsidRPr="00AB3045">
              <w:rPr>
                <w:rFonts w:ascii="Tahoma" w:hAnsi="Tahoma" w:cs="Tahoma"/>
                <w:noProof/>
                <w:sz w:val="18"/>
                <w:lang w:val="fr-FR"/>
              </w:rPr>
              <w:t>Software Assurance, ou toute combinaison de celles</w:t>
            </w:r>
            <w:r w:rsidR="003119B0">
              <w:rPr>
                <w:rFonts w:ascii="Tahoma" w:hAnsi="Tahoma" w:cs="Tahoma"/>
                <w:noProof/>
                <w:sz w:val="18"/>
                <w:lang w:val="fr-FR"/>
              </w:rPr>
              <w:t>-</w:t>
            </w:r>
            <w:r w:rsidRPr="00AB3045">
              <w:rPr>
                <w:rFonts w:ascii="Tahoma" w:hAnsi="Tahoma" w:cs="Tahoma"/>
                <w:noProof/>
                <w:sz w:val="18"/>
                <w:lang w:val="fr-FR"/>
              </w:rPr>
              <w:t>ci, pour obtenir un Numéro d’Autorisation. Par exemple, 2 Licences et Software Assurance (L&amp;SA) et</w:t>
            </w:r>
            <w:r>
              <w:rPr>
                <w:rFonts w:ascii="Tahoma" w:hAnsi="Tahoma" w:cs="Tahoma"/>
                <w:noProof/>
                <w:sz w:val="18"/>
                <w:lang w:val="fr-FR"/>
              </w:rPr>
              <w:t> </w:t>
            </w:r>
            <w:r w:rsidRPr="00AB3045">
              <w:rPr>
                <w:rFonts w:ascii="Tahoma" w:hAnsi="Tahoma" w:cs="Tahoma"/>
                <w:noProof/>
                <w:sz w:val="18"/>
                <w:lang w:val="fr-FR"/>
              </w:rPr>
              <w:t xml:space="preserve">1 Licence Standard satisfont la condition de commande minimale de 5 licences requise pour participer au programme. </w:t>
            </w:r>
          </w:p>
          <w:p w:rsidR="000E1DD2" w:rsidRPr="00BF763E" w:rsidRDefault="000E1DD2" w:rsidP="00C2300F">
            <w:pPr>
              <w:pStyle w:val="AppendixBodyText"/>
              <w:spacing w:after="0"/>
              <w:ind w:right="720"/>
              <w:rPr>
                <w:rFonts w:ascii="Tahoma" w:hAnsi="Tahoma" w:cs="Tahoma"/>
                <w:sz w:val="18"/>
                <w:szCs w:val="18"/>
                <w:lang w:val="fr-FR"/>
              </w:rPr>
            </w:pPr>
          </w:p>
          <w:p w:rsidR="000E1DD2" w:rsidRPr="00AB3045" w:rsidRDefault="000E1DD2" w:rsidP="00C2300F">
            <w:pPr>
              <w:pStyle w:val="AppendixBodyText"/>
              <w:ind w:right="720"/>
              <w:rPr>
                <w:rFonts w:ascii="Tahoma" w:hAnsi="Tahoma" w:cs="Tahoma"/>
              </w:rPr>
            </w:pPr>
            <w:r w:rsidRPr="00AB3045">
              <w:rPr>
                <w:rFonts w:ascii="Tahoma" w:hAnsi="Tahoma" w:cs="Tahoma"/>
                <w:b/>
                <w:sz w:val="18"/>
              </w:rPr>
              <w:t>Open Value et Open Value Souscription</w:t>
            </w:r>
          </w:p>
          <w:p w:rsidR="000E1DD2" w:rsidRPr="00AB3045" w:rsidRDefault="000E1DD2" w:rsidP="00C2300F">
            <w:pPr>
              <w:pStyle w:val="AppendixBodyText"/>
              <w:ind w:right="-6"/>
              <w:rPr>
                <w:rFonts w:ascii="Tahoma" w:hAnsi="Tahoma" w:cs="Tahoma"/>
                <w:lang w:val="fr-FR"/>
              </w:rPr>
            </w:pPr>
            <w:r w:rsidRPr="00AB3045">
              <w:rPr>
                <w:rFonts w:ascii="Tahoma" w:hAnsi="Tahoma" w:cs="Tahoma"/>
                <w:sz w:val="18"/>
                <w:lang w:val="fr-FR"/>
              </w:rPr>
              <w:t>Le programme Open Value nécessite une commande minimale de 5 Mises à jour</w:t>
            </w:r>
            <w:r>
              <w:rPr>
                <w:rFonts w:ascii="Tahoma" w:hAnsi="Tahoma" w:cs="Tahoma"/>
                <w:sz w:val="18"/>
                <w:lang w:val="fr-FR"/>
              </w:rPr>
              <w:t> </w:t>
            </w:r>
            <w:r w:rsidRPr="00AB3045">
              <w:rPr>
                <w:rFonts w:ascii="Tahoma" w:hAnsi="Tahoma" w:cs="Tahoma"/>
                <w:sz w:val="18"/>
                <w:lang w:val="fr-FR"/>
              </w:rPr>
              <w:t>et</w:t>
            </w:r>
            <w:r>
              <w:rPr>
                <w:rFonts w:ascii="Tahoma" w:hAnsi="Tahoma" w:cs="Tahoma"/>
                <w:sz w:val="18"/>
                <w:lang w:val="fr-FR"/>
              </w:rPr>
              <w:t> </w:t>
            </w:r>
            <w:r w:rsidRPr="00AB3045">
              <w:rPr>
                <w:rFonts w:ascii="Tahoma" w:hAnsi="Tahoma" w:cs="Tahoma"/>
                <w:sz w:val="18"/>
                <w:lang w:val="fr-FR"/>
              </w:rPr>
              <w:t>Software Assurance, 5 Licences et Software Assurance, 5 Software Assurance, 5</w:t>
            </w:r>
            <w:r>
              <w:rPr>
                <w:rFonts w:ascii="Tahoma" w:hAnsi="Tahoma" w:cs="Tahoma"/>
                <w:sz w:val="18"/>
                <w:lang w:val="fr-FR"/>
              </w:rPr>
              <w:t> </w:t>
            </w:r>
            <w:r w:rsidRPr="00AB3045">
              <w:rPr>
                <w:rFonts w:ascii="Tahoma" w:hAnsi="Tahoma" w:cs="Tahoma"/>
                <w:sz w:val="18"/>
                <w:lang w:val="fr-FR"/>
              </w:rPr>
              <w:t>Licences d’Abonnement, ou toute combinaison de celles</w:t>
            </w:r>
            <w:r w:rsidR="003119B0">
              <w:rPr>
                <w:rFonts w:ascii="Tahoma" w:hAnsi="Tahoma" w:cs="Tahoma"/>
                <w:sz w:val="18"/>
                <w:lang w:val="fr-FR"/>
              </w:rPr>
              <w:t>-</w:t>
            </w:r>
            <w:r w:rsidRPr="00AB3045">
              <w:rPr>
                <w:rFonts w:ascii="Tahoma" w:hAnsi="Tahoma" w:cs="Tahoma"/>
                <w:sz w:val="18"/>
                <w:lang w:val="fr-FR"/>
              </w:rPr>
              <w:t>ci, pour</w:t>
            </w:r>
            <w:r>
              <w:rPr>
                <w:rFonts w:ascii="Tahoma" w:hAnsi="Tahoma" w:cs="Tahoma"/>
                <w:sz w:val="18"/>
                <w:lang w:val="fr-FR"/>
              </w:rPr>
              <w:t> </w:t>
            </w:r>
            <w:r w:rsidRPr="00AB3045">
              <w:rPr>
                <w:rFonts w:ascii="Tahoma" w:hAnsi="Tahoma" w:cs="Tahoma"/>
                <w:sz w:val="18"/>
                <w:lang w:val="fr-FR"/>
              </w:rPr>
              <w:t xml:space="preserve">conclure un contrat. </w:t>
            </w:r>
          </w:p>
          <w:p w:rsidR="000E1DD2" w:rsidRPr="00C30DB4" w:rsidRDefault="000E1DD2" w:rsidP="00C2300F">
            <w:pPr>
              <w:pStyle w:val="AppendixBodyText"/>
              <w:spacing w:after="0"/>
              <w:ind w:right="-6"/>
              <w:rPr>
                <w:rFonts w:ascii="Tahoma" w:hAnsi="Tahoma" w:cs="Tahoma"/>
                <w:lang w:val="fr-FR"/>
              </w:rPr>
            </w:pPr>
            <w:r w:rsidRPr="00AB3045">
              <w:rPr>
                <w:rFonts w:ascii="Tahoma" w:hAnsi="Tahoma" w:cs="Tahoma"/>
                <w:b/>
                <w:sz w:val="18"/>
                <w:lang w:val="fr-FR"/>
              </w:rPr>
              <w:lastRenderedPageBreak/>
              <w:t>Remarque :</w:t>
            </w:r>
            <w:r w:rsidRPr="00AB3045">
              <w:rPr>
                <w:rFonts w:ascii="Tahoma" w:hAnsi="Tahoma" w:cs="Tahoma"/>
                <w:sz w:val="18"/>
                <w:lang w:val="fr-FR"/>
              </w:rPr>
              <w:t xml:space="preserve"> dans le cadre des programmes Open et Open Value, une seule licence de certains produits équivaut aux 5 licences minimum requises. Veuillez vous référer aux notes relatives aux produits spécifiques pour savoir si un produit est éligible à cette exception.</w:t>
            </w:r>
          </w:p>
        </w:tc>
      </w:tr>
      <w:tr w:rsidR="000E1DD2" w:rsidRPr="003A611B" w:rsidTr="00C2300F">
        <w:trPr>
          <w:trHeight w:val="1007"/>
        </w:trPr>
        <w:tc>
          <w:tcPr>
            <w:tcW w:w="2718" w:type="dxa"/>
            <w:shd w:val="clear" w:color="auto" w:fill="auto"/>
          </w:tcPr>
          <w:p w:rsidR="000E1DD2" w:rsidRPr="00AB3045" w:rsidRDefault="000E1DD2" w:rsidP="00C2300F">
            <w:pPr>
              <w:pStyle w:val="AppendixBodyText"/>
              <w:spacing w:before="60"/>
              <w:ind w:right="720"/>
              <w:rPr>
                <w:rFonts w:ascii="Tahoma" w:hAnsi="Tahoma" w:cs="Tahoma"/>
                <w:b/>
                <w:color w:val="000000"/>
                <w:szCs w:val="18"/>
                <w:lang w:val="fr-FR" w:eastAsia="ja-JP"/>
              </w:rPr>
            </w:pPr>
            <w:r w:rsidRPr="00AB3045">
              <w:rPr>
                <w:rFonts w:ascii="Tahoma" w:hAnsi="Tahoma" w:cs="Tahoma"/>
                <w:b/>
                <w:color w:val="000000"/>
                <w:szCs w:val="18"/>
                <w:lang w:val="fr-FR"/>
              </w:rPr>
              <w:lastRenderedPageBreak/>
              <w:t>Open Value Souscription – ES</w:t>
            </w:r>
          </w:p>
        </w:tc>
        <w:tc>
          <w:tcPr>
            <w:tcW w:w="6744" w:type="dxa"/>
            <w:shd w:val="clear" w:color="auto" w:fill="auto"/>
          </w:tcPr>
          <w:p w:rsidR="000E1DD2" w:rsidRPr="00BF763E" w:rsidRDefault="000E1DD2" w:rsidP="00D867AC">
            <w:pPr>
              <w:spacing w:before="60"/>
              <w:rPr>
                <w:rFonts w:cs="Tahoma"/>
                <w:lang w:val="fr-FR"/>
              </w:rPr>
            </w:pPr>
            <w:r w:rsidRPr="00AB3045">
              <w:rPr>
                <w:rFonts w:cs="Tahoma"/>
                <w:szCs w:val="18"/>
                <w:lang w:val="fr-FR"/>
              </w:rPr>
              <w:t>Open Value Souscription – ES nécessite au moins un (1) Produit de la Plate</w:t>
            </w:r>
            <w:r w:rsidR="003119B0">
              <w:rPr>
                <w:rFonts w:cs="Tahoma"/>
                <w:szCs w:val="18"/>
                <w:lang w:val="fr-FR"/>
              </w:rPr>
              <w:t>-</w:t>
            </w:r>
            <w:r w:rsidRPr="00AB3045">
              <w:rPr>
                <w:rFonts w:cs="Tahoma"/>
                <w:szCs w:val="18"/>
                <w:lang w:val="fr-FR"/>
              </w:rPr>
              <w:t>forme Desktop pour le Nombre couvrant l’ensemble de l’Organisation (5 minimum) OU</w:t>
            </w:r>
            <w:r w:rsidR="00D867AC">
              <w:rPr>
                <w:rFonts w:cs="Tahoma"/>
                <w:szCs w:val="18"/>
                <w:lang w:val="fr-FR"/>
              </w:rPr>
              <w:t> </w:t>
            </w:r>
            <w:r w:rsidRPr="00AB3045">
              <w:rPr>
                <w:rFonts w:cs="Tahoma"/>
                <w:szCs w:val="18"/>
                <w:lang w:val="fr-FR"/>
              </w:rPr>
              <w:t>un (1) Produit de la Plate</w:t>
            </w:r>
            <w:r w:rsidR="003119B0">
              <w:rPr>
                <w:rFonts w:cs="Tahoma"/>
                <w:szCs w:val="18"/>
                <w:lang w:val="fr-FR"/>
              </w:rPr>
              <w:t>-</w:t>
            </w:r>
            <w:r w:rsidRPr="00AB3045">
              <w:rPr>
                <w:rFonts w:cs="Tahoma"/>
                <w:szCs w:val="18"/>
                <w:lang w:val="fr-FR"/>
              </w:rPr>
              <w:t>forme Desktop pour le Nombre d’Étudiants (5 minimum).</w:t>
            </w:r>
          </w:p>
        </w:tc>
      </w:tr>
      <w:tr w:rsidR="000E1DD2" w:rsidRPr="003A611B" w:rsidTr="00C2300F">
        <w:trPr>
          <w:trHeight w:val="773"/>
        </w:trPr>
        <w:tc>
          <w:tcPr>
            <w:tcW w:w="2718" w:type="dxa"/>
            <w:shd w:val="clear" w:color="auto" w:fill="auto"/>
          </w:tcPr>
          <w:p w:rsidR="000E1DD2" w:rsidRPr="00AB3045" w:rsidRDefault="000E1DD2" w:rsidP="00C2300F">
            <w:pPr>
              <w:pStyle w:val="AppendixBodyText"/>
              <w:spacing w:before="60"/>
              <w:ind w:right="720"/>
              <w:rPr>
                <w:rFonts w:ascii="Tahoma" w:hAnsi="Tahoma" w:cs="Tahoma"/>
                <w:b/>
                <w:color w:val="000000"/>
                <w:szCs w:val="18"/>
                <w:lang w:val="fr-FR" w:eastAsia="ja-JP"/>
              </w:rPr>
            </w:pPr>
            <w:r w:rsidRPr="00AB3045">
              <w:rPr>
                <w:rFonts w:ascii="Tahoma" w:hAnsi="Tahoma" w:cs="Tahoma"/>
                <w:b/>
                <w:color w:val="000000"/>
                <w:szCs w:val="18"/>
                <w:lang w:val="fr-FR"/>
              </w:rPr>
              <w:t>Select</w:t>
            </w:r>
          </w:p>
        </w:tc>
        <w:tc>
          <w:tcPr>
            <w:tcW w:w="6744" w:type="dxa"/>
            <w:shd w:val="clear" w:color="auto" w:fill="auto"/>
          </w:tcPr>
          <w:p w:rsidR="000E1DD2" w:rsidRPr="00C30DB4" w:rsidRDefault="000E1DD2" w:rsidP="00C2300F">
            <w:pPr>
              <w:pStyle w:val="AppendixBodyText"/>
              <w:spacing w:before="60" w:after="0"/>
              <w:ind w:right="-6"/>
              <w:rPr>
                <w:rFonts w:ascii="Tahoma" w:hAnsi="Tahoma" w:cs="Tahoma"/>
                <w:lang w:val="fr-FR"/>
              </w:rPr>
            </w:pPr>
            <w:r w:rsidRPr="00AB3045">
              <w:rPr>
                <w:rFonts w:ascii="Tahoma" w:hAnsi="Tahoma" w:cs="Tahoma"/>
                <w:color w:val="000000"/>
                <w:sz w:val="18"/>
                <w:szCs w:val="18"/>
                <w:lang w:val="fr-FR"/>
              </w:rPr>
              <w:t>Select nécessite une commande minimum de 1 500 points par groupe sur la période du contrat. Les conditions de quantité de commande minimale peuvent être annulées si un contrat éligible est fourni.</w:t>
            </w:r>
          </w:p>
        </w:tc>
      </w:tr>
      <w:tr w:rsidR="000E1DD2" w:rsidRPr="003A611B" w:rsidTr="00C2300F">
        <w:tc>
          <w:tcPr>
            <w:tcW w:w="2718" w:type="dxa"/>
            <w:shd w:val="clear" w:color="auto" w:fill="auto"/>
          </w:tcPr>
          <w:p w:rsidR="000E1DD2" w:rsidRPr="00AB3045" w:rsidRDefault="000E1DD2" w:rsidP="00C2300F">
            <w:pPr>
              <w:pStyle w:val="AppendixBodyText"/>
              <w:spacing w:before="60"/>
              <w:ind w:right="720"/>
              <w:rPr>
                <w:rFonts w:ascii="Tahoma" w:hAnsi="Tahoma" w:cs="Tahoma"/>
                <w:b/>
                <w:color w:val="000000"/>
                <w:szCs w:val="18"/>
                <w:lang w:val="fr-FR" w:eastAsia="ja-JP"/>
              </w:rPr>
            </w:pPr>
            <w:r w:rsidRPr="00AB3045">
              <w:rPr>
                <w:rFonts w:ascii="Tahoma" w:hAnsi="Tahoma" w:cs="Tahoma"/>
                <w:b/>
                <w:color w:val="000000"/>
                <w:szCs w:val="18"/>
                <w:lang w:val="fr-FR"/>
              </w:rPr>
              <w:t>Select Plus</w:t>
            </w:r>
          </w:p>
        </w:tc>
        <w:tc>
          <w:tcPr>
            <w:tcW w:w="6744" w:type="dxa"/>
            <w:shd w:val="clear" w:color="auto" w:fill="auto"/>
          </w:tcPr>
          <w:p w:rsidR="000E1DD2" w:rsidRPr="00AB3045" w:rsidRDefault="000E1DD2" w:rsidP="00C2300F">
            <w:pPr>
              <w:pStyle w:val="AppendixBodyText"/>
              <w:spacing w:before="60"/>
              <w:ind w:right="-6"/>
              <w:rPr>
                <w:rFonts w:ascii="Tahoma" w:hAnsi="Tahoma" w:cs="Tahoma"/>
                <w:lang w:val="fr-FR"/>
              </w:rPr>
            </w:pPr>
            <w:r w:rsidRPr="00AB3045">
              <w:rPr>
                <w:rFonts w:ascii="Tahoma" w:hAnsi="Tahoma" w:cs="Tahoma"/>
                <w:color w:val="000000"/>
                <w:sz w:val="18"/>
                <w:szCs w:val="18"/>
                <w:lang w:val="fr-FR"/>
              </w:rPr>
              <w:t>Select Plus nécessite une quantité de commande minimale de 500 points par groupe au cours de la première année. La condition de quantité minimale à la commande peut être annulée si un contrat éligible est fourni.</w:t>
            </w:r>
          </w:p>
          <w:p w:rsidR="000E1DD2" w:rsidRPr="00BF763E" w:rsidRDefault="000E1DD2" w:rsidP="00C2300F">
            <w:pPr>
              <w:pStyle w:val="AppendixBodyText"/>
              <w:spacing w:after="0" w:line="216" w:lineRule="auto"/>
              <w:ind w:right="720"/>
              <w:rPr>
                <w:rFonts w:ascii="Tahoma" w:hAnsi="Tahoma" w:cs="Tahoma"/>
                <w:sz w:val="18"/>
                <w:szCs w:val="18"/>
                <w:lang w:val="fr-FR"/>
              </w:rPr>
            </w:pPr>
          </w:p>
          <w:p w:rsidR="000E1DD2" w:rsidRPr="00AB3045" w:rsidRDefault="000E1DD2" w:rsidP="00C2300F">
            <w:pPr>
              <w:spacing w:after="60"/>
              <w:rPr>
                <w:rFonts w:cs="Tahoma"/>
                <w:lang w:val="fr-FR"/>
              </w:rPr>
            </w:pPr>
            <w:bookmarkStart w:id="665" w:name="_Toc323159727"/>
            <w:r w:rsidRPr="00AB3045">
              <w:rPr>
                <w:rFonts w:cs="Tahoma"/>
                <w:b/>
                <w:lang w:val="fr-FR"/>
              </w:rPr>
              <w:t>Niveaux de prix Select Plus</w:t>
            </w:r>
            <w:bookmarkEnd w:id="665"/>
          </w:p>
          <w:p w:rsidR="000E1DD2" w:rsidRPr="00AB3045" w:rsidRDefault="000E1DD2" w:rsidP="00C2300F">
            <w:pPr>
              <w:rPr>
                <w:rFonts w:cs="Tahoma"/>
                <w:lang w:val="fr-FR"/>
              </w:rPr>
            </w:pPr>
            <w:r w:rsidRPr="00AB3045">
              <w:rPr>
                <w:rFonts w:cs="Tahoma"/>
                <w:szCs w:val="18"/>
                <w:lang w:val="fr-FR"/>
              </w:rPr>
              <w:t>Pour participer au Programme Select Plus, les clients doivent remplir l’un des trois</w:t>
            </w:r>
            <w:r>
              <w:rPr>
                <w:rFonts w:cs="Tahoma"/>
                <w:szCs w:val="18"/>
                <w:lang w:val="fr-FR"/>
              </w:rPr>
              <w:t> </w:t>
            </w:r>
            <w:r w:rsidRPr="00AB3045">
              <w:rPr>
                <w:rFonts w:cs="Tahoma"/>
                <w:szCs w:val="18"/>
                <w:lang w:val="fr-FR"/>
              </w:rPr>
              <w:t xml:space="preserve">critères suivants : </w:t>
            </w:r>
          </w:p>
          <w:p w:rsidR="000E1DD2" w:rsidRPr="00BF763E" w:rsidRDefault="000E1DD2" w:rsidP="00C2300F">
            <w:pPr>
              <w:spacing w:line="216" w:lineRule="auto"/>
              <w:rPr>
                <w:rFonts w:cs="Tahoma"/>
                <w:szCs w:val="18"/>
                <w:lang w:val="fr-FR"/>
              </w:rPr>
            </w:pPr>
          </w:p>
          <w:p w:rsidR="000E1DD2" w:rsidRPr="00AB3045" w:rsidRDefault="000E1DD2" w:rsidP="00C2300F">
            <w:pPr>
              <w:numPr>
                <w:ilvl w:val="0"/>
                <w:numId w:val="82"/>
              </w:numPr>
              <w:spacing w:after="60"/>
              <w:rPr>
                <w:rFonts w:cs="Tahoma"/>
                <w:lang w:val="fr-FR"/>
              </w:rPr>
            </w:pPr>
            <w:r w:rsidRPr="00AB3045">
              <w:rPr>
                <w:rFonts w:cs="Tahoma"/>
                <w:lang w:val="fr-FR"/>
              </w:rPr>
              <w:t>avoir en cours un Accord de Mise en Œuvre Entreprise actif au titre d’un</w:t>
            </w:r>
            <w:r>
              <w:rPr>
                <w:rFonts w:cs="Tahoma"/>
                <w:lang w:val="fr-FR"/>
              </w:rPr>
              <w:t> </w:t>
            </w:r>
            <w:r w:rsidRPr="00AB3045">
              <w:rPr>
                <w:rFonts w:cs="Tahoma"/>
                <w:lang w:val="fr-FR"/>
              </w:rPr>
              <w:t>Contrat Entreprise distinct ou un Accord de Mise en Œuvre Souscription Entreprise actif au titre d’un Contrat Souscription Entreprise</w:t>
            </w:r>
            <w:r>
              <w:rPr>
                <w:rFonts w:cs="Tahoma"/>
                <w:lang w:val="fr-FR"/>
              </w:rPr>
              <w:t> </w:t>
            </w:r>
            <w:r w:rsidRPr="00AB3045">
              <w:rPr>
                <w:rFonts w:cs="Tahoma"/>
                <w:lang w:val="fr-FR"/>
              </w:rPr>
              <w:t>(les clients éducation peuvent utiliser un contrat Campus ou</w:t>
            </w:r>
            <w:r>
              <w:rPr>
                <w:rFonts w:cs="Tahoma"/>
                <w:lang w:val="fr-FR"/>
              </w:rPr>
              <w:t> </w:t>
            </w:r>
            <w:r w:rsidRPr="00AB3045">
              <w:rPr>
                <w:rFonts w:cs="Tahoma"/>
                <w:lang w:val="fr-FR"/>
              </w:rPr>
              <w:t>School actif ou un Accord de Mise en Œuvre de Solutions Éducation actif comme contrat éligible) ;</w:t>
            </w:r>
          </w:p>
          <w:p w:rsidR="000E1DD2" w:rsidRPr="00AB3045" w:rsidRDefault="000E1DD2" w:rsidP="00C2300F">
            <w:pPr>
              <w:numPr>
                <w:ilvl w:val="0"/>
                <w:numId w:val="82"/>
              </w:numPr>
              <w:spacing w:after="60"/>
              <w:rPr>
                <w:rFonts w:cs="Tahoma"/>
                <w:lang w:val="fr-FR"/>
              </w:rPr>
            </w:pPr>
            <w:r w:rsidRPr="00AB3045">
              <w:rPr>
                <w:rFonts w:cs="Tahoma"/>
                <w:lang w:val="fr-FR"/>
              </w:rPr>
              <w:t xml:space="preserve">passer une commande égale d’au minimum 500 points pour chaque groupe de produits sélectionné par le Client au cours de la première année ; et </w:t>
            </w:r>
          </w:p>
          <w:p w:rsidR="000E1DD2" w:rsidRPr="00AB3045" w:rsidRDefault="000E1DD2" w:rsidP="00C2300F">
            <w:pPr>
              <w:numPr>
                <w:ilvl w:val="0"/>
                <w:numId w:val="82"/>
              </w:numPr>
              <w:spacing w:after="60"/>
              <w:rPr>
                <w:rFonts w:cs="Tahoma"/>
                <w:lang w:val="fr-FR"/>
              </w:rPr>
            </w:pPr>
            <w:r w:rsidRPr="00AB3045">
              <w:rPr>
                <w:rFonts w:cs="Tahoma"/>
                <w:lang w:val="fr-FR"/>
              </w:rPr>
              <w:t xml:space="preserve">identifier un contrat dont la quantité minimum de commande a été </w:t>
            </w:r>
            <w:proofErr w:type="gramStart"/>
            <w:r w:rsidRPr="00AB3045">
              <w:rPr>
                <w:rFonts w:cs="Tahoma"/>
                <w:lang w:val="fr-FR"/>
              </w:rPr>
              <w:t>acquise</w:t>
            </w:r>
            <w:proofErr w:type="gramEnd"/>
            <w:r w:rsidRPr="00AB3045">
              <w:rPr>
                <w:rFonts w:cs="Tahoma"/>
                <w:lang w:val="fr-FR"/>
              </w:rPr>
              <w:t xml:space="preserve"> au cours des douze (12) mois qui précèdent la date d’entrée en</w:t>
            </w:r>
            <w:r>
              <w:rPr>
                <w:rFonts w:cs="Tahoma"/>
                <w:lang w:val="fr-FR"/>
              </w:rPr>
              <w:t> </w:t>
            </w:r>
            <w:r w:rsidRPr="00AB3045">
              <w:rPr>
                <w:rFonts w:cs="Tahoma"/>
                <w:lang w:val="fr-FR"/>
              </w:rPr>
              <w:t xml:space="preserve">vigueur du Contrat Select Plus du client. </w:t>
            </w:r>
          </w:p>
          <w:p w:rsidR="000E1DD2" w:rsidRPr="00BF763E" w:rsidRDefault="000E1DD2" w:rsidP="00C2300F">
            <w:pPr>
              <w:spacing w:line="216" w:lineRule="auto"/>
              <w:rPr>
                <w:rFonts w:cs="Tahoma"/>
                <w:szCs w:val="18"/>
                <w:lang w:val="fr-FR"/>
              </w:rPr>
            </w:pPr>
          </w:p>
          <w:p w:rsidR="000E1DD2" w:rsidRPr="00AB3045" w:rsidRDefault="000E1DD2" w:rsidP="00C2300F">
            <w:pPr>
              <w:rPr>
                <w:rFonts w:cs="Tahoma"/>
                <w:lang w:val="fr-FR"/>
              </w:rPr>
            </w:pPr>
            <w:r w:rsidRPr="00AB3045">
              <w:rPr>
                <w:rFonts w:cs="Tahoma"/>
                <w:szCs w:val="18"/>
                <w:lang w:val="fr-FR"/>
              </w:rPr>
              <w:t xml:space="preserve">Pour les options 2 et 3, le Client doit conserver 500 points au minimum dans chaque groupe de produits qu’il sélectionne au moment de la vérification de conformité. </w:t>
            </w:r>
          </w:p>
          <w:p w:rsidR="000E1DD2" w:rsidRPr="00BF763E" w:rsidRDefault="000E1DD2" w:rsidP="00C2300F">
            <w:pPr>
              <w:spacing w:line="216" w:lineRule="auto"/>
              <w:rPr>
                <w:rFonts w:cs="Tahoma"/>
                <w:szCs w:val="18"/>
                <w:lang w:val="fr-FR"/>
              </w:rPr>
            </w:pPr>
          </w:p>
          <w:p w:rsidR="000E1DD2" w:rsidRPr="00AB3045" w:rsidRDefault="000E1DD2" w:rsidP="00C2300F">
            <w:pPr>
              <w:rPr>
                <w:rFonts w:cs="Tahoma"/>
                <w:lang w:val="fr-FR"/>
              </w:rPr>
            </w:pPr>
            <w:r w:rsidRPr="00AB3045">
              <w:rPr>
                <w:rFonts w:cs="Tahoma"/>
                <w:szCs w:val="18"/>
                <w:lang w:val="fr-FR"/>
              </w:rPr>
              <w:t>Les prix que le Client paiera seront fixés d’un commun accord entre le Client et</w:t>
            </w:r>
            <w:r>
              <w:rPr>
                <w:rFonts w:cs="Tahoma"/>
                <w:szCs w:val="18"/>
                <w:lang w:val="fr-FR"/>
              </w:rPr>
              <w:t> </w:t>
            </w:r>
            <w:r w:rsidRPr="00AB3045">
              <w:rPr>
                <w:rFonts w:cs="Tahoma"/>
                <w:szCs w:val="18"/>
                <w:lang w:val="fr-FR"/>
              </w:rPr>
              <w:t>son revendeur. Toutefois, Microsoft fournira au revendeur les prix et les critères relatifs aux points suivants afin de l’aider à déterminer le prix appliqué au</w:t>
            </w:r>
            <w:r>
              <w:rPr>
                <w:rFonts w:cs="Tahoma"/>
                <w:szCs w:val="18"/>
                <w:lang w:val="fr-FR"/>
              </w:rPr>
              <w:t> </w:t>
            </w:r>
            <w:r w:rsidRPr="00AB3045">
              <w:rPr>
                <w:rFonts w:cs="Tahoma"/>
                <w:szCs w:val="18"/>
                <w:lang w:val="fr-FR"/>
              </w:rPr>
              <w:t xml:space="preserve">client final : </w:t>
            </w:r>
          </w:p>
          <w:p w:rsidR="000E1DD2" w:rsidRPr="00BF763E" w:rsidRDefault="000E1DD2" w:rsidP="00C2300F">
            <w:pPr>
              <w:spacing w:line="216" w:lineRule="auto"/>
              <w:rPr>
                <w:rFonts w:cs="Tahoma"/>
                <w:szCs w:val="18"/>
                <w:lang w:val="fr-FR"/>
              </w:rPr>
            </w:pPr>
          </w:p>
          <w:tbl>
            <w:tblPr>
              <w:tblW w:w="0" w:type="auto"/>
              <w:jc w:val="center"/>
              <w:tblCellMar>
                <w:left w:w="0" w:type="dxa"/>
                <w:right w:w="0" w:type="dxa"/>
              </w:tblCellMar>
              <w:tblLook w:val="04A0" w:firstRow="1" w:lastRow="0" w:firstColumn="1" w:lastColumn="0" w:noHBand="0" w:noVBand="1"/>
            </w:tblPr>
            <w:tblGrid>
              <w:gridCol w:w="2710"/>
              <w:gridCol w:w="2817"/>
            </w:tblGrid>
            <w:tr w:rsidR="000E1DD2" w:rsidRPr="003A611B" w:rsidTr="00C2300F">
              <w:trPr>
                <w:trHeight w:val="556"/>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0E1DD2" w:rsidRPr="00AB3045" w:rsidRDefault="000E1DD2" w:rsidP="00C2300F">
                  <w:pPr>
                    <w:jc w:val="center"/>
                    <w:rPr>
                      <w:rFonts w:cs="Tahoma"/>
                      <w:b/>
                      <w:sz w:val="20"/>
                      <w:szCs w:val="18"/>
                      <w:lang w:val="fr-FR"/>
                    </w:rPr>
                  </w:pPr>
                  <w:r w:rsidRPr="00AB3045">
                    <w:rPr>
                      <w:rFonts w:cs="Tahoma"/>
                      <w:b/>
                      <w:sz w:val="20"/>
                      <w:szCs w:val="18"/>
                      <w:lang w:val="fr-FR"/>
                    </w:rPr>
                    <w:t>Niveau de prix Select Plus</w:t>
                  </w:r>
                  <w:r>
                    <w:rPr>
                      <w:rFonts w:cs="Tahoma"/>
                      <w:b/>
                      <w:sz w:val="20"/>
                      <w:szCs w:val="18"/>
                      <w:lang w:val="fr-FR"/>
                    </w:rPr>
                    <w:t xml:space="preserve"> </w:t>
                  </w:r>
                  <w:r w:rsidRPr="00AB3045">
                    <w:rPr>
                      <w:rFonts w:cs="Tahoma"/>
                      <w:b/>
                      <w:sz w:val="20"/>
                      <w:szCs w:val="18"/>
                      <w:lang w:val="fr-FR"/>
                    </w:rPr>
                    <w:t>—</w:t>
                  </w:r>
                  <w:r>
                    <w:rPr>
                      <w:rFonts w:cs="Tahoma"/>
                      <w:b/>
                      <w:sz w:val="20"/>
                      <w:szCs w:val="18"/>
                      <w:lang w:val="fr-FR"/>
                    </w:rPr>
                    <w:t xml:space="preserve"> </w:t>
                  </w:r>
                  <w:r w:rsidRPr="00AB3045">
                    <w:rPr>
                      <w:rFonts w:cs="Tahoma"/>
                      <w:b/>
                      <w:sz w:val="20"/>
                      <w:szCs w:val="18"/>
                      <w:lang w:val="fr-FR"/>
                    </w:rPr>
                    <w:t>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0E1DD2" w:rsidRPr="00AB3045" w:rsidRDefault="000E1DD2" w:rsidP="00C2300F">
                  <w:pPr>
                    <w:jc w:val="center"/>
                    <w:rPr>
                      <w:rFonts w:cs="Tahoma"/>
                      <w:b/>
                      <w:sz w:val="20"/>
                      <w:szCs w:val="18"/>
                      <w:lang w:val="fr-FR"/>
                    </w:rPr>
                  </w:pPr>
                  <w:r w:rsidRPr="00AB3045">
                    <w:rPr>
                      <w:rFonts w:cs="Tahoma"/>
                      <w:b/>
                      <w:sz w:val="20"/>
                      <w:szCs w:val="18"/>
                      <w:lang w:val="fr-FR"/>
                    </w:rPr>
                    <w:t>Points annuels minimum par groupe</w:t>
                  </w:r>
                </w:p>
              </w:tc>
            </w:tr>
            <w:tr w:rsidR="000E1DD2" w:rsidRPr="003A611B" w:rsidTr="00C2300F">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E1DD2" w:rsidRPr="00AB3045" w:rsidRDefault="000E1DD2" w:rsidP="00C2300F">
                  <w:pPr>
                    <w:jc w:val="center"/>
                    <w:rPr>
                      <w:rFonts w:cs="Tahoma"/>
                      <w:szCs w:val="18"/>
                      <w:lang w:val="fr-FR"/>
                    </w:rPr>
                  </w:pPr>
                  <w:r w:rsidRPr="00AB3045">
                    <w:rPr>
                      <w:rFonts w:cs="Tahoma"/>
                      <w:szCs w:val="18"/>
                      <w:lang w:val="fr-FR"/>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E1DD2" w:rsidRPr="00AB3045" w:rsidRDefault="000E1DD2" w:rsidP="00C2300F">
                  <w:pPr>
                    <w:jc w:val="center"/>
                    <w:rPr>
                      <w:rFonts w:cs="Tahoma"/>
                      <w:szCs w:val="18"/>
                      <w:lang w:val="fr-FR"/>
                    </w:rPr>
                  </w:pPr>
                  <w:r w:rsidRPr="00AB3045">
                    <w:rPr>
                      <w:rFonts w:cs="Tahoma"/>
                      <w:szCs w:val="18"/>
                      <w:lang w:val="fr-FR"/>
                    </w:rPr>
                    <w:t>500</w:t>
                  </w:r>
                </w:p>
              </w:tc>
            </w:tr>
            <w:tr w:rsidR="000E1DD2" w:rsidRPr="003A611B" w:rsidTr="00C2300F">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E1DD2" w:rsidRPr="00AB3045" w:rsidRDefault="000E1DD2" w:rsidP="00C2300F">
                  <w:pPr>
                    <w:jc w:val="center"/>
                    <w:rPr>
                      <w:rFonts w:cs="Tahoma"/>
                      <w:szCs w:val="18"/>
                      <w:lang w:val="fr-FR"/>
                    </w:rPr>
                  </w:pPr>
                  <w:r w:rsidRPr="00AB3045">
                    <w:rPr>
                      <w:rFonts w:cs="Tahoma"/>
                      <w:szCs w:val="18"/>
                      <w:lang w:val="fr-FR"/>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E1DD2" w:rsidRPr="00AB3045" w:rsidRDefault="000E1DD2" w:rsidP="00C2300F">
                  <w:pPr>
                    <w:jc w:val="center"/>
                    <w:rPr>
                      <w:rFonts w:cs="Tahoma"/>
                      <w:szCs w:val="18"/>
                      <w:lang w:val="fr-FR"/>
                    </w:rPr>
                  </w:pPr>
                  <w:r w:rsidRPr="00AB3045">
                    <w:rPr>
                      <w:rFonts w:cs="Tahoma"/>
                      <w:szCs w:val="18"/>
                      <w:lang w:val="fr-FR"/>
                    </w:rPr>
                    <w:t>4</w:t>
                  </w:r>
                  <w:r>
                    <w:rPr>
                      <w:rFonts w:cs="Tahoma"/>
                      <w:szCs w:val="18"/>
                      <w:lang w:val="fr-FR"/>
                    </w:rPr>
                    <w:t xml:space="preserve"> </w:t>
                  </w:r>
                  <w:r w:rsidRPr="00AB3045">
                    <w:rPr>
                      <w:rFonts w:cs="Tahoma"/>
                      <w:szCs w:val="18"/>
                      <w:lang w:val="fr-FR"/>
                    </w:rPr>
                    <w:t>000</w:t>
                  </w:r>
                </w:p>
              </w:tc>
            </w:tr>
            <w:tr w:rsidR="000E1DD2" w:rsidRPr="003A611B" w:rsidTr="00C2300F">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E1DD2" w:rsidRPr="00AB3045" w:rsidRDefault="000E1DD2" w:rsidP="00C2300F">
                  <w:pPr>
                    <w:jc w:val="center"/>
                    <w:rPr>
                      <w:rFonts w:cs="Tahoma"/>
                      <w:szCs w:val="18"/>
                      <w:lang w:val="fr-FR"/>
                    </w:rPr>
                  </w:pPr>
                  <w:r w:rsidRPr="00AB3045">
                    <w:rPr>
                      <w:rFonts w:cs="Tahoma"/>
                      <w:szCs w:val="18"/>
                      <w:lang w:val="fr-FR"/>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E1DD2" w:rsidRPr="00AB3045" w:rsidRDefault="000E1DD2" w:rsidP="00C2300F">
                  <w:pPr>
                    <w:jc w:val="center"/>
                    <w:rPr>
                      <w:rFonts w:cs="Tahoma"/>
                      <w:szCs w:val="18"/>
                      <w:lang w:val="fr-FR"/>
                    </w:rPr>
                  </w:pPr>
                  <w:r w:rsidRPr="00AB3045">
                    <w:rPr>
                      <w:rFonts w:cs="Tahoma"/>
                      <w:szCs w:val="18"/>
                      <w:lang w:val="fr-FR"/>
                    </w:rPr>
                    <w:t>10</w:t>
                  </w:r>
                  <w:r>
                    <w:rPr>
                      <w:rFonts w:cs="Tahoma"/>
                      <w:szCs w:val="18"/>
                      <w:lang w:val="fr-FR"/>
                    </w:rPr>
                    <w:t xml:space="preserve"> </w:t>
                  </w:r>
                  <w:r w:rsidRPr="00AB3045">
                    <w:rPr>
                      <w:rFonts w:cs="Tahoma"/>
                      <w:szCs w:val="18"/>
                      <w:lang w:val="fr-FR"/>
                    </w:rPr>
                    <w:t>000</w:t>
                  </w:r>
                </w:p>
              </w:tc>
            </w:tr>
            <w:tr w:rsidR="000E1DD2" w:rsidRPr="003A611B" w:rsidTr="00C2300F">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E1DD2" w:rsidRPr="00AB3045" w:rsidRDefault="000E1DD2" w:rsidP="00C2300F">
                  <w:pPr>
                    <w:jc w:val="center"/>
                    <w:rPr>
                      <w:rFonts w:cs="Tahoma"/>
                      <w:szCs w:val="18"/>
                      <w:lang w:val="fr-FR"/>
                    </w:rPr>
                  </w:pPr>
                  <w:r w:rsidRPr="00AB3045">
                    <w:rPr>
                      <w:rFonts w:cs="Tahoma"/>
                      <w:szCs w:val="18"/>
                      <w:lang w:val="fr-FR"/>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E1DD2" w:rsidRPr="00AB3045" w:rsidRDefault="000E1DD2" w:rsidP="00C2300F">
                  <w:pPr>
                    <w:jc w:val="center"/>
                    <w:rPr>
                      <w:rFonts w:cs="Tahoma"/>
                      <w:szCs w:val="18"/>
                      <w:lang w:val="fr-FR"/>
                    </w:rPr>
                  </w:pPr>
                  <w:r w:rsidRPr="00AB3045">
                    <w:rPr>
                      <w:rFonts w:cs="Tahoma"/>
                      <w:szCs w:val="18"/>
                      <w:lang w:val="fr-FR"/>
                    </w:rPr>
                    <w:t>25</w:t>
                  </w:r>
                  <w:r>
                    <w:rPr>
                      <w:rFonts w:cs="Tahoma"/>
                      <w:szCs w:val="18"/>
                      <w:lang w:val="fr-FR"/>
                    </w:rPr>
                    <w:t xml:space="preserve"> </w:t>
                  </w:r>
                  <w:r w:rsidRPr="00AB3045">
                    <w:rPr>
                      <w:rFonts w:cs="Tahoma"/>
                      <w:szCs w:val="18"/>
                      <w:lang w:val="fr-FR"/>
                    </w:rPr>
                    <w:t>000</w:t>
                  </w:r>
                </w:p>
              </w:tc>
            </w:tr>
          </w:tbl>
          <w:p w:rsidR="000E1DD2" w:rsidRPr="00AB3045" w:rsidRDefault="000E1DD2" w:rsidP="00D867AC">
            <w:pPr>
              <w:pStyle w:val="AppendixBodyText"/>
              <w:spacing w:after="0"/>
              <w:ind w:left="504" w:right="-6" w:hanging="18"/>
              <w:rPr>
                <w:rFonts w:ascii="Tahoma" w:hAnsi="Tahoma" w:cs="Tahoma"/>
                <w:lang w:val="fr-FR"/>
              </w:rPr>
            </w:pPr>
            <w:r w:rsidRPr="00AB3045">
              <w:rPr>
                <w:rFonts w:ascii="Tahoma" w:hAnsi="Tahoma" w:cs="Tahoma"/>
                <w:i/>
                <w:sz w:val="16"/>
                <w:lang w:val="fr-FR"/>
              </w:rPr>
              <w:t>Remarque : Tout point excédant le niveau de prix minimum sera comptabilisé l’année</w:t>
            </w:r>
            <w:r w:rsidR="00D867AC">
              <w:rPr>
                <w:rFonts w:ascii="Tahoma" w:hAnsi="Tahoma" w:cs="Tahoma"/>
                <w:i/>
                <w:sz w:val="16"/>
                <w:lang w:val="fr-FR"/>
              </w:rPr>
              <w:t> </w:t>
            </w:r>
            <w:r w:rsidRPr="00AB3045">
              <w:rPr>
                <w:rFonts w:ascii="Tahoma" w:hAnsi="Tahoma" w:cs="Tahoma"/>
                <w:i/>
                <w:sz w:val="16"/>
                <w:lang w:val="fr-FR"/>
              </w:rPr>
              <w:t>suivante lors de la vérification annuelle. Par exemple, si le client a cumulé 4 500 points à l’heure de la vérification annuelle, 500 points s’ajouteront aux points cumulés au moment de la prochaine vérification annuelle.</w:t>
            </w:r>
          </w:p>
          <w:p w:rsidR="000E1DD2" w:rsidRPr="00AB3045" w:rsidRDefault="000E1DD2" w:rsidP="00C2300F">
            <w:pPr>
              <w:pStyle w:val="AppendixBodyText"/>
              <w:spacing w:after="0"/>
              <w:ind w:left="605" w:right="720"/>
              <w:rPr>
                <w:rFonts w:ascii="Tahoma" w:hAnsi="Tahoma" w:cs="Tahoma"/>
                <w:color w:val="000000"/>
                <w:sz w:val="18"/>
                <w:szCs w:val="18"/>
                <w:lang w:val="fr-FR" w:eastAsia="ja-JP"/>
              </w:rPr>
            </w:pPr>
          </w:p>
        </w:tc>
      </w:tr>
      <w:tr w:rsidR="000E1DD2" w:rsidRPr="003A611B" w:rsidTr="00C2300F">
        <w:trPr>
          <w:trHeight w:val="3230"/>
        </w:trPr>
        <w:tc>
          <w:tcPr>
            <w:tcW w:w="2718" w:type="dxa"/>
            <w:shd w:val="clear" w:color="auto" w:fill="auto"/>
          </w:tcPr>
          <w:p w:rsidR="000E1DD2" w:rsidRPr="00AB3045" w:rsidRDefault="000E1DD2" w:rsidP="00C2300F">
            <w:pPr>
              <w:pStyle w:val="AppendixBodyText"/>
              <w:spacing w:before="60"/>
              <w:ind w:right="720"/>
              <w:rPr>
                <w:rFonts w:ascii="Tahoma" w:hAnsi="Tahoma" w:cs="Tahoma"/>
                <w:b/>
                <w:color w:val="000000"/>
                <w:szCs w:val="18"/>
                <w:lang w:val="fr-FR" w:eastAsia="ja-JP"/>
              </w:rPr>
            </w:pPr>
            <w:r w:rsidRPr="00AB3045">
              <w:rPr>
                <w:rFonts w:ascii="Tahoma" w:hAnsi="Tahoma" w:cs="Tahoma"/>
                <w:b/>
                <w:color w:val="000000"/>
                <w:szCs w:val="18"/>
                <w:lang w:val="fr-FR"/>
              </w:rPr>
              <w:lastRenderedPageBreak/>
              <w:t>Contrat School</w:t>
            </w:r>
          </w:p>
        </w:tc>
        <w:tc>
          <w:tcPr>
            <w:tcW w:w="6744" w:type="dxa"/>
            <w:shd w:val="clear" w:color="auto" w:fill="auto"/>
          </w:tcPr>
          <w:p w:rsidR="000E1DD2" w:rsidRPr="00AB3045" w:rsidRDefault="000E1DD2" w:rsidP="00D867AC">
            <w:pPr>
              <w:pStyle w:val="AppendixBodyText"/>
              <w:spacing w:before="60"/>
              <w:ind w:right="-6"/>
              <w:rPr>
                <w:rFonts w:ascii="Tahoma" w:hAnsi="Tahoma" w:cs="Tahoma"/>
                <w:lang w:val="fr-FR"/>
              </w:rPr>
            </w:pPr>
            <w:r w:rsidRPr="00AB3045">
              <w:rPr>
                <w:rFonts w:ascii="Tahoma" w:hAnsi="Tahoma" w:cs="Tahoma"/>
                <w:sz w:val="18"/>
                <w:lang w:val="fr-FR"/>
              </w:rPr>
              <w:t>Les Contrats</w:t>
            </w:r>
            <w:r w:rsidRPr="00AB3045">
              <w:rPr>
                <w:rFonts w:ascii="Tahoma" w:hAnsi="Tahoma" w:cs="Tahoma"/>
                <w:b/>
                <w:sz w:val="18"/>
                <w:lang w:val="fr-FR"/>
              </w:rPr>
              <w:t xml:space="preserve"> </w:t>
            </w:r>
            <w:r w:rsidRPr="00AB3045">
              <w:rPr>
                <w:rFonts w:ascii="Tahoma" w:hAnsi="Tahoma" w:cs="Tahoma"/>
                <w:sz w:val="18"/>
                <w:lang w:val="fr-FR"/>
              </w:rPr>
              <w:t>School nécessitent une commande minimum de 300 unités. Les</w:t>
            </w:r>
            <w:r>
              <w:rPr>
                <w:rFonts w:ascii="Tahoma" w:hAnsi="Tahoma" w:cs="Tahoma"/>
                <w:sz w:val="18"/>
                <w:lang w:val="fr-FR"/>
              </w:rPr>
              <w:t> </w:t>
            </w:r>
            <w:r w:rsidRPr="00AB3045">
              <w:rPr>
                <w:rFonts w:ascii="Tahoma" w:hAnsi="Tahoma" w:cs="Tahoma"/>
                <w:sz w:val="18"/>
                <w:lang w:val="fr-FR"/>
              </w:rPr>
              <w:t>unités sont calculées en multipliant le nombre total d’applications, systèmes et CAL de produits choisis par le nombre total de PC éligibles ou d’employés en</w:t>
            </w:r>
            <w:r w:rsidR="00D867AC">
              <w:rPr>
                <w:rFonts w:ascii="Tahoma" w:hAnsi="Tahoma" w:cs="Tahoma"/>
                <w:sz w:val="18"/>
                <w:lang w:val="fr-FR"/>
              </w:rPr>
              <w:t> </w:t>
            </w:r>
            <w:r w:rsidRPr="00AB3045">
              <w:rPr>
                <w:rFonts w:ascii="Tahoma" w:hAnsi="Tahoma" w:cs="Tahoma"/>
                <w:sz w:val="18"/>
                <w:lang w:val="fr-FR"/>
              </w:rPr>
              <w:t>équivalent temps plein (ETP) éligibles. Veuillez noter que la condition de commande minimum peut varier en fonction de la région.</w:t>
            </w:r>
          </w:p>
          <w:p w:rsidR="000E1DD2" w:rsidRPr="00C30DB4" w:rsidRDefault="000E1DD2" w:rsidP="00C2300F">
            <w:pPr>
              <w:pStyle w:val="AppendixBodyText"/>
              <w:spacing w:after="0"/>
              <w:ind w:right="720"/>
              <w:rPr>
                <w:rFonts w:ascii="Tahoma" w:hAnsi="Tahoma" w:cs="Tahoma"/>
                <w:sz w:val="18"/>
                <w:szCs w:val="18"/>
                <w:lang w:val="fr-FR"/>
              </w:rPr>
            </w:pPr>
          </w:p>
          <w:p w:rsidR="000E1DD2" w:rsidRPr="00C30DB4" w:rsidRDefault="000E1DD2" w:rsidP="00D867AC">
            <w:pPr>
              <w:tabs>
                <w:tab w:val="left" w:pos="8640"/>
              </w:tabs>
              <w:ind w:right="-6"/>
              <w:rPr>
                <w:rFonts w:cs="Tahoma"/>
                <w:lang w:val="fr-FR"/>
              </w:rPr>
            </w:pPr>
            <w:r w:rsidRPr="00AB3045">
              <w:rPr>
                <w:rFonts w:cs="Tahoma"/>
                <w:b/>
                <w:bCs/>
                <w:color w:val="000000"/>
                <w:szCs w:val="20"/>
                <w:lang w:val="fr-FR"/>
              </w:rPr>
              <w:t>Remarque :</w:t>
            </w:r>
            <w:r w:rsidRPr="00AB3045">
              <w:rPr>
                <w:rFonts w:cs="Tahoma"/>
                <w:color w:val="000000"/>
                <w:szCs w:val="20"/>
                <w:lang w:val="fr-FR"/>
              </w:rPr>
              <w:t xml:space="preserve"> les clients des Contrats School ne peuvent pas choisir l’application, le système, la Licence d’Abonnement (SL) (utilisateur</w:t>
            </w:r>
            <w:r>
              <w:rPr>
                <w:rFonts w:cs="Tahoma"/>
                <w:color w:val="000000"/>
                <w:szCs w:val="20"/>
                <w:lang w:val="fr-FR"/>
              </w:rPr>
              <w:t xml:space="preserve"> </w:t>
            </w:r>
            <w:r w:rsidRPr="00AB3045">
              <w:rPr>
                <w:rFonts w:cs="Tahoma"/>
                <w:color w:val="000000"/>
                <w:szCs w:val="20"/>
                <w:lang w:val="fr-FR"/>
              </w:rPr>
              <w:t>/</w:t>
            </w:r>
            <w:r>
              <w:rPr>
                <w:rFonts w:cs="Tahoma"/>
                <w:color w:val="000000"/>
                <w:szCs w:val="20"/>
                <w:lang w:val="fr-FR"/>
              </w:rPr>
              <w:t xml:space="preserve"> </w:t>
            </w:r>
            <w:r w:rsidRPr="00AB3045">
              <w:rPr>
                <w:rFonts w:cs="Tahoma"/>
                <w:color w:val="000000"/>
                <w:szCs w:val="20"/>
                <w:lang w:val="fr-FR"/>
              </w:rPr>
              <w:t xml:space="preserve">dispositif) et les CAL produit pour seulement une partie des PC inclus dans l’abonnement, </w:t>
            </w:r>
            <w:r w:rsidRPr="00AB3045">
              <w:rPr>
                <w:rFonts w:cs="Tahoma"/>
                <w:color w:val="000000"/>
                <w:szCs w:val="18"/>
                <w:lang w:val="fr-FR"/>
              </w:rPr>
              <w:t>sauf si cela</w:t>
            </w:r>
            <w:r w:rsidR="00D867AC">
              <w:rPr>
                <w:rFonts w:cs="Tahoma"/>
                <w:color w:val="000000"/>
                <w:szCs w:val="18"/>
                <w:lang w:val="fr-FR"/>
              </w:rPr>
              <w:t> </w:t>
            </w:r>
            <w:r w:rsidRPr="00AB3045">
              <w:rPr>
                <w:rFonts w:cs="Tahoma"/>
                <w:color w:val="000000"/>
                <w:szCs w:val="18"/>
                <w:lang w:val="fr-FR"/>
              </w:rPr>
              <w:t>est explicitement indiqué dans les Remarques relatives aux Produits dans la</w:t>
            </w:r>
            <w:r w:rsidR="00D867AC">
              <w:rPr>
                <w:rFonts w:cs="Tahoma"/>
                <w:color w:val="000000"/>
                <w:szCs w:val="18"/>
                <w:lang w:val="fr-FR"/>
              </w:rPr>
              <w:t> </w:t>
            </w:r>
            <w:r w:rsidRPr="00AB3045">
              <w:rPr>
                <w:rFonts w:cs="Tahoma"/>
                <w:color w:val="000000"/>
                <w:szCs w:val="18"/>
                <w:lang w:val="fr-FR"/>
              </w:rPr>
              <w:t>Liste des Produits</w:t>
            </w:r>
            <w:r w:rsidRPr="00AB3045">
              <w:rPr>
                <w:rFonts w:cs="Tahoma"/>
                <w:color w:val="000000"/>
                <w:szCs w:val="20"/>
                <w:lang w:val="fr-FR"/>
              </w:rPr>
              <w:t>. Par exemple, si l’abonnement comporte 100 PC au total, l’application, le système, la Licence d’Abonnement (utilisateur</w:t>
            </w:r>
            <w:r>
              <w:rPr>
                <w:rFonts w:cs="Tahoma"/>
                <w:color w:val="000000"/>
                <w:szCs w:val="20"/>
                <w:lang w:val="fr-FR"/>
              </w:rPr>
              <w:t xml:space="preserve"> </w:t>
            </w:r>
            <w:r w:rsidRPr="00AB3045">
              <w:rPr>
                <w:rFonts w:cs="Tahoma"/>
                <w:color w:val="000000"/>
                <w:szCs w:val="20"/>
                <w:lang w:val="fr-FR"/>
              </w:rPr>
              <w:t>/</w:t>
            </w:r>
            <w:r>
              <w:rPr>
                <w:rFonts w:cs="Tahoma"/>
                <w:color w:val="000000"/>
                <w:szCs w:val="20"/>
                <w:lang w:val="fr-FR"/>
              </w:rPr>
              <w:t xml:space="preserve"> </w:t>
            </w:r>
            <w:r w:rsidRPr="00AB3045">
              <w:rPr>
                <w:rFonts w:cs="Tahoma"/>
                <w:color w:val="000000"/>
                <w:szCs w:val="20"/>
                <w:lang w:val="fr-FR"/>
              </w:rPr>
              <w:t>dispositif) et les CAL produit choisis doivent concerner les 100 PC à la fois, même si seulement une partie de ces PC exécutera un produit donné.</w:t>
            </w:r>
          </w:p>
        </w:tc>
      </w:tr>
      <w:tr w:rsidR="000E1DD2" w:rsidRPr="003A611B" w:rsidTr="00C2300F">
        <w:tc>
          <w:tcPr>
            <w:tcW w:w="2718" w:type="dxa"/>
            <w:shd w:val="clear" w:color="auto" w:fill="auto"/>
          </w:tcPr>
          <w:p w:rsidR="000E1DD2" w:rsidRPr="00AB3045" w:rsidRDefault="000E1DD2" w:rsidP="00C2300F">
            <w:pPr>
              <w:pStyle w:val="AppendixBodyText"/>
              <w:spacing w:before="60"/>
              <w:ind w:right="720"/>
              <w:rPr>
                <w:rFonts w:ascii="Tahoma" w:hAnsi="Tahoma" w:cs="Tahoma"/>
                <w:b/>
                <w:color w:val="000000"/>
                <w:sz w:val="18"/>
                <w:szCs w:val="18"/>
                <w:lang w:val="fr-FR" w:eastAsia="ja-JP"/>
              </w:rPr>
            </w:pPr>
            <w:r w:rsidRPr="00AB3045">
              <w:rPr>
                <w:rFonts w:ascii="Tahoma" w:hAnsi="Tahoma" w:cs="Tahoma"/>
                <w:b/>
                <w:lang w:val="fr-FR"/>
              </w:rPr>
              <w:t>Contrats Entreprise et Souscription Entreprise</w:t>
            </w:r>
          </w:p>
        </w:tc>
        <w:tc>
          <w:tcPr>
            <w:tcW w:w="6744" w:type="dxa"/>
            <w:shd w:val="clear" w:color="auto" w:fill="auto"/>
          </w:tcPr>
          <w:p w:rsidR="000E1DD2" w:rsidRPr="00AB3045" w:rsidRDefault="000E1DD2" w:rsidP="00C2300F">
            <w:pPr>
              <w:spacing w:before="60"/>
              <w:rPr>
                <w:rFonts w:cs="Tahoma"/>
                <w:lang w:val="fr-FR"/>
              </w:rPr>
            </w:pPr>
            <w:r w:rsidRPr="00AB3045">
              <w:rPr>
                <w:rFonts w:cs="Tahoma"/>
                <w:lang w:val="fr-FR"/>
              </w:rPr>
              <w:t>Les Contrats Entreprise (CE) et Souscription Entreprise (ESA) nécessitent au moins 250 Dispositifs</w:t>
            </w:r>
            <w:r>
              <w:rPr>
                <w:rFonts w:cs="Tahoma"/>
                <w:lang w:val="fr-FR"/>
              </w:rPr>
              <w:t xml:space="preserve"> </w:t>
            </w:r>
            <w:r w:rsidRPr="00AB3045">
              <w:rPr>
                <w:rFonts w:cs="Tahoma"/>
                <w:lang w:val="fr-FR"/>
              </w:rPr>
              <w:t>/</w:t>
            </w:r>
            <w:r>
              <w:rPr>
                <w:rFonts w:cs="Tahoma"/>
                <w:lang w:val="fr-FR"/>
              </w:rPr>
              <w:t xml:space="preserve"> </w:t>
            </w:r>
            <w:r w:rsidRPr="00AB3045">
              <w:rPr>
                <w:rFonts w:cs="Tahoma"/>
                <w:lang w:val="fr-FR"/>
              </w:rPr>
              <w:t>Ordinateurs</w:t>
            </w:r>
            <w:r>
              <w:rPr>
                <w:rFonts w:cs="Tahoma"/>
                <w:lang w:val="fr-FR"/>
              </w:rPr>
              <w:t xml:space="preserve"> </w:t>
            </w:r>
            <w:r w:rsidRPr="00AB3045">
              <w:rPr>
                <w:rFonts w:cs="Tahoma"/>
                <w:lang w:val="fr-FR"/>
              </w:rPr>
              <w:t>/</w:t>
            </w:r>
            <w:r>
              <w:rPr>
                <w:rFonts w:cs="Tahoma"/>
                <w:lang w:val="fr-FR"/>
              </w:rPr>
              <w:t xml:space="preserve"> </w:t>
            </w:r>
            <w:r w:rsidRPr="00AB3045">
              <w:rPr>
                <w:rFonts w:cs="Tahoma"/>
                <w:lang w:val="fr-FR"/>
              </w:rPr>
              <w:t>Utilisateurs Éligibles.</w:t>
            </w:r>
          </w:p>
          <w:p w:rsidR="000E1DD2" w:rsidRPr="00C30DB4" w:rsidRDefault="000E1DD2" w:rsidP="00C2300F">
            <w:pPr>
              <w:spacing w:line="192" w:lineRule="auto"/>
              <w:rPr>
                <w:rFonts w:cs="Tahoma"/>
                <w:szCs w:val="18"/>
                <w:lang w:val="fr-FR"/>
              </w:rPr>
            </w:pPr>
          </w:p>
          <w:p w:rsidR="000E1DD2" w:rsidRPr="00AB3045" w:rsidRDefault="000E1DD2" w:rsidP="00C2300F">
            <w:pPr>
              <w:spacing w:after="60"/>
              <w:rPr>
                <w:rFonts w:cs="Tahoma"/>
                <w:lang w:val="fr-FR"/>
              </w:rPr>
            </w:pPr>
            <w:r w:rsidRPr="00AB3045">
              <w:rPr>
                <w:rFonts w:cs="Tahoma"/>
                <w:b/>
                <w:lang w:val="fr-FR"/>
              </w:rPr>
              <w:t>Dispositif</w:t>
            </w:r>
            <w:r>
              <w:rPr>
                <w:rFonts w:cs="Tahoma"/>
                <w:b/>
                <w:lang w:val="fr-FR"/>
              </w:rPr>
              <w:t xml:space="preserve"> </w:t>
            </w:r>
            <w:r w:rsidRPr="00AB3045">
              <w:rPr>
                <w:rFonts w:cs="Tahoma"/>
                <w:b/>
                <w:lang w:val="fr-FR"/>
              </w:rPr>
              <w:t>/</w:t>
            </w:r>
            <w:r>
              <w:rPr>
                <w:rFonts w:cs="Tahoma"/>
                <w:b/>
                <w:lang w:val="fr-FR"/>
              </w:rPr>
              <w:t xml:space="preserve"> </w:t>
            </w:r>
            <w:r w:rsidRPr="00AB3045">
              <w:rPr>
                <w:rFonts w:cs="Tahoma"/>
                <w:b/>
                <w:lang w:val="fr-FR"/>
              </w:rPr>
              <w:t>Ordinateur Éligible</w:t>
            </w:r>
          </w:p>
          <w:p w:rsidR="000E1DD2" w:rsidRPr="00AB3045" w:rsidRDefault="000E1DD2" w:rsidP="00C2300F">
            <w:pPr>
              <w:rPr>
                <w:rFonts w:cs="Tahoma"/>
                <w:lang w:val="fr-FR"/>
              </w:rPr>
            </w:pPr>
            <w:bookmarkStart w:id="666" w:name="_Toc323159729"/>
            <w:bookmarkStart w:id="667" w:name="_Toc325313134"/>
            <w:bookmarkStart w:id="668" w:name="_Toc325609169"/>
            <w:r w:rsidRPr="00AB3045">
              <w:rPr>
                <w:rFonts w:cs="Tahoma"/>
                <w:lang w:val="fr-FR"/>
              </w:rPr>
              <w:t>Nonobstant toute stipulation contraire de votre Contrat de Licence en Volume, les</w:t>
            </w:r>
            <w:r>
              <w:rPr>
                <w:rFonts w:cs="Tahoma"/>
                <w:lang w:val="fr-FR"/>
              </w:rPr>
              <w:t> </w:t>
            </w:r>
            <w:r w:rsidRPr="00AB3045">
              <w:rPr>
                <w:rFonts w:cs="Tahoma"/>
                <w:lang w:val="fr-FR"/>
              </w:rPr>
              <w:t>Dispositifs</w:t>
            </w:r>
            <w:r>
              <w:rPr>
                <w:rFonts w:cs="Tahoma"/>
                <w:lang w:val="fr-FR"/>
              </w:rPr>
              <w:t xml:space="preserve"> </w:t>
            </w:r>
            <w:r w:rsidRPr="00AB3045">
              <w:rPr>
                <w:rFonts w:cs="Tahoma"/>
                <w:lang w:val="fr-FR"/>
              </w:rPr>
              <w:t>/</w:t>
            </w:r>
            <w:r>
              <w:rPr>
                <w:rFonts w:cs="Tahoma"/>
                <w:lang w:val="fr-FR"/>
              </w:rPr>
              <w:t xml:space="preserve"> </w:t>
            </w:r>
            <w:r w:rsidRPr="00AB3045">
              <w:rPr>
                <w:rFonts w:cs="Tahoma"/>
                <w:lang w:val="fr-FR"/>
              </w:rPr>
              <w:t xml:space="preserve">Ordinateurs Éligibles n’incluent pas les </w:t>
            </w:r>
            <w:r w:rsidRPr="00AB3045">
              <w:rPr>
                <w:rFonts w:cs="Tahoma"/>
                <w:iCs/>
                <w:lang w:val="fr-FR"/>
              </w:rPr>
              <w:t>dispositifs tiers éligibles</w:t>
            </w:r>
            <w:r w:rsidRPr="00AB3045">
              <w:rPr>
                <w:rFonts w:cs="Tahoma"/>
                <w:lang w:val="fr-FR"/>
              </w:rPr>
              <w:t xml:space="preserve"> à</w:t>
            </w:r>
            <w:r>
              <w:rPr>
                <w:rFonts w:cs="Tahoma"/>
                <w:lang w:val="fr-FR"/>
              </w:rPr>
              <w:t> </w:t>
            </w:r>
            <w:r w:rsidRPr="00AB3045">
              <w:rPr>
                <w:rFonts w:cs="Tahoma"/>
                <w:lang w:val="fr-FR"/>
              </w:rPr>
              <w:t>partir desquels les utilisateurs ont accès au logiciel et l’utilisent au titre des Droits d’Utilisation Itinérante pour les éléments suivants :</w:t>
            </w:r>
            <w:bookmarkEnd w:id="666"/>
            <w:bookmarkEnd w:id="667"/>
            <w:bookmarkEnd w:id="668"/>
          </w:p>
          <w:p w:rsidR="000E1DD2" w:rsidRPr="00C30DB4" w:rsidRDefault="000E1DD2" w:rsidP="00C2300F">
            <w:pPr>
              <w:spacing w:line="192" w:lineRule="auto"/>
              <w:rPr>
                <w:rFonts w:cs="Tahoma"/>
                <w:szCs w:val="18"/>
                <w:lang w:val="fr-FR"/>
              </w:rPr>
            </w:pPr>
          </w:p>
          <w:p w:rsidR="000E1DD2" w:rsidRPr="00AB3045" w:rsidRDefault="000E1DD2" w:rsidP="00C2300F">
            <w:pPr>
              <w:numPr>
                <w:ilvl w:val="0"/>
                <w:numId w:val="82"/>
              </w:numPr>
              <w:spacing w:after="60"/>
              <w:rPr>
                <w:rFonts w:cs="Tahoma"/>
                <w:lang w:val="fr-FR"/>
              </w:rPr>
            </w:pPr>
            <w:r w:rsidRPr="00AB3045">
              <w:rPr>
                <w:rFonts w:cs="Tahoma"/>
                <w:lang w:val="fr-FR"/>
              </w:rPr>
              <w:t xml:space="preserve">Software Assurance Windows, </w:t>
            </w:r>
          </w:p>
          <w:p w:rsidR="000E1DD2" w:rsidRPr="00AB3045" w:rsidRDefault="000E1DD2" w:rsidP="00C2300F">
            <w:pPr>
              <w:numPr>
                <w:ilvl w:val="0"/>
                <w:numId w:val="82"/>
              </w:numPr>
              <w:spacing w:after="60"/>
              <w:rPr>
                <w:rFonts w:cs="Tahoma"/>
                <w:lang w:val="fr-FR"/>
              </w:rPr>
            </w:pPr>
            <w:r w:rsidRPr="00AB3045">
              <w:rPr>
                <w:rFonts w:cs="Tahoma"/>
                <w:lang w:val="fr-FR"/>
              </w:rPr>
              <w:t xml:space="preserve">Windows Virtual Desktop Access, </w:t>
            </w:r>
          </w:p>
          <w:p w:rsidR="000E1DD2" w:rsidRPr="00AB3045" w:rsidRDefault="000E1DD2" w:rsidP="00C2300F">
            <w:pPr>
              <w:numPr>
                <w:ilvl w:val="0"/>
                <w:numId w:val="82"/>
              </w:numPr>
              <w:spacing w:after="60"/>
              <w:rPr>
                <w:rFonts w:cs="Tahoma"/>
                <w:lang w:val="fr-FR"/>
              </w:rPr>
            </w:pPr>
            <w:r w:rsidRPr="00AB3045">
              <w:rPr>
                <w:rFonts w:cs="Tahoma"/>
                <w:lang w:val="fr-FR"/>
              </w:rPr>
              <w:t xml:space="preserve">Virtual Desktop Infrastructure Suites, </w:t>
            </w:r>
          </w:p>
          <w:p w:rsidR="000E1DD2" w:rsidRPr="00AB3045" w:rsidRDefault="000E1DD2" w:rsidP="00C2300F">
            <w:pPr>
              <w:numPr>
                <w:ilvl w:val="0"/>
                <w:numId w:val="82"/>
              </w:numPr>
              <w:spacing w:after="60"/>
              <w:rPr>
                <w:rFonts w:cs="Tahoma"/>
                <w:lang w:val="fr-FR"/>
              </w:rPr>
            </w:pPr>
            <w:r w:rsidRPr="00AB3045">
              <w:rPr>
                <w:rFonts w:cs="Tahoma"/>
                <w:lang w:val="fr-FR"/>
              </w:rPr>
              <w:t xml:space="preserve">MDOP pour Software Assurance et </w:t>
            </w:r>
          </w:p>
          <w:p w:rsidR="000E1DD2" w:rsidRPr="00AB3045" w:rsidRDefault="000E1DD2" w:rsidP="00C2300F">
            <w:pPr>
              <w:numPr>
                <w:ilvl w:val="0"/>
                <w:numId w:val="82"/>
              </w:numPr>
              <w:spacing w:after="60"/>
              <w:rPr>
                <w:rFonts w:cs="Tahoma"/>
                <w:lang w:val="fr-FR"/>
              </w:rPr>
            </w:pPr>
            <w:r w:rsidRPr="00AB3045">
              <w:rPr>
                <w:rFonts w:cs="Tahoma"/>
                <w:lang w:val="fr-FR"/>
              </w:rPr>
              <w:t>Software Assurance pour toutes les éditions d’Office, de Project et de</w:t>
            </w:r>
            <w:r>
              <w:rPr>
                <w:rFonts w:cs="Tahoma"/>
                <w:lang w:val="fr-FR"/>
              </w:rPr>
              <w:t> </w:t>
            </w:r>
            <w:r w:rsidRPr="00AB3045">
              <w:rPr>
                <w:rFonts w:cs="Tahoma"/>
                <w:lang w:val="fr-FR"/>
              </w:rPr>
              <w:t xml:space="preserve">Visio pour inclure les Droits d’Utilisation Itinérante. </w:t>
            </w:r>
          </w:p>
          <w:p w:rsidR="000E1DD2" w:rsidRPr="00C30DB4" w:rsidRDefault="000E1DD2" w:rsidP="00C2300F">
            <w:pPr>
              <w:spacing w:line="192" w:lineRule="auto"/>
              <w:rPr>
                <w:rFonts w:cs="Tahoma"/>
                <w:szCs w:val="18"/>
                <w:lang w:val="fr-FR"/>
              </w:rPr>
            </w:pPr>
          </w:p>
          <w:p w:rsidR="000E1DD2" w:rsidRPr="00AB3045" w:rsidRDefault="000E1DD2" w:rsidP="00C2300F">
            <w:pPr>
              <w:rPr>
                <w:rFonts w:cs="Tahoma"/>
                <w:lang w:val="fr-FR"/>
              </w:rPr>
            </w:pPr>
            <w:bookmarkStart w:id="669" w:name="_Toc323159730"/>
            <w:bookmarkStart w:id="670" w:name="_Toc325313135"/>
            <w:bookmarkStart w:id="671" w:name="_Toc325609170"/>
            <w:r w:rsidRPr="00AB3045">
              <w:rPr>
                <w:rFonts w:cs="Tahoma"/>
                <w:lang w:val="fr-FR"/>
              </w:rPr>
              <w:t>Un « dispositif tiers éligible » est un dispositif que vous ou vos affiliés ne contrôlez pas, directement ou indirectement (par exemple, une borne publique d’un tiers). Pour plus d’informations, reportez</w:t>
            </w:r>
            <w:r w:rsidR="003119B0">
              <w:rPr>
                <w:rFonts w:cs="Tahoma"/>
                <w:lang w:val="fr-FR"/>
              </w:rPr>
              <w:t>-</w:t>
            </w:r>
            <w:r w:rsidRPr="00AB3045">
              <w:rPr>
                <w:rFonts w:cs="Tahoma"/>
                <w:lang w:val="fr-FR"/>
              </w:rPr>
              <w:t>vous aux Droits d’Utilisation de Logiciels.</w:t>
            </w:r>
            <w:bookmarkEnd w:id="669"/>
            <w:bookmarkEnd w:id="670"/>
            <w:bookmarkEnd w:id="671"/>
          </w:p>
          <w:p w:rsidR="000E1DD2" w:rsidRPr="00C30DB4" w:rsidRDefault="000E1DD2" w:rsidP="00C2300F">
            <w:pPr>
              <w:pStyle w:val="Heading3"/>
              <w:spacing w:line="192" w:lineRule="auto"/>
              <w:ind w:left="70"/>
              <w:rPr>
                <w:rFonts w:ascii="Tahoma" w:hAnsi="Tahoma" w:cs="Tahoma"/>
                <w:sz w:val="18"/>
                <w:szCs w:val="18"/>
                <w:lang w:val="fr-FR"/>
              </w:rPr>
            </w:pPr>
          </w:p>
          <w:p w:rsidR="000E1DD2" w:rsidRPr="00AB3045" w:rsidRDefault="000E1DD2" w:rsidP="00C2300F">
            <w:pPr>
              <w:spacing w:after="60"/>
              <w:ind w:right="-6"/>
              <w:rPr>
                <w:rFonts w:cs="Tahoma"/>
                <w:lang w:val="fr-FR"/>
              </w:rPr>
            </w:pPr>
            <w:r w:rsidRPr="00AB3045">
              <w:rPr>
                <w:rFonts w:cs="Tahoma"/>
                <w:b/>
                <w:lang w:val="fr-FR"/>
              </w:rPr>
              <w:t xml:space="preserve">Exonération d’éligibilité </w:t>
            </w:r>
          </w:p>
          <w:p w:rsidR="000E1DD2" w:rsidRPr="00AB3045" w:rsidRDefault="000E1DD2" w:rsidP="00C2300F">
            <w:pPr>
              <w:pStyle w:val="AppendixBodyText"/>
              <w:ind w:right="-6"/>
              <w:rPr>
                <w:rFonts w:ascii="Tahoma" w:hAnsi="Tahoma" w:cs="Tahoma"/>
                <w:lang w:val="fr-FR"/>
              </w:rPr>
            </w:pPr>
            <w:r w:rsidRPr="00AB3045">
              <w:rPr>
                <w:rFonts w:ascii="Tahoma" w:hAnsi="Tahoma" w:cs="Tahoma"/>
                <w:sz w:val="18"/>
                <w:lang w:val="fr-FR"/>
              </w:rPr>
              <w:t>Quiconque ayant accès au logiciel serveur ou aux services en ligne uniquement en vertu d’une licence apparaissant dans la liste suivante est dispensé de réunir les critères d’Utilisateur Éligible :</w:t>
            </w:r>
          </w:p>
          <w:p w:rsidR="000E1DD2" w:rsidRPr="00C30DB4" w:rsidRDefault="000E1DD2" w:rsidP="00C2300F">
            <w:pPr>
              <w:pStyle w:val="AppendixBodyText"/>
              <w:spacing w:after="0" w:line="192" w:lineRule="auto"/>
              <w:ind w:right="720"/>
              <w:rPr>
                <w:rFonts w:ascii="Tahoma" w:hAnsi="Tahoma" w:cs="Tahoma"/>
                <w:sz w:val="18"/>
                <w:szCs w:val="18"/>
                <w:lang w:val="fr-FR"/>
              </w:rPr>
            </w:pPr>
          </w:p>
          <w:p w:rsidR="000E1DD2" w:rsidRPr="00AB3045" w:rsidRDefault="000E1DD2" w:rsidP="00C2300F">
            <w:pPr>
              <w:numPr>
                <w:ilvl w:val="0"/>
                <w:numId w:val="82"/>
              </w:numPr>
              <w:spacing w:after="60"/>
              <w:rPr>
                <w:rFonts w:cs="Tahoma"/>
                <w:lang w:val="fr-FR"/>
              </w:rPr>
            </w:pPr>
            <w:r w:rsidRPr="00AB3045">
              <w:rPr>
                <w:rFonts w:cs="Tahoma"/>
                <w:lang w:val="fr-FR"/>
              </w:rPr>
              <w:t>Licence d’abonnement utilisateur (SL Utilisateur) pour Office 365 Entreprise Plan K1 ou K2</w:t>
            </w:r>
          </w:p>
          <w:p w:rsidR="000E1DD2" w:rsidRPr="00AB3045" w:rsidRDefault="000E1DD2" w:rsidP="00C2300F">
            <w:pPr>
              <w:numPr>
                <w:ilvl w:val="0"/>
                <w:numId w:val="82"/>
              </w:numPr>
              <w:spacing w:after="60"/>
              <w:rPr>
                <w:rFonts w:cs="Tahoma"/>
                <w:lang w:val="fr-FR"/>
              </w:rPr>
            </w:pPr>
            <w:r w:rsidRPr="00AB3045">
              <w:rPr>
                <w:rFonts w:cs="Tahoma"/>
                <w:lang w:val="fr-FR"/>
              </w:rPr>
              <w:t>SL Utilisateur pour SharePoint Online Kiosk</w:t>
            </w:r>
          </w:p>
          <w:p w:rsidR="000E1DD2" w:rsidRPr="00AB3045" w:rsidRDefault="000E1DD2" w:rsidP="00C2300F">
            <w:pPr>
              <w:numPr>
                <w:ilvl w:val="0"/>
                <w:numId w:val="82"/>
              </w:numPr>
              <w:spacing w:after="60"/>
              <w:rPr>
                <w:rFonts w:cs="Tahoma"/>
                <w:lang w:val="fr-FR"/>
              </w:rPr>
            </w:pPr>
            <w:r w:rsidRPr="00AB3045">
              <w:rPr>
                <w:rFonts w:cs="Tahoma"/>
                <w:lang w:val="fr-FR"/>
              </w:rPr>
              <w:t>SL Utilisateur pour Exchange Online Kiosk</w:t>
            </w:r>
          </w:p>
          <w:p w:rsidR="000E1DD2" w:rsidRPr="00AB3045" w:rsidRDefault="000E1DD2" w:rsidP="00C2300F">
            <w:pPr>
              <w:numPr>
                <w:ilvl w:val="0"/>
                <w:numId w:val="82"/>
              </w:numPr>
              <w:spacing w:after="60"/>
              <w:rPr>
                <w:rFonts w:cs="Tahoma"/>
                <w:lang w:val="fr-FR"/>
              </w:rPr>
            </w:pPr>
            <w:r w:rsidRPr="00AB3045">
              <w:rPr>
                <w:rFonts w:cs="Tahoma"/>
                <w:lang w:val="fr-FR"/>
              </w:rPr>
              <w:t>Les Licences pour produits logiciels ou services en ligne n’exigeant pas que les utilisateurs ou dispositifs disposent d’une licence individuelle pour accéder aux dits produits ou services en ligne (comme les Licences d’accès client (CAL), licences de gestion client (ML), SL Utilisateur et SL Dispositif)</w:t>
            </w:r>
          </w:p>
          <w:p w:rsidR="000E1DD2" w:rsidRPr="00AB3045" w:rsidRDefault="000E1DD2" w:rsidP="00C2300F">
            <w:pPr>
              <w:numPr>
                <w:ilvl w:val="0"/>
                <w:numId w:val="82"/>
              </w:numPr>
              <w:spacing w:after="60"/>
              <w:rPr>
                <w:rFonts w:cs="Tahoma"/>
                <w:lang w:val="fr-FR"/>
              </w:rPr>
            </w:pPr>
            <w:r w:rsidRPr="00AB3045">
              <w:rPr>
                <w:rFonts w:cs="Tahoma"/>
                <w:lang w:val="fr-FR"/>
              </w:rPr>
              <w:t>Toutes les Licences Connecteur Externe (External Connector)</w:t>
            </w:r>
          </w:p>
          <w:p w:rsidR="000E1DD2" w:rsidRPr="00C30DB4" w:rsidRDefault="000E1DD2" w:rsidP="00C2300F">
            <w:pPr>
              <w:pStyle w:val="AppendixBodyText"/>
              <w:spacing w:after="0" w:line="192" w:lineRule="auto"/>
              <w:ind w:right="720"/>
              <w:rPr>
                <w:rFonts w:ascii="Tahoma" w:hAnsi="Tahoma" w:cs="Tahoma"/>
                <w:sz w:val="18"/>
                <w:szCs w:val="18"/>
                <w:lang w:val="fr-FR"/>
              </w:rPr>
            </w:pPr>
          </w:p>
          <w:p w:rsidR="000E1DD2" w:rsidRPr="00C30DB4" w:rsidRDefault="000E1DD2" w:rsidP="00C2300F">
            <w:pPr>
              <w:pStyle w:val="AppendixBodyText"/>
              <w:spacing w:after="0"/>
              <w:ind w:right="-6"/>
              <w:rPr>
                <w:rFonts w:ascii="Tahoma" w:hAnsi="Tahoma" w:cs="Tahoma"/>
                <w:lang w:val="fr-FR"/>
              </w:rPr>
            </w:pPr>
            <w:r w:rsidRPr="00AB3045">
              <w:rPr>
                <w:rFonts w:ascii="Tahoma" w:hAnsi="Tahoma" w:cs="Tahoma"/>
                <w:sz w:val="18"/>
                <w:lang w:val="fr-FR"/>
              </w:rPr>
              <w:t>Ces exonérations d’éligibilité s’appliquent aux titulaires d’un Contrat CE ou ESA, qu’elles soient spécifiquement mentionnées dans les conditions générales du Contrat ou non.</w:t>
            </w:r>
          </w:p>
        </w:tc>
      </w:tr>
      <w:tr w:rsidR="000E1DD2" w:rsidRPr="003A611B" w:rsidTr="00C2300F">
        <w:tc>
          <w:tcPr>
            <w:tcW w:w="2718" w:type="dxa"/>
            <w:shd w:val="clear" w:color="auto" w:fill="auto"/>
          </w:tcPr>
          <w:p w:rsidR="000E1DD2" w:rsidRPr="00AB3045" w:rsidRDefault="000E1DD2" w:rsidP="00C2300F">
            <w:pPr>
              <w:pStyle w:val="AppendixBodyText"/>
              <w:spacing w:before="60"/>
              <w:ind w:right="720"/>
              <w:rPr>
                <w:rFonts w:ascii="Tahoma" w:hAnsi="Tahoma" w:cs="Tahoma"/>
                <w:b/>
                <w:lang w:val="fr-FR" w:eastAsia="ja-JP"/>
              </w:rPr>
            </w:pPr>
            <w:r w:rsidRPr="00AB3045">
              <w:rPr>
                <w:rFonts w:ascii="Tahoma" w:hAnsi="Tahoma" w:cs="Tahoma"/>
                <w:b/>
                <w:color w:val="000000"/>
                <w:szCs w:val="18"/>
                <w:lang w:val="fr-FR"/>
              </w:rPr>
              <w:lastRenderedPageBreak/>
              <w:t>EES</w:t>
            </w:r>
          </w:p>
        </w:tc>
        <w:tc>
          <w:tcPr>
            <w:tcW w:w="6744" w:type="dxa"/>
            <w:shd w:val="clear" w:color="auto" w:fill="auto"/>
          </w:tcPr>
          <w:p w:rsidR="000E1DD2" w:rsidRPr="00AB3045" w:rsidRDefault="000E1DD2" w:rsidP="00C2300F">
            <w:pPr>
              <w:pStyle w:val="ListParagraph"/>
              <w:spacing w:before="60"/>
              <w:ind w:left="0"/>
              <w:contextualSpacing w:val="0"/>
              <w:rPr>
                <w:rFonts w:ascii="Tahoma" w:hAnsi="Tahoma" w:cs="Tahoma"/>
                <w:lang w:val="fr-FR"/>
              </w:rPr>
            </w:pPr>
            <w:r w:rsidRPr="00AB3045">
              <w:rPr>
                <w:rFonts w:ascii="Tahoma" w:hAnsi="Tahoma" w:cs="Tahoma"/>
                <w:sz w:val="18"/>
                <w:szCs w:val="18"/>
                <w:lang w:val="fr-FR"/>
              </w:rPr>
              <w:t xml:space="preserve">EES nécessite une commande minimum de : </w:t>
            </w:r>
          </w:p>
          <w:p w:rsidR="000E1DD2" w:rsidRPr="00C30DB4" w:rsidRDefault="000E1DD2" w:rsidP="00C2300F">
            <w:pPr>
              <w:pStyle w:val="ListParagraph"/>
              <w:ind w:left="0"/>
              <w:contextualSpacing w:val="0"/>
              <w:rPr>
                <w:rFonts w:ascii="Tahoma" w:hAnsi="Tahoma" w:cs="Tahoma"/>
                <w:sz w:val="18"/>
                <w:szCs w:val="18"/>
                <w:lang w:val="fr-FR"/>
              </w:rPr>
            </w:pPr>
          </w:p>
          <w:p w:rsidR="000E1DD2" w:rsidRPr="00AB3045" w:rsidRDefault="000E1DD2" w:rsidP="00C2300F">
            <w:pPr>
              <w:numPr>
                <w:ilvl w:val="0"/>
                <w:numId w:val="82"/>
              </w:numPr>
              <w:spacing w:after="60"/>
              <w:rPr>
                <w:rFonts w:cs="Tahoma"/>
                <w:lang w:val="fr-FR"/>
              </w:rPr>
            </w:pPr>
            <w:r w:rsidRPr="00AB3045">
              <w:rPr>
                <w:rFonts w:cs="Tahoma"/>
                <w:lang w:val="fr-FR"/>
              </w:rPr>
              <w:t>un (1) Produit de la Plateforme Desktop pour le Nombre couvrant l’ensemble de l’Organisation, soit 1 000 minimum, OU</w:t>
            </w:r>
          </w:p>
          <w:p w:rsidR="000E1DD2" w:rsidRPr="00AB3045" w:rsidRDefault="000E1DD2" w:rsidP="00C2300F">
            <w:pPr>
              <w:numPr>
                <w:ilvl w:val="0"/>
                <w:numId w:val="82"/>
              </w:numPr>
              <w:spacing w:after="60"/>
              <w:rPr>
                <w:rFonts w:cs="Tahoma"/>
                <w:lang w:val="fr-FR"/>
              </w:rPr>
            </w:pPr>
            <w:r w:rsidRPr="00AB3045">
              <w:rPr>
                <w:rFonts w:cs="Tahoma"/>
                <w:lang w:val="fr-FR"/>
              </w:rPr>
              <w:t>un (1) Service en Ligne de la Plateforme pour les Employés</w:t>
            </w:r>
            <w:r>
              <w:rPr>
                <w:rFonts w:cs="Tahoma"/>
                <w:lang w:val="fr-FR"/>
              </w:rPr>
              <w:t xml:space="preserve"> </w:t>
            </w:r>
            <w:r w:rsidRPr="00AB3045">
              <w:rPr>
                <w:rFonts w:cs="Tahoma"/>
                <w:lang w:val="fr-FR"/>
              </w:rPr>
              <w:t>/</w:t>
            </w:r>
            <w:r>
              <w:rPr>
                <w:rFonts w:cs="Tahoma"/>
                <w:lang w:val="fr-FR"/>
              </w:rPr>
              <w:t xml:space="preserve"> </w:t>
            </w:r>
            <w:r w:rsidRPr="00AB3045">
              <w:rPr>
                <w:rFonts w:cs="Tahoma"/>
                <w:lang w:val="fr-FR"/>
              </w:rPr>
              <w:t>Enseignants, soit 1 000 minimum, OU</w:t>
            </w:r>
          </w:p>
          <w:p w:rsidR="000E1DD2" w:rsidRPr="00AB3045" w:rsidRDefault="000E1DD2" w:rsidP="00C2300F">
            <w:pPr>
              <w:numPr>
                <w:ilvl w:val="0"/>
                <w:numId w:val="82"/>
              </w:numPr>
              <w:spacing w:after="60"/>
              <w:rPr>
                <w:rFonts w:cs="Tahoma"/>
                <w:lang w:val="fr-FR"/>
              </w:rPr>
            </w:pPr>
            <w:r w:rsidRPr="00AB3045">
              <w:rPr>
                <w:rFonts w:cs="Tahoma"/>
                <w:lang w:val="fr-FR"/>
              </w:rPr>
              <w:t>un (1) Produit de la Plateforme Desktop pour le Nombre d’Étudiants, soit</w:t>
            </w:r>
            <w:r>
              <w:rPr>
                <w:rFonts w:cs="Tahoma"/>
                <w:lang w:val="fr-FR"/>
              </w:rPr>
              <w:t> </w:t>
            </w:r>
            <w:r w:rsidRPr="00AB3045">
              <w:rPr>
                <w:rFonts w:cs="Tahoma"/>
                <w:lang w:val="fr-FR"/>
              </w:rPr>
              <w:t>1 000 minimum, OU</w:t>
            </w:r>
          </w:p>
          <w:p w:rsidR="000E1DD2" w:rsidRPr="00AB3045" w:rsidRDefault="000E1DD2" w:rsidP="00C2300F">
            <w:pPr>
              <w:numPr>
                <w:ilvl w:val="0"/>
                <w:numId w:val="82"/>
              </w:numPr>
              <w:spacing w:after="60"/>
              <w:rPr>
                <w:rFonts w:cs="Tahoma"/>
                <w:lang w:val="fr-FR"/>
              </w:rPr>
            </w:pPr>
            <w:r w:rsidRPr="00AB3045">
              <w:rPr>
                <w:rFonts w:cs="Tahoma"/>
                <w:lang w:val="fr-FR"/>
              </w:rPr>
              <w:t>un (1) Service en Ligne de la Plateforme pour les Étudiants, soit 1 000</w:t>
            </w:r>
            <w:r>
              <w:rPr>
                <w:rFonts w:cs="Tahoma"/>
                <w:lang w:val="fr-FR"/>
              </w:rPr>
              <w:t> </w:t>
            </w:r>
            <w:proofErr w:type="gramStart"/>
            <w:r w:rsidRPr="00AB3045">
              <w:rPr>
                <w:rFonts w:cs="Tahoma"/>
                <w:lang w:val="fr-FR"/>
              </w:rPr>
              <w:t>minimum</w:t>
            </w:r>
            <w:proofErr w:type="gramEnd"/>
            <w:r w:rsidRPr="00AB3045">
              <w:rPr>
                <w:rFonts w:cs="Tahoma"/>
                <w:lang w:val="fr-FR"/>
              </w:rPr>
              <w:t xml:space="preserve">. </w:t>
            </w:r>
          </w:p>
          <w:p w:rsidR="000E1DD2" w:rsidRPr="00AB3045" w:rsidRDefault="000E1DD2" w:rsidP="00C2300F">
            <w:pPr>
              <w:rPr>
                <w:rFonts w:cs="Tahoma"/>
                <w:lang w:val="fr-FR"/>
              </w:rPr>
            </w:pPr>
          </w:p>
          <w:p w:rsidR="000E1DD2" w:rsidRPr="00AB3045" w:rsidRDefault="000E1DD2" w:rsidP="00C2300F">
            <w:pPr>
              <w:rPr>
                <w:rFonts w:cs="Tahoma"/>
                <w:lang w:val="fr-FR"/>
              </w:rPr>
            </w:pPr>
            <w:r w:rsidRPr="00AB3045">
              <w:rPr>
                <w:rFonts w:cs="Tahoma"/>
                <w:b/>
                <w:color w:val="000000"/>
                <w:szCs w:val="18"/>
                <w:lang w:val="fr-FR"/>
              </w:rPr>
              <w:t>Remarque :</w:t>
            </w:r>
            <w:r w:rsidRPr="00AB3045">
              <w:rPr>
                <w:rFonts w:cs="Tahoma"/>
                <w:color w:val="000000"/>
                <w:szCs w:val="18"/>
                <w:lang w:val="fr-FR"/>
              </w:rPr>
              <w:t xml:space="preserve"> la condition de quantité minimale à la commande peut être annulée si un accord de mise en œuvre éligible est fourni.</w:t>
            </w:r>
          </w:p>
          <w:p w:rsidR="000E1DD2" w:rsidRPr="00AB3045" w:rsidRDefault="000E1DD2" w:rsidP="00C2300F">
            <w:pPr>
              <w:rPr>
                <w:rFonts w:cs="Tahoma"/>
                <w:lang w:val="fr-FR"/>
              </w:rPr>
            </w:pPr>
          </w:p>
          <w:p w:rsidR="000E1DD2" w:rsidRPr="00AB3045" w:rsidRDefault="000E1DD2" w:rsidP="00C2300F">
            <w:pPr>
              <w:rPr>
                <w:rFonts w:cs="Tahoma"/>
                <w:lang w:val="fr-FR"/>
              </w:rPr>
            </w:pPr>
            <w:r w:rsidRPr="00AB3045">
              <w:rPr>
                <w:rFonts w:cs="Tahoma"/>
                <w:b/>
                <w:color w:val="000000"/>
                <w:szCs w:val="18"/>
                <w:lang w:val="fr-FR"/>
              </w:rPr>
              <w:t xml:space="preserve">Remarque : </w:t>
            </w:r>
            <w:r w:rsidRPr="00AB3045">
              <w:rPr>
                <w:rFonts w:cs="Tahoma"/>
                <w:color w:val="000000"/>
                <w:szCs w:val="18"/>
                <w:lang w:val="fr-FR"/>
              </w:rPr>
              <w:t>Les CAL (Licences d’accès client) achetées au titre d’un Accord de</w:t>
            </w:r>
            <w:r>
              <w:rPr>
                <w:rFonts w:cs="Tahoma"/>
                <w:color w:val="000000"/>
                <w:szCs w:val="18"/>
                <w:lang w:val="fr-FR"/>
              </w:rPr>
              <w:t> </w:t>
            </w:r>
            <w:r w:rsidRPr="00AB3045">
              <w:rPr>
                <w:rFonts w:cs="Tahoma"/>
                <w:color w:val="000000"/>
                <w:szCs w:val="18"/>
                <w:lang w:val="fr-FR"/>
              </w:rPr>
              <w:t>Mise en Œuvre de Solutions Éducation (EES) dans le cadre d’une option ne couvrant pas l’ensemble de l’organisation peuvent être attribuées et utilisées soit comme CAL Dispositif, soit comme CAL Utilisateur, au choix de l’Établissement. Les CAL Utilisateur ne peuvent pas être réattribuées comme CAL Dispositif et inversement, sauf stipulation contraire ci</w:t>
            </w:r>
            <w:r w:rsidR="003119B0">
              <w:rPr>
                <w:rFonts w:cs="Tahoma"/>
                <w:color w:val="000000"/>
                <w:szCs w:val="18"/>
                <w:lang w:val="fr-FR"/>
              </w:rPr>
              <w:t>-</w:t>
            </w:r>
            <w:r w:rsidRPr="00AB3045">
              <w:rPr>
                <w:rFonts w:cs="Tahoma"/>
                <w:color w:val="000000"/>
                <w:szCs w:val="18"/>
                <w:lang w:val="fr-FR"/>
              </w:rPr>
              <w:t>après : toute CAL commandée dans le</w:t>
            </w:r>
            <w:r>
              <w:rPr>
                <w:rFonts w:cs="Tahoma"/>
                <w:color w:val="000000"/>
                <w:szCs w:val="18"/>
                <w:lang w:val="fr-FR"/>
              </w:rPr>
              <w:t> </w:t>
            </w:r>
            <w:r w:rsidRPr="00AB3045">
              <w:rPr>
                <w:rFonts w:cs="Tahoma"/>
                <w:color w:val="000000"/>
                <w:szCs w:val="18"/>
                <w:lang w:val="fr-FR"/>
              </w:rPr>
              <w:t>cadre d’une option ne couvrant pas l’ensemble de l’organisation peut être réattribuée et utilisée soit comme CAL Dispositif, soit comme CAL Utilisateur à</w:t>
            </w:r>
            <w:r>
              <w:rPr>
                <w:rFonts w:cs="Tahoma"/>
                <w:color w:val="000000"/>
                <w:szCs w:val="18"/>
                <w:lang w:val="fr-FR"/>
              </w:rPr>
              <w:t> </w:t>
            </w:r>
            <w:r w:rsidRPr="00AB3045">
              <w:rPr>
                <w:rFonts w:cs="Tahoma"/>
                <w:color w:val="000000"/>
                <w:szCs w:val="18"/>
                <w:lang w:val="fr-FR"/>
              </w:rPr>
              <w:t>condition de renouveler l’abonnement en concluant un nouveau Contrat.</w:t>
            </w:r>
          </w:p>
          <w:p w:rsidR="000E1DD2" w:rsidRPr="00AB3045" w:rsidRDefault="000E1DD2" w:rsidP="00C2300F">
            <w:pPr>
              <w:rPr>
                <w:rFonts w:cs="Tahoma"/>
                <w:color w:val="000000"/>
                <w:szCs w:val="18"/>
                <w:lang w:val="fr-FR"/>
              </w:rPr>
            </w:pPr>
          </w:p>
        </w:tc>
      </w:tr>
    </w:tbl>
    <w:p w:rsidR="000E1DD2" w:rsidRPr="00AB3045" w:rsidRDefault="000E1DD2" w:rsidP="000E1DD2">
      <w:pPr>
        <w:pStyle w:val="Heading3"/>
        <w:ind w:right="720"/>
        <w:rPr>
          <w:rFonts w:ascii="Tahoma" w:hAnsi="Tahoma" w:cs="Tahoma"/>
          <w:lang w:val="fr-FR"/>
        </w:rPr>
      </w:pPr>
      <w:bookmarkStart w:id="672" w:name="_Toc323159731"/>
      <w:bookmarkStart w:id="673" w:name="_Toc325609171"/>
      <w:bookmarkStart w:id="674" w:name="_Toc336338192"/>
    </w:p>
    <w:p w:rsidR="000E1DD2" w:rsidRPr="00AB3045" w:rsidRDefault="000E1DD2" w:rsidP="000E1DD2">
      <w:pPr>
        <w:pStyle w:val="Heading3"/>
        <w:ind w:right="720"/>
        <w:rPr>
          <w:rFonts w:ascii="Tahoma" w:hAnsi="Tahoma" w:cs="Tahoma"/>
          <w:lang w:val="fr-FR"/>
        </w:rPr>
      </w:pPr>
      <w:bookmarkStart w:id="675" w:name="_Toc351567625"/>
      <w:r w:rsidRPr="00AB3045">
        <w:rPr>
          <w:rFonts w:ascii="Tahoma" w:hAnsi="Tahoma" w:cs="Tahoma"/>
          <w:sz w:val="24"/>
          <w:szCs w:val="22"/>
          <w:lang w:val="fr-FR"/>
        </w:rPr>
        <w:t>Plateformes</w:t>
      </w:r>
      <w:bookmarkEnd w:id="672"/>
      <w:bookmarkEnd w:id="673"/>
      <w:bookmarkEnd w:id="674"/>
      <w:bookmarkEnd w:id="675"/>
    </w:p>
    <w:p w:rsidR="000E1DD2" w:rsidRPr="00AB3045" w:rsidRDefault="000E1DD2" w:rsidP="000E1DD2">
      <w:pPr>
        <w:rPr>
          <w:rFonts w:cs="Tahoma"/>
          <w:lang w:val="fr-F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42"/>
        <w:gridCol w:w="7056"/>
      </w:tblGrid>
      <w:tr w:rsidR="000E1DD2" w:rsidRPr="00AB3045" w:rsidTr="00C2300F">
        <w:trPr>
          <w:cantSplit/>
          <w:tblHeader/>
        </w:trPr>
        <w:tc>
          <w:tcPr>
            <w:tcW w:w="2142" w:type="dxa"/>
            <w:shd w:val="clear" w:color="auto" w:fill="FABF8F"/>
          </w:tcPr>
          <w:p w:rsidR="000E1DD2" w:rsidRPr="00AB3045" w:rsidRDefault="000E1DD2" w:rsidP="00C2300F">
            <w:pPr>
              <w:rPr>
                <w:rFonts w:cs="Tahoma"/>
                <w:b/>
                <w:sz w:val="22"/>
                <w:lang w:val="fr-FR" w:eastAsia="ja-JP"/>
              </w:rPr>
            </w:pPr>
            <w:r w:rsidRPr="00AB3045">
              <w:rPr>
                <w:rFonts w:cs="Tahoma"/>
                <w:b/>
                <w:sz w:val="22"/>
                <w:lang w:val="fr-FR"/>
              </w:rPr>
              <w:t>Programmes</w:t>
            </w:r>
          </w:p>
        </w:tc>
        <w:tc>
          <w:tcPr>
            <w:tcW w:w="7056" w:type="dxa"/>
            <w:shd w:val="clear" w:color="auto" w:fill="FABF8F"/>
          </w:tcPr>
          <w:p w:rsidR="000E1DD2" w:rsidRPr="00AB3045" w:rsidRDefault="000E1DD2" w:rsidP="00C2300F">
            <w:pPr>
              <w:jc w:val="center"/>
              <w:rPr>
                <w:rFonts w:cs="Tahoma"/>
                <w:b/>
                <w:sz w:val="22"/>
                <w:lang w:val="fr-FR" w:eastAsia="ja-JP"/>
              </w:rPr>
            </w:pPr>
            <w:r w:rsidRPr="00AB3045">
              <w:rPr>
                <w:rFonts w:cs="Tahoma"/>
                <w:b/>
                <w:sz w:val="22"/>
                <w:lang w:val="fr-FR"/>
              </w:rPr>
              <w:t>Plateformes</w:t>
            </w:r>
          </w:p>
        </w:tc>
      </w:tr>
      <w:tr w:rsidR="000E1DD2" w:rsidRPr="003A611B" w:rsidTr="00C2300F">
        <w:tc>
          <w:tcPr>
            <w:tcW w:w="2142" w:type="dxa"/>
            <w:shd w:val="clear" w:color="auto" w:fill="auto"/>
          </w:tcPr>
          <w:p w:rsidR="000E1DD2" w:rsidRPr="00AB3045" w:rsidRDefault="000E1DD2" w:rsidP="00C2300F">
            <w:pPr>
              <w:spacing w:before="60"/>
              <w:rPr>
                <w:rFonts w:cs="Tahoma"/>
                <w:b/>
                <w:lang w:val="fr-FR" w:eastAsia="ja-JP"/>
              </w:rPr>
            </w:pPr>
            <w:r w:rsidRPr="00AB3045">
              <w:rPr>
                <w:rFonts w:cs="Tahoma"/>
                <w:b/>
                <w:lang w:val="fr-FR"/>
              </w:rPr>
              <w:t>Contrats Entreprise et Souscription Entreprise</w:t>
            </w:r>
          </w:p>
        </w:tc>
        <w:tc>
          <w:tcPr>
            <w:tcW w:w="7056" w:type="dxa"/>
            <w:shd w:val="clear" w:color="auto" w:fill="auto"/>
          </w:tcPr>
          <w:p w:rsidR="000E1DD2" w:rsidRPr="00AB3045" w:rsidRDefault="000E1DD2" w:rsidP="00C2300F">
            <w:pPr>
              <w:pStyle w:val="ListParagraph"/>
              <w:numPr>
                <w:ilvl w:val="0"/>
                <w:numId w:val="150"/>
              </w:numPr>
              <w:spacing w:before="60" w:after="60"/>
              <w:ind w:left="245"/>
              <w:rPr>
                <w:rFonts w:ascii="Tahoma" w:hAnsi="Tahoma" w:cs="Tahoma"/>
                <w:lang w:val="fr-FR"/>
              </w:rPr>
            </w:pPr>
            <w:r w:rsidRPr="00AB3045">
              <w:rPr>
                <w:rFonts w:ascii="Tahoma" w:hAnsi="Tahoma" w:cs="Tahoma"/>
                <w:b/>
                <w:sz w:val="18"/>
                <w:lang w:val="fr-FR"/>
              </w:rPr>
              <w:t>Produits de la plateforme Desktop Entreprise</w:t>
            </w:r>
          </w:p>
          <w:p w:rsidR="000E1DD2" w:rsidRPr="00AB3045" w:rsidRDefault="000E1DD2" w:rsidP="00C2300F">
            <w:pPr>
              <w:rPr>
                <w:rFonts w:cs="Tahoma"/>
                <w:lang w:val="fr-FR"/>
              </w:rPr>
            </w:pPr>
            <w:r w:rsidRPr="00AB3045">
              <w:rPr>
                <w:rFonts w:cs="Tahoma"/>
                <w:color w:val="000000"/>
                <w:szCs w:val="18"/>
                <w:lang w:val="fr-FR"/>
              </w:rPr>
              <w:t>Les produits de la Plate</w:t>
            </w:r>
            <w:r w:rsidR="003119B0">
              <w:rPr>
                <w:rFonts w:cs="Tahoma"/>
                <w:color w:val="000000"/>
                <w:szCs w:val="18"/>
                <w:lang w:val="fr-FR"/>
              </w:rPr>
              <w:t>-</w:t>
            </w:r>
            <w:r w:rsidRPr="00AB3045">
              <w:rPr>
                <w:rFonts w:cs="Tahoma"/>
                <w:color w:val="000000"/>
                <w:szCs w:val="18"/>
                <w:lang w:val="fr-FR"/>
              </w:rPr>
              <w:t xml:space="preserve">forme Desktop Entreprise sont disponibles pour les clients qui ont conclu un Contrat Entreprise et incluent les versions les plus récentes de Microsoft Office </w:t>
            </w:r>
            <w:r w:rsidRPr="00AB3045">
              <w:rPr>
                <w:rFonts w:cs="Tahoma"/>
                <w:szCs w:val="18"/>
                <w:lang w:val="fr-FR"/>
              </w:rPr>
              <w:t>Professionnel Plus</w:t>
            </w:r>
            <w:r w:rsidRPr="00AB3045">
              <w:rPr>
                <w:rFonts w:cs="Tahoma"/>
                <w:color w:val="000000"/>
                <w:szCs w:val="18"/>
                <w:lang w:val="fr-FR"/>
              </w:rPr>
              <w:t>, la Mise à Jour de Système d’Exploitation Windows 8 Pro ou Windows Virtual Access (VDA) et la licence d’accès client CAL Entreprise Suite. Les produits de la plateforme Desktop Entreprise sont identifiés avec</w:t>
            </w:r>
            <w:r>
              <w:rPr>
                <w:rFonts w:cs="Tahoma"/>
                <w:color w:val="000000"/>
                <w:szCs w:val="18"/>
                <w:lang w:val="fr-FR"/>
              </w:rPr>
              <w:t> </w:t>
            </w:r>
            <w:r w:rsidRPr="00AB3045">
              <w:rPr>
                <w:rFonts w:cs="Tahoma"/>
                <w:color w:val="000000"/>
                <w:szCs w:val="18"/>
                <w:lang w:val="fr-FR"/>
              </w:rPr>
              <w:t>un « E » dans les colonnes Contrat Entreprise. Les clients ayant conclu un Contrat Entreprise ou Souscription Entreprise peuvent également acheter la plateforme Desktop Entreprise avec MDOP.</w:t>
            </w:r>
          </w:p>
          <w:p w:rsidR="000E1DD2" w:rsidRPr="00AB3045" w:rsidRDefault="000E1DD2" w:rsidP="00C2300F">
            <w:pPr>
              <w:rPr>
                <w:rFonts w:cs="Tahoma"/>
                <w:lang w:val="fr-FR"/>
              </w:rPr>
            </w:pPr>
          </w:p>
          <w:p w:rsidR="000E1DD2" w:rsidRPr="00AB3045" w:rsidRDefault="000E1DD2" w:rsidP="00C2300F">
            <w:pPr>
              <w:pStyle w:val="ListParagraph"/>
              <w:numPr>
                <w:ilvl w:val="0"/>
                <w:numId w:val="150"/>
              </w:numPr>
              <w:spacing w:after="60"/>
              <w:ind w:left="252"/>
              <w:rPr>
                <w:rFonts w:ascii="Tahoma" w:hAnsi="Tahoma" w:cs="Tahoma"/>
                <w:lang w:val="fr-FR"/>
              </w:rPr>
            </w:pPr>
            <w:r w:rsidRPr="00AB3045">
              <w:rPr>
                <w:rFonts w:ascii="Tahoma" w:hAnsi="Tahoma" w:cs="Tahoma"/>
                <w:b/>
                <w:sz w:val="18"/>
                <w:lang w:val="fr-FR"/>
              </w:rPr>
              <w:t>Produits de la plateforme Desktop Professionnel</w:t>
            </w:r>
          </w:p>
          <w:p w:rsidR="000E1DD2" w:rsidRPr="00AB3045" w:rsidRDefault="000E1DD2" w:rsidP="00C2300F">
            <w:pPr>
              <w:rPr>
                <w:rFonts w:cs="Tahoma"/>
                <w:lang w:val="fr-FR"/>
              </w:rPr>
            </w:pPr>
            <w:r w:rsidRPr="00AB3045">
              <w:rPr>
                <w:rFonts w:cs="Tahoma"/>
                <w:color w:val="000000"/>
                <w:szCs w:val="18"/>
                <w:lang w:val="fr-FR"/>
              </w:rPr>
              <w:t>Les produits de la plateforme Desktop Professionnel sont destinés aux clients qui ont conclu un Contrat Entreprise. La plateforme Desktop Professionnel inclut les versions les plus récentes de Microsoft Office Professionnel Plus, de la Mise à Jour de Système d’Exploitation Windows 8 Pro ou de Windows Virtual Desktop Access (VDA) (valable uniquement pour les Contrats Entreprise) et la licence d’accès client Core CAL Suite. Les produits de la plateforme Desktop Professionnel sont signalés par un « E » dans les colonnes Contrat Entreprise. Les clients ayant conclu un Contrat Entreprise ou Souscription Entreprise peuvent également acheter la plateforme Desktop Professionnel avec MDOP.</w:t>
            </w:r>
          </w:p>
          <w:p w:rsidR="000E1DD2" w:rsidRPr="00AB3045" w:rsidRDefault="000E1DD2" w:rsidP="00C2300F">
            <w:pPr>
              <w:rPr>
                <w:rFonts w:cs="Tahoma"/>
                <w:szCs w:val="18"/>
                <w:lang w:val="fr-FR" w:eastAsia="ja-JP"/>
              </w:rPr>
            </w:pPr>
          </w:p>
        </w:tc>
      </w:tr>
      <w:tr w:rsidR="000E1DD2" w:rsidRPr="003A611B" w:rsidTr="00C2300F">
        <w:trPr>
          <w:cantSplit/>
          <w:trHeight w:val="278"/>
        </w:trPr>
        <w:tc>
          <w:tcPr>
            <w:tcW w:w="2142" w:type="dxa"/>
            <w:shd w:val="clear" w:color="auto" w:fill="auto"/>
          </w:tcPr>
          <w:p w:rsidR="000E1DD2" w:rsidRPr="00AB3045" w:rsidRDefault="000E1DD2" w:rsidP="00C2300F">
            <w:pPr>
              <w:spacing w:before="60"/>
              <w:rPr>
                <w:rFonts w:cs="Tahoma"/>
                <w:b/>
                <w:lang w:val="fr-FR" w:eastAsia="ja-JP"/>
              </w:rPr>
            </w:pPr>
            <w:r w:rsidRPr="00AB3045">
              <w:rPr>
                <w:rFonts w:cs="Tahoma"/>
                <w:b/>
                <w:sz w:val="20"/>
                <w:lang w:val="fr-FR"/>
              </w:rPr>
              <w:lastRenderedPageBreak/>
              <w:t>Licence Open Value et Open Value Souscription (Commerce et Gouvernement)</w:t>
            </w:r>
          </w:p>
        </w:tc>
        <w:tc>
          <w:tcPr>
            <w:tcW w:w="7056" w:type="dxa"/>
            <w:shd w:val="clear" w:color="auto" w:fill="auto"/>
          </w:tcPr>
          <w:p w:rsidR="000E1DD2" w:rsidRPr="00AB3045" w:rsidRDefault="000E1DD2" w:rsidP="00C2300F">
            <w:pPr>
              <w:pStyle w:val="ListParagraph"/>
              <w:numPr>
                <w:ilvl w:val="0"/>
                <w:numId w:val="150"/>
              </w:numPr>
              <w:spacing w:before="60" w:after="60"/>
              <w:ind w:left="245"/>
              <w:rPr>
                <w:rFonts w:ascii="Tahoma" w:hAnsi="Tahoma" w:cs="Tahoma"/>
                <w:lang w:val="fr-FR"/>
              </w:rPr>
            </w:pPr>
            <w:r w:rsidRPr="00AB3045">
              <w:rPr>
                <w:rFonts w:ascii="Tahoma" w:hAnsi="Tahoma" w:cs="Tahoma"/>
                <w:b/>
                <w:sz w:val="18"/>
                <w:lang w:val="fr-FR"/>
              </w:rPr>
              <w:t>Produits de la plateforme Desktop Personnalisé</w:t>
            </w:r>
          </w:p>
          <w:p w:rsidR="000E1DD2" w:rsidRPr="00AB3045" w:rsidRDefault="000E1DD2" w:rsidP="00C2300F">
            <w:pPr>
              <w:rPr>
                <w:rFonts w:cs="Tahoma"/>
                <w:lang w:val="fr-FR"/>
              </w:rPr>
            </w:pPr>
            <w:r w:rsidRPr="00AB3045">
              <w:rPr>
                <w:rFonts w:cs="Tahoma"/>
                <w:color w:val="000000"/>
                <w:szCs w:val="18"/>
                <w:lang w:val="fr-FR"/>
              </w:rPr>
              <w:t>Les produits de la Plate</w:t>
            </w:r>
            <w:r w:rsidR="003119B0">
              <w:rPr>
                <w:rFonts w:cs="Tahoma"/>
                <w:color w:val="000000"/>
                <w:szCs w:val="18"/>
                <w:lang w:val="fr-FR"/>
              </w:rPr>
              <w:t>-</w:t>
            </w:r>
            <w:r w:rsidRPr="00AB3045">
              <w:rPr>
                <w:rFonts w:cs="Tahoma"/>
                <w:color w:val="000000"/>
                <w:szCs w:val="18"/>
                <w:lang w:val="fr-FR"/>
              </w:rPr>
              <w:t xml:space="preserve">forme Desktop Personnalisés sont destinés aux clients Open Value et Open Value Souscription lorsqu’ils choisissent </w:t>
            </w:r>
            <w:r w:rsidRPr="00AB3045">
              <w:rPr>
                <w:rFonts w:cs="Tahoma"/>
                <w:szCs w:val="18"/>
                <w:lang w:val="fr-FR"/>
              </w:rPr>
              <w:t>l’option Couvrant l’Ensemble de l’Entreprise</w:t>
            </w:r>
            <w:r w:rsidRPr="00AB3045">
              <w:rPr>
                <w:rFonts w:cs="Tahoma"/>
                <w:color w:val="000000"/>
                <w:szCs w:val="18"/>
                <w:lang w:val="fr-FR"/>
              </w:rPr>
              <w:t xml:space="preserve">. La Plateforme Desktop Personnalisé inclut les versions actuelles de Microsoft Office Professionnel Plus, la Mise à Jour de Système d’Exploitation Windows 8 Pro* et une licence d’accès client Enterprise CAL Suite, Core CAL Suite, Essential Business Server CAL Suite ou Small Business Server CAL Suite. Les produits de la plateforme Desktop Personnalisé sont identifiés avec un « E » dans les colonnes Open Value. </w:t>
            </w:r>
          </w:p>
          <w:p w:rsidR="000E1DD2" w:rsidRPr="00AB3045" w:rsidRDefault="000E1DD2" w:rsidP="00C2300F">
            <w:pPr>
              <w:rPr>
                <w:rFonts w:cs="Tahoma"/>
                <w:szCs w:val="18"/>
                <w:lang w:val="fr-FR" w:eastAsia="ja-JP"/>
              </w:rPr>
            </w:pPr>
          </w:p>
        </w:tc>
      </w:tr>
      <w:tr w:rsidR="000E1DD2" w:rsidRPr="003A611B" w:rsidTr="00C2300F">
        <w:trPr>
          <w:trHeight w:val="278"/>
        </w:trPr>
        <w:tc>
          <w:tcPr>
            <w:tcW w:w="2142" w:type="dxa"/>
            <w:shd w:val="clear" w:color="auto" w:fill="auto"/>
          </w:tcPr>
          <w:p w:rsidR="000E1DD2" w:rsidRPr="00AB3045" w:rsidRDefault="000E1DD2" w:rsidP="00C2300F">
            <w:pPr>
              <w:spacing w:before="60"/>
              <w:rPr>
                <w:rFonts w:cs="Tahoma"/>
                <w:b/>
                <w:lang w:val="fr-FR" w:eastAsia="ja-JP"/>
              </w:rPr>
            </w:pPr>
            <w:r w:rsidRPr="00AB3045">
              <w:rPr>
                <w:rFonts w:cs="Tahoma"/>
                <w:b/>
                <w:sz w:val="20"/>
                <w:lang w:val="fr-FR"/>
              </w:rPr>
              <w:t>Plateformes Éducation (Contrats EES, OVS</w:t>
            </w:r>
            <w:r w:rsidR="003119B0">
              <w:rPr>
                <w:rFonts w:cs="Tahoma"/>
                <w:b/>
                <w:sz w:val="20"/>
                <w:lang w:val="fr-FR"/>
              </w:rPr>
              <w:t>-</w:t>
            </w:r>
            <w:r w:rsidRPr="00AB3045">
              <w:rPr>
                <w:rFonts w:cs="Tahoma"/>
                <w:b/>
                <w:sz w:val="20"/>
                <w:lang w:val="fr-FR"/>
              </w:rPr>
              <w:t>ES et School)</w:t>
            </w:r>
          </w:p>
        </w:tc>
        <w:tc>
          <w:tcPr>
            <w:tcW w:w="7056" w:type="dxa"/>
            <w:shd w:val="clear" w:color="auto" w:fill="auto"/>
          </w:tcPr>
          <w:p w:rsidR="000E1DD2" w:rsidRPr="00AB3045" w:rsidRDefault="000E1DD2" w:rsidP="00C2300F">
            <w:pPr>
              <w:pStyle w:val="ListParagraph"/>
              <w:numPr>
                <w:ilvl w:val="0"/>
                <w:numId w:val="150"/>
              </w:numPr>
              <w:spacing w:before="60" w:after="60"/>
              <w:ind w:left="245"/>
              <w:contextualSpacing w:val="0"/>
              <w:rPr>
                <w:rFonts w:ascii="Tahoma" w:hAnsi="Tahoma" w:cs="Tahoma"/>
                <w:lang w:val="fr-FR"/>
              </w:rPr>
            </w:pPr>
            <w:r w:rsidRPr="00AB3045">
              <w:rPr>
                <w:rFonts w:ascii="Tahoma" w:hAnsi="Tahoma" w:cs="Tahoma"/>
                <w:b/>
                <w:sz w:val="18"/>
                <w:lang w:val="fr-FR"/>
              </w:rPr>
              <w:t>Produits des plates</w:t>
            </w:r>
            <w:r w:rsidR="003119B0">
              <w:rPr>
                <w:rFonts w:ascii="Tahoma" w:hAnsi="Tahoma" w:cs="Tahoma"/>
                <w:b/>
                <w:sz w:val="18"/>
                <w:lang w:val="fr-FR"/>
              </w:rPr>
              <w:t>-</w:t>
            </w:r>
            <w:r w:rsidRPr="00AB3045">
              <w:rPr>
                <w:rFonts w:ascii="Tahoma" w:hAnsi="Tahoma" w:cs="Tahoma"/>
                <w:b/>
                <w:sz w:val="18"/>
                <w:lang w:val="fr-FR"/>
              </w:rPr>
              <w:t>formes Desktop Education et Desktop School avec Enterprise CAL Suite</w:t>
            </w:r>
          </w:p>
          <w:p w:rsidR="000E1DD2" w:rsidRPr="00AB3045" w:rsidRDefault="000E1DD2" w:rsidP="00C2300F">
            <w:pPr>
              <w:pStyle w:val="ListParagraph"/>
              <w:numPr>
                <w:ilvl w:val="0"/>
                <w:numId w:val="150"/>
              </w:numPr>
              <w:spacing w:after="60"/>
              <w:ind w:left="252"/>
              <w:rPr>
                <w:rFonts w:ascii="Tahoma" w:hAnsi="Tahoma" w:cs="Tahoma"/>
                <w:lang w:val="fr-FR"/>
              </w:rPr>
            </w:pPr>
            <w:r w:rsidRPr="00AB3045">
              <w:rPr>
                <w:rFonts w:ascii="Tahoma" w:hAnsi="Tahoma" w:cs="Tahoma"/>
                <w:b/>
                <w:sz w:val="18"/>
                <w:lang w:val="fr-FR"/>
              </w:rPr>
              <w:t>Produits des Plateformes Desktop Éducation et Desktop School avec CAL</w:t>
            </w:r>
            <w:r>
              <w:rPr>
                <w:rFonts w:ascii="Tahoma" w:hAnsi="Tahoma" w:cs="Tahoma"/>
                <w:b/>
                <w:sz w:val="18"/>
                <w:lang w:val="fr-FR"/>
              </w:rPr>
              <w:t> </w:t>
            </w:r>
            <w:r w:rsidRPr="00AB3045">
              <w:rPr>
                <w:rFonts w:ascii="Tahoma" w:hAnsi="Tahoma" w:cs="Tahoma"/>
                <w:b/>
                <w:sz w:val="18"/>
                <w:lang w:val="fr-FR"/>
              </w:rPr>
              <w:t>Core Suite</w:t>
            </w:r>
          </w:p>
          <w:p w:rsidR="000E1DD2" w:rsidRPr="00AB3045" w:rsidRDefault="000E1DD2" w:rsidP="00C2300F">
            <w:pPr>
              <w:rPr>
                <w:rFonts w:cs="Tahoma"/>
                <w:lang w:val="fr-FR"/>
              </w:rPr>
            </w:pPr>
            <w:r w:rsidRPr="00AB3045">
              <w:rPr>
                <w:rFonts w:cs="Tahoma"/>
                <w:szCs w:val="18"/>
                <w:lang w:val="fr-FR"/>
              </w:rPr>
              <w:t>Les produits de la plateforme Desktop Education sont destinés aux clients ayant conclu un Accord de Mise en Œuvre de Solutions Éducation (EES) ou un contrat Open</w:t>
            </w:r>
            <w:r>
              <w:rPr>
                <w:rFonts w:cs="Tahoma"/>
                <w:szCs w:val="18"/>
                <w:lang w:val="fr-FR"/>
              </w:rPr>
              <w:t> </w:t>
            </w:r>
            <w:r w:rsidRPr="00AB3045">
              <w:rPr>
                <w:rFonts w:cs="Tahoma"/>
                <w:szCs w:val="18"/>
                <w:lang w:val="fr-FR"/>
              </w:rPr>
              <w:t>Value Souscription – Solutions Éducation (OVS</w:t>
            </w:r>
            <w:r w:rsidR="003119B0">
              <w:rPr>
                <w:rFonts w:cs="Tahoma"/>
                <w:szCs w:val="18"/>
                <w:lang w:val="fr-FR"/>
              </w:rPr>
              <w:t>-</w:t>
            </w:r>
            <w:r w:rsidRPr="00AB3045">
              <w:rPr>
                <w:rFonts w:cs="Tahoma"/>
                <w:szCs w:val="18"/>
                <w:lang w:val="fr-FR"/>
              </w:rPr>
              <w:t xml:space="preserve">ES). Les produits de la plateforme Desktop School sont destinés aux clients qui ont conclu un Contrat School. La Plateforme Desktop Éducation avec Enterprise CAL Suite et la Plateforme Desktop School avec CAL Enterprise Suite incluent les versions les plus récentes d’Office Professionnel Plus ou Office pour MAC, la Mise à Jour de Système d’Exploitation Windows 8 Pro et la licence d’accès client Enterprise CAL Suite. </w:t>
            </w:r>
          </w:p>
          <w:p w:rsidR="000E1DD2" w:rsidRPr="00AB3045" w:rsidRDefault="000E1DD2" w:rsidP="00C2300F">
            <w:pPr>
              <w:ind w:left="360"/>
              <w:rPr>
                <w:rFonts w:cs="Tahoma"/>
                <w:lang w:val="fr-FR"/>
              </w:rPr>
            </w:pPr>
          </w:p>
          <w:p w:rsidR="000E1DD2" w:rsidRPr="00AB3045" w:rsidRDefault="000E1DD2" w:rsidP="00C2300F">
            <w:pPr>
              <w:rPr>
                <w:rFonts w:cs="Tahoma"/>
                <w:lang w:val="fr-FR"/>
              </w:rPr>
            </w:pPr>
            <w:r w:rsidRPr="00AB3045">
              <w:rPr>
                <w:rFonts w:cs="Tahoma"/>
                <w:iCs/>
                <w:szCs w:val="18"/>
                <w:lang w:val="fr-FR"/>
              </w:rPr>
              <w:t>Un produit de la plateforme Desktop School compte pour 3 unités dans la liste des</w:t>
            </w:r>
            <w:r>
              <w:rPr>
                <w:rFonts w:cs="Tahoma"/>
                <w:iCs/>
                <w:szCs w:val="18"/>
                <w:lang w:val="fr-FR"/>
              </w:rPr>
              <w:t> </w:t>
            </w:r>
            <w:r w:rsidRPr="00AB3045">
              <w:rPr>
                <w:rFonts w:cs="Tahoma"/>
                <w:iCs/>
                <w:szCs w:val="18"/>
                <w:lang w:val="fr-FR"/>
              </w:rPr>
              <w:t>prix.</w:t>
            </w:r>
          </w:p>
          <w:p w:rsidR="000E1DD2" w:rsidRPr="00AB3045" w:rsidRDefault="000E1DD2" w:rsidP="00C2300F">
            <w:pPr>
              <w:rPr>
                <w:rFonts w:cs="Tahoma"/>
                <w:lang w:val="fr-FR"/>
              </w:rPr>
            </w:pPr>
          </w:p>
          <w:p w:rsidR="000E1DD2" w:rsidRPr="00AB3045" w:rsidRDefault="000E1DD2" w:rsidP="00C2300F">
            <w:pPr>
              <w:tabs>
                <w:tab w:val="left" w:pos="8640"/>
              </w:tabs>
              <w:rPr>
                <w:rFonts w:cs="Tahoma"/>
                <w:lang w:val="fr-FR"/>
              </w:rPr>
            </w:pPr>
            <w:r w:rsidRPr="00AB3045">
              <w:rPr>
                <w:rFonts w:cs="Tahoma"/>
                <w:b/>
                <w:bCs/>
                <w:color w:val="000000"/>
                <w:szCs w:val="18"/>
                <w:lang w:val="fr-FR"/>
              </w:rPr>
              <w:t xml:space="preserve">Remarque : </w:t>
            </w:r>
            <w:r w:rsidRPr="00AB3045">
              <w:rPr>
                <w:rFonts w:cs="Tahoma"/>
                <w:bCs/>
                <w:color w:val="000000"/>
                <w:szCs w:val="18"/>
                <w:lang w:val="fr-FR"/>
              </w:rPr>
              <w:t>les clients ayant conclu un Accord EES ou OVS</w:t>
            </w:r>
            <w:r w:rsidR="003119B0">
              <w:rPr>
                <w:rFonts w:cs="Tahoma"/>
                <w:bCs/>
                <w:color w:val="000000"/>
                <w:szCs w:val="18"/>
                <w:lang w:val="fr-FR"/>
              </w:rPr>
              <w:t>-</w:t>
            </w:r>
            <w:r w:rsidRPr="00AB3045">
              <w:rPr>
                <w:rFonts w:cs="Tahoma"/>
                <w:bCs/>
                <w:color w:val="000000"/>
                <w:szCs w:val="18"/>
                <w:lang w:val="fr-FR"/>
              </w:rPr>
              <w:t>ES ne peuvent pas choisir les produits de la plateforme Desktop ni les CAL produit individuels inclus dans la Core CAL Suite ou l’Enterprise CAL Suite pour une partie seulement des utilisateurs et</w:t>
            </w:r>
            <w:r>
              <w:rPr>
                <w:rFonts w:cs="Tahoma"/>
                <w:bCs/>
                <w:color w:val="000000"/>
                <w:szCs w:val="18"/>
                <w:lang w:val="fr-FR"/>
              </w:rPr>
              <w:t xml:space="preserve"> </w:t>
            </w:r>
            <w:r w:rsidRPr="00AB3045">
              <w:rPr>
                <w:rFonts w:cs="Tahoma"/>
                <w:bCs/>
                <w:color w:val="000000"/>
                <w:szCs w:val="18"/>
                <w:lang w:val="fr-FR"/>
              </w:rPr>
              <w:t>/</w:t>
            </w:r>
            <w:r>
              <w:rPr>
                <w:rFonts w:cs="Tahoma"/>
                <w:bCs/>
                <w:color w:val="000000"/>
                <w:szCs w:val="18"/>
                <w:lang w:val="fr-FR"/>
              </w:rPr>
              <w:t xml:space="preserve"> </w:t>
            </w:r>
            <w:r w:rsidRPr="00AB3045">
              <w:rPr>
                <w:rFonts w:cs="Tahoma"/>
                <w:bCs/>
                <w:color w:val="000000"/>
                <w:szCs w:val="18"/>
                <w:lang w:val="fr-FR"/>
              </w:rPr>
              <w:t xml:space="preserve">ou étudiants de leur établissement. Par exemple, si l’abonnement couvre 1 200 salariés en équivalent temps plein (« ETP ») au total, les produits de la </w:t>
            </w:r>
            <w:r w:rsidR="003A611B">
              <w:rPr>
                <w:rFonts w:cs="Tahoma"/>
                <w:bCs/>
                <w:color w:val="000000"/>
                <w:szCs w:val="18"/>
                <w:lang w:val="fr-FR"/>
              </w:rPr>
              <w:br/>
            </w:r>
            <w:r w:rsidRPr="00AB3045">
              <w:rPr>
                <w:rFonts w:cs="Tahoma"/>
                <w:bCs/>
                <w:color w:val="000000"/>
                <w:szCs w:val="18"/>
                <w:lang w:val="fr-FR"/>
              </w:rPr>
              <w:t>Plate</w:t>
            </w:r>
            <w:r w:rsidR="003119B0">
              <w:rPr>
                <w:rFonts w:cs="Tahoma"/>
                <w:bCs/>
                <w:color w:val="000000"/>
                <w:szCs w:val="18"/>
                <w:lang w:val="fr-FR"/>
              </w:rPr>
              <w:t>-</w:t>
            </w:r>
            <w:r w:rsidRPr="00AB3045">
              <w:rPr>
                <w:rFonts w:cs="Tahoma"/>
                <w:bCs/>
                <w:color w:val="000000"/>
                <w:szCs w:val="18"/>
                <w:lang w:val="fr-FR"/>
              </w:rPr>
              <w:t>forme Desktop et composants de la CAL Suite sélectionnés s’appliqueront aux 1 200 salariés, même si seulement une partie de ces PC exécutera les produits ou composants donnés.</w:t>
            </w:r>
          </w:p>
          <w:p w:rsidR="000E1DD2" w:rsidRPr="00AB3045" w:rsidRDefault="000E1DD2" w:rsidP="00C2300F">
            <w:pPr>
              <w:rPr>
                <w:rFonts w:cs="Tahoma"/>
                <w:szCs w:val="18"/>
                <w:lang w:val="fr-FR" w:eastAsia="ja-JP"/>
              </w:rPr>
            </w:pPr>
          </w:p>
        </w:tc>
      </w:tr>
    </w:tbl>
    <w:p w:rsidR="000E1DD2" w:rsidRPr="00AB3045" w:rsidRDefault="000E1DD2" w:rsidP="000E1DD2">
      <w:pPr>
        <w:pStyle w:val="Heading4"/>
        <w:tabs>
          <w:tab w:val="clear" w:pos="720"/>
          <w:tab w:val="num" w:pos="0"/>
        </w:tabs>
        <w:ind w:left="0" w:right="720" w:firstLine="0"/>
        <w:rPr>
          <w:rFonts w:ascii="Tahoma" w:hAnsi="Tahoma" w:cs="Tahoma"/>
          <w:lang w:val="fr-FR"/>
        </w:rPr>
      </w:pPr>
    </w:p>
    <w:p w:rsidR="000E1DD2" w:rsidRPr="00AB3045" w:rsidRDefault="000E1DD2" w:rsidP="000E1DD2">
      <w:pPr>
        <w:pStyle w:val="Heading3"/>
        <w:ind w:right="720"/>
        <w:rPr>
          <w:rFonts w:ascii="Tahoma" w:hAnsi="Tahoma" w:cs="Tahoma"/>
          <w:lang w:val="fr-FR"/>
        </w:rPr>
      </w:pPr>
      <w:bookmarkStart w:id="676" w:name="_Toc336338193"/>
      <w:bookmarkStart w:id="677" w:name="_Toc351567626"/>
      <w:r w:rsidRPr="00AB3045">
        <w:rPr>
          <w:rFonts w:ascii="Tahoma" w:hAnsi="Tahoma" w:cs="Tahoma"/>
          <w:sz w:val="24"/>
          <w:szCs w:val="22"/>
          <w:lang w:val="fr-FR"/>
        </w:rPr>
        <w:t>Définition de la notion de gestion relative aux Dispositifs Éligibles</w:t>
      </w:r>
      <w:bookmarkEnd w:id="676"/>
      <w:bookmarkEnd w:id="677"/>
    </w:p>
    <w:p w:rsidR="000E1DD2" w:rsidRPr="00AB3045" w:rsidRDefault="000E1DD2" w:rsidP="000E1DD2">
      <w:pPr>
        <w:rPr>
          <w:rFonts w:cs="Tahoma"/>
          <w:lang w:val="fr-FR"/>
        </w:rPr>
      </w:pPr>
    </w:p>
    <w:p w:rsidR="000E1DD2" w:rsidRPr="00AB3045" w:rsidRDefault="000E1DD2" w:rsidP="000E1DD2">
      <w:pPr>
        <w:rPr>
          <w:rFonts w:cs="Tahoma"/>
          <w:lang w:val="fr-FR"/>
        </w:rPr>
      </w:pPr>
      <w:r w:rsidRPr="00AB3045">
        <w:rPr>
          <w:rFonts w:cs="Tahoma"/>
          <w:lang w:val="fr-FR"/>
        </w:rPr>
        <w:t>Les clients du programme de Licence en Volume « gèrent » tout dispositif sur lequel ils contrôlent, de manière directe ou indirecte, un ou plusieurs environnements d’exploitation. Ils gèrent par exemple tout dispositif</w:t>
      </w:r>
    </w:p>
    <w:p w:rsidR="000E1DD2" w:rsidRPr="00AB3045" w:rsidRDefault="000E1DD2" w:rsidP="000E1DD2">
      <w:pPr>
        <w:spacing w:after="60"/>
        <w:rPr>
          <w:rFonts w:cs="Tahoma"/>
          <w:lang w:val="fr-FR"/>
        </w:rPr>
      </w:pPr>
    </w:p>
    <w:p w:rsidR="000E1DD2" w:rsidRPr="00AB3045" w:rsidRDefault="000E1DD2" w:rsidP="000E1DD2">
      <w:pPr>
        <w:numPr>
          <w:ilvl w:val="0"/>
          <w:numId w:val="19"/>
        </w:numPr>
        <w:spacing w:after="60"/>
        <w:rPr>
          <w:rFonts w:cs="Tahoma"/>
          <w:lang w:val="fr-FR"/>
        </w:rPr>
      </w:pPr>
      <w:r w:rsidRPr="00AB3045">
        <w:rPr>
          <w:rFonts w:cs="Tahoma"/>
          <w:lang w:val="fr-FR"/>
        </w:rPr>
        <w:t>auquel ils permettent de rejoindre leur domaine, OU</w:t>
      </w:r>
    </w:p>
    <w:p w:rsidR="000E1DD2" w:rsidRPr="00AB3045" w:rsidRDefault="000E1DD2" w:rsidP="000E1DD2">
      <w:pPr>
        <w:numPr>
          <w:ilvl w:val="0"/>
          <w:numId w:val="19"/>
        </w:numPr>
        <w:spacing w:after="60"/>
        <w:rPr>
          <w:rFonts w:cs="Tahoma"/>
          <w:lang w:val="fr-FR"/>
        </w:rPr>
      </w:pPr>
      <w:r w:rsidRPr="00AB3045">
        <w:rPr>
          <w:rFonts w:cs="Tahoma"/>
          <w:lang w:val="fr-FR"/>
        </w:rPr>
        <w:t>qu’ils jugent nécessaire à l’utilisation d’applications au sein de leurs locaux, OU</w:t>
      </w:r>
    </w:p>
    <w:p w:rsidR="000E1DD2" w:rsidRPr="00AB3045" w:rsidRDefault="000E1DD2" w:rsidP="000E1DD2">
      <w:pPr>
        <w:numPr>
          <w:ilvl w:val="0"/>
          <w:numId w:val="19"/>
        </w:numPr>
        <w:spacing w:after="60"/>
        <w:rPr>
          <w:rFonts w:cs="Tahoma"/>
          <w:lang w:val="fr-FR"/>
        </w:rPr>
      </w:pPr>
      <w:r w:rsidRPr="00AB3045">
        <w:rPr>
          <w:rFonts w:cs="Tahoma"/>
          <w:lang w:val="fr-FR"/>
        </w:rPr>
        <w:t>sur lequel ils installent des agents (ex., antivirus, anti logiciels malveillants ou autres agents stipulés dans leur politique interne), OU</w:t>
      </w:r>
    </w:p>
    <w:p w:rsidR="000E1DD2" w:rsidRPr="00AB3045" w:rsidRDefault="000E1DD2" w:rsidP="000E1DD2">
      <w:pPr>
        <w:numPr>
          <w:ilvl w:val="0"/>
          <w:numId w:val="19"/>
        </w:numPr>
        <w:spacing w:after="60"/>
        <w:rPr>
          <w:rFonts w:cs="Tahoma"/>
          <w:lang w:val="fr-FR"/>
        </w:rPr>
      </w:pPr>
      <w:r w:rsidRPr="00AB3045">
        <w:rPr>
          <w:rFonts w:cs="Tahoma"/>
          <w:lang w:val="fr-FR"/>
        </w:rPr>
        <w:t>qu’ils soumettent et contraignent*, de manière directe ou indirecte, à des stratégies de groupe*,</w:t>
      </w:r>
      <w:r>
        <w:rPr>
          <w:rFonts w:cs="Tahoma"/>
          <w:lang w:val="fr-FR"/>
        </w:rPr>
        <w:t> </w:t>
      </w:r>
      <w:r w:rsidRPr="00AB3045">
        <w:rPr>
          <w:rFonts w:cs="Tahoma"/>
          <w:lang w:val="fr-FR"/>
        </w:rPr>
        <w:t>OU</w:t>
      </w:r>
    </w:p>
    <w:p w:rsidR="000E1DD2" w:rsidRPr="00AB3045" w:rsidRDefault="000E1DD2" w:rsidP="000E1DD2">
      <w:pPr>
        <w:numPr>
          <w:ilvl w:val="0"/>
          <w:numId w:val="19"/>
        </w:numPr>
        <w:spacing w:after="60"/>
        <w:rPr>
          <w:rFonts w:cs="Tahoma"/>
          <w:lang w:val="fr-FR"/>
        </w:rPr>
      </w:pPr>
      <w:r w:rsidRPr="00AB3045">
        <w:rPr>
          <w:rFonts w:cs="Tahoma"/>
          <w:lang w:val="fr-FR"/>
        </w:rPr>
        <w:t>à propos duquel ils demandent ou reçoivent des données, qu’ils configurent ou depuis lequel ils</w:t>
      </w:r>
      <w:r>
        <w:rPr>
          <w:rFonts w:cs="Tahoma"/>
          <w:lang w:val="fr-FR"/>
        </w:rPr>
        <w:t> </w:t>
      </w:r>
      <w:r w:rsidRPr="00AB3045">
        <w:rPr>
          <w:rFonts w:cs="Tahoma"/>
          <w:lang w:val="fr-FR"/>
        </w:rPr>
        <w:t>donnent des instructions à des équipements matériels ou logiciels, associés directement ou indirectement à un environnement de système d’exploitation, OU</w:t>
      </w:r>
    </w:p>
    <w:p w:rsidR="000E1DD2" w:rsidRPr="00AB3045" w:rsidRDefault="000E1DD2" w:rsidP="000E1DD2">
      <w:pPr>
        <w:numPr>
          <w:ilvl w:val="0"/>
          <w:numId w:val="19"/>
        </w:numPr>
        <w:spacing w:after="60"/>
        <w:rPr>
          <w:rFonts w:cs="Tahoma"/>
          <w:lang w:val="fr-FR"/>
        </w:rPr>
      </w:pPr>
      <w:r w:rsidRPr="00AB3045">
        <w:rPr>
          <w:rFonts w:cs="Tahoma"/>
          <w:lang w:val="fr-FR"/>
        </w:rPr>
        <w:t>auquel ils permettent d’accéder à une infrastructure de bureau virtuel sans Droits d’Itinérance pour</w:t>
      </w:r>
      <w:r>
        <w:rPr>
          <w:rFonts w:cs="Tahoma"/>
          <w:lang w:val="fr-FR"/>
        </w:rPr>
        <w:t> </w:t>
      </w:r>
      <w:r w:rsidRPr="00AB3045">
        <w:rPr>
          <w:rFonts w:cs="Tahoma"/>
          <w:lang w:val="fr-FR"/>
        </w:rPr>
        <w:t>la Software Assurance Windows, Windows Intune (par Dispositif) ou Windows Virtual Desktop</w:t>
      </w:r>
      <w:r>
        <w:rPr>
          <w:rFonts w:cs="Tahoma"/>
          <w:lang w:val="fr-FR"/>
        </w:rPr>
        <w:t> </w:t>
      </w:r>
      <w:r w:rsidRPr="00AB3045">
        <w:rPr>
          <w:rFonts w:cs="Tahoma"/>
          <w:lang w:val="fr-FR"/>
        </w:rPr>
        <w:t>Access.</w:t>
      </w:r>
    </w:p>
    <w:p w:rsidR="000E1DD2" w:rsidRPr="00AB3045" w:rsidRDefault="000E1DD2" w:rsidP="000E1DD2">
      <w:pPr>
        <w:ind w:left="1440"/>
        <w:rPr>
          <w:rFonts w:cs="Tahoma"/>
          <w:lang w:val="fr-FR"/>
        </w:rPr>
      </w:pPr>
    </w:p>
    <w:p w:rsidR="000E1DD2" w:rsidRPr="00AB3045" w:rsidRDefault="000E1DD2" w:rsidP="000E1DD2">
      <w:pPr>
        <w:rPr>
          <w:rFonts w:cs="Tahoma"/>
          <w:lang w:val="fr-FR"/>
        </w:rPr>
      </w:pPr>
      <w:r w:rsidRPr="00AB3045">
        <w:rPr>
          <w:rFonts w:cs="Tahoma"/>
          <w:lang w:val="fr-FR"/>
        </w:rPr>
        <w:lastRenderedPageBreak/>
        <w:t>Un dispositif qui accède à une infrastructure de bureau virtuel exclusivement au titre de Droits d’Itinérance ou qui utilise Windows To Go sur un Dispositif Tiers Éligible en dehors des locaux du client uniquement et n’est pas géré à</w:t>
      </w:r>
      <w:r>
        <w:rPr>
          <w:rFonts w:cs="Tahoma"/>
          <w:lang w:val="fr-FR"/>
        </w:rPr>
        <w:t> </w:t>
      </w:r>
      <w:r w:rsidRPr="00AB3045">
        <w:rPr>
          <w:rFonts w:cs="Tahoma"/>
          <w:lang w:val="fr-FR"/>
        </w:rPr>
        <w:t>d’autres fins que celles décrites dans le présent article n’est pas considéré comme « géré » dans le cadre de la présente définition.</w:t>
      </w:r>
    </w:p>
    <w:p w:rsidR="000E1DD2" w:rsidRPr="00AB3045" w:rsidRDefault="000E1DD2" w:rsidP="000E1DD2">
      <w:pPr>
        <w:rPr>
          <w:rFonts w:cs="Tahoma"/>
          <w:lang w:val="fr-FR"/>
        </w:rPr>
      </w:pPr>
    </w:p>
    <w:p w:rsidR="000E1DD2" w:rsidRPr="00AB3045" w:rsidRDefault="000E1DD2" w:rsidP="000E1DD2">
      <w:pPr>
        <w:rPr>
          <w:rFonts w:cs="Tahoma"/>
          <w:lang w:val="fr-FR"/>
        </w:rPr>
      </w:pPr>
      <w:r w:rsidRPr="00AB3045">
        <w:rPr>
          <w:rFonts w:cs="Tahoma"/>
          <w:lang w:val="fr-FR"/>
        </w:rPr>
        <w:t>*Un client du programme de Licence en Volume qui vérifie que les systèmes d’exploitation ou antivirus</w:t>
      </w:r>
      <w:r>
        <w:rPr>
          <w:rFonts w:cs="Tahoma"/>
          <w:lang w:val="fr-FR"/>
        </w:rPr>
        <w:t xml:space="preserve"> </w:t>
      </w:r>
      <w:r w:rsidRPr="00AB3045">
        <w:rPr>
          <w:rFonts w:cs="Tahoma"/>
          <w:lang w:val="fr-FR"/>
        </w:rPr>
        <w:t>/</w:t>
      </w:r>
      <w:r>
        <w:rPr>
          <w:rFonts w:cs="Tahoma"/>
          <w:lang w:val="fr-FR"/>
        </w:rPr>
        <w:t xml:space="preserve"> </w:t>
      </w:r>
      <w:r w:rsidRPr="00AB3045">
        <w:rPr>
          <w:rFonts w:cs="Tahoma"/>
          <w:lang w:val="fr-FR"/>
        </w:rPr>
        <w:t>de protection sont à jour et n’envoie de notification à l’utilisateur qu’en cas de détection de versions obsolètes n’est pas</w:t>
      </w:r>
      <w:r>
        <w:rPr>
          <w:rFonts w:cs="Tahoma"/>
          <w:lang w:val="fr-FR"/>
        </w:rPr>
        <w:t> </w:t>
      </w:r>
      <w:r w:rsidRPr="00AB3045">
        <w:rPr>
          <w:rFonts w:cs="Tahoma"/>
          <w:lang w:val="fr-FR"/>
        </w:rPr>
        <w:t xml:space="preserve">considéré comme « contraignant un dispositif à des stratégies de groupe » dans le cadre de cet exemple. </w:t>
      </w:r>
    </w:p>
    <w:p w:rsidR="000E1DD2" w:rsidRPr="00AB3045" w:rsidRDefault="000E1DD2" w:rsidP="000E1DD2">
      <w:pPr>
        <w:rPr>
          <w:rFonts w:cs="Tahoma"/>
          <w:lang w:val="fr-FR"/>
        </w:rPr>
      </w:pPr>
    </w:p>
    <w:p w:rsidR="000E1DD2" w:rsidRPr="00AB3045" w:rsidRDefault="000E1DD2" w:rsidP="000E1DD2">
      <w:pPr>
        <w:pStyle w:val="Heading3"/>
        <w:rPr>
          <w:rFonts w:ascii="Tahoma" w:hAnsi="Tahoma" w:cs="Tahoma"/>
          <w:lang w:val="fr-FR"/>
        </w:rPr>
      </w:pPr>
      <w:bookmarkStart w:id="678" w:name="_Toc243157227"/>
      <w:bookmarkStart w:id="679" w:name="_Toc336338194"/>
      <w:bookmarkStart w:id="680" w:name="_Toc351567627"/>
      <w:r w:rsidRPr="00AB3045">
        <w:rPr>
          <w:rFonts w:ascii="Tahoma" w:hAnsi="Tahoma" w:cs="Tahoma"/>
          <w:sz w:val="24"/>
          <w:lang w:val="fr-FR"/>
        </w:rPr>
        <w:t>Produits éligibles à la Remise Actualisée (UTD)</w:t>
      </w:r>
      <w:bookmarkEnd w:id="678"/>
      <w:bookmarkEnd w:id="679"/>
      <w:bookmarkEnd w:id="680"/>
    </w:p>
    <w:p w:rsidR="000E1DD2" w:rsidRPr="00AB3045" w:rsidRDefault="000E1DD2" w:rsidP="000E1DD2">
      <w:pPr>
        <w:pStyle w:val="Heading3"/>
        <w:rPr>
          <w:rFonts w:ascii="Tahoma" w:hAnsi="Tahoma" w:cs="Tahoma"/>
          <w:lang w:val="fr-FR"/>
        </w:rPr>
      </w:pPr>
    </w:p>
    <w:p w:rsidR="000E1DD2" w:rsidRPr="00AB3045" w:rsidRDefault="000E1DD2" w:rsidP="000E1DD2">
      <w:pPr>
        <w:rPr>
          <w:rFonts w:cs="Tahoma"/>
          <w:lang w:val="fr-FR"/>
        </w:rPr>
      </w:pPr>
      <w:r w:rsidRPr="00AB3045">
        <w:rPr>
          <w:rFonts w:cs="Tahoma"/>
          <w:lang w:val="fr-FR"/>
        </w:rPr>
        <w:t>Les clients Open Value Souscription sont éligibles à la Remise Actualisée (UTD) au cours de la première année de leur contrat d’abonnement. Les clients éligibles peuvent faire l’acquisition de toute Licence UTD identifiée ci</w:t>
      </w:r>
      <w:r w:rsidR="003119B0">
        <w:rPr>
          <w:rFonts w:cs="Tahoma"/>
          <w:lang w:val="fr-FR"/>
        </w:rPr>
        <w:t>-</w:t>
      </w:r>
      <w:r w:rsidRPr="00AB3045">
        <w:rPr>
          <w:rFonts w:cs="Tahoma"/>
          <w:lang w:val="fr-FR"/>
        </w:rPr>
        <w:t>dessous s’ils détiennent une licence pour l’une des versions éligibles antérieures ou actuelles correspondantes concédée par un fabricant d’ordinateurs (OEM), sous la forme d’un produit complet en version boîte (FPP) ou au titre d’une Licence en</w:t>
      </w:r>
      <w:r>
        <w:rPr>
          <w:rFonts w:cs="Tahoma"/>
          <w:lang w:val="fr-FR"/>
        </w:rPr>
        <w:t> </w:t>
      </w:r>
      <w:r w:rsidRPr="00AB3045">
        <w:rPr>
          <w:rFonts w:cs="Tahoma"/>
          <w:lang w:val="fr-FR"/>
        </w:rPr>
        <w:t xml:space="preserve">Volume. </w:t>
      </w:r>
      <w:r w:rsidRPr="00AB3045">
        <w:rPr>
          <w:rFonts w:cs="Tahoma"/>
          <w:color w:val="000000"/>
          <w:lang w:val="fr-FR"/>
        </w:rPr>
        <w:t>Habituellement, cette remise est accordée uniquement pour la version actuelle du produit, ou la version immédiatement antérieure. La Remise Actualisée est indépendante de la plateforme, par conséquent une version pour Mac est également éligible à la remise.</w:t>
      </w:r>
    </w:p>
    <w:p w:rsidR="000E1DD2" w:rsidRPr="00AB3045" w:rsidRDefault="000E1DD2" w:rsidP="000E1DD2">
      <w:pPr>
        <w:pStyle w:val="FootnoteBulletLevel1"/>
        <w:ind w:left="360" w:right="720" w:firstLine="0"/>
        <w:rPr>
          <w:rFonts w:ascii="Tahoma" w:hAnsi="Tahoma" w:cs="Tahoma"/>
          <w:lang w:val="fr-FR"/>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E1DD2" w:rsidRPr="00AB3045" w:rsidTr="00C2300F">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E1DD2" w:rsidRPr="00AB3045" w:rsidRDefault="000E1DD2" w:rsidP="00C2300F">
            <w:pPr>
              <w:ind w:right="720"/>
              <w:jc w:val="center"/>
              <w:rPr>
                <w:rFonts w:eastAsia="Calibri" w:cs="Tahoma"/>
                <w:b/>
                <w:bCs/>
                <w:color w:val="404040"/>
                <w:lang w:val="fr-FR"/>
              </w:rPr>
            </w:pPr>
            <w:r w:rsidRPr="00AB3045">
              <w:rPr>
                <w:rFonts w:cs="Tahoma"/>
                <w:b/>
                <w:bCs/>
                <w:lang w:val="fr-FR"/>
              </w:rPr>
              <w:t>Licence UTD</w:t>
            </w:r>
          </w:p>
        </w:tc>
        <w:tc>
          <w:tcPr>
            <w:tcW w:w="4298" w:type="dxa"/>
            <w:tcBorders>
              <w:top w:val="single" w:sz="8" w:space="0" w:color="auto"/>
              <w:left w:val="nil"/>
              <w:bottom w:val="single" w:sz="8" w:space="0" w:color="auto"/>
              <w:right w:val="single" w:sz="8" w:space="0" w:color="auto"/>
            </w:tcBorders>
            <w:shd w:val="clear" w:color="auto" w:fill="FFCC99"/>
          </w:tcPr>
          <w:p w:rsidR="000E1DD2" w:rsidRPr="00AB3045" w:rsidRDefault="000E1DD2" w:rsidP="00C2300F">
            <w:pPr>
              <w:ind w:right="720"/>
              <w:jc w:val="center"/>
              <w:rPr>
                <w:rFonts w:eastAsia="Calibri" w:cs="Tahoma"/>
                <w:b/>
                <w:bCs/>
                <w:color w:val="404040"/>
                <w:lang w:val="fr-FR"/>
              </w:rPr>
            </w:pPr>
            <w:r w:rsidRPr="00AB3045">
              <w:rPr>
                <w:rFonts w:cs="Tahoma"/>
                <w:b/>
                <w:bCs/>
                <w:lang w:val="fr-FR"/>
              </w:rPr>
              <w:t>Version éligible</w:t>
            </w:r>
          </w:p>
        </w:tc>
      </w:tr>
      <w:tr w:rsidR="000E1DD2" w:rsidRPr="00AB3045" w:rsidTr="00C2300F">
        <w:trPr>
          <w:trHeight w:val="576"/>
        </w:trPr>
        <w:tc>
          <w:tcPr>
            <w:tcW w:w="3809" w:type="dxa"/>
            <w:tcBorders>
              <w:top w:val="nil"/>
              <w:left w:val="single" w:sz="8" w:space="0" w:color="auto"/>
              <w:bottom w:val="single" w:sz="8" w:space="0" w:color="auto"/>
              <w:right w:val="single" w:sz="8" w:space="0" w:color="auto"/>
            </w:tcBorders>
          </w:tcPr>
          <w:p w:rsidR="000E1DD2" w:rsidRPr="00AB3045" w:rsidRDefault="000E1DD2" w:rsidP="00C2300F">
            <w:pPr>
              <w:spacing w:before="60"/>
              <w:ind w:left="360" w:right="720"/>
              <w:jc w:val="center"/>
              <w:rPr>
                <w:rFonts w:eastAsia="Calibri" w:cs="Tahoma"/>
                <w:szCs w:val="18"/>
                <w:lang w:val="fr-FR"/>
              </w:rPr>
            </w:pPr>
            <w:r w:rsidRPr="00AB3045">
              <w:rPr>
                <w:rFonts w:cs="Tahoma"/>
                <w:szCs w:val="18"/>
                <w:lang w:val="fr-FR"/>
              </w:rPr>
              <w:t>Core CAL Suite (Dispositif</w:t>
            </w:r>
            <w:r>
              <w:rPr>
                <w:rFonts w:cs="Tahoma"/>
                <w:szCs w:val="18"/>
                <w:lang w:val="fr-FR"/>
              </w:rPr>
              <w:t> </w:t>
            </w:r>
            <w:r w:rsidRPr="00AB3045">
              <w:rPr>
                <w:rFonts w:cs="Tahoma"/>
                <w:szCs w:val="18"/>
                <w:lang w:val="fr-FR"/>
              </w:rPr>
              <w:t>ou</w:t>
            </w:r>
            <w:r>
              <w:rPr>
                <w:rFonts w:cs="Tahoma"/>
                <w:szCs w:val="18"/>
                <w:lang w:val="fr-FR"/>
              </w:rPr>
              <w:t> </w:t>
            </w:r>
            <w:r w:rsidRPr="00AB3045">
              <w:rPr>
                <w:rFonts w:cs="Tahoma"/>
                <w:szCs w:val="18"/>
                <w:lang w:val="fr-FR"/>
              </w:rPr>
              <w:t>Utilisateur)</w:t>
            </w:r>
          </w:p>
        </w:tc>
        <w:tc>
          <w:tcPr>
            <w:tcW w:w="4298" w:type="dxa"/>
            <w:tcBorders>
              <w:top w:val="nil"/>
              <w:left w:val="nil"/>
              <w:bottom w:val="single" w:sz="8" w:space="0" w:color="auto"/>
              <w:right w:val="single" w:sz="8" w:space="0" w:color="auto"/>
            </w:tcBorders>
          </w:tcPr>
          <w:p w:rsidR="000E1DD2" w:rsidRPr="00AB3045" w:rsidRDefault="000E1DD2" w:rsidP="00C2300F">
            <w:pPr>
              <w:pStyle w:val="Bulletedlistflush"/>
              <w:spacing w:before="60"/>
              <w:ind w:left="576" w:right="720" w:firstLine="0"/>
              <w:jc w:val="center"/>
              <w:rPr>
                <w:rFonts w:ascii="Tahoma" w:hAnsi="Tahoma" w:cs="Tahoma"/>
                <w:lang w:val="fr-FR"/>
              </w:rPr>
            </w:pPr>
            <w:r w:rsidRPr="00AB3045">
              <w:rPr>
                <w:rFonts w:ascii="Tahoma" w:hAnsi="Tahoma" w:cs="Tahoma"/>
                <w:sz w:val="18"/>
                <w:szCs w:val="18"/>
                <w:lang w:val="fr-FR"/>
              </w:rPr>
              <w:t>Toute CAL Core</w:t>
            </w:r>
          </w:p>
          <w:p w:rsidR="000E1DD2" w:rsidRPr="00AB3045" w:rsidRDefault="000E1DD2" w:rsidP="00C2300F">
            <w:pPr>
              <w:pStyle w:val="Bulletedlistflush"/>
              <w:ind w:left="576" w:right="720" w:firstLine="0"/>
              <w:jc w:val="center"/>
              <w:rPr>
                <w:rFonts w:ascii="Tahoma" w:hAnsi="Tahoma" w:cs="Tahoma"/>
                <w:sz w:val="18"/>
                <w:szCs w:val="18"/>
                <w:lang w:val="fr-FR"/>
              </w:rPr>
            </w:pPr>
          </w:p>
        </w:tc>
      </w:tr>
      <w:tr w:rsidR="000E1DD2" w:rsidRPr="00AB3045" w:rsidTr="00C2300F">
        <w:trPr>
          <w:trHeight w:val="576"/>
        </w:trPr>
        <w:tc>
          <w:tcPr>
            <w:tcW w:w="3809" w:type="dxa"/>
            <w:tcBorders>
              <w:top w:val="nil"/>
              <w:left w:val="single" w:sz="8" w:space="0" w:color="auto"/>
              <w:bottom w:val="single" w:sz="8" w:space="0" w:color="auto"/>
              <w:right w:val="single" w:sz="8" w:space="0" w:color="auto"/>
            </w:tcBorders>
          </w:tcPr>
          <w:p w:rsidR="000E1DD2" w:rsidRPr="00AB3045" w:rsidRDefault="000E1DD2" w:rsidP="00C2300F">
            <w:pPr>
              <w:spacing w:before="60"/>
              <w:ind w:left="360" w:right="720"/>
              <w:jc w:val="center"/>
              <w:rPr>
                <w:rFonts w:eastAsia="Calibri" w:cs="Tahoma"/>
                <w:szCs w:val="18"/>
                <w:lang w:val="fr-FR"/>
              </w:rPr>
            </w:pPr>
            <w:r w:rsidRPr="00AB3045">
              <w:rPr>
                <w:rFonts w:cs="Tahoma"/>
                <w:szCs w:val="18"/>
                <w:lang w:val="fr-FR"/>
              </w:rPr>
              <w:t>Enterprise CAL Suite (Dispositif</w:t>
            </w:r>
            <w:r>
              <w:rPr>
                <w:rFonts w:cs="Tahoma"/>
                <w:szCs w:val="18"/>
                <w:lang w:val="fr-FR"/>
              </w:rPr>
              <w:t> </w:t>
            </w:r>
            <w:r w:rsidRPr="00AB3045">
              <w:rPr>
                <w:rFonts w:cs="Tahoma"/>
                <w:szCs w:val="18"/>
                <w:lang w:val="fr-FR"/>
              </w:rPr>
              <w:t>ou Utilisateur)</w:t>
            </w:r>
          </w:p>
        </w:tc>
        <w:tc>
          <w:tcPr>
            <w:tcW w:w="4298" w:type="dxa"/>
            <w:tcBorders>
              <w:top w:val="nil"/>
              <w:left w:val="nil"/>
              <w:bottom w:val="single" w:sz="8" w:space="0" w:color="auto"/>
              <w:right w:val="single" w:sz="8" w:space="0" w:color="auto"/>
            </w:tcBorders>
          </w:tcPr>
          <w:p w:rsidR="000E1DD2" w:rsidRPr="00AB3045" w:rsidRDefault="000E1DD2" w:rsidP="00C2300F">
            <w:pPr>
              <w:pStyle w:val="Bulletedlistflush"/>
              <w:spacing w:before="60"/>
              <w:ind w:left="576" w:right="720" w:firstLine="0"/>
              <w:jc w:val="center"/>
              <w:rPr>
                <w:rFonts w:ascii="Tahoma" w:hAnsi="Tahoma" w:cs="Tahoma"/>
                <w:sz w:val="18"/>
                <w:szCs w:val="18"/>
                <w:lang w:val="fr-FR"/>
              </w:rPr>
            </w:pPr>
            <w:r w:rsidRPr="00AB3045">
              <w:rPr>
                <w:rFonts w:ascii="Tahoma" w:hAnsi="Tahoma" w:cs="Tahoma"/>
                <w:sz w:val="18"/>
                <w:szCs w:val="18"/>
                <w:lang w:val="fr-FR"/>
              </w:rPr>
              <w:t>Toute CAL Entreprise</w:t>
            </w:r>
          </w:p>
        </w:tc>
      </w:tr>
      <w:tr w:rsidR="000E1DD2" w:rsidRPr="00AB3045" w:rsidTr="00C2300F">
        <w:trPr>
          <w:trHeight w:val="576"/>
        </w:trPr>
        <w:tc>
          <w:tcPr>
            <w:tcW w:w="3809" w:type="dxa"/>
            <w:tcBorders>
              <w:top w:val="nil"/>
              <w:left w:val="single" w:sz="8" w:space="0" w:color="auto"/>
              <w:bottom w:val="single" w:sz="8" w:space="0" w:color="auto"/>
              <w:right w:val="single" w:sz="8" w:space="0" w:color="auto"/>
            </w:tcBorders>
          </w:tcPr>
          <w:p w:rsidR="000E1DD2" w:rsidRPr="00AB3045" w:rsidRDefault="000E1DD2" w:rsidP="00C2300F">
            <w:pPr>
              <w:spacing w:before="60"/>
              <w:ind w:left="360" w:right="720"/>
              <w:jc w:val="center"/>
              <w:rPr>
                <w:rFonts w:eastAsia="Calibri" w:cs="Tahoma"/>
                <w:szCs w:val="18"/>
                <w:lang w:val="fr-FR"/>
              </w:rPr>
            </w:pPr>
            <w:r w:rsidRPr="00AB3045">
              <w:rPr>
                <w:rFonts w:cs="Tahoma"/>
                <w:szCs w:val="18"/>
                <w:lang w:val="fr-FR"/>
              </w:rPr>
              <w:t>Office Professionnel Plus 2013</w:t>
            </w:r>
          </w:p>
        </w:tc>
        <w:tc>
          <w:tcPr>
            <w:tcW w:w="4298" w:type="dxa"/>
            <w:tcBorders>
              <w:top w:val="nil"/>
              <w:left w:val="nil"/>
              <w:bottom w:val="single" w:sz="8" w:space="0" w:color="auto"/>
              <w:right w:val="single" w:sz="8" w:space="0" w:color="auto"/>
            </w:tcBorders>
          </w:tcPr>
          <w:p w:rsidR="000E1DD2" w:rsidRPr="00AB3045" w:rsidRDefault="000E1DD2" w:rsidP="00C2300F">
            <w:pPr>
              <w:pStyle w:val="Bulletedlistflush"/>
              <w:spacing w:before="60"/>
              <w:ind w:left="576" w:right="720" w:firstLine="0"/>
              <w:jc w:val="center"/>
              <w:rPr>
                <w:rFonts w:ascii="Tahoma" w:hAnsi="Tahoma" w:cs="Tahoma"/>
                <w:lang w:val="fr-FR"/>
              </w:rPr>
            </w:pPr>
            <w:r w:rsidRPr="00AB3045">
              <w:rPr>
                <w:rFonts w:ascii="Tahoma" w:hAnsi="Tahoma" w:cs="Tahoma"/>
                <w:sz w:val="18"/>
                <w:szCs w:val="18"/>
                <w:lang w:val="fr-FR"/>
              </w:rPr>
              <w:t>Office Professionnel Plus 2013</w:t>
            </w:r>
          </w:p>
          <w:p w:rsidR="000E1DD2" w:rsidRPr="00AB3045" w:rsidRDefault="000E1DD2" w:rsidP="00C2300F">
            <w:pPr>
              <w:pStyle w:val="Bulletedlistflush"/>
              <w:ind w:left="576" w:right="720" w:firstLine="0"/>
              <w:jc w:val="center"/>
              <w:rPr>
                <w:rFonts w:ascii="Tahoma" w:hAnsi="Tahoma" w:cs="Tahoma"/>
                <w:lang w:val="fr-FR"/>
              </w:rPr>
            </w:pPr>
            <w:r w:rsidRPr="00AB3045">
              <w:rPr>
                <w:rFonts w:ascii="Tahoma" w:hAnsi="Tahoma" w:cs="Tahoma"/>
                <w:sz w:val="18"/>
                <w:szCs w:val="18"/>
                <w:lang w:val="fr-FR"/>
              </w:rPr>
              <w:t>Office Professionnel Plus 2010</w:t>
            </w:r>
          </w:p>
          <w:p w:rsidR="000E1DD2" w:rsidRPr="00AB3045" w:rsidRDefault="000E1DD2" w:rsidP="00C2300F">
            <w:pPr>
              <w:pStyle w:val="Bulletedlistflush"/>
              <w:ind w:left="576" w:right="720" w:firstLine="0"/>
              <w:jc w:val="center"/>
              <w:rPr>
                <w:rFonts w:ascii="Tahoma" w:hAnsi="Tahoma" w:cs="Tahoma"/>
                <w:lang w:val="fr-FR"/>
              </w:rPr>
            </w:pPr>
            <w:r w:rsidRPr="00AB3045">
              <w:rPr>
                <w:rFonts w:ascii="Tahoma" w:hAnsi="Tahoma" w:cs="Tahoma"/>
                <w:sz w:val="18"/>
                <w:szCs w:val="18"/>
                <w:lang w:val="fr-FR"/>
              </w:rPr>
              <w:t>Office Professionnel 2013</w:t>
            </w:r>
          </w:p>
          <w:p w:rsidR="000E1DD2" w:rsidRPr="00AB3045" w:rsidRDefault="000E1DD2" w:rsidP="00C2300F">
            <w:pPr>
              <w:pStyle w:val="Bulletedlistflush"/>
              <w:ind w:left="576" w:right="720" w:firstLine="0"/>
              <w:jc w:val="center"/>
              <w:rPr>
                <w:rFonts w:ascii="Tahoma" w:hAnsi="Tahoma" w:cs="Tahoma"/>
                <w:lang w:val="fr-FR"/>
              </w:rPr>
            </w:pPr>
            <w:r w:rsidRPr="00AB3045">
              <w:rPr>
                <w:rFonts w:ascii="Tahoma" w:hAnsi="Tahoma" w:cs="Tahoma"/>
                <w:sz w:val="18"/>
                <w:szCs w:val="18"/>
                <w:lang w:val="fr-FR"/>
              </w:rPr>
              <w:t>Office Professionnel 2010</w:t>
            </w:r>
          </w:p>
          <w:p w:rsidR="000E1DD2" w:rsidRPr="00AB3045" w:rsidRDefault="000E1DD2" w:rsidP="00C2300F">
            <w:pPr>
              <w:pStyle w:val="Bulletedlistflush"/>
              <w:ind w:left="576" w:right="720" w:firstLine="0"/>
              <w:jc w:val="center"/>
              <w:rPr>
                <w:rFonts w:ascii="Tahoma" w:hAnsi="Tahoma" w:cs="Tahoma"/>
                <w:sz w:val="18"/>
                <w:szCs w:val="18"/>
                <w:lang w:val="fr-FR"/>
              </w:rPr>
            </w:pPr>
          </w:p>
        </w:tc>
      </w:tr>
      <w:tr w:rsidR="000E1DD2" w:rsidRPr="00AB3045" w:rsidTr="00C2300F">
        <w:trPr>
          <w:trHeight w:val="576"/>
        </w:trPr>
        <w:tc>
          <w:tcPr>
            <w:tcW w:w="3809" w:type="dxa"/>
            <w:tcBorders>
              <w:top w:val="nil"/>
              <w:left w:val="single" w:sz="8" w:space="0" w:color="auto"/>
              <w:bottom w:val="single" w:sz="8" w:space="0" w:color="auto"/>
              <w:right w:val="single" w:sz="8" w:space="0" w:color="auto"/>
            </w:tcBorders>
          </w:tcPr>
          <w:p w:rsidR="000E1DD2" w:rsidRPr="00AB3045" w:rsidRDefault="000E1DD2" w:rsidP="00C2300F">
            <w:pPr>
              <w:spacing w:before="60"/>
              <w:ind w:left="360" w:right="720"/>
              <w:jc w:val="center"/>
              <w:rPr>
                <w:rFonts w:eastAsia="Calibri" w:cs="Tahoma"/>
                <w:color w:val="000000"/>
                <w:szCs w:val="18"/>
                <w:lang w:val="fr-FR"/>
              </w:rPr>
            </w:pPr>
            <w:r w:rsidRPr="00AB3045">
              <w:rPr>
                <w:rFonts w:cs="Tahoma"/>
                <w:color w:val="000000"/>
                <w:szCs w:val="18"/>
                <w:lang w:val="fr-FR"/>
              </w:rPr>
              <w:t>CAL Small Business Server</w:t>
            </w:r>
            <w:r>
              <w:rPr>
                <w:rFonts w:cs="Tahoma"/>
                <w:color w:val="000000"/>
                <w:szCs w:val="18"/>
                <w:lang w:val="fr-FR"/>
              </w:rPr>
              <w:t> </w:t>
            </w:r>
            <w:r w:rsidRPr="00AB3045">
              <w:rPr>
                <w:rFonts w:cs="Tahoma"/>
                <w:color w:val="000000"/>
                <w:szCs w:val="18"/>
                <w:lang w:val="fr-FR"/>
              </w:rPr>
              <w:t>Standard 2011 (Dispositif</w:t>
            </w:r>
            <w:r>
              <w:rPr>
                <w:rFonts w:cs="Tahoma"/>
                <w:color w:val="000000"/>
                <w:szCs w:val="18"/>
                <w:lang w:val="fr-FR"/>
              </w:rPr>
              <w:t> </w:t>
            </w:r>
            <w:r w:rsidRPr="00AB3045">
              <w:rPr>
                <w:rFonts w:cs="Tahoma"/>
                <w:color w:val="000000"/>
                <w:szCs w:val="18"/>
                <w:lang w:val="fr-FR"/>
              </w:rPr>
              <w:t>ou Utilisateur)</w:t>
            </w:r>
          </w:p>
        </w:tc>
        <w:tc>
          <w:tcPr>
            <w:tcW w:w="4298" w:type="dxa"/>
            <w:tcBorders>
              <w:top w:val="nil"/>
              <w:left w:val="nil"/>
              <w:bottom w:val="single" w:sz="8" w:space="0" w:color="auto"/>
              <w:right w:val="single" w:sz="8" w:space="0" w:color="auto"/>
            </w:tcBorders>
          </w:tcPr>
          <w:p w:rsidR="000E1DD2" w:rsidRPr="00AB3045" w:rsidRDefault="000E1DD2" w:rsidP="00C2300F">
            <w:pPr>
              <w:spacing w:before="60"/>
              <w:ind w:left="576" w:right="720"/>
              <w:jc w:val="center"/>
              <w:rPr>
                <w:rFonts w:cs="Tahoma"/>
              </w:rPr>
            </w:pPr>
            <w:r w:rsidRPr="00AB3045">
              <w:rPr>
                <w:rFonts w:eastAsia="Calibri" w:cs="Tahoma"/>
                <w:color w:val="000000"/>
                <w:szCs w:val="18"/>
              </w:rPr>
              <w:t>CAL Windows Small Business Server 2011</w:t>
            </w:r>
          </w:p>
          <w:p w:rsidR="000E1DD2" w:rsidRPr="00AB3045" w:rsidRDefault="000E1DD2" w:rsidP="00C2300F">
            <w:pPr>
              <w:pStyle w:val="Bulletedlistflush"/>
              <w:ind w:left="576" w:right="720" w:firstLine="0"/>
              <w:jc w:val="center"/>
              <w:rPr>
                <w:rFonts w:ascii="Tahoma" w:hAnsi="Tahoma" w:cs="Tahoma"/>
              </w:rPr>
            </w:pPr>
            <w:r w:rsidRPr="00AB3045">
              <w:rPr>
                <w:rFonts w:ascii="Tahoma" w:hAnsi="Tahoma" w:cs="Tahoma"/>
                <w:color w:val="000000"/>
                <w:sz w:val="18"/>
                <w:szCs w:val="18"/>
              </w:rPr>
              <w:t>CAL Windows Small Business Server Standard 2008</w:t>
            </w:r>
          </w:p>
          <w:p w:rsidR="000E1DD2" w:rsidRPr="00AB3045" w:rsidRDefault="000E1DD2" w:rsidP="00C2300F">
            <w:pPr>
              <w:pStyle w:val="Bulletedlistflush"/>
              <w:ind w:left="576" w:right="720" w:firstLine="0"/>
              <w:jc w:val="center"/>
              <w:rPr>
                <w:rFonts w:ascii="Tahoma" w:hAnsi="Tahoma" w:cs="Tahoma"/>
                <w:color w:val="000000"/>
                <w:sz w:val="18"/>
                <w:szCs w:val="18"/>
              </w:rPr>
            </w:pPr>
          </w:p>
        </w:tc>
      </w:tr>
      <w:tr w:rsidR="000E1DD2" w:rsidRPr="00AB3045" w:rsidTr="00C2300F">
        <w:trPr>
          <w:trHeight w:val="576"/>
        </w:trPr>
        <w:tc>
          <w:tcPr>
            <w:tcW w:w="3809" w:type="dxa"/>
            <w:tcBorders>
              <w:top w:val="nil"/>
              <w:left w:val="single" w:sz="8" w:space="0" w:color="auto"/>
              <w:bottom w:val="single" w:sz="8" w:space="0" w:color="auto"/>
              <w:right w:val="single" w:sz="8" w:space="0" w:color="auto"/>
            </w:tcBorders>
          </w:tcPr>
          <w:p w:rsidR="000E1DD2" w:rsidRPr="00AB3045" w:rsidRDefault="000E1DD2" w:rsidP="00C2300F">
            <w:pPr>
              <w:spacing w:before="60"/>
              <w:ind w:left="360" w:right="720"/>
              <w:jc w:val="center"/>
              <w:rPr>
                <w:rFonts w:eastAsia="Calibri" w:cs="Tahoma"/>
                <w:szCs w:val="18"/>
                <w:lang w:val="fr-FR"/>
              </w:rPr>
            </w:pPr>
            <w:r w:rsidRPr="00AB3045">
              <w:rPr>
                <w:rFonts w:cs="Tahoma"/>
                <w:szCs w:val="18"/>
                <w:lang w:val="fr-FR"/>
              </w:rPr>
              <w:t>CAL Small Business Server</w:t>
            </w:r>
            <w:r>
              <w:rPr>
                <w:rFonts w:cs="Tahoma"/>
                <w:szCs w:val="18"/>
                <w:lang w:val="fr-FR"/>
              </w:rPr>
              <w:t> </w:t>
            </w:r>
            <w:r w:rsidRPr="00AB3045">
              <w:rPr>
                <w:rFonts w:cs="Tahoma"/>
                <w:szCs w:val="18"/>
                <w:lang w:val="fr-FR"/>
              </w:rPr>
              <w:t>Premium 2011 (Dispositif</w:t>
            </w:r>
            <w:r>
              <w:rPr>
                <w:rFonts w:cs="Tahoma"/>
                <w:szCs w:val="18"/>
                <w:lang w:val="fr-FR"/>
              </w:rPr>
              <w:t> </w:t>
            </w:r>
            <w:r w:rsidRPr="00AB3045">
              <w:rPr>
                <w:rFonts w:cs="Tahoma"/>
                <w:szCs w:val="18"/>
                <w:lang w:val="fr-FR"/>
              </w:rPr>
              <w:t>ou Utilisateur)</w:t>
            </w:r>
          </w:p>
        </w:tc>
        <w:tc>
          <w:tcPr>
            <w:tcW w:w="4298" w:type="dxa"/>
            <w:tcBorders>
              <w:top w:val="nil"/>
              <w:left w:val="nil"/>
              <w:bottom w:val="single" w:sz="8" w:space="0" w:color="auto"/>
              <w:right w:val="single" w:sz="8" w:space="0" w:color="auto"/>
            </w:tcBorders>
          </w:tcPr>
          <w:p w:rsidR="000E1DD2" w:rsidRPr="00AB3045" w:rsidRDefault="000E1DD2" w:rsidP="00C2300F">
            <w:pPr>
              <w:spacing w:before="60"/>
              <w:ind w:left="576" w:right="720"/>
              <w:jc w:val="center"/>
              <w:rPr>
                <w:rFonts w:cs="Tahoma"/>
              </w:rPr>
            </w:pPr>
            <w:r w:rsidRPr="00AB3045">
              <w:rPr>
                <w:rFonts w:eastAsia="Calibri" w:cs="Tahoma"/>
                <w:color w:val="000000"/>
                <w:szCs w:val="18"/>
              </w:rPr>
              <w:t>CAL Windows Small Business Server Premium 2011</w:t>
            </w:r>
          </w:p>
          <w:p w:rsidR="000E1DD2" w:rsidRPr="00AB3045" w:rsidRDefault="000E1DD2" w:rsidP="00C2300F">
            <w:pPr>
              <w:pStyle w:val="Bulletedlistflush"/>
              <w:ind w:left="576" w:right="720" w:firstLine="0"/>
              <w:jc w:val="center"/>
              <w:rPr>
                <w:rFonts w:ascii="Tahoma" w:hAnsi="Tahoma" w:cs="Tahoma"/>
              </w:rPr>
            </w:pPr>
            <w:r w:rsidRPr="00AB3045">
              <w:rPr>
                <w:rFonts w:ascii="Tahoma" w:hAnsi="Tahoma" w:cs="Tahoma"/>
                <w:color w:val="000000"/>
                <w:sz w:val="18"/>
                <w:szCs w:val="18"/>
              </w:rPr>
              <w:t>CAL Windows Small Business Server Premium 2008</w:t>
            </w:r>
          </w:p>
          <w:p w:rsidR="000E1DD2" w:rsidRPr="00AB3045" w:rsidRDefault="000E1DD2" w:rsidP="00C2300F">
            <w:pPr>
              <w:pStyle w:val="Bulletedlistflush"/>
              <w:ind w:left="576" w:right="720" w:firstLine="0"/>
              <w:jc w:val="center"/>
              <w:rPr>
                <w:rFonts w:ascii="Tahoma" w:hAnsi="Tahoma" w:cs="Tahoma"/>
                <w:sz w:val="18"/>
                <w:szCs w:val="18"/>
              </w:rPr>
            </w:pPr>
          </w:p>
        </w:tc>
      </w:tr>
      <w:tr w:rsidR="000E1DD2" w:rsidRPr="00AB3045" w:rsidTr="00C2300F">
        <w:trPr>
          <w:trHeight w:val="576"/>
        </w:trPr>
        <w:tc>
          <w:tcPr>
            <w:tcW w:w="3809" w:type="dxa"/>
            <w:tcBorders>
              <w:top w:val="nil"/>
              <w:left w:val="single" w:sz="8" w:space="0" w:color="auto"/>
              <w:bottom w:val="single" w:sz="8" w:space="0" w:color="auto"/>
              <w:right w:val="single" w:sz="8" w:space="0" w:color="auto"/>
            </w:tcBorders>
          </w:tcPr>
          <w:p w:rsidR="000E1DD2" w:rsidRPr="00AB3045" w:rsidRDefault="000E1DD2" w:rsidP="00C2300F">
            <w:pPr>
              <w:spacing w:before="60"/>
              <w:ind w:left="360" w:right="720"/>
              <w:jc w:val="center"/>
              <w:rPr>
                <w:rFonts w:cs="Tahoma"/>
                <w:lang w:val="fr-FR"/>
              </w:rPr>
            </w:pPr>
            <w:r w:rsidRPr="00AB3045">
              <w:rPr>
                <w:rFonts w:cs="Tahoma"/>
                <w:szCs w:val="18"/>
                <w:lang w:val="fr-FR"/>
              </w:rPr>
              <w:t>CAL Essential Business Server</w:t>
            </w:r>
            <w:r>
              <w:rPr>
                <w:rFonts w:cs="Tahoma"/>
                <w:szCs w:val="18"/>
                <w:lang w:val="fr-FR"/>
              </w:rPr>
              <w:t> </w:t>
            </w:r>
            <w:r w:rsidRPr="00AB3045">
              <w:rPr>
                <w:rFonts w:cs="Tahoma"/>
                <w:szCs w:val="18"/>
                <w:lang w:val="fr-FR"/>
              </w:rPr>
              <w:t>Standard 2008 (Dispositif</w:t>
            </w:r>
            <w:r>
              <w:rPr>
                <w:rFonts w:cs="Tahoma"/>
                <w:szCs w:val="18"/>
                <w:lang w:val="fr-FR"/>
              </w:rPr>
              <w:t> </w:t>
            </w:r>
            <w:r w:rsidRPr="00AB3045">
              <w:rPr>
                <w:rFonts w:cs="Tahoma"/>
                <w:szCs w:val="18"/>
                <w:lang w:val="fr-FR"/>
              </w:rPr>
              <w:t>ou Utilisateur)</w:t>
            </w:r>
          </w:p>
          <w:p w:rsidR="000E1DD2" w:rsidRPr="00AB3045" w:rsidRDefault="000E1DD2" w:rsidP="00C2300F">
            <w:pPr>
              <w:ind w:left="360" w:right="720"/>
              <w:jc w:val="center"/>
              <w:rPr>
                <w:rFonts w:eastAsia="Calibri" w:cs="Tahoma"/>
                <w:szCs w:val="18"/>
                <w:lang w:val="fr-FR"/>
              </w:rPr>
            </w:pPr>
          </w:p>
        </w:tc>
        <w:tc>
          <w:tcPr>
            <w:tcW w:w="4298" w:type="dxa"/>
            <w:tcBorders>
              <w:top w:val="nil"/>
              <w:left w:val="nil"/>
              <w:bottom w:val="single" w:sz="8" w:space="0" w:color="auto"/>
              <w:right w:val="single" w:sz="8" w:space="0" w:color="auto"/>
            </w:tcBorders>
          </w:tcPr>
          <w:p w:rsidR="000E1DD2" w:rsidRPr="00AB3045" w:rsidRDefault="000E1DD2" w:rsidP="00C2300F">
            <w:pPr>
              <w:pStyle w:val="Bulletedlistflush"/>
              <w:spacing w:before="60"/>
              <w:ind w:left="576" w:right="720" w:firstLine="0"/>
              <w:jc w:val="center"/>
              <w:rPr>
                <w:rFonts w:ascii="Tahoma" w:hAnsi="Tahoma" w:cs="Tahoma"/>
                <w:sz w:val="18"/>
                <w:szCs w:val="18"/>
              </w:rPr>
            </w:pPr>
            <w:r w:rsidRPr="00AB3045">
              <w:rPr>
                <w:rFonts w:ascii="Tahoma" w:hAnsi="Tahoma" w:cs="Tahoma"/>
                <w:sz w:val="18"/>
                <w:szCs w:val="18"/>
              </w:rPr>
              <w:t>CAL Windows Essential Business Server Standard 2008</w:t>
            </w:r>
          </w:p>
        </w:tc>
      </w:tr>
      <w:tr w:rsidR="000E1DD2" w:rsidRPr="00AB3045" w:rsidTr="00C2300F">
        <w:trPr>
          <w:trHeight w:val="576"/>
        </w:trPr>
        <w:tc>
          <w:tcPr>
            <w:tcW w:w="3809" w:type="dxa"/>
            <w:tcBorders>
              <w:top w:val="nil"/>
              <w:left w:val="single" w:sz="8" w:space="0" w:color="auto"/>
              <w:bottom w:val="single" w:sz="8" w:space="0" w:color="auto"/>
              <w:right w:val="single" w:sz="8" w:space="0" w:color="auto"/>
            </w:tcBorders>
          </w:tcPr>
          <w:p w:rsidR="000E1DD2" w:rsidRPr="00AB3045" w:rsidRDefault="000E1DD2" w:rsidP="00C2300F">
            <w:pPr>
              <w:spacing w:before="60"/>
              <w:ind w:left="360" w:right="720"/>
              <w:jc w:val="center"/>
              <w:rPr>
                <w:rFonts w:cs="Tahoma"/>
                <w:lang w:val="fr-FR"/>
              </w:rPr>
            </w:pPr>
            <w:r w:rsidRPr="00AB3045">
              <w:rPr>
                <w:rFonts w:cs="Tahoma"/>
                <w:szCs w:val="18"/>
                <w:lang w:val="fr-FR"/>
              </w:rPr>
              <w:t>CAL Essential Business Server</w:t>
            </w:r>
            <w:r>
              <w:rPr>
                <w:rFonts w:cs="Tahoma"/>
                <w:szCs w:val="18"/>
                <w:lang w:val="fr-FR"/>
              </w:rPr>
              <w:t> </w:t>
            </w:r>
            <w:r w:rsidRPr="00AB3045">
              <w:rPr>
                <w:rFonts w:cs="Tahoma"/>
                <w:szCs w:val="18"/>
                <w:lang w:val="fr-FR"/>
              </w:rPr>
              <w:t>Premium 2008 (Dispositif</w:t>
            </w:r>
            <w:r w:rsidRPr="00546EF3">
              <w:rPr>
                <w:lang w:val="fr-FR"/>
              </w:rPr>
              <w:t> </w:t>
            </w:r>
            <w:r w:rsidRPr="00AB3045">
              <w:rPr>
                <w:rFonts w:cs="Tahoma"/>
                <w:szCs w:val="18"/>
                <w:lang w:val="fr-FR"/>
              </w:rPr>
              <w:t>ou Utilisateur)</w:t>
            </w:r>
          </w:p>
          <w:p w:rsidR="000E1DD2" w:rsidRPr="00AB3045" w:rsidRDefault="000E1DD2" w:rsidP="00C2300F">
            <w:pPr>
              <w:ind w:left="360" w:right="720"/>
              <w:jc w:val="center"/>
              <w:rPr>
                <w:rFonts w:eastAsia="Calibri" w:cs="Tahoma"/>
                <w:szCs w:val="18"/>
                <w:lang w:val="fr-FR"/>
              </w:rPr>
            </w:pPr>
          </w:p>
        </w:tc>
        <w:tc>
          <w:tcPr>
            <w:tcW w:w="4298" w:type="dxa"/>
            <w:tcBorders>
              <w:top w:val="nil"/>
              <w:left w:val="nil"/>
              <w:bottom w:val="single" w:sz="8" w:space="0" w:color="auto"/>
              <w:right w:val="single" w:sz="8" w:space="0" w:color="auto"/>
            </w:tcBorders>
          </w:tcPr>
          <w:p w:rsidR="000E1DD2" w:rsidRPr="00AB3045" w:rsidRDefault="000E1DD2" w:rsidP="00C2300F">
            <w:pPr>
              <w:pStyle w:val="Bulletedlistflush"/>
              <w:spacing w:before="60"/>
              <w:ind w:left="576" w:right="720" w:firstLine="0"/>
              <w:jc w:val="center"/>
              <w:rPr>
                <w:rFonts w:ascii="Tahoma" w:hAnsi="Tahoma" w:cs="Tahoma"/>
                <w:sz w:val="18"/>
                <w:szCs w:val="18"/>
              </w:rPr>
            </w:pPr>
            <w:r w:rsidRPr="00AB3045">
              <w:rPr>
                <w:rFonts w:ascii="Tahoma" w:hAnsi="Tahoma" w:cs="Tahoma"/>
                <w:sz w:val="18"/>
                <w:szCs w:val="18"/>
              </w:rPr>
              <w:t>CAL Windows Essential Business Server Premium 2008</w:t>
            </w:r>
          </w:p>
        </w:tc>
      </w:tr>
      <w:tr w:rsidR="000E1DD2" w:rsidRPr="00AB3045" w:rsidTr="00C2300F">
        <w:trPr>
          <w:trHeight w:val="576"/>
        </w:trPr>
        <w:tc>
          <w:tcPr>
            <w:tcW w:w="3809" w:type="dxa"/>
            <w:tcBorders>
              <w:top w:val="nil"/>
              <w:left w:val="single" w:sz="8" w:space="0" w:color="auto"/>
              <w:bottom w:val="single" w:sz="8" w:space="0" w:color="auto"/>
              <w:right w:val="single" w:sz="8" w:space="0" w:color="auto"/>
            </w:tcBorders>
          </w:tcPr>
          <w:p w:rsidR="000E1DD2" w:rsidRPr="00AB3045" w:rsidRDefault="000E1DD2" w:rsidP="00C2300F">
            <w:pPr>
              <w:spacing w:before="60"/>
              <w:ind w:left="360" w:right="720"/>
              <w:jc w:val="center"/>
              <w:rPr>
                <w:rFonts w:eastAsia="Calibri" w:cs="Tahoma"/>
                <w:szCs w:val="18"/>
                <w:lang w:val="fr-FR"/>
              </w:rPr>
            </w:pPr>
            <w:r w:rsidRPr="00AB3045">
              <w:rPr>
                <w:rFonts w:cs="Tahoma"/>
                <w:szCs w:val="18"/>
                <w:lang w:val="fr-FR"/>
              </w:rPr>
              <w:t>Mise à Jour de Windows 8 Pro</w:t>
            </w:r>
          </w:p>
        </w:tc>
        <w:tc>
          <w:tcPr>
            <w:tcW w:w="4298" w:type="dxa"/>
            <w:tcBorders>
              <w:top w:val="nil"/>
              <w:left w:val="nil"/>
              <w:bottom w:val="single" w:sz="8" w:space="0" w:color="auto"/>
              <w:right w:val="single" w:sz="8" w:space="0" w:color="auto"/>
            </w:tcBorders>
          </w:tcPr>
          <w:p w:rsidR="000E1DD2" w:rsidRPr="00AB3045" w:rsidRDefault="000E1DD2" w:rsidP="00C2300F">
            <w:pPr>
              <w:pStyle w:val="Bulletedlistflush"/>
              <w:spacing w:before="60"/>
              <w:ind w:left="576" w:right="720" w:firstLine="0"/>
              <w:jc w:val="center"/>
              <w:rPr>
                <w:rFonts w:ascii="Tahoma" w:hAnsi="Tahoma" w:cs="Tahoma"/>
                <w:lang w:val="fr-FR"/>
              </w:rPr>
            </w:pPr>
            <w:r w:rsidRPr="00AB3045">
              <w:rPr>
                <w:rFonts w:ascii="Tahoma" w:hAnsi="Tahoma" w:cs="Tahoma"/>
                <w:sz w:val="18"/>
                <w:szCs w:val="18"/>
                <w:lang w:val="fr-FR"/>
              </w:rPr>
              <w:t>Windows 8 Pro</w:t>
            </w:r>
          </w:p>
          <w:p w:rsidR="000E1DD2" w:rsidRPr="00AB3045" w:rsidRDefault="000E1DD2" w:rsidP="00C2300F">
            <w:pPr>
              <w:pStyle w:val="Bulletedlistflush"/>
              <w:ind w:left="576" w:right="720" w:firstLine="0"/>
              <w:jc w:val="center"/>
              <w:rPr>
                <w:rFonts w:ascii="Tahoma" w:hAnsi="Tahoma" w:cs="Tahoma"/>
                <w:sz w:val="18"/>
                <w:szCs w:val="18"/>
                <w:lang w:val="fr-FR"/>
              </w:rPr>
            </w:pPr>
            <w:r w:rsidRPr="00AB3045">
              <w:rPr>
                <w:rFonts w:ascii="Tahoma" w:hAnsi="Tahoma" w:cs="Tahoma"/>
                <w:sz w:val="18"/>
                <w:szCs w:val="18"/>
                <w:lang w:val="fr-FR"/>
              </w:rPr>
              <w:t>Windows 7 Professionnel</w:t>
            </w:r>
          </w:p>
        </w:tc>
      </w:tr>
    </w:tbl>
    <w:p w:rsidR="000E1DD2" w:rsidRDefault="000E1DD2" w:rsidP="000E1DD2">
      <w:pPr>
        <w:rPr>
          <w:rFonts w:cs="Tahoma"/>
          <w:lang w:val="fr-FR"/>
        </w:rPr>
      </w:pPr>
    </w:p>
    <w:p w:rsidR="000E1DD2" w:rsidRDefault="000E1DD2" w:rsidP="000E1DD2">
      <w:pPr>
        <w:rPr>
          <w:rFonts w:cs="Tahoma"/>
          <w:lang w:val="fr-FR"/>
        </w:rPr>
      </w:pPr>
    </w:p>
    <w:p w:rsidR="000E1DD2" w:rsidRDefault="000E1DD2" w:rsidP="000E1DD2">
      <w:pPr>
        <w:rPr>
          <w:rFonts w:cs="Tahoma"/>
          <w:lang w:val="fr-FR"/>
        </w:rPr>
      </w:pPr>
    </w:p>
    <w:p w:rsidR="000E1DD2" w:rsidRPr="00AB3045" w:rsidRDefault="000E1DD2" w:rsidP="000E1DD2">
      <w:pPr>
        <w:rPr>
          <w:rFonts w:cs="Tahoma"/>
          <w:lang w:val="fr-FR"/>
        </w:rPr>
      </w:pPr>
    </w:p>
    <w:p w:rsidR="000E1DD2" w:rsidRPr="00AB3045" w:rsidRDefault="000E1DD2" w:rsidP="000E1DD2">
      <w:pPr>
        <w:pStyle w:val="Heading2"/>
        <w:ind w:left="0"/>
        <w:rPr>
          <w:rFonts w:ascii="Tahoma" w:hAnsi="Tahoma" w:cs="Tahoma"/>
          <w:lang w:val="fr-FR"/>
        </w:rPr>
      </w:pPr>
      <w:bookmarkStart w:id="681" w:name="_Toc351567628"/>
      <w:bookmarkStart w:id="682" w:name="_Toc336338195"/>
      <w:r w:rsidRPr="00AB3045">
        <w:rPr>
          <w:rFonts w:ascii="Tahoma" w:hAnsi="Tahoma" w:cs="Tahoma"/>
          <w:lang w:val="fr-FR"/>
        </w:rPr>
        <w:lastRenderedPageBreak/>
        <w:t>Conditions du programme relatives aux Contrats Entreprise et Souscription actualisées</w:t>
      </w:r>
      <w:bookmarkEnd w:id="681"/>
      <w:r w:rsidRPr="00AB3045">
        <w:rPr>
          <w:rFonts w:ascii="Tahoma" w:hAnsi="Tahoma" w:cs="Tahoma"/>
          <w:lang w:val="fr-FR"/>
        </w:rPr>
        <w:t xml:space="preserve"> </w:t>
      </w:r>
      <w:bookmarkEnd w:id="682"/>
    </w:p>
    <w:p w:rsidR="000E1DD2" w:rsidRPr="00AB3045" w:rsidRDefault="000E1DD2" w:rsidP="000E1DD2">
      <w:pPr>
        <w:tabs>
          <w:tab w:val="left" w:pos="360"/>
        </w:tabs>
        <w:rPr>
          <w:rFonts w:cs="Tahoma"/>
          <w:lang w:val="fr-FR"/>
        </w:rPr>
      </w:pPr>
    </w:p>
    <w:p w:rsidR="000E1DD2" w:rsidRPr="00AB3045" w:rsidRDefault="000E1DD2" w:rsidP="000E1DD2">
      <w:pPr>
        <w:keepNext/>
        <w:spacing w:after="60"/>
        <w:outlineLvl w:val="3"/>
        <w:rPr>
          <w:rFonts w:cs="Tahoma"/>
          <w:lang w:val="fr-FR"/>
        </w:rPr>
      </w:pPr>
      <w:r w:rsidRPr="00AB3045">
        <w:rPr>
          <w:rFonts w:cs="Tahoma"/>
          <w:b/>
          <w:szCs w:val="20"/>
          <w:lang w:val="fr-FR"/>
        </w:rPr>
        <w:t>Services en Ligne Entreprise conformes aux exigences des Produits Entreprise</w:t>
      </w:r>
    </w:p>
    <w:p w:rsidR="000E1DD2" w:rsidRPr="00AB3045" w:rsidRDefault="000E1DD2" w:rsidP="000E1DD2">
      <w:pPr>
        <w:tabs>
          <w:tab w:val="left" w:pos="360"/>
        </w:tabs>
        <w:rPr>
          <w:rFonts w:cs="Tahoma"/>
          <w:lang w:val="fr-FR"/>
        </w:rPr>
      </w:pPr>
      <w:r w:rsidRPr="00AB3045">
        <w:rPr>
          <w:rFonts w:cs="Tahoma"/>
          <w:b/>
          <w:szCs w:val="20"/>
          <w:lang w:val="fr-FR"/>
        </w:rPr>
        <w:t>Remarque :</w:t>
      </w:r>
      <w:r w:rsidRPr="00AB3045">
        <w:rPr>
          <w:rFonts w:cs="Tahoma"/>
          <w:szCs w:val="20"/>
          <w:lang w:val="fr-FR"/>
        </w:rPr>
        <w:t xml:space="preserve"> les modalités suivantes s’appliquent aux clients ayant conclu un Accord de Mise en Œuvre Entreprise ou</w:t>
      </w:r>
      <w:r>
        <w:rPr>
          <w:rFonts w:cs="Tahoma"/>
          <w:szCs w:val="20"/>
          <w:lang w:val="fr-FR"/>
        </w:rPr>
        <w:t> </w:t>
      </w:r>
      <w:r w:rsidRPr="00AB3045">
        <w:rPr>
          <w:rFonts w:cs="Tahoma"/>
          <w:szCs w:val="20"/>
          <w:lang w:val="fr-FR"/>
        </w:rPr>
        <w:t xml:space="preserve">Souscription Entreprise éligibles à l’achat de Services en Ligne Entreprise. Les clients sont invités à contacter leur Conseiller Logiciel, Revendeur ou Responsable de Compte Microsoft pour savoir s’ils sont éligibles à l’achat de Services en Ligne Entreprise. </w:t>
      </w:r>
    </w:p>
    <w:p w:rsidR="000E1DD2" w:rsidRPr="00AB3045" w:rsidRDefault="000E1DD2" w:rsidP="000E1DD2">
      <w:pPr>
        <w:tabs>
          <w:tab w:val="left" w:pos="360"/>
        </w:tabs>
        <w:rPr>
          <w:rFonts w:cs="Tahoma"/>
          <w:lang w:val="fr-FR"/>
        </w:rPr>
      </w:pPr>
    </w:p>
    <w:p w:rsidR="000E1DD2" w:rsidRPr="00AB3045" w:rsidRDefault="000E1DD2" w:rsidP="000E1DD2">
      <w:pPr>
        <w:tabs>
          <w:tab w:val="left" w:pos="360"/>
        </w:tabs>
        <w:rPr>
          <w:rFonts w:cs="Tahoma"/>
          <w:lang w:val="fr-FR"/>
        </w:rPr>
      </w:pPr>
      <w:r w:rsidRPr="00AB3045">
        <w:rPr>
          <w:rFonts w:cs="Tahoma"/>
          <w:szCs w:val="20"/>
          <w:lang w:val="fr-FR"/>
        </w:rPr>
        <w:t>Il est possible de combiner des produits Entreprise et des Services en Ligne Entreprise pour se conformer aux exigences des Accords de Mise en Œuvre Entreprise et Souscription Entreprise couvrant l’Ensemble de l’Entreprise.</w:t>
      </w:r>
    </w:p>
    <w:p w:rsidR="000E1DD2" w:rsidRPr="00AB3045" w:rsidRDefault="000E1DD2" w:rsidP="000E1DD2">
      <w:pPr>
        <w:tabs>
          <w:tab w:val="left" w:pos="360"/>
        </w:tabs>
        <w:rPr>
          <w:rFonts w:cs="Tahoma"/>
          <w:lang w:val="fr-FR"/>
        </w:rPr>
      </w:pPr>
    </w:p>
    <w:p w:rsidR="000E1DD2" w:rsidRPr="00AB3045" w:rsidRDefault="000E1DD2" w:rsidP="000E1DD2">
      <w:pPr>
        <w:tabs>
          <w:tab w:val="left" w:pos="360"/>
        </w:tabs>
        <w:rPr>
          <w:rFonts w:cs="Tahoma"/>
          <w:lang w:val="fr-FR"/>
        </w:rPr>
      </w:pPr>
      <w:r w:rsidRPr="00AB3045">
        <w:rPr>
          <w:rFonts w:cs="Tahoma"/>
          <w:szCs w:val="20"/>
          <w:lang w:val="fr-FR"/>
        </w:rPr>
        <w:t>Le tableau ci</w:t>
      </w:r>
      <w:r w:rsidR="003119B0">
        <w:rPr>
          <w:rFonts w:cs="Tahoma"/>
          <w:szCs w:val="20"/>
          <w:lang w:val="fr-FR"/>
        </w:rPr>
        <w:t>-</w:t>
      </w:r>
      <w:r w:rsidRPr="00AB3045">
        <w:rPr>
          <w:rFonts w:cs="Tahoma"/>
          <w:szCs w:val="20"/>
          <w:lang w:val="fr-FR"/>
        </w:rPr>
        <w:t>dessous indique les Services en Ligne Entreprise et les CAL requises (le cas échéant) conformes aux</w:t>
      </w:r>
      <w:r>
        <w:rPr>
          <w:rFonts w:cs="Tahoma"/>
          <w:szCs w:val="20"/>
          <w:lang w:val="fr-FR"/>
        </w:rPr>
        <w:t> </w:t>
      </w:r>
      <w:r w:rsidRPr="00AB3045">
        <w:rPr>
          <w:rFonts w:cs="Tahoma"/>
          <w:szCs w:val="20"/>
          <w:lang w:val="fr-FR"/>
        </w:rPr>
        <w:t xml:space="preserve">exigences relatives aux Produits Entreprise couvrant l’Ensemble de l’Entreprise. </w:t>
      </w:r>
    </w:p>
    <w:p w:rsidR="000E1DD2" w:rsidRPr="00AB3045" w:rsidRDefault="000E1DD2" w:rsidP="000E1DD2">
      <w:pPr>
        <w:ind w:left="720"/>
        <w:rPr>
          <w:rFonts w:cs="Tahoma"/>
          <w:lang w:val="fr-FR"/>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0E1DD2" w:rsidRPr="00AB3045" w:rsidTr="00C2300F">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0E1DD2" w:rsidRPr="00AB3045" w:rsidRDefault="000E1DD2" w:rsidP="00C2300F">
            <w:pPr>
              <w:keepNext/>
              <w:jc w:val="center"/>
              <w:rPr>
                <w:rFonts w:cs="Tahoma"/>
                <w:b/>
                <w:lang w:val="fr-FR"/>
              </w:rPr>
            </w:pPr>
            <w:r w:rsidRPr="00AB3045">
              <w:rPr>
                <w:rFonts w:cs="Tahoma"/>
                <w:b/>
                <w:lang w:val="fr-FR"/>
              </w:rPr>
              <w:t>Produit Entreprise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0E1DD2" w:rsidRPr="00AB3045" w:rsidRDefault="000E1DD2" w:rsidP="00C2300F">
            <w:pPr>
              <w:keepNext/>
              <w:jc w:val="center"/>
              <w:rPr>
                <w:rFonts w:cs="Tahoma"/>
                <w:b/>
                <w:lang w:val="fr-FR"/>
              </w:rPr>
            </w:pPr>
            <w:r w:rsidRPr="00AB3045">
              <w:rPr>
                <w:rFonts w:cs="Tahoma"/>
                <w:b/>
                <w:bCs/>
                <w:lang w:val="fr-FR"/>
              </w:rPr>
              <w:t>Services en Ligne Entreprise***</w:t>
            </w:r>
          </w:p>
        </w:tc>
      </w:tr>
      <w:tr w:rsidR="000E1DD2" w:rsidRPr="00AB3045" w:rsidTr="00C2300F">
        <w:trPr>
          <w:trHeight w:val="497"/>
          <w:jc w:val="center"/>
        </w:trPr>
        <w:tc>
          <w:tcPr>
            <w:tcW w:w="3892" w:type="dxa"/>
            <w:tcBorders>
              <w:top w:val="nil"/>
              <w:left w:val="single" w:sz="8" w:space="0" w:color="auto"/>
              <w:bottom w:val="single" w:sz="4" w:space="0" w:color="auto"/>
              <w:right w:val="single" w:sz="8" w:space="0" w:color="auto"/>
            </w:tcBorders>
            <w:vAlign w:val="center"/>
          </w:tcPr>
          <w:p w:rsidR="000E1DD2" w:rsidRPr="00AB3045" w:rsidRDefault="000E1DD2" w:rsidP="00C2300F">
            <w:pPr>
              <w:ind w:left="144"/>
              <w:rPr>
                <w:rFonts w:cs="Tahoma"/>
                <w:szCs w:val="18"/>
                <w:lang w:val="fr-FR"/>
              </w:rPr>
            </w:pPr>
            <w:r w:rsidRPr="00AB3045">
              <w:rPr>
                <w:rFonts w:cs="Tahoma"/>
                <w:szCs w:val="18"/>
                <w:lang w:val="fr-FR"/>
              </w:rPr>
              <w:t>Office Professionnel Plus**</w:t>
            </w:r>
          </w:p>
        </w:tc>
        <w:tc>
          <w:tcPr>
            <w:tcW w:w="4157" w:type="dxa"/>
            <w:tcBorders>
              <w:top w:val="nil"/>
              <w:left w:val="nil"/>
              <w:bottom w:val="single" w:sz="4" w:space="0" w:color="auto"/>
              <w:right w:val="single" w:sz="8" w:space="0" w:color="auto"/>
            </w:tcBorders>
            <w:vAlign w:val="center"/>
          </w:tcPr>
          <w:p w:rsidR="000E1DD2" w:rsidRPr="00AB3045" w:rsidRDefault="000E1DD2" w:rsidP="00C2300F">
            <w:pPr>
              <w:numPr>
                <w:ilvl w:val="0"/>
                <w:numId w:val="47"/>
              </w:numPr>
              <w:spacing w:before="60" w:after="60"/>
              <w:ind w:left="907"/>
              <w:rPr>
                <w:rFonts w:cs="Tahoma"/>
                <w:lang w:val="fr-FR"/>
              </w:rPr>
            </w:pPr>
            <w:r w:rsidRPr="00AB3045">
              <w:rPr>
                <w:rFonts w:cs="Tahoma"/>
                <w:color w:val="000000"/>
                <w:szCs w:val="18"/>
                <w:lang w:val="fr-FR"/>
              </w:rPr>
              <w:t>Office 365 (Entreprise E2)</w:t>
            </w:r>
          </w:p>
          <w:p w:rsidR="000E1DD2" w:rsidRPr="00AB3045" w:rsidRDefault="000E1DD2" w:rsidP="00C2300F">
            <w:pPr>
              <w:numPr>
                <w:ilvl w:val="0"/>
                <w:numId w:val="47"/>
              </w:numPr>
              <w:spacing w:after="60"/>
              <w:ind w:left="907"/>
              <w:rPr>
                <w:rFonts w:cs="Tahoma"/>
                <w:lang w:val="fr-FR"/>
              </w:rPr>
            </w:pPr>
            <w:r w:rsidRPr="00AB3045">
              <w:rPr>
                <w:rFonts w:cs="Tahoma"/>
                <w:color w:val="000000"/>
                <w:szCs w:val="18"/>
                <w:lang w:val="fr-FR"/>
              </w:rPr>
              <w:t>Office 365 (Entreprise E3)</w:t>
            </w:r>
          </w:p>
          <w:p w:rsidR="000E1DD2" w:rsidRPr="00AB3045" w:rsidRDefault="000E1DD2" w:rsidP="00C2300F">
            <w:pPr>
              <w:numPr>
                <w:ilvl w:val="0"/>
                <w:numId w:val="47"/>
              </w:numPr>
              <w:spacing w:after="60"/>
              <w:ind w:left="907"/>
              <w:rPr>
                <w:rFonts w:cs="Tahoma"/>
                <w:lang w:val="fr-FR"/>
              </w:rPr>
            </w:pPr>
            <w:r w:rsidRPr="00AB3045">
              <w:rPr>
                <w:rFonts w:cs="Tahoma"/>
                <w:color w:val="000000"/>
                <w:szCs w:val="18"/>
                <w:lang w:val="fr-FR"/>
              </w:rPr>
              <w:t xml:space="preserve">Office 365 (Entreprise E4) </w:t>
            </w:r>
          </w:p>
          <w:p w:rsidR="000E1DD2" w:rsidRPr="00AB3045" w:rsidRDefault="000E1DD2" w:rsidP="00C2300F">
            <w:pPr>
              <w:numPr>
                <w:ilvl w:val="0"/>
                <w:numId w:val="47"/>
              </w:numPr>
              <w:spacing w:after="60"/>
              <w:ind w:left="907"/>
              <w:rPr>
                <w:rFonts w:cs="Tahoma"/>
                <w:lang w:val="fr-FR"/>
              </w:rPr>
            </w:pPr>
            <w:r w:rsidRPr="00AB3045">
              <w:rPr>
                <w:rFonts w:cs="Tahoma"/>
                <w:color w:val="000000"/>
                <w:szCs w:val="18"/>
                <w:lang w:val="fr-FR"/>
              </w:rPr>
              <w:t>Office 365 (Secteur Public G2)</w:t>
            </w:r>
          </w:p>
          <w:p w:rsidR="000E1DD2" w:rsidRPr="00AB3045" w:rsidRDefault="000E1DD2" w:rsidP="00C2300F">
            <w:pPr>
              <w:numPr>
                <w:ilvl w:val="0"/>
                <w:numId w:val="47"/>
              </w:numPr>
              <w:spacing w:after="60"/>
              <w:ind w:left="907"/>
              <w:rPr>
                <w:rFonts w:cs="Tahoma"/>
                <w:lang w:val="fr-FR"/>
              </w:rPr>
            </w:pPr>
            <w:r w:rsidRPr="00AB3045">
              <w:rPr>
                <w:rFonts w:cs="Tahoma"/>
                <w:color w:val="000000"/>
                <w:szCs w:val="18"/>
                <w:lang w:val="fr-FR"/>
              </w:rPr>
              <w:t>Office 365 (Secteur Public G3)</w:t>
            </w:r>
          </w:p>
          <w:p w:rsidR="000E1DD2" w:rsidRPr="00AB3045" w:rsidRDefault="000E1DD2" w:rsidP="00C2300F">
            <w:pPr>
              <w:numPr>
                <w:ilvl w:val="0"/>
                <w:numId w:val="47"/>
              </w:numPr>
              <w:spacing w:after="60"/>
              <w:ind w:left="907"/>
              <w:rPr>
                <w:rFonts w:cs="Tahoma"/>
                <w:lang w:val="fr-FR"/>
              </w:rPr>
            </w:pPr>
            <w:r w:rsidRPr="00AB3045">
              <w:rPr>
                <w:rFonts w:cs="Tahoma"/>
                <w:color w:val="000000"/>
                <w:szCs w:val="18"/>
                <w:lang w:val="fr-FR"/>
              </w:rPr>
              <w:t>Office 365 (Secteur Public G4)</w:t>
            </w:r>
          </w:p>
          <w:p w:rsidR="000E1DD2" w:rsidRPr="00AB3045" w:rsidRDefault="000E1DD2" w:rsidP="00C2300F">
            <w:pPr>
              <w:ind w:left="907"/>
              <w:rPr>
                <w:rFonts w:cs="Tahoma"/>
                <w:color w:val="000000"/>
                <w:szCs w:val="18"/>
                <w:lang w:val="fr-FR"/>
              </w:rPr>
            </w:pPr>
          </w:p>
        </w:tc>
      </w:tr>
      <w:tr w:rsidR="000E1DD2" w:rsidRPr="00AB3045" w:rsidTr="00C2300F">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0E1DD2" w:rsidRPr="00AB3045" w:rsidRDefault="000E1DD2" w:rsidP="00C2300F">
            <w:pPr>
              <w:ind w:left="144"/>
              <w:rPr>
                <w:rFonts w:cs="Tahoma"/>
                <w:szCs w:val="18"/>
                <w:lang w:val="fr-FR"/>
              </w:rPr>
            </w:pPr>
            <w:r w:rsidRPr="00AB3045">
              <w:rPr>
                <w:rFonts w:cs="Tahoma"/>
                <w:szCs w:val="18"/>
                <w:lang w:val="fr-FR"/>
              </w:rPr>
              <w:t>Core CAL Suite</w:t>
            </w:r>
          </w:p>
        </w:tc>
        <w:tc>
          <w:tcPr>
            <w:tcW w:w="4157" w:type="dxa"/>
            <w:tcBorders>
              <w:top w:val="nil"/>
              <w:left w:val="nil"/>
              <w:bottom w:val="single" w:sz="4" w:space="0" w:color="auto"/>
              <w:right w:val="single" w:sz="8" w:space="0" w:color="auto"/>
            </w:tcBorders>
            <w:vAlign w:val="center"/>
          </w:tcPr>
          <w:p w:rsidR="000E1DD2" w:rsidRPr="00AB3045" w:rsidRDefault="000E1DD2" w:rsidP="00C2300F">
            <w:pPr>
              <w:numPr>
                <w:ilvl w:val="0"/>
                <w:numId w:val="47"/>
              </w:numPr>
              <w:spacing w:before="60" w:after="60"/>
              <w:ind w:left="907"/>
              <w:rPr>
                <w:rFonts w:cs="Tahoma"/>
                <w:lang w:val="fr-FR"/>
              </w:rPr>
            </w:pPr>
            <w:r w:rsidRPr="00AB3045">
              <w:rPr>
                <w:rFonts w:cs="Tahoma"/>
                <w:color w:val="000000"/>
                <w:szCs w:val="18"/>
                <w:lang w:val="fr-FR"/>
              </w:rPr>
              <w:t>Office 365 (Entreprise E1)*</w:t>
            </w:r>
          </w:p>
          <w:p w:rsidR="000E1DD2" w:rsidRPr="00AB3045" w:rsidRDefault="000E1DD2" w:rsidP="00C2300F">
            <w:pPr>
              <w:numPr>
                <w:ilvl w:val="0"/>
                <w:numId w:val="47"/>
              </w:numPr>
              <w:spacing w:after="60"/>
              <w:rPr>
                <w:rFonts w:cs="Tahoma"/>
                <w:lang w:val="fr-FR"/>
              </w:rPr>
            </w:pPr>
            <w:r w:rsidRPr="00AB3045">
              <w:rPr>
                <w:rFonts w:cs="Tahoma"/>
                <w:color w:val="000000"/>
                <w:szCs w:val="18"/>
                <w:lang w:val="fr-FR"/>
              </w:rPr>
              <w:t>Office 365 (Entreprise E2)*</w:t>
            </w:r>
          </w:p>
          <w:p w:rsidR="000E1DD2" w:rsidRPr="00AB3045" w:rsidRDefault="000E1DD2" w:rsidP="00C2300F">
            <w:pPr>
              <w:numPr>
                <w:ilvl w:val="0"/>
                <w:numId w:val="47"/>
              </w:numPr>
              <w:spacing w:after="60"/>
              <w:rPr>
                <w:rFonts w:cs="Tahoma"/>
                <w:lang w:val="fr-FR"/>
              </w:rPr>
            </w:pPr>
            <w:r w:rsidRPr="00AB3045">
              <w:rPr>
                <w:rFonts w:cs="Tahoma"/>
                <w:color w:val="000000"/>
                <w:szCs w:val="18"/>
                <w:lang w:val="fr-FR"/>
              </w:rPr>
              <w:t>Office 365 (Entreprise E3)*</w:t>
            </w:r>
          </w:p>
          <w:p w:rsidR="000E1DD2" w:rsidRPr="00AB3045" w:rsidRDefault="000E1DD2" w:rsidP="00C2300F">
            <w:pPr>
              <w:numPr>
                <w:ilvl w:val="0"/>
                <w:numId w:val="47"/>
              </w:numPr>
              <w:spacing w:after="60"/>
              <w:rPr>
                <w:rFonts w:cs="Tahoma"/>
                <w:lang w:val="fr-FR"/>
              </w:rPr>
            </w:pPr>
            <w:r w:rsidRPr="00AB3045">
              <w:rPr>
                <w:rFonts w:cs="Tahoma"/>
                <w:color w:val="000000"/>
                <w:szCs w:val="18"/>
                <w:lang w:val="fr-FR"/>
              </w:rPr>
              <w:t>Office 365 (Entreprise E4)*</w:t>
            </w:r>
          </w:p>
          <w:p w:rsidR="000E1DD2" w:rsidRPr="00AB3045" w:rsidRDefault="000E1DD2" w:rsidP="00C2300F">
            <w:pPr>
              <w:numPr>
                <w:ilvl w:val="0"/>
                <w:numId w:val="47"/>
              </w:numPr>
              <w:spacing w:after="60"/>
              <w:rPr>
                <w:rFonts w:cs="Tahoma"/>
                <w:lang w:val="fr-FR"/>
              </w:rPr>
            </w:pPr>
            <w:r w:rsidRPr="00AB3045">
              <w:rPr>
                <w:rFonts w:cs="Tahoma"/>
                <w:color w:val="000000"/>
                <w:szCs w:val="18"/>
                <w:lang w:val="fr-FR"/>
              </w:rPr>
              <w:t>Office 365 (Secteur Public G1)*</w:t>
            </w:r>
          </w:p>
          <w:p w:rsidR="000E1DD2" w:rsidRPr="00AB3045" w:rsidRDefault="000E1DD2" w:rsidP="00C2300F">
            <w:pPr>
              <w:numPr>
                <w:ilvl w:val="0"/>
                <w:numId w:val="47"/>
              </w:numPr>
              <w:spacing w:after="60"/>
              <w:rPr>
                <w:rFonts w:cs="Tahoma"/>
                <w:lang w:val="fr-FR"/>
              </w:rPr>
            </w:pPr>
            <w:r w:rsidRPr="00AB3045">
              <w:rPr>
                <w:rFonts w:cs="Tahoma"/>
                <w:color w:val="000000"/>
                <w:szCs w:val="18"/>
                <w:lang w:val="fr-FR"/>
              </w:rPr>
              <w:t>Office 365 (Secteur Public G2)*</w:t>
            </w:r>
          </w:p>
          <w:p w:rsidR="000E1DD2" w:rsidRPr="00AB3045" w:rsidRDefault="000E1DD2" w:rsidP="00C2300F">
            <w:pPr>
              <w:numPr>
                <w:ilvl w:val="0"/>
                <w:numId w:val="47"/>
              </w:numPr>
              <w:spacing w:after="60"/>
              <w:rPr>
                <w:rFonts w:cs="Tahoma"/>
                <w:lang w:val="fr-FR"/>
              </w:rPr>
            </w:pPr>
            <w:r w:rsidRPr="00AB3045">
              <w:rPr>
                <w:rFonts w:cs="Tahoma"/>
                <w:color w:val="000000"/>
                <w:szCs w:val="18"/>
                <w:lang w:val="fr-FR"/>
              </w:rPr>
              <w:t>Office 365 (Secteur Public G3)*</w:t>
            </w:r>
          </w:p>
          <w:p w:rsidR="000E1DD2" w:rsidRPr="00AB3045" w:rsidRDefault="000E1DD2" w:rsidP="00C2300F">
            <w:pPr>
              <w:numPr>
                <w:ilvl w:val="0"/>
                <w:numId w:val="47"/>
              </w:numPr>
              <w:spacing w:after="60"/>
              <w:rPr>
                <w:rFonts w:cs="Tahoma"/>
                <w:lang w:val="fr-FR"/>
              </w:rPr>
            </w:pPr>
            <w:r w:rsidRPr="00AB3045">
              <w:rPr>
                <w:rFonts w:cs="Tahoma"/>
                <w:color w:val="000000"/>
                <w:szCs w:val="18"/>
                <w:lang w:val="fr-FR"/>
              </w:rPr>
              <w:t>Office 365 (Secteur Public G4)*</w:t>
            </w:r>
          </w:p>
          <w:p w:rsidR="000E1DD2" w:rsidRPr="00AB3045" w:rsidRDefault="000E1DD2" w:rsidP="00C2300F">
            <w:pPr>
              <w:numPr>
                <w:ilvl w:val="0"/>
                <w:numId w:val="47"/>
              </w:numPr>
              <w:spacing w:after="60"/>
              <w:rPr>
                <w:rFonts w:cs="Tahoma"/>
                <w:lang w:val="fr-FR"/>
              </w:rPr>
            </w:pPr>
            <w:r w:rsidRPr="00AB3045">
              <w:rPr>
                <w:rFonts w:cs="Tahoma"/>
                <w:color w:val="000000"/>
                <w:szCs w:val="18"/>
                <w:lang w:val="fr-FR"/>
              </w:rPr>
              <w:t>Windows Intune*</w:t>
            </w:r>
          </w:p>
          <w:p w:rsidR="000E1DD2" w:rsidRPr="00AB3045" w:rsidRDefault="000E1DD2" w:rsidP="00C2300F">
            <w:pPr>
              <w:ind w:left="907"/>
              <w:rPr>
                <w:rFonts w:cs="Tahoma"/>
                <w:color w:val="000000"/>
                <w:szCs w:val="18"/>
                <w:lang w:val="fr-FR"/>
              </w:rPr>
            </w:pPr>
          </w:p>
        </w:tc>
      </w:tr>
      <w:tr w:rsidR="000E1DD2" w:rsidRPr="00AB3045" w:rsidTr="00C2300F">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0E1DD2" w:rsidRPr="00AB3045" w:rsidRDefault="000E1DD2" w:rsidP="00C2300F">
            <w:pPr>
              <w:ind w:left="144"/>
              <w:rPr>
                <w:rFonts w:cs="Tahoma"/>
                <w:szCs w:val="18"/>
                <w:lang w:val="fr-FR"/>
              </w:rPr>
            </w:pPr>
            <w:r w:rsidRPr="00AB3045">
              <w:rPr>
                <w:rFonts w:cs="Tahoma"/>
                <w:szCs w:val="18"/>
                <w:lang w:val="fr-FR"/>
              </w:rPr>
              <w:t>Enterprise CAL Suite</w:t>
            </w:r>
          </w:p>
        </w:tc>
        <w:tc>
          <w:tcPr>
            <w:tcW w:w="4157" w:type="dxa"/>
            <w:tcBorders>
              <w:top w:val="single" w:sz="4" w:space="0" w:color="auto"/>
              <w:left w:val="nil"/>
              <w:bottom w:val="single" w:sz="4" w:space="0" w:color="auto"/>
              <w:right w:val="single" w:sz="8" w:space="0" w:color="auto"/>
            </w:tcBorders>
            <w:vAlign w:val="center"/>
          </w:tcPr>
          <w:p w:rsidR="000E1DD2" w:rsidRPr="00AB3045" w:rsidRDefault="000E1DD2" w:rsidP="00C2300F">
            <w:pPr>
              <w:numPr>
                <w:ilvl w:val="0"/>
                <w:numId w:val="48"/>
              </w:numPr>
              <w:spacing w:before="60" w:after="60"/>
              <w:ind w:left="907"/>
              <w:rPr>
                <w:rFonts w:cs="Tahoma"/>
                <w:lang w:val="fr-FR"/>
              </w:rPr>
            </w:pPr>
            <w:r w:rsidRPr="00AB3045">
              <w:rPr>
                <w:rFonts w:eastAsia="Calibri" w:cs="Tahoma"/>
                <w:color w:val="000000"/>
                <w:szCs w:val="18"/>
                <w:lang w:val="fr-FR"/>
              </w:rPr>
              <w:t xml:space="preserve">Office 365 </w:t>
            </w:r>
            <w:r w:rsidRPr="00AB3045">
              <w:rPr>
                <w:rFonts w:cs="Tahoma"/>
                <w:color w:val="000000"/>
                <w:szCs w:val="18"/>
                <w:lang w:val="fr-FR"/>
              </w:rPr>
              <w:t>(Entreprise E3)*</w:t>
            </w:r>
          </w:p>
          <w:p w:rsidR="000E1DD2" w:rsidRPr="00AB3045" w:rsidRDefault="000E1DD2" w:rsidP="00C2300F">
            <w:pPr>
              <w:numPr>
                <w:ilvl w:val="0"/>
                <w:numId w:val="48"/>
              </w:numPr>
              <w:spacing w:after="60"/>
              <w:rPr>
                <w:rFonts w:cs="Tahoma"/>
                <w:lang w:val="fr-FR"/>
              </w:rPr>
            </w:pPr>
            <w:r w:rsidRPr="00AB3045">
              <w:rPr>
                <w:rFonts w:eastAsia="Calibri" w:cs="Tahoma"/>
                <w:color w:val="000000"/>
                <w:szCs w:val="18"/>
                <w:lang w:val="fr-FR"/>
              </w:rPr>
              <w:t xml:space="preserve">Office 365 </w:t>
            </w:r>
            <w:r w:rsidRPr="00AB3045">
              <w:rPr>
                <w:rFonts w:cs="Tahoma"/>
                <w:color w:val="000000"/>
                <w:szCs w:val="18"/>
                <w:lang w:val="fr-FR"/>
              </w:rPr>
              <w:t>(Entreprise E4)*</w:t>
            </w:r>
          </w:p>
          <w:p w:rsidR="000E1DD2" w:rsidRPr="00AB3045" w:rsidRDefault="000E1DD2" w:rsidP="00C2300F">
            <w:pPr>
              <w:numPr>
                <w:ilvl w:val="0"/>
                <w:numId w:val="48"/>
              </w:numPr>
              <w:spacing w:after="60"/>
              <w:rPr>
                <w:rFonts w:cs="Tahoma"/>
                <w:lang w:val="fr-FR"/>
              </w:rPr>
            </w:pPr>
            <w:r w:rsidRPr="00AB3045">
              <w:rPr>
                <w:rFonts w:eastAsia="Calibri" w:cs="Tahoma"/>
                <w:color w:val="000000"/>
                <w:szCs w:val="18"/>
                <w:lang w:val="fr-FR"/>
              </w:rPr>
              <w:t xml:space="preserve">Office 365 </w:t>
            </w:r>
            <w:r w:rsidRPr="00AB3045">
              <w:rPr>
                <w:rFonts w:cs="Tahoma"/>
                <w:color w:val="000000"/>
                <w:szCs w:val="18"/>
                <w:lang w:val="fr-FR"/>
              </w:rPr>
              <w:t>(Secteur Public G3)*</w:t>
            </w:r>
          </w:p>
          <w:p w:rsidR="000E1DD2" w:rsidRPr="00AB3045" w:rsidRDefault="000E1DD2" w:rsidP="00C2300F">
            <w:pPr>
              <w:numPr>
                <w:ilvl w:val="0"/>
                <w:numId w:val="48"/>
              </w:numPr>
              <w:spacing w:after="60"/>
              <w:rPr>
                <w:rFonts w:cs="Tahoma"/>
                <w:lang w:val="fr-FR"/>
              </w:rPr>
            </w:pPr>
            <w:r w:rsidRPr="00AB3045">
              <w:rPr>
                <w:rFonts w:eastAsia="Calibri" w:cs="Tahoma"/>
                <w:color w:val="000000"/>
                <w:szCs w:val="18"/>
                <w:lang w:val="fr-FR"/>
              </w:rPr>
              <w:t xml:space="preserve">Office 365 </w:t>
            </w:r>
            <w:r w:rsidRPr="00AB3045">
              <w:rPr>
                <w:rFonts w:cs="Tahoma"/>
                <w:color w:val="000000"/>
                <w:szCs w:val="18"/>
                <w:lang w:val="fr-FR"/>
              </w:rPr>
              <w:t>(Secteur Public G4)*</w:t>
            </w:r>
          </w:p>
          <w:p w:rsidR="000E1DD2" w:rsidRPr="00AB3045" w:rsidRDefault="000E1DD2" w:rsidP="00C2300F">
            <w:pPr>
              <w:numPr>
                <w:ilvl w:val="0"/>
                <w:numId w:val="48"/>
              </w:numPr>
              <w:spacing w:after="60"/>
              <w:rPr>
                <w:rFonts w:cs="Tahoma"/>
                <w:lang w:val="fr-FR"/>
              </w:rPr>
            </w:pPr>
            <w:r w:rsidRPr="00AB3045">
              <w:rPr>
                <w:rFonts w:cs="Tahoma"/>
                <w:color w:val="000000"/>
                <w:szCs w:val="18"/>
                <w:lang w:val="fr-FR"/>
              </w:rPr>
              <w:t>Windows Intune*</w:t>
            </w:r>
          </w:p>
          <w:p w:rsidR="000E1DD2" w:rsidRPr="00AB3045" w:rsidRDefault="000E1DD2" w:rsidP="00C2300F">
            <w:pPr>
              <w:ind w:left="907"/>
              <w:rPr>
                <w:rFonts w:cs="Tahoma"/>
                <w:color w:val="000000"/>
                <w:szCs w:val="18"/>
                <w:lang w:val="fr-FR"/>
              </w:rPr>
            </w:pPr>
            <w:r w:rsidRPr="00AB3045">
              <w:rPr>
                <w:rFonts w:cs="Tahoma"/>
                <w:color w:val="000000"/>
                <w:szCs w:val="18"/>
                <w:lang w:val="fr-FR"/>
              </w:rPr>
              <w:t xml:space="preserve"> </w:t>
            </w:r>
          </w:p>
        </w:tc>
      </w:tr>
    </w:tbl>
    <w:p w:rsidR="000E1DD2" w:rsidRPr="00AB3045" w:rsidRDefault="000E1DD2" w:rsidP="000E1DD2">
      <w:pPr>
        <w:tabs>
          <w:tab w:val="left" w:pos="360"/>
        </w:tabs>
        <w:ind w:left="720"/>
        <w:rPr>
          <w:rFonts w:cs="Tahoma"/>
          <w:lang w:val="fr-FR"/>
        </w:rPr>
      </w:pPr>
      <w:r>
        <w:rPr>
          <w:rFonts w:cs="Tahoma"/>
          <w:i/>
          <w:sz w:val="16"/>
          <w:szCs w:val="20"/>
          <w:lang w:val="fr-FR"/>
        </w:rPr>
        <w:t>*</w:t>
      </w:r>
      <w:r w:rsidRPr="00AB3045">
        <w:rPr>
          <w:rFonts w:cs="Tahoma"/>
          <w:i/>
          <w:sz w:val="16"/>
          <w:szCs w:val="20"/>
          <w:lang w:val="fr-FR"/>
        </w:rPr>
        <w:t>Nécessite une CAL Suite Bridge adéquate. Pour plus d’informations sur la CAL Suite Bridge, reportez</w:t>
      </w:r>
      <w:r w:rsidR="003119B0">
        <w:rPr>
          <w:rFonts w:cs="Tahoma"/>
          <w:i/>
          <w:sz w:val="16"/>
          <w:szCs w:val="20"/>
          <w:lang w:val="fr-FR"/>
        </w:rPr>
        <w:t>-</w:t>
      </w:r>
      <w:r w:rsidRPr="00AB3045">
        <w:rPr>
          <w:rFonts w:cs="Tahoma"/>
          <w:i/>
          <w:sz w:val="16"/>
          <w:szCs w:val="20"/>
          <w:lang w:val="fr-FR"/>
        </w:rPr>
        <w:t>vous à la section Notes relatives aux Produits du présent document.</w:t>
      </w:r>
    </w:p>
    <w:p w:rsidR="000E1DD2" w:rsidRPr="00AB3045" w:rsidRDefault="000E1DD2" w:rsidP="000E1DD2">
      <w:pPr>
        <w:tabs>
          <w:tab w:val="left" w:pos="360"/>
        </w:tabs>
        <w:ind w:left="720"/>
        <w:rPr>
          <w:rFonts w:cs="Tahoma"/>
          <w:lang w:val="fr-FR"/>
        </w:rPr>
      </w:pPr>
      <w:r w:rsidRPr="00AB3045">
        <w:rPr>
          <w:rFonts w:cs="Tahoma"/>
          <w:i/>
          <w:sz w:val="16"/>
          <w:szCs w:val="20"/>
          <w:lang w:val="fr-FR"/>
        </w:rPr>
        <w:t>**Office Professionnel Plus pour Office 365 et Windows VDA sont des Produits Entreprise et son soumis aux exigences relatives aux Produits couvrant l’Ensemble de l’Entreprise.</w:t>
      </w:r>
    </w:p>
    <w:p w:rsidR="000E1DD2" w:rsidRPr="00AB3045" w:rsidRDefault="000E1DD2" w:rsidP="000E1DD2">
      <w:pPr>
        <w:tabs>
          <w:tab w:val="left" w:pos="360"/>
        </w:tabs>
        <w:ind w:left="720"/>
        <w:rPr>
          <w:rFonts w:cs="Tahoma"/>
          <w:lang w:val="fr-FR"/>
        </w:rPr>
      </w:pPr>
      <w:r>
        <w:rPr>
          <w:rFonts w:cs="Tahoma"/>
          <w:i/>
          <w:sz w:val="16"/>
          <w:szCs w:val="20"/>
          <w:lang w:val="fr-FR"/>
        </w:rPr>
        <w:t>***</w:t>
      </w:r>
      <w:r w:rsidRPr="00AB3045">
        <w:rPr>
          <w:rFonts w:cs="Tahoma"/>
          <w:i/>
          <w:sz w:val="16"/>
          <w:szCs w:val="20"/>
          <w:lang w:val="fr-FR"/>
        </w:rPr>
        <w:t>Les Services en Ligne Entreprise n’incluent que des SL Utilisateur pour utilisation complète. Les SL Utilisateur pour Software Assurance, dont l’achat requiert une CAL Core ou une CAL Entreprise, ne constituent pas des Services en Ligne Entreprise.</w:t>
      </w:r>
    </w:p>
    <w:p w:rsidR="000E1DD2" w:rsidRPr="00AB3045" w:rsidRDefault="000E1DD2" w:rsidP="000E1DD2">
      <w:pPr>
        <w:tabs>
          <w:tab w:val="left" w:pos="360"/>
        </w:tabs>
        <w:ind w:left="720"/>
        <w:rPr>
          <w:rFonts w:cs="Tahoma"/>
          <w:lang w:val="fr-FR"/>
        </w:rPr>
      </w:pPr>
    </w:p>
    <w:p w:rsidR="000E1DD2" w:rsidRPr="00AB3045" w:rsidRDefault="000E1DD2" w:rsidP="000E1DD2">
      <w:pPr>
        <w:tabs>
          <w:tab w:val="left" w:pos="360"/>
        </w:tabs>
        <w:spacing w:after="60"/>
        <w:rPr>
          <w:rFonts w:cs="Tahoma"/>
          <w:lang w:val="fr-FR"/>
        </w:rPr>
      </w:pPr>
      <w:r w:rsidRPr="00AB3045">
        <w:rPr>
          <w:rFonts w:cs="Tahoma"/>
          <w:b/>
          <w:szCs w:val="18"/>
          <w:lang w:val="fr-FR"/>
        </w:rPr>
        <w:t>Transitions autorisées</w:t>
      </w:r>
    </w:p>
    <w:p w:rsidR="000E1DD2" w:rsidRPr="00AB3045" w:rsidRDefault="000E1DD2" w:rsidP="000E1DD2">
      <w:pPr>
        <w:tabs>
          <w:tab w:val="left" w:pos="360"/>
        </w:tabs>
        <w:rPr>
          <w:rFonts w:cs="Tahoma"/>
          <w:lang w:val="fr-FR"/>
        </w:rPr>
      </w:pPr>
      <w:r w:rsidRPr="00AB3045">
        <w:rPr>
          <w:rFonts w:cs="Tahoma"/>
          <w:b/>
          <w:szCs w:val="20"/>
          <w:lang w:val="fr-FR"/>
        </w:rPr>
        <w:t xml:space="preserve">Remarque : </w:t>
      </w:r>
      <w:r w:rsidRPr="00AB3045">
        <w:rPr>
          <w:rFonts w:cs="Tahoma"/>
          <w:szCs w:val="20"/>
          <w:lang w:val="fr-FR"/>
        </w:rPr>
        <w:t xml:space="preserve">Les modalités suivantes s’appliquent aux clients ayant conclu un Accord de Mise en Œuvre Entreprise ou Souscription Entreprise et bénéficiant de droits de transition. Les clients sont invités à contacter leur Conseiller Logiciel, Revendeur ou Responsable de Compte Microsoft pour savoir s’ils bénéficient de droits de transition au titre de leur Accord de Mise en Œuvre. </w:t>
      </w:r>
    </w:p>
    <w:p w:rsidR="000E1DD2" w:rsidRPr="00AB3045" w:rsidRDefault="000E1DD2" w:rsidP="000E1DD2">
      <w:pPr>
        <w:tabs>
          <w:tab w:val="left" w:pos="360"/>
        </w:tabs>
        <w:rPr>
          <w:rFonts w:cs="Tahoma"/>
          <w:lang w:val="fr-FR"/>
        </w:rPr>
      </w:pPr>
      <w:r w:rsidRPr="00AB3045">
        <w:rPr>
          <w:rFonts w:cs="Tahoma"/>
          <w:szCs w:val="20"/>
          <w:lang w:val="fr-FR"/>
        </w:rPr>
        <w:lastRenderedPageBreak/>
        <w:t>Le tableau ci</w:t>
      </w:r>
      <w:r w:rsidR="003119B0">
        <w:rPr>
          <w:rFonts w:cs="Tahoma"/>
          <w:szCs w:val="20"/>
          <w:lang w:val="fr-FR"/>
        </w:rPr>
        <w:t>-</w:t>
      </w:r>
      <w:r w:rsidRPr="00AB3045">
        <w:rPr>
          <w:rFonts w:cs="Tahoma"/>
          <w:szCs w:val="20"/>
          <w:lang w:val="fr-FR"/>
        </w:rPr>
        <w:t>dessous indique les produits donnant droit à une transition et les transitions possibles. Il inclut les produits donnant droit à une transition lorsque achetés comme composants d’une plateforme Desktop.</w:t>
      </w:r>
    </w:p>
    <w:p w:rsidR="000E1DD2" w:rsidRPr="00AB3045" w:rsidRDefault="000E1DD2" w:rsidP="000E1DD2">
      <w:pPr>
        <w:tabs>
          <w:tab w:val="left" w:pos="360"/>
        </w:tabs>
        <w:ind w:left="720"/>
        <w:rPr>
          <w:rFonts w:cs="Tahoma"/>
          <w:lang w:val="fr-FR"/>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0E1DD2" w:rsidRPr="00AB3045" w:rsidTr="00C2300F">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0E1DD2" w:rsidRPr="00AB3045" w:rsidRDefault="000E1DD2" w:rsidP="00C2300F">
            <w:pPr>
              <w:keepNext/>
              <w:jc w:val="center"/>
              <w:rPr>
                <w:rFonts w:cs="Tahoma"/>
                <w:b/>
                <w:lang w:val="fr-FR"/>
              </w:rPr>
            </w:pPr>
            <w:r w:rsidRPr="00AB3045">
              <w:rPr>
                <w:rFonts w:cs="Tahoma"/>
                <w:b/>
                <w:lang w:val="fr-FR"/>
              </w:rPr>
              <w:t>Produits Entreprise donnant droit à une transition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0E1DD2" w:rsidRPr="00AB3045" w:rsidRDefault="000E1DD2" w:rsidP="00C2300F">
            <w:pPr>
              <w:keepNext/>
              <w:jc w:val="center"/>
              <w:rPr>
                <w:rFonts w:cs="Tahoma"/>
                <w:b/>
                <w:lang w:val="fr-FR"/>
              </w:rPr>
            </w:pPr>
            <w:r w:rsidRPr="00AB3045">
              <w:rPr>
                <w:rFonts w:cs="Tahoma"/>
                <w:b/>
                <w:lang w:val="fr-FR"/>
              </w:rPr>
              <w:t>Transitions possibles</w:t>
            </w:r>
          </w:p>
        </w:tc>
      </w:tr>
      <w:tr w:rsidR="000E1DD2" w:rsidRPr="00AB3045" w:rsidTr="00C2300F">
        <w:trPr>
          <w:cantSplit/>
          <w:trHeight w:val="354"/>
        </w:trPr>
        <w:tc>
          <w:tcPr>
            <w:tcW w:w="3687" w:type="dxa"/>
            <w:tcBorders>
              <w:top w:val="nil"/>
              <w:left w:val="single" w:sz="8" w:space="0" w:color="auto"/>
              <w:bottom w:val="single" w:sz="8" w:space="0" w:color="auto"/>
              <w:right w:val="single" w:sz="8" w:space="0" w:color="auto"/>
            </w:tcBorders>
            <w:vAlign w:val="center"/>
          </w:tcPr>
          <w:p w:rsidR="000E1DD2" w:rsidRPr="00AB3045" w:rsidRDefault="000E1DD2" w:rsidP="00C2300F">
            <w:pPr>
              <w:spacing w:before="60" w:after="60"/>
              <w:ind w:left="144"/>
              <w:rPr>
                <w:rFonts w:cs="Tahoma"/>
                <w:lang w:val="fr-FR"/>
              </w:rPr>
            </w:pPr>
            <w:r w:rsidRPr="00AB3045">
              <w:rPr>
                <w:rFonts w:cs="Tahoma"/>
                <w:lang w:val="fr-FR"/>
              </w:rPr>
              <w:t xml:space="preserve">Core CAL Suite </w:t>
            </w:r>
          </w:p>
        </w:tc>
        <w:tc>
          <w:tcPr>
            <w:tcW w:w="4334" w:type="dxa"/>
            <w:tcBorders>
              <w:top w:val="nil"/>
              <w:left w:val="nil"/>
              <w:bottom w:val="single" w:sz="8" w:space="0" w:color="auto"/>
              <w:right w:val="single" w:sz="8" w:space="0" w:color="auto"/>
            </w:tcBorders>
            <w:vAlign w:val="center"/>
          </w:tcPr>
          <w:p w:rsidR="000E1DD2" w:rsidRPr="00AB3045" w:rsidRDefault="000E1DD2" w:rsidP="00C2300F">
            <w:pPr>
              <w:numPr>
                <w:ilvl w:val="0"/>
                <w:numId w:val="49"/>
              </w:numPr>
              <w:spacing w:before="60" w:after="60"/>
              <w:rPr>
                <w:rFonts w:cs="Tahoma"/>
                <w:lang w:val="fr-FR"/>
              </w:rPr>
            </w:pPr>
            <w:r w:rsidRPr="00AB3045">
              <w:rPr>
                <w:rFonts w:cs="Tahoma"/>
                <w:color w:val="000000"/>
                <w:szCs w:val="18"/>
                <w:lang w:val="fr-FR"/>
              </w:rPr>
              <w:t>Office 365 (Entreprise E1)*</w:t>
            </w:r>
          </w:p>
          <w:p w:rsidR="000E1DD2" w:rsidRPr="00AB3045" w:rsidRDefault="000E1DD2" w:rsidP="00C2300F">
            <w:pPr>
              <w:numPr>
                <w:ilvl w:val="0"/>
                <w:numId w:val="49"/>
              </w:numPr>
              <w:spacing w:after="60"/>
              <w:rPr>
                <w:rFonts w:cs="Tahoma"/>
                <w:lang w:val="fr-FR"/>
              </w:rPr>
            </w:pPr>
            <w:r w:rsidRPr="00AB3045">
              <w:rPr>
                <w:rFonts w:cs="Tahoma"/>
                <w:color w:val="000000"/>
                <w:szCs w:val="18"/>
                <w:lang w:val="fr-FR"/>
              </w:rPr>
              <w:t>Office 365 (Entreprise E2)*</w:t>
            </w:r>
          </w:p>
          <w:p w:rsidR="000E1DD2" w:rsidRPr="00AB3045" w:rsidRDefault="000E1DD2" w:rsidP="00C2300F">
            <w:pPr>
              <w:numPr>
                <w:ilvl w:val="0"/>
                <w:numId w:val="49"/>
              </w:numPr>
              <w:spacing w:after="60"/>
              <w:rPr>
                <w:rFonts w:cs="Tahoma"/>
                <w:lang w:val="fr-FR"/>
              </w:rPr>
            </w:pPr>
            <w:r w:rsidRPr="00AB3045">
              <w:rPr>
                <w:rFonts w:cs="Tahoma"/>
                <w:color w:val="000000"/>
                <w:szCs w:val="18"/>
                <w:lang w:val="fr-FR"/>
              </w:rPr>
              <w:t>Office 365 (Entreprise E3)*</w:t>
            </w:r>
          </w:p>
          <w:p w:rsidR="000E1DD2" w:rsidRPr="00AB3045" w:rsidRDefault="000E1DD2" w:rsidP="00C2300F">
            <w:pPr>
              <w:numPr>
                <w:ilvl w:val="0"/>
                <w:numId w:val="49"/>
              </w:numPr>
              <w:spacing w:after="60"/>
              <w:rPr>
                <w:rFonts w:cs="Tahoma"/>
                <w:lang w:val="fr-FR"/>
              </w:rPr>
            </w:pPr>
            <w:r w:rsidRPr="00AB3045">
              <w:rPr>
                <w:rFonts w:cs="Tahoma"/>
                <w:color w:val="000000"/>
                <w:szCs w:val="18"/>
                <w:lang w:val="fr-FR"/>
              </w:rPr>
              <w:t>Office 365 (Entreprise E4)*</w:t>
            </w:r>
          </w:p>
          <w:p w:rsidR="000E1DD2" w:rsidRPr="00AB3045" w:rsidRDefault="000E1DD2" w:rsidP="00C2300F">
            <w:pPr>
              <w:numPr>
                <w:ilvl w:val="0"/>
                <w:numId w:val="49"/>
              </w:numPr>
              <w:spacing w:after="60"/>
              <w:rPr>
                <w:rFonts w:cs="Tahoma"/>
                <w:lang w:val="fr-FR"/>
              </w:rPr>
            </w:pPr>
            <w:r w:rsidRPr="00AB3045">
              <w:rPr>
                <w:rFonts w:cs="Tahoma"/>
                <w:color w:val="000000"/>
                <w:szCs w:val="18"/>
                <w:lang w:val="fr-FR"/>
              </w:rPr>
              <w:t>Office 365 (Secteur Public G1)*</w:t>
            </w:r>
          </w:p>
          <w:p w:rsidR="000E1DD2" w:rsidRPr="00AB3045" w:rsidRDefault="000E1DD2" w:rsidP="00C2300F">
            <w:pPr>
              <w:numPr>
                <w:ilvl w:val="0"/>
                <w:numId w:val="49"/>
              </w:numPr>
              <w:spacing w:after="60"/>
              <w:rPr>
                <w:rFonts w:cs="Tahoma"/>
                <w:lang w:val="fr-FR"/>
              </w:rPr>
            </w:pPr>
            <w:r w:rsidRPr="00AB3045">
              <w:rPr>
                <w:rFonts w:cs="Tahoma"/>
                <w:color w:val="000000"/>
                <w:szCs w:val="18"/>
                <w:lang w:val="fr-FR"/>
              </w:rPr>
              <w:t>Office 365 (Secteur Public G2)*</w:t>
            </w:r>
          </w:p>
          <w:p w:rsidR="000E1DD2" w:rsidRPr="00AB3045" w:rsidRDefault="000E1DD2" w:rsidP="00C2300F">
            <w:pPr>
              <w:numPr>
                <w:ilvl w:val="0"/>
                <w:numId w:val="49"/>
              </w:numPr>
              <w:spacing w:after="60"/>
              <w:rPr>
                <w:rFonts w:cs="Tahoma"/>
                <w:lang w:val="fr-FR"/>
              </w:rPr>
            </w:pPr>
            <w:r w:rsidRPr="00AB3045">
              <w:rPr>
                <w:rFonts w:cs="Tahoma"/>
                <w:color w:val="000000"/>
                <w:szCs w:val="18"/>
                <w:lang w:val="fr-FR"/>
              </w:rPr>
              <w:t>Office 365 (Secteur Public G3)*</w:t>
            </w:r>
          </w:p>
          <w:p w:rsidR="000E1DD2" w:rsidRPr="00AB3045" w:rsidRDefault="000E1DD2" w:rsidP="00C2300F">
            <w:pPr>
              <w:numPr>
                <w:ilvl w:val="0"/>
                <w:numId w:val="49"/>
              </w:numPr>
              <w:spacing w:after="60"/>
              <w:rPr>
                <w:rFonts w:cs="Tahoma"/>
                <w:lang w:val="fr-FR"/>
              </w:rPr>
            </w:pPr>
            <w:r w:rsidRPr="00AB3045">
              <w:rPr>
                <w:rFonts w:cs="Tahoma"/>
                <w:color w:val="000000"/>
                <w:szCs w:val="18"/>
                <w:lang w:val="fr-FR"/>
              </w:rPr>
              <w:t>Office 365 (Secteur Public G4)*</w:t>
            </w:r>
          </w:p>
          <w:p w:rsidR="000E1DD2" w:rsidRPr="00AB3045" w:rsidRDefault="000E1DD2" w:rsidP="00C2300F">
            <w:pPr>
              <w:numPr>
                <w:ilvl w:val="0"/>
                <w:numId w:val="49"/>
              </w:numPr>
              <w:ind w:right="144"/>
              <w:rPr>
                <w:rFonts w:cs="Tahoma"/>
                <w:lang w:val="fr-FR"/>
              </w:rPr>
            </w:pPr>
            <w:r w:rsidRPr="00AB3045">
              <w:rPr>
                <w:rFonts w:cs="Tahoma"/>
                <w:color w:val="000000"/>
                <w:lang w:val="fr-FR"/>
              </w:rPr>
              <w:t>Windows Intune*</w:t>
            </w:r>
          </w:p>
          <w:p w:rsidR="000E1DD2" w:rsidRPr="00AB3045" w:rsidRDefault="000E1DD2" w:rsidP="00C2300F">
            <w:pPr>
              <w:ind w:left="720" w:right="144"/>
              <w:rPr>
                <w:rFonts w:cs="Tahoma"/>
                <w:color w:val="000000"/>
                <w:lang w:val="fr-FR"/>
              </w:rPr>
            </w:pPr>
          </w:p>
        </w:tc>
      </w:tr>
      <w:tr w:rsidR="000E1DD2" w:rsidRPr="00AB3045" w:rsidTr="00C2300F">
        <w:trPr>
          <w:cantSplit/>
          <w:trHeight w:val="354"/>
        </w:trPr>
        <w:tc>
          <w:tcPr>
            <w:tcW w:w="3687" w:type="dxa"/>
            <w:tcBorders>
              <w:top w:val="nil"/>
              <w:left w:val="single" w:sz="8" w:space="0" w:color="auto"/>
              <w:bottom w:val="single" w:sz="8" w:space="0" w:color="auto"/>
              <w:right w:val="single" w:sz="8" w:space="0" w:color="auto"/>
            </w:tcBorders>
            <w:vAlign w:val="center"/>
          </w:tcPr>
          <w:p w:rsidR="000E1DD2" w:rsidRPr="00AB3045" w:rsidRDefault="000E1DD2" w:rsidP="00C2300F">
            <w:pPr>
              <w:spacing w:before="60" w:after="60"/>
              <w:ind w:left="144"/>
              <w:rPr>
                <w:rFonts w:cs="Tahoma"/>
                <w:lang w:val="fr-FR"/>
              </w:rPr>
            </w:pPr>
            <w:r w:rsidRPr="00AB3045">
              <w:rPr>
                <w:rFonts w:cs="Tahoma"/>
                <w:lang w:val="fr-FR"/>
              </w:rPr>
              <w:t>Enterprise CAL Suite</w:t>
            </w:r>
          </w:p>
        </w:tc>
        <w:tc>
          <w:tcPr>
            <w:tcW w:w="4334" w:type="dxa"/>
            <w:tcBorders>
              <w:top w:val="nil"/>
              <w:left w:val="nil"/>
              <w:bottom w:val="single" w:sz="8" w:space="0" w:color="auto"/>
              <w:right w:val="single" w:sz="8" w:space="0" w:color="auto"/>
            </w:tcBorders>
            <w:vAlign w:val="center"/>
          </w:tcPr>
          <w:p w:rsidR="000E1DD2" w:rsidRPr="00AB3045" w:rsidRDefault="000E1DD2" w:rsidP="00C2300F">
            <w:pPr>
              <w:numPr>
                <w:ilvl w:val="0"/>
                <w:numId w:val="49"/>
              </w:numPr>
              <w:spacing w:before="60" w:after="60"/>
              <w:rPr>
                <w:rFonts w:cs="Tahoma"/>
                <w:lang w:val="fr-FR"/>
              </w:rPr>
            </w:pPr>
            <w:r w:rsidRPr="00AB3045">
              <w:rPr>
                <w:rFonts w:cs="Tahoma"/>
                <w:color w:val="000000"/>
                <w:szCs w:val="18"/>
                <w:lang w:val="fr-FR"/>
              </w:rPr>
              <w:t>Office 365 (Entreprise E3)*</w:t>
            </w:r>
          </w:p>
          <w:p w:rsidR="000E1DD2" w:rsidRPr="00AB3045" w:rsidRDefault="000E1DD2" w:rsidP="00C2300F">
            <w:pPr>
              <w:numPr>
                <w:ilvl w:val="0"/>
                <w:numId w:val="49"/>
              </w:numPr>
              <w:spacing w:after="60"/>
              <w:rPr>
                <w:rFonts w:cs="Tahoma"/>
                <w:lang w:val="fr-FR"/>
              </w:rPr>
            </w:pPr>
            <w:r w:rsidRPr="00AB3045">
              <w:rPr>
                <w:rFonts w:cs="Tahoma"/>
                <w:color w:val="000000"/>
                <w:szCs w:val="18"/>
                <w:lang w:val="fr-FR"/>
              </w:rPr>
              <w:t>Office 365 (Entreprise E4)*</w:t>
            </w:r>
          </w:p>
          <w:p w:rsidR="000E1DD2" w:rsidRPr="00AB3045" w:rsidRDefault="000E1DD2" w:rsidP="00C2300F">
            <w:pPr>
              <w:numPr>
                <w:ilvl w:val="0"/>
                <w:numId w:val="49"/>
              </w:numPr>
              <w:spacing w:after="60"/>
              <w:rPr>
                <w:rFonts w:cs="Tahoma"/>
                <w:lang w:val="fr-FR"/>
              </w:rPr>
            </w:pPr>
            <w:r w:rsidRPr="00AB3045">
              <w:rPr>
                <w:rFonts w:cs="Tahoma"/>
                <w:color w:val="000000"/>
                <w:szCs w:val="18"/>
                <w:lang w:val="fr-FR"/>
              </w:rPr>
              <w:t>Office 365 (Entreprise G3)*</w:t>
            </w:r>
          </w:p>
          <w:p w:rsidR="000E1DD2" w:rsidRPr="00AB3045" w:rsidRDefault="000E1DD2" w:rsidP="00C2300F">
            <w:pPr>
              <w:numPr>
                <w:ilvl w:val="0"/>
                <w:numId w:val="49"/>
              </w:numPr>
              <w:spacing w:after="60"/>
              <w:rPr>
                <w:rFonts w:cs="Tahoma"/>
                <w:lang w:val="fr-FR"/>
              </w:rPr>
            </w:pPr>
            <w:r w:rsidRPr="00AB3045">
              <w:rPr>
                <w:rFonts w:cs="Tahoma"/>
                <w:color w:val="000000"/>
                <w:szCs w:val="18"/>
                <w:lang w:val="fr-FR"/>
              </w:rPr>
              <w:t>Office 365 (Entreprise G4)*</w:t>
            </w:r>
          </w:p>
          <w:p w:rsidR="000E1DD2" w:rsidRPr="00AB3045" w:rsidRDefault="000E1DD2" w:rsidP="00C2300F">
            <w:pPr>
              <w:numPr>
                <w:ilvl w:val="0"/>
                <w:numId w:val="49"/>
              </w:numPr>
              <w:ind w:right="144"/>
              <w:rPr>
                <w:rFonts w:cs="Tahoma"/>
                <w:lang w:val="fr-FR"/>
              </w:rPr>
            </w:pPr>
            <w:r w:rsidRPr="00AB3045">
              <w:rPr>
                <w:rFonts w:cs="Tahoma"/>
                <w:color w:val="000000"/>
                <w:lang w:val="fr-FR"/>
              </w:rPr>
              <w:t>Windows</w:t>
            </w:r>
            <w:r w:rsidRPr="00AB3045">
              <w:rPr>
                <w:rFonts w:cs="Tahoma"/>
                <w:color w:val="000000"/>
                <w:vertAlign w:val="superscript"/>
                <w:lang w:val="fr-FR"/>
              </w:rPr>
              <w:t>®</w:t>
            </w:r>
            <w:r w:rsidRPr="00AB3045">
              <w:rPr>
                <w:rFonts w:cs="Tahoma"/>
                <w:color w:val="000000"/>
                <w:lang w:val="fr-FR"/>
              </w:rPr>
              <w:t xml:space="preserve"> Intune*</w:t>
            </w:r>
          </w:p>
          <w:p w:rsidR="000E1DD2" w:rsidRPr="00AB3045" w:rsidRDefault="000E1DD2" w:rsidP="00C2300F">
            <w:pPr>
              <w:ind w:right="144"/>
              <w:rPr>
                <w:rFonts w:cs="Tahoma"/>
                <w:color w:val="000000"/>
                <w:lang w:val="fr-FR"/>
              </w:rPr>
            </w:pPr>
          </w:p>
        </w:tc>
      </w:tr>
      <w:tr w:rsidR="000E1DD2" w:rsidRPr="003A611B" w:rsidTr="00C2300F">
        <w:trPr>
          <w:cantSplit/>
          <w:trHeight w:val="354"/>
        </w:trPr>
        <w:tc>
          <w:tcPr>
            <w:tcW w:w="3687" w:type="dxa"/>
            <w:tcBorders>
              <w:top w:val="single" w:sz="8" w:space="0" w:color="auto"/>
              <w:left w:val="single" w:sz="8" w:space="0" w:color="auto"/>
              <w:bottom w:val="nil"/>
              <w:right w:val="single" w:sz="8" w:space="0" w:color="auto"/>
            </w:tcBorders>
            <w:vAlign w:val="center"/>
          </w:tcPr>
          <w:p w:rsidR="000E1DD2" w:rsidRPr="00AB3045" w:rsidRDefault="000E1DD2" w:rsidP="00C2300F">
            <w:pPr>
              <w:spacing w:before="60" w:after="60"/>
              <w:ind w:left="144"/>
              <w:rPr>
                <w:rFonts w:cs="Tahoma"/>
                <w:lang w:val="fr-FR"/>
              </w:rPr>
            </w:pPr>
            <w:r w:rsidRPr="00AB3045">
              <w:rPr>
                <w:rFonts w:cs="Tahoma"/>
                <w:lang w:val="fr-FR"/>
              </w:rPr>
              <w:t>Office Professionnel Plus</w:t>
            </w:r>
          </w:p>
        </w:tc>
        <w:tc>
          <w:tcPr>
            <w:tcW w:w="4334" w:type="dxa"/>
            <w:tcBorders>
              <w:top w:val="single" w:sz="8" w:space="0" w:color="auto"/>
              <w:left w:val="nil"/>
              <w:bottom w:val="nil"/>
              <w:right w:val="single" w:sz="8" w:space="0" w:color="auto"/>
            </w:tcBorders>
            <w:vAlign w:val="center"/>
          </w:tcPr>
          <w:p w:rsidR="000E1DD2" w:rsidRPr="00AB3045" w:rsidRDefault="000E1DD2" w:rsidP="00C2300F">
            <w:pPr>
              <w:numPr>
                <w:ilvl w:val="0"/>
                <w:numId w:val="49"/>
              </w:numPr>
              <w:spacing w:after="60"/>
              <w:rPr>
                <w:rFonts w:cs="Tahoma"/>
                <w:lang w:val="fr-FR"/>
              </w:rPr>
            </w:pPr>
            <w:r w:rsidRPr="00AB3045">
              <w:rPr>
                <w:rFonts w:cs="Tahoma"/>
                <w:color w:val="000000"/>
                <w:szCs w:val="18"/>
                <w:lang w:val="fr-FR"/>
              </w:rPr>
              <w:t>Office 365 (Entreprise E2)*</w:t>
            </w:r>
          </w:p>
          <w:p w:rsidR="000E1DD2" w:rsidRPr="00AB3045" w:rsidRDefault="000E1DD2" w:rsidP="00C2300F">
            <w:pPr>
              <w:numPr>
                <w:ilvl w:val="0"/>
                <w:numId w:val="49"/>
              </w:numPr>
              <w:spacing w:after="60"/>
              <w:rPr>
                <w:rFonts w:cs="Tahoma"/>
                <w:lang w:val="fr-FR"/>
              </w:rPr>
            </w:pPr>
            <w:r w:rsidRPr="00AB3045">
              <w:rPr>
                <w:rFonts w:cs="Tahoma"/>
                <w:color w:val="000000"/>
                <w:szCs w:val="18"/>
                <w:lang w:val="fr-FR"/>
              </w:rPr>
              <w:t>Office 365 (Entreprise E3)*</w:t>
            </w:r>
          </w:p>
          <w:p w:rsidR="000E1DD2" w:rsidRPr="00AB3045" w:rsidRDefault="000E1DD2" w:rsidP="00C2300F">
            <w:pPr>
              <w:numPr>
                <w:ilvl w:val="0"/>
                <w:numId w:val="49"/>
              </w:numPr>
              <w:spacing w:after="60"/>
              <w:rPr>
                <w:rFonts w:cs="Tahoma"/>
                <w:lang w:val="fr-FR"/>
              </w:rPr>
            </w:pPr>
            <w:r w:rsidRPr="00AB3045">
              <w:rPr>
                <w:rFonts w:cs="Tahoma"/>
                <w:color w:val="000000"/>
                <w:szCs w:val="18"/>
                <w:lang w:val="fr-FR"/>
              </w:rPr>
              <w:t>Office 365 (Entreprise E4)*</w:t>
            </w:r>
          </w:p>
          <w:p w:rsidR="000E1DD2" w:rsidRPr="00AB3045" w:rsidRDefault="000E1DD2" w:rsidP="00C2300F">
            <w:pPr>
              <w:numPr>
                <w:ilvl w:val="0"/>
                <w:numId w:val="49"/>
              </w:numPr>
              <w:spacing w:after="60"/>
              <w:rPr>
                <w:rFonts w:cs="Tahoma"/>
                <w:lang w:val="fr-FR"/>
              </w:rPr>
            </w:pPr>
            <w:r w:rsidRPr="00AB3045">
              <w:rPr>
                <w:rFonts w:cs="Tahoma"/>
                <w:color w:val="000000"/>
                <w:szCs w:val="18"/>
                <w:lang w:val="fr-FR"/>
              </w:rPr>
              <w:t xml:space="preserve">Office 365 (Secteur Public G2) </w:t>
            </w:r>
          </w:p>
          <w:p w:rsidR="000E1DD2" w:rsidRPr="00AB3045" w:rsidRDefault="000E1DD2" w:rsidP="00C2300F">
            <w:pPr>
              <w:numPr>
                <w:ilvl w:val="0"/>
                <w:numId w:val="49"/>
              </w:numPr>
              <w:spacing w:after="60"/>
              <w:rPr>
                <w:rFonts w:cs="Tahoma"/>
                <w:lang w:val="fr-FR"/>
              </w:rPr>
            </w:pPr>
            <w:r w:rsidRPr="00AB3045">
              <w:rPr>
                <w:rFonts w:cs="Tahoma"/>
                <w:color w:val="000000"/>
                <w:szCs w:val="18"/>
                <w:lang w:val="fr-FR"/>
              </w:rPr>
              <w:t>Office 365 (Secteur Public G3)</w:t>
            </w:r>
          </w:p>
          <w:p w:rsidR="000E1DD2" w:rsidRPr="00AB3045" w:rsidRDefault="000E1DD2" w:rsidP="00C2300F">
            <w:pPr>
              <w:numPr>
                <w:ilvl w:val="0"/>
                <w:numId w:val="49"/>
              </w:numPr>
              <w:spacing w:after="60"/>
              <w:rPr>
                <w:rFonts w:cs="Tahoma"/>
                <w:lang w:val="fr-FR"/>
              </w:rPr>
            </w:pPr>
            <w:r w:rsidRPr="00AB3045">
              <w:rPr>
                <w:rFonts w:cs="Tahoma"/>
                <w:color w:val="000000"/>
                <w:szCs w:val="18"/>
                <w:lang w:val="fr-FR"/>
              </w:rPr>
              <w:t>Office 365 (Secteur Public G4)</w:t>
            </w:r>
          </w:p>
          <w:p w:rsidR="000E1DD2" w:rsidRPr="00AB3045" w:rsidRDefault="000E1DD2" w:rsidP="00C2300F">
            <w:pPr>
              <w:numPr>
                <w:ilvl w:val="0"/>
                <w:numId w:val="49"/>
              </w:numPr>
              <w:spacing w:after="60"/>
              <w:rPr>
                <w:rFonts w:cs="Tahoma"/>
                <w:lang w:val="fr-FR"/>
              </w:rPr>
            </w:pPr>
            <w:r w:rsidRPr="00AB3045">
              <w:rPr>
                <w:rFonts w:cs="Tahoma"/>
                <w:color w:val="000000"/>
                <w:szCs w:val="18"/>
                <w:lang w:val="fr-FR"/>
              </w:rPr>
              <w:t>Office Professionnel Plus pour Office 365</w:t>
            </w:r>
          </w:p>
          <w:p w:rsidR="000E1DD2" w:rsidRPr="00AB3045" w:rsidRDefault="000E1DD2" w:rsidP="00C2300F">
            <w:pPr>
              <w:ind w:left="720"/>
              <w:rPr>
                <w:rFonts w:cs="Tahoma"/>
                <w:color w:val="000000"/>
                <w:lang w:val="fr-FR"/>
              </w:rPr>
            </w:pPr>
          </w:p>
        </w:tc>
      </w:tr>
      <w:tr w:rsidR="000E1DD2" w:rsidRPr="00AB3045" w:rsidTr="00C2300F">
        <w:trPr>
          <w:cantSplit/>
          <w:trHeight w:val="354"/>
        </w:trPr>
        <w:tc>
          <w:tcPr>
            <w:tcW w:w="3687" w:type="dxa"/>
            <w:tcBorders>
              <w:top w:val="single" w:sz="8" w:space="0" w:color="auto"/>
              <w:left w:val="single" w:sz="8" w:space="0" w:color="auto"/>
              <w:bottom w:val="nil"/>
              <w:right w:val="single" w:sz="8" w:space="0" w:color="auto"/>
            </w:tcBorders>
            <w:vAlign w:val="center"/>
          </w:tcPr>
          <w:p w:rsidR="000E1DD2" w:rsidRPr="00AB3045" w:rsidRDefault="000E1DD2" w:rsidP="00C2300F">
            <w:pPr>
              <w:spacing w:before="60" w:after="60"/>
              <w:ind w:left="144"/>
              <w:rPr>
                <w:rFonts w:cs="Tahoma"/>
                <w:lang w:val="fr-FR"/>
              </w:rPr>
            </w:pPr>
            <w:r w:rsidRPr="00AB3045">
              <w:rPr>
                <w:rFonts w:cs="Tahoma"/>
                <w:lang w:val="fr-FR"/>
              </w:rPr>
              <w:t>Office Professionnel Plus et CAL Core Suite</w:t>
            </w:r>
          </w:p>
        </w:tc>
        <w:tc>
          <w:tcPr>
            <w:tcW w:w="4334" w:type="dxa"/>
            <w:tcBorders>
              <w:top w:val="single" w:sz="8" w:space="0" w:color="auto"/>
              <w:left w:val="nil"/>
              <w:bottom w:val="nil"/>
              <w:right w:val="single" w:sz="8" w:space="0" w:color="auto"/>
            </w:tcBorders>
            <w:vAlign w:val="center"/>
          </w:tcPr>
          <w:p w:rsidR="000E1DD2" w:rsidRPr="00AB3045" w:rsidRDefault="000E1DD2" w:rsidP="00C2300F">
            <w:pPr>
              <w:numPr>
                <w:ilvl w:val="0"/>
                <w:numId w:val="49"/>
              </w:numPr>
              <w:spacing w:before="60" w:after="60"/>
              <w:rPr>
                <w:rFonts w:cs="Tahoma"/>
                <w:lang w:val="fr-FR"/>
              </w:rPr>
            </w:pPr>
            <w:r w:rsidRPr="00AB3045">
              <w:rPr>
                <w:rFonts w:cs="Tahoma"/>
                <w:color w:val="000000"/>
                <w:szCs w:val="18"/>
                <w:lang w:val="fr-FR"/>
              </w:rPr>
              <w:t>Office 365 (Entreprise E2)*</w:t>
            </w:r>
          </w:p>
          <w:p w:rsidR="000E1DD2" w:rsidRPr="00AB3045" w:rsidRDefault="000E1DD2" w:rsidP="00C2300F">
            <w:pPr>
              <w:numPr>
                <w:ilvl w:val="0"/>
                <w:numId w:val="49"/>
              </w:numPr>
              <w:spacing w:after="60"/>
              <w:rPr>
                <w:rFonts w:cs="Tahoma"/>
                <w:lang w:val="fr-FR"/>
              </w:rPr>
            </w:pPr>
            <w:r w:rsidRPr="00AB3045">
              <w:rPr>
                <w:rFonts w:cs="Tahoma"/>
                <w:color w:val="000000"/>
                <w:szCs w:val="18"/>
                <w:lang w:val="fr-FR"/>
              </w:rPr>
              <w:t>Office 365 (Entreprise E3)*</w:t>
            </w:r>
          </w:p>
          <w:p w:rsidR="000E1DD2" w:rsidRPr="00AB3045" w:rsidRDefault="000E1DD2" w:rsidP="00C2300F">
            <w:pPr>
              <w:numPr>
                <w:ilvl w:val="0"/>
                <w:numId w:val="49"/>
              </w:numPr>
              <w:spacing w:after="60"/>
              <w:rPr>
                <w:rFonts w:cs="Tahoma"/>
                <w:lang w:val="fr-FR"/>
              </w:rPr>
            </w:pPr>
            <w:r w:rsidRPr="00AB3045">
              <w:rPr>
                <w:rFonts w:cs="Tahoma"/>
                <w:color w:val="000000"/>
                <w:szCs w:val="18"/>
                <w:lang w:val="fr-FR"/>
              </w:rPr>
              <w:t>Office 365 (Entreprise E4)*</w:t>
            </w:r>
          </w:p>
          <w:p w:rsidR="000E1DD2" w:rsidRPr="00AB3045" w:rsidRDefault="000E1DD2" w:rsidP="00C2300F">
            <w:pPr>
              <w:numPr>
                <w:ilvl w:val="0"/>
                <w:numId w:val="49"/>
              </w:numPr>
              <w:spacing w:after="60"/>
              <w:rPr>
                <w:rFonts w:cs="Tahoma"/>
                <w:lang w:val="fr-FR"/>
              </w:rPr>
            </w:pPr>
            <w:r w:rsidRPr="00AB3045">
              <w:rPr>
                <w:rFonts w:cs="Tahoma"/>
                <w:color w:val="000000"/>
                <w:szCs w:val="18"/>
                <w:lang w:val="fr-FR"/>
              </w:rPr>
              <w:t>Office 365 (Secteur Public G2)*</w:t>
            </w:r>
          </w:p>
          <w:p w:rsidR="000E1DD2" w:rsidRPr="00AB3045" w:rsidRDefault="000E1DD2" w:rsidP="00C2300F">
            <w:pPr>
              <w:numPr>
                <w:ilvl w:val="0"/>
                <w:numId w:val="49"/>
              </w:numPr>
              <w:spacing w:after="60"/>
              <w:rPr>
                <w:rFonts w:cs="Tahoma"/>
                <w:lang w:val="fr-FR"/>
              </w:rPr>
            </w:pPr>
            <w:r w:rsidRPr="00AB3045">
              <w:rPr>
                <w:rFonts w:cs="Tahoma"/>
                <w:color w:val="000000"/>
                <w:szCs w:val="18"/>
                <w:lang w:val="fr-FR"/>
              </w:rPr>
              <w:t>Office 365 (Secteur Public G3)*</w:t>
            </w:r>
          </w:p>
          <w:p w:rsidR="000E1DD2" w:rsidRPr="00AB3045" w:rsidRDefault="000E1DD2" w:rsidP="00C2300F">
            <w:pPr>
              <w:numPr>
                <w:ilvl w:val="0"/>
                <w:numId w:val="49"/>
              </w:numPr>
              <w:spacing w:after="60"/>
              <w:rPr>
                <w:rFonts w:cs="Tahoma"/>
                <w:lang w:val="fr-FR"/>
              </w:rPr>
            </w:pPr>
            <w:r w:rsidRPr="00AB3045">
              <w:rPr>
                <w:rFonts w:cs="Tahoma"/>
                <w:color w:val="000000"/>
                <w:szCs w:val="18"/>
                <w:lang w:val="fr-FR"/>
              </w:rPr>
              <w:t>Office 365 (Secteur Public G4)*</w:t>
            </w:r>
          </w:p>
          <w:p w:rsidR="000E1DD2" w:rsidRPr="00AB3045" w:rsidRDefault="000E1DD2" w:rsidP="00C2300F">
            <w:pPr>
              <w:ind w:left="720"/>
              <w:rPr>
                <w:rFonts w:cs="Tahoma"/>
                <w:color w:val="000000"/>
                <w:lang w:val="fr-FR"/>
              </w:rPr>
            </w:pPr>
          </w:p>
        </w:tc>
      </w:tr>
      <w:tr w:rsidR="000E1DD2" w:rsidRPr="00AB3045" w:rsidTr="00C2300F">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0E1DD2" w:rsidRPr="00AB3045" w:rsidRDefault="000E1DD2" w:rsidP="00C2300F">
            <w:pPr>
              <w:spacing w:before="60" w:after="60"/>
              <w:ind w:left="144"/>
              <w:rPr>
                <w:rFonts w:cs="Tahoma"/>
                <w:lang w:val="fr-FR"/>
              </w:rPr>
            </w:pPr>
            <w:r w:rsidRPr="00AB3045">
              <w:rPr>
                <w:rFonts w:cs="Tahoma"/>
                <w:lang w:val="fr-FR"/>
              </w:rPr>
              <w:t>Office Professionnel Plus et CAL Entreprise</w:t>
            </w:r>
            <w:r>
              <w:rPr>
                <w:rFonts w:cs="Tahoma"/>
                <w:lang w:val="fr-FR"/>
              </w:rPr>
              <w:t> </w:t>
            </w:r>
            <w:r w:rsidRPr="00AB3045">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rsidR="000E1DD2" w:rsidRPr="00AB3045" w:rsidRDefault="000E1DD2" w:rsidP="00C2300F">
            <w:pPr>
              <w:numPr>
                <w:ilvl w:val="0"/>
                <w:numId w:val="49"/>
              </w:numPr>
              <w:spacing w:before="60" w:after="60"/>
              <w:rPr>
                <w:rFonts w:cs="Tahoma"/>
                <w:lang w:val="fr-FR"/>
              </w:rPr>
            </w:pPr>
            <w:r w:rsidRPr="00AB3045">
              <w:rPr>
                <w:rFonts w:cs="Tahoma"/>
                <w:color w:val="000000"/>
                <w:szCs w:val="18"/>
                <w:lang w:val="fr-FR"/>
              </w:rPr>
              <w:t>Office 365 (Entreprise E3)*</w:t>
            </w:r>
          </w:p>
          <w:p w:rsidR="000E1DD2" w:rsidRPr="00AB3045" w:rsidRDefault="000E1DD2" w:rsidP="00C2300F">
            <w:pPr>
              <w:numPr>
                <w:ilvl w:val="0"/>
                <w:numId w:val="49"/>
              </w:numPr>
              <w:spacing w:after="60"/>
              <w:rPr>
                <w:rFonts w:cs="Tahoma"/>
                <w:lang w:val="fr-FR"/>
              </w:rPr>
            </w:pPr>
            <w:r w:rsidRPr="00AB3045">
              <w:rPr>
                <w:rFonts w:cs="Tahoma"/>
                <w:color w:val="000000"/>
                <w:szCs w:val="18"/>
                <w:lang w:val="fr-FR"/>
              </w:rPr>
              <w:t>Office 365 (Entreprise E4)*</w:t>
            </w:r>
          </w:p>
          <w:p w:rsidR="000E1DD2" w:rsidRPr="00AB3045" w:rsidRDefault="000E1DD2" w:rsidP="00C2300F">
            <w:pPr>
              <w:numPr>
                <w:ilvl w:val="0"/>
                <w:numId w:val="49"/>
              </w:numPr>
              <w:spacing w:after="60"/>
              <w:rPr>
                <w:rFonts w:cs="Tahoma"/>
                <w:lang w:val="fr-FR"/>
              </w:rPr>
            </w:pPr>
            <w:r w:rsidRPr="00AB3045">
              <w:rPr>
                <w:rFonts w:cs="Tahoma"/>
                <w:color w:val="000000"/>
                <w:szCs w:val="18"/>
                <w:lang w:val="fr-FR"/>
              </w:rPr>
              <w:t>Office 365 (Secteur Public G3)*</w:t>
            </w:r>
          </w:p>
          <w:p w:rsidR="000E1DD2" w:rsidRPr="00AB3045" w:rsidRDefault="000E1DD2" w:rsidP="00C2300F">
            <w:pPr>
              <w:numPr>
                <w:ilvl w:val="0"/>
                <w:numId w:val="49"/>
              </w:numPr>
              <w:spacing w:after="60"/>
              <w:rPr>
                <w:rFonts w:cs="Tahoma"/>
                <w:lang w:val="fr-FR"/>
              </w:rPr>
            </w:pPr>
            <w:r w:rsidRPr="00AB3045">
              <w:rPr>
                <w:rFonts w:cs="Tahoma"/>
                <w:color w:val="000000"/>
                <w:szCs w:val="18"/>
                <w:lang w:val="fr-FR"/>
              </w:rPr>
              <w:t>Office 365 (Secteur Public G4)*</w:t>
            </w:r>
          </w:p>
          <w:p w:rsidR="000E1DD2" w:rsidRPr="00AB3045" w:rsidRDefault="000E1DD2" w:rsidP="00C2300F">
            <w:pPr>
              <w:ind w:left="720"/>
              <w:rPr>
                <w:rFonts w:cs="Tahoma"/>
                <w:color w:val="000000"/>
                <w:lang w:val="fr-FR"/>
              </w:rPr>
            </w:pPr>
          </w:p>
        </w:tc>
      </w:tr>
    </w:tbl>
    <w:p w:rsidR="000E1DD2" w:rsidRPr="00AB3045" w:rsidRDefault="000E1DD2" w:rsidP="000E1DD2">
      <w:pPr>
        <w:tabs>
          <w:tab w:val="left" w:pos="360"/>
        </w:tabs>
        <w:ind w:left="720"/>
        <w:rPr>
          <w:rFonts w:cs="Tahoma"/>
          <w:lang w:val="fr-FR"/>
        </w:rPr>
      </w:pPr>
      <w:r>
        <w:rPr>
          <w:rFonts w:cs="Tahoma"/>
          <w:i/>
          <w:sz w:val="16"/>
          <w:szCs w:val="20"/>
          <w:lang w:val="fr-FR"/>
        </w:rPr>
        <w:t>*</w:t>
      </w:r>
      <w:r w:rsidRPr="00AB3045">
        <w:rPr>
          <w:rFonts w:cs="Tahoma"/>
          <w:i/>
          <w:sz w:val="16"/>
          <w:szCs w:val="20"/>
          <w:lang w:val="fr-FR"/>
        </w:rPr>
        <w:t>Nécessite une CAL Suite Bridge adéquate. Pour plus d’informations sur la CAL Suite Bridge, reportez</w:t>
      </w:r>
      <w:r w:rsidR="003119B0">
        <w:rPr>
          <w:rFonts w:cs="Tahoma"/>
          <w:i/>
          <w:sz w:val="16"/>
          <w:szCs w:val="20"/>
          <w:lang w:val="fr-FR"/>
        </w:rPr>
        <w:t>-</w:t>
      </w:r>
      <w:r w:rsidRPr="00AB3045">
        <w:rPr>
          <w:rFonts w:cs="Tahoma"/>
          <w:i/>
          <w:sz w:val="16"/>
          <w:szCs w:val="20"/>
          <w:lang w:val="fr-FR"/>
        </w:rPr>
        <w:t>vous à la section Notes relatives aux Produits du présent document.</w:t>
      </w:r>
    </w:p>
    <w:p w:rsidR="000E1DD2" w:rsidRDefault="000E1DD2" w:rsidP="000E1DD2">
      <w:pPr>
        <w:tabs>
          <w:tab w:val="left" w:pos="360"/>
        </w:tabs>
        <w:ind w:left="720"/>
        <w:rPr>
          <w:rFonts w:cs="Tahoma"/>
          <w:lang w:val="fr-FR"/>
        </w:rPr>
      </w:pPr>
    </w:p>
    <w:p w:rsidR="000E1DD2" w:rsidRDefault="000E1DD2" w:rsidP="000E1DD2">
      <w:pPr>
        <w:tabs>
          <w:tab w:val="left" w:pos="360"/>
        </w:tabs>
        <w:ind w:left="720"/>
        <w:rPr>
          <w:rFonts w:cs="Tahoma"/>
          <w:lang w:val="fr-FR"/>
        </w:rPr>
      </w:pPr>
    </w:p>
    <w:p w:rsidR="000E1DD2" w:rsidRDefault="000E1DD2" w:rsidP="000E1DD2">
      <w:pPr>
        <w:tabs>
          <w:tab w:val="left" w:pos="360"/>
        </w:tabs>
        <w:ind w:left="720"/>
        <w:rPr>
          <w:rFonts w:cs="Tahoma"/>
          <w:lang w:val="fr-FR"/>
        </w:rPr>
      </w:pPr>
    </w:p>
    <w:p w:rsidR="000E1DD2" w:rsidRDefault="000E1DD2" w:rsidP="000E1DD2">
      <w:pPr>
        <w:tabs>
          <w:tab w:val="left" w:pos="360"/>
        </w:tabs>
        <w:ind w:left="720"/>
        <w:rPr>
          <w:rFonts w:cs="Tahoma"/>
          <w:lang w:val="fr-FR"/>
        </w:rPr>
      </w:pPr>
    </w:p>
    <w:p w:rsidR="000E1DD2" w:rsidRPr="00AB3045" w:rsidRDefault="000E1DD2" w:rsidP="000E1DD2">
      <w:pPr>
        <w:tabs>
          <w:tab w:val="left" w:pos="360"/>
        </w:tabs>
        <w:ind w:left="720"/>
        <w:rPr>
          <w:rFonts w:cs="Tahoma"/>
          <w:lang w:val="fr-FR"/>
        </w:rPr>
      </w:pPr>
    </w:p>
    <w:p w:rsidR="000E1DD2" w:rsidRPr="00AB3045" w:rsidRDefault="000E1DD2" w:rsidP="000E1DD2">
      <w:pPr>
        <w:rPr>
          <w:rFonts w:cs="Tahoma"/>
          <w:lang w:val="fr-FR"/>
        </w:rPr>
      </w:pPr>
      <w:r w:rsidRPr="00AB3045">
        <w:rPr>
          <w:rFonts w:cs="Tahoma"/>
          <w:szCs w:val="20"/>
          <w:lang w:val="fr-FR"/>
        </w:rPr>
        <w:lastRenderedPageBreak/>
        <w:t xml:space="preserve">Des transitions supplémentaires peuvent être ajoutées, à l’entière discrétion de Microsoft. Des frais et conditions de licence supplémentaires peuvent s’appliquer. </w:t>
      </w:r>
    </w:p>
    <w:p w:rsidR="000E1DD2" w:rsidRPr="00AB3045" w:rsidRDefault="000E1DD2" w:rsidP="000E1DD2">
      <w:pPr>
        <w:outlineLvl w:val="2"/>
        <w:rPr>
          <w:rFonts w:cs="Tahoma"/>
          <w:lang w:val="fr-FR"/>
        </w:rPr>
      </w:pPr>
    </w:p>
    <w:p w:rsidR="000E1DD2" w:rsidRPr="00AB3045" w:rsidRDefault="000E1DD2" w:rsidP="000E1DD2">
      <w:pPr>
        <w:keepNext/>
        <w:tabs>
          <w:tab w:val="num" w:pos="720"/>
        </w:tabs>
        <w:spacing w:after="60"/>
        <w:outlineLvl w:val="3"/>
        <w:rPr>
          <w:rFonts w:cs="Tahoma"/>
          <w:lang w:val="fr-FR"/>
        </w:rPr>
      </w:pPr>
      <w:r w:rsidRPr="00AB3045">
        <w:rPr>
          <w:rFonts w:cs="Tahoma"/>
          <w:b/>
          <w:szCs w:val="20"/>
          <w:lang w:val="fr-FR"/>
        </w:rPr>
        <w:t>Commandes de régularisation ou annuelles de Services en Ligne</w:t>
      </w:r>
      <w:r w:rsidRPr="00AB3045">
        <w:rPr>
          <w:rFonts w:eastAsia="Times New Roman" w:cs="Tahoma"/>
          <w:b/>
          <w:sz w:val="22"/>
          <w:szCs w:val="20"/>
          <w:lang w:val="fr-FR"/>
        </w:rPr>
        <w:t xml:space="preserve"> </w:t>
      </w:r>
    </w:p>
    <w:p w:rsidR="000E1DD2" w:rsidRPr="00AB3045" w:rsidRDefault="000E1DD2" w:rsidP="00D867AC">
      <w:pPr>
        <w:rPr>
          <w:rFonts w:cs="Tahoma"/>
          <w:lang w:val="fr-FR"/>
        </w:rPr>
      </w:pPr>
      <w:r w:rsidRPr="00AB3045">
        <w:rPr>
          <w:rFonts w:cs="Tahoma"/>
          <w:b/>
          <w:szCs w:val="20"/>
          <w:lang w:val="fr-FR"/>
        </w:rPr>
        <w:t>Remarque :</w:t>
      </w:r>
      <w:r w:rsidRPr="00AB3045">
        <w:rPr>
          <w:rFonts w:cs="Tahoma"/>
          <w:szCs w:val="20"/>
          <w:lang w:val="fr-FR"/>
        </w:rPr>
        <w:t xml:space="preserve"> les modalités suivantes s’appliquent aux clients ayant conclu un Accord de Mise en Œuvre Entreprise ou</w:t>
      </w:r>
      <w:r w:rsidR="00D867AC">
        <w:rPr>
          <w:rFonts w:cs="Tahoma"/>
          <w:szCs w:val="20"/>
          <w:lang w:val="fr-FR"/>
        </w:rPr>
        <w:t> </w:t>
      </w:r>
      <w:r w:rsidRPr="00AB3045">
        <w:rPr>
          <w:rFonts w:cs="Tahoma"/>
          <w:szCs w:val="20"/>
          <w:lang w:val="fr-FR"/>
        </w:rPr>
        <w:t>Souscription Entreprise éligibles aux commandes de régularisation ou aux commandes annuelles de Services en Ligne. Les clients sont invités à contacter leur Conseiller Logiciel, Revendeur ou Responsable de Compte Microsoft pour savoir s’ils sont éligibles aux commandes de régularisation ou aux commandes annuelles de Services en Ligne.</w:t>
      </w:r>
    </w:p>
    <w:p w:rsidR="000E1DD2" w:rsidRPr="00AB3045" w:rsidRDefault="000E1DD2" w:rsidP="000E1DD2">
      <w:pPr>
        <w:rPr>
          <w:rFonts w:cs="Tahoma"/>
          <w:lang w:val="fr-FR"/>
        </w:rPr>
      </w:pPr>
    </w:p>
    <w:p w:rsidR="000E1DD2" w:rsidRPr="00AB3045" w:rsidRDefault="000E1DD2" w:rsidP="000E1DD2">
      <w:pPr>
        <w:rPr>
          <w:rFonts w:cs="Tahoma"/>
          <w:lang w:val="fr-FR"/>
        </w:rPr>
      </w:pPr>
      <w:r w:rsidRPr="00AB3045">
        <w:rPr>
          <w:rFonts w:cs="Tahoma"/>
          <w:szCs w:val="20"/>
          <w:lang w:val="fr-FR"/>
        </w:rPr>
        <w:t xml:space="preserve">Les Services en Ligne suivants donnent droit aux commandes de régularisation ou aux commandes annuelles de Services en Ligne : </w:t>
      </w:r>
    </w:p>
    <w:p w:rsidR="000E1DD2" w:rsidRPr="00AB3045" w:rsidRDefault="000E1DD2" w:rsidP="000E1DD2">
      <w:pPr>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0E1DD2" w:rsidRPr="00AB3045" w:rsidTr="00C2300F">
        <w:trPr>
          <w:trHeight w:val="80"/>
          <w:tblHeader/>
        </w:trPr>
        <w:tc>
          <w:tcPr>
            <w:tcW w:w="5000" w:type="pct"/>
            <w:gridSpan w:val="2"/>
            <w:shd w:val="clear" w:color="auto" w:fill="FABF8F"/>
          </w:tcPr>
          <w:p w:rsidR="000E1DD2" w:rsidRPr="00AB3045" w:rsidRDefault="000E1DD2" w:rsidP="00C2300F">
            <w:pPr>
              <w:jc w:val="center"/>
              <w:rPr>
                <w:rFonts w:cs="Tahoma"/>
                <w:b/>
                <w:lang w:val="fr-FR"/>
              </w:rPr>
            </w:pPr>
            <w:r w:rsidRPr="00AB3045">
              <w:rPr>
                <w:rFonts w:cs="Tahoma"/>
                <w:b/>
                <w:lang w:val="fr-FR"/>
              </w:rPr>
              <w:t>Services en Ligne</w:t>
            </w:r>
          </w:p>
        </w:tc>
      </w:tr>
      <w:tr w:rsidR="000E1DD2" w:rsidRPr="00AB3045" w:rsidTr="00C2300F">
        <w:trPr>
          <w:trHeight w:val="219"/>
        </w:trPr>
        <w:tc>
          <w:tcPr>
            <w:tcW w:w="2603" w:type="pct"/>
          </w:tcPr>
          <w:p w:rsidR="000E1DD2" w:rsidRPr="00C30DB4" w:rsidRDefault="000E1DD2" w:rsidP="00C2300F">
            <w:pPr>
              <w:numPr>
                <w:ilvl w:val="0"/>
                <w:numId w:val="50"/>
              </w:numPr>
              <w:spacing w:before="80"/>
              <w:ind w:left="692"/>
              <w:jc w:val="both"/>
              <w:rPr>
                <w:rFonts w:cs="Tahoma"/>
                <w:color w:val="000000"/>
                <w:lang w:val="fr-FR"/>
              </w:rPr>
            </w:pPr>
            <w:r w:rsidRPr="00C30DB4">
              <w:rPr>
                <w:rFonts w:cs="Tahoma"/>
                <w:color w:val="000000"/>
                <w:lang w:val="fr-FR"/>
              </w:rPr>
              <w:t>Exchange Online Kiosk*</w:t>
            </w:r>
          </w:p>
          <w:p w:rsidR="000E1DD2" w:rsidRPr="00C30DB4" w:rsidRDefault="000E1DD2" w:rsidP="00C2300F">
            <w:pPr>
              <w:numPr>
                <w:ilvl w:val="0"/>
                <w:numId w:val="50"/>
              </w:numPr>
              <w:spacing w:before="80"/>
              <w:ind w:left="692"/>
              <w:jc w:val="both"/>
              <w:rPr>
                <w:rFonts w:cs="Tahoma"/>
                <w:color w:val="000000"/>
                <w:lang w:val="fr-FR"/>
              </w:rPr>
            </w:pPr>
            <w:r w:rsidRPr="00C30DB4">
              <w:rPr>
                <w:rFonts w:cs="Tahoma"/>
                <w:color w:val="000000"/>
                <w:lang w:val="fr-FR"/>
              </w:rPr>
              <w:t>Exchange Online Plan 1*</w:t>
            </w:r>
          </w:p>
          <w:p w:rsidR="000E1DD2" w:rsidRPr="00C30DB4" w:rsidRDefault="000E1DD2" w:rsidP="00C2300F">
            <w:pPr>
              <w:numPr>
                <w:ilvl w:val="0"/>
                <w:numId w:val="50"/>
              </w:numPr>
              <w:spacing w:before="80"/>
              <w:ind w:left="692"/>
              <w:jc w:val="both"/>
              <w:rPr>
                <w:rFonts w:cs="Tahoma"/>
                <w:color w:val="000000"/>
                <w:lang w:val="fr-FR"/>
              </w:rPr>
            </w:pPr>
            <w:r w:rsidRPr="00C30DB4">
              <w:rPr>
                <w:rFonts w:cs="Tahoma"/>
                <w:color w:val="000000"/>
                <w:lang w:val="fr-FR"/>
              </w:rPr>
              <w:t>Exchange Online Plan 2*</w:t>
            </w:r>
          </w:p>
          <w:p w:rsidR="000E1DD2" w:rsidRPr="00C30DB4" w:rsidRDefault="000E1DD2" w:rsidP="00C2300F">
            <w:pPr>
              <w:numPr>
                <w:ilvl w:val="0"/>
                <w:numId w:val="50"/>
              </w:numPr>
              <w:spacing w:before="80"/>
              <w:ind w:left="692"/>
              <w:jc w:val="both"/>
              <w:rPr>
                <w:rFonts w:cs="Tahoma"/>
                <w:color w:val="000000"/>
                <w:lang w:val="fr-FR"/>
              </w:rPr>
            </w:pPr>
            <w:r w:rsidRPr="00C30DB4">
              <w:rPr>
                <w:rFonts w:cs="Tahoma"/>
                <w:color w:val="000000"/>
                <w:lang w:val="fr-FR"/>
              </w:rPr>
              <w:t>Lync Online Plan 1*</w:t>
            </w:r>
          </w:p>
          <w:p w:rsidR="000E1DD2" w:rsidRPr="00C30DB4" w:rsidRDefault="000E1DD2" w:rsidP="00C2300F">
            <w:pPr>
              <w:numPr>
                <w:ilvl w:val="0"/>
                <w:numId w:val="50"/>
              </w:numPr>
              <w:spacing w:before="80"/>
              <w:ind w:left="692"/>
              <w:jc w:val="both"/>
              <w:rPr>
                <w:rFonts w:cs="Tahoma"/>
                <w:color w:val="000000"/>
                <w:lang w:val="fr-FR"/>
              </w:rPr>
            </w:pPr>
            <w:r w:rsidRPr="00C30DB4">
              <w:rPr>
                <w:rFonts w:cs="Tahoma"/>
                <w:color w:val="000000"/>
                <w:lang w:val="fr-FR"/>
              </w:rPr>
              <w:t>Lync Online Plan 2*</w:t>
            </w:r>
          </w:p>
          <w:p w:rsidR="000E1DD2" w:rsidRPr="00C30DB4" w:rsidRDefault="000E1DD2" w:rsidP="00C2300F">
            <w:pPr>
              <w:numPr>
                <w:ilvl w:val="0"/>
                <w:numId w:val="50"/>
              </w:numPr>
              <w:spacing w:before="80"/>
              <w:ind w:left="692"/>
              <w:jc w:val="both"/>
              <w:rPr>
                <w:rFonts w:cs="Tahoma"/>
                <w:color w:val="000000"/>
                <w:lang w:val="fr-FR"/>
              </w:rPr>
            </w:pPr>
            <w:r w:rsidRPr="00C30DB4">
              <w:rPr>
                <w:rFonts w:cs="Tahoma"/>
                <w:color w:val="000000"/>
                <w:lang w:val="fr-FR"/>
              </w:rPr>
              <w:t>Lync Online Plan 3*</w:t>
            </w:r>
          </w:p>
          <w:p w:rsidR="000E1DD2" w:rsidRPr="00C30DB4" w:rsidRDefault="000E1DD2" w:rsidP="00C2300F">
            <w:pPr>
              <w:numPr>
                <w:ilvl w:val="0"/>
                <w:numId w:val="50"/>
              </w:numPr>
              <w:spacing w:before="80"/>
              <w:ind w:left="692"/>
              <w:jc w:val="both"/>
              <w:rPr>
                <w:rFonts w:cs="Tahoma"/>
                <w:color w:val="000000"/>
                <w:lang w:val="fr-FR"/>
              </w:rPr>
            </w:pPr>
            <w:r w:rsidRPr="00C30DB4">
              <w:rPr>
                <w:rFonts w:cs="Tahoma"/>
                <w:color w:val="000000"/>
                <w:lang w:val="fr-FR"/>
              </w:rPr>
              <w:t>Office 365 (Entreprise K1)*</w:t>
            </w:r>
          </w:p>
          <w:p w:rsidR="000E1DD2" w:rsidRPr="00C30DB4" w:rsidRDefault="000E1DD2" w:rsidP="00C2300F">
            <w:pPr>
              <w:numPr>
                <w:ilvl w:val="0"/>
                <w:numId w:val="50"/>
              </w:numPr>
              <w:spacing w:before="80"/>
              <w:ind w:left="692"/>
              <w:jc w:val="both"/>
              <w:rPr>
                <w:rFonts w:cs="Tahoma"/>
                <w:color w:val="000000"/>
                <w:lang w:val="fr-FR"/>
              </w:rPr>
            </w:pPr>
            <w:r w:rsidRPr="00C30DB4">
              <w:rPr>
                <w:rFonts w:cs="Tahoma"/>
                <w:color w:val="000000"/>
                <w:lang w:val="fr-FR"/>
              </w:rPr>
              <w:t>Office 365 (Entreprise K2)*</w:t>
            </w:r>
          </w:p>
          <w:p w:rsidR="000E1DD2" w:rsidRPr="00C30DB4" w:rsidRDefault="000E1DD2" w:rsidP="00C2300F">
            <w:pPr>
              <w:numPr>
                <w:ilvl w:val="0"/>
                <w:numId w:val="50"/>
              </w:numPr>
              <w:spacing w:before="80"/>
              <w:ind w:left="692"/>
              <w:jc w:val="both"/>
              <w:rPr>
                <w:rFonts w:cs="Tahoma"/>
                <w:color w:val="000000"/>
                <w:lang w:val="fr-FR"/>
              </w:rPr>
            </w:pPr>
            <w:r w:rsidRPr="00C30DB4">
              <w:rPr>
                <w:rFonts w:cs="Tahoma"/>
                <w:color w:val="000000"/>
                <w:lang w:val="fr-FR"/>
              </w:rPr>
              <w:t>Office 365 (Entreprise E1)</w:t>
            </w:r>
          </w:p>
          <w:p w:rsidR="000E1DD2" w:rsidRPr="00C30DB4" w:rsidRDefault="000E1DD2" w:rsidP="00C2300F">
            <w:pPr>
              <w:numPr>
                <w:ilvl w:val="0"/>
                <w:numId w:val="50"/>
              </w:numPr>
              <w:spacing w:before="80"/>
              <w:ind w:left="692"/>
              <w:jc w:val="both"/>
              <w:rPr>
                <w:rFonts w:cs="Tahoma"/>
                <w:color w:val="000000"/>
                <w:lang w:val="fr-FR"/>
              </w:rPr>
            </w:pPr>
            <w:r w:rsidRPr="00C30DB4">
              <w:rPr>
                <w:rFonts w:cs="Tahoma"/>
                <w:color w:val="000000"/>
                <w:lang w:val="fr-FR"/>
              </w:rPr>
              <w:t>Office 365 (Entreprise E2)</w:t>
            </w:r>
          </w:p>
          <w:p w:rsidR="000E1DD2" w:rsidRPr="00C30DB4" w:rsidRDefault="000E1DD2" w:rsidP="00C2300F">
            <w:pPr>
              <w:numPr>
                <w:ilvl w:val="0"/>
                <w:numId w:val="50"/>
              </w:numPr>
              <w:spacing w:before="80"/>
              <w:ind w:left="692"/>
              <w:jc w:val="both"/>
              <w:rPr>
                <w:rFonts w:cs="Tahoma"/>
                <w:color w:val="000000"/>
                <w:lang w:val="fr-FR"/>
              </w:rPr>
            </w:pPr>
            <w:r w:rsidRPr="00C30DB4">
              <w:rPr>
                <w:rFonts w:cs="Tahoma"/>
                <w:color w:val="000000"/>
                <w:lang w:val="fr-FR"/>
              </w:rPr>
              <w:t>Office 365 (Entreprise E3)</w:t>
            </w:r>
          </w:p>
          <w:p w:rsidR="000E1DD2" w:rsidRPr="00AB3045" w:rsidRDefault="000E1DD2" w:rsidP="00C2300F">
            <w:pPr>
              <w:numPr>
                <w:ilvl w:val="0"/>
                <w:numId w:val="50"/>
              </w:numPr>
              <w:spacing w:before="80"/>
              <w:ind w:left="692"/>
              <w:jc w:val="both"/>
              <w:rPr>
                <w:rFonts w:cs="Tahoma"/>
                <w:lang w:val="fr-FR"/>
              </w:rPr>
            </w:pPr>
            <w:r w:rsidRPr="00C30DB4">
              <w:rPr>
                <w:rFonts w:cs="Tahoma"/>
                <w:color w:val="000000"/>
                <w:lang w:val="fr-FR"/>
              </w:rPr>
              <w:t>Office 365</w:t>
            </w:r>
            <w:r w:rsidRPr="00AB3045">
              <w:rPr>
                <w:rFonts w:cs="Tahoma"/>
                <w:lang w:val="fr-FR"/>
              </w:rPr>
              <w:t xml:space="preserve"> (Entreprise E4)</w:t>
            </w:r>
          </w:p>
        </w:tc>
        <w:tc>
          <w:tcPr>
            <w:tcW w:w="2397" w:type="pct"/>
          </w:tcPr>
          <w:p w:rsidR="000E1DD2" w:rsidRPr="00AB3045" w:rsidRDefault="000E1DD2" w:rsidP="00C2300F">
            <w:pPr>
              <w:numPr>
                <w:ilvl w:val="0"/>
                <w:numId w:val="50"/>
              </w:numPr>
              <w:spacing w:before="80"/>
              <w:ind w:left="692"/>
              <w:jc w:val="both"/>
              <w:rPr>
                <w:rFonts w:cs="Tahoma"/>
                <w:lang w:val="fr-FR"/>
              </w:rPr>
            </w:pPr>
            <w:r w:rsidRPr="00AB3045">
              <w:rPr>
                <w:rFonts w:cs="Tahoma"/>
                <w:color w:val="000000"/>
                <w:lang w:val="fr-FR"/>
              </w:rPr>
              <w:t>Office 365 (Secteur Public G1)</w:t>
            </w:r>
          </w:p>
          <w:p w:rsidR="000E1DD2" w:rsidRPr="00AB3045" w:rsidRDefault="000E1DD2" w:rsidP="00C2300F">
            <w:pPr>
              <w:numPr>
                <w:ilvl w:val="0"/>
                <w:numId w:val="50"/>
              </w:numPr>
              <w:spacing w:before="80"/>
              <w:ind w:left="692"/>
              <w:jc w:val="both"/>
              <w:rPr>
                <w:rFonts w:cs="Tahoma"/>
                <w:lang w:val="fr-FR"/>
              </w:rPr>
            </w:pPr>
            <w:r w:rsidRPr="00AB3045">
              <w:rPr>
                <w:rFonts w:cs="Tahoma"/>
                <w:color w:val="000000"/>
                <w:lang w:val="fr-FR"/>
              </w:rPr>
              <w:t>Office 365 (Secteur Public G2)</w:t>
            </w:r>
          </w:p>
          <w:p w:rsidR="000E1DD2" w:rsidRPr="00AB3045" w:rsidRDefault="000E1DD2" w:rsidP="00C2300F">
            <w:pPr>
              <w:numPr>
                <w:ilvl w:val="0"/>
                <w:numId w:val="50"/>
              </w:numPr>
              <w:spacing w:before="80"/>
              <w:ind w:left="692"/>
              <w:jc w:val="both"/>
              <w:rPr>
                <w:rFonts w:cs="Tahoma"/>
                <w:lang w:val="fr-FR"/>
              </w:rPr>
            </w:pPr>
            <w:r w:rsidRPr="00AB3045">
              <w:rPr>
                <w:rFonts w:cs="Tahoma"/>
                <w:color w:val="000000"/>
                <w:lang w:val="fr-FR"/>
              </w:rPr>
              <w:t>Office 365 (Secteur Public G3)</w:t>
            </w:r>
          </w:p>
          <w:p w:rsidR="000E1DD2" w:rsidRPr="00AB3045" w:rsidRDefault="000E1DD2" w:rsidP="00C2300F">
            <w:pPr>
              <w:numPr>
                <w:ilvl w:val="0"/>
                <w:numId w:val="50"/>
              </w:numPr>
              <w:spacing w:before="80"/>
              <w:ind w:left="692"/>
              <w:jc w:val="both"/>
              <w:rPr>
                <w:rFonts w:cs="Tahoma"/>
                <w:lang w:val="fr-FR"/>
              </w:rPr>
            </w:pPr>
            <w:r w:rsidRPr="00AB3045">
              <w:rPr>
                <w:rFonts w:cs="Tahoma"/>
                <w:color w:val="000000"/>
                <w:lang w:val="fr-FR"/>
              </w:rPr>
              <w:t>Office 365 (Secteur Public G4)</w:t>
            </w:r>
          </w:p>
          <w:p w:rsidR="000E1DD2" w:rsidRPr="00AB3045" w:rsidRDefault="000E1DD2" w:rsidP="00C2300F">
            <w:pPr>
              <w:numPr>
                <w:ilvl w:val="0"/>
                <w:numId w:val="50"/>
              </w:numPr>
              <w:spacing w:before="80"/>
              <w:ind w:left="692"/>
              <w:jc w:val="both"/>
              <w:rPr>
                <w:rFonts w:cs="Tahoma"/>
                <w:lang w:val="fr-FR"/>
              </w:rPr>
            </w:pPr>
            <w:r w:rsidRPr="00AB3045">
              <w:rPr>
                <w:rFonts w:cs="Tahoma"/>
                <w:color w:val="000000"/>
                <w:lang w:val="fr-FR"/>
              </w:rPr>
              <w:t>Applications Web Office*</w:t>
            </w:r>
          </w:p>
          <w:p w:rsidR="000E1DD2" w:rsidRPr="00AB3045" w:rsidRDefault="000E1DD2" w:rsidP="00C2300F">
            <w:pPr>
              <w:numPr>
                <w:ilvl w:val="0"/>
                <w:numId w:val="50"/>
              </w:numPr>
              <w:spacing w:before="80"/>
              <w:ind w:left="692"/>
              <w:jc w:val="both"/>
              <w:rPr>
                <w:rFonts w:cs="Tahoma"/>
                <w:lang w:val="fr-FR"/>
              </w:rPr>
            </w:pPr>
            <w:r w:rsidRPr="00AB3045">
              <w:rPr>
                <w:rFonts w:cs="Tahoma"/>
                <w:color w:val="000000"/>
                <w:lang w:val="fr-FR"/>
              </w:rPr>
              <w:t>SharePoint Online Plan 1*</w:t>
            </w:r>
          </w:p>
          <w:p w:rsidR="000E1DD2" w:rsidRPr="00AB3045" w:rsidRDefault="000E1DD2" w:rsidP="00C2300F">
            <w:pPr>
              <w:numPr>
                <w:ilvl w:val="0"/>
                <w:numId w:val="50"/>
              </w:numPr>
              <w:spacing w:before="80"/>
              <w:ind w:left="692"/>
              <w:jc w:val="both"/>
              <w:rPr>
                <w:rFonts w:cs="Tahoma"/>
                <w:lang w:val="fr-FR"/>
              </w:rPr>
            </w:pPr>
            <w:r w:rsidRPr="00AB3045">
              <w:rPr>
                <w:rFonts w:cs="Tahoma"/>
                <w:color w:val="000000"/>
                <w:lang w:val="fr-FR"/>
              </w:rPr>
              <w:t>SharePoint Online Plan 2*</w:t>
            </w:r>
          </w:p>
          <w:p w:rsidR="000E1DD2" w:rsidRPr="00AB3045" w:rsidRDefault="000E1DD2" w:rsidP="00C2300F">
            <w:pPr>
              <w:numPr>
                <w:ilvl w:val="0"/>
                <w:numId w:val="50"/>
              </w:numPr>
              <w:spacing w:before="80"/>
              <w:ind w:left="692"/>
              <w:jc w:val="both"/>
              <w:rPr>
                <w:rFonts w:cs="Tahoma"/>
                <w:lang w:val="fr-FR"/>
              </w:rPr>
            </w:pPr>
            <w:r w:rsidRPr="00AB3045">
              <w:rPr>
                <w:rFonts w:cs="Tahoma"/>
                <w:color w:val="000000"/>
                <w:lang w:val="fr-FR"/>
              </w:rPr>
              <w:t>SharePoint Online Partner Access*</w:t>
            </w:r>
          </w:p>
          <w:p w:rsidR="000E1DD2" w:rsidRPr="00AB3045" w:rsidRDefault="000E1DD2" w:rsidP="00C2300F">
            <w:pPr>
              <w:numPr>
                <w:ilvl w:val="0"/>
                <w:numId w:val="50"/>
              </w:numPr>
              <w:spacing w:before="80"/>
              <w:ind w:left="692"/>
              <w:jc w:val="both"/>
              <w:rPr>
                <w:rFonts w:cs="Tahoma"/>
                <w:lang w:val="fr-FR"/>
              </w:rPr>
            </w:pPr>
            <w:r w:rsidRPr="00AB3045">
              <w:rPr>
                <w:rFonts w:cs="Tahoma"/>
                <w:color w:val="000000"/>
                <w:lang w:val="fr-FR"/>
              </w:rPr>
              <w:t>Windows Intune</w:t>
            </w:r>
          </w:p>
          <w:p w:rsidR="000E1DD2" w:rsidRPr="00DA5825" w:rsidRDefault="000E1DD2" w:rsidP="00C2300F">
            <w:pPr>
              <w:pStyle w:val="ListParagraph"/>
              <w:numPr>
                <w:ilvl w:val="0"/>
                <w:numId w:val="167"/>
              </w:numPr>
              <w:spacing w:before="80"/>
              <w:ind w:left="691"/>
              <w:rPr>
                <w:rFonts w:ascii="Tahoma" w:hAnsi="Tahoma" w:cs="Tahoma"/>
                <w:sz w:val="18"/>
                <w:szCs w:val="18"/>
                <w:lang w:val="fr-FR"/>
              </w:rPr>
            </w:pPr>
            <w:r w:rsidRPr="00DA5825">
              <w:rPr>
                <w:rFonts w:ascii="Tahoma" w:hAnsi="Tahoma" w:cs="Tahoma"/>
                <w:sz w:val="18"/>
                <w:szCs w:val="18"/>
                <w:lang w:val="fr-FR"/>
              </w:rPr>
              <w:t>Module Complémentaire Windows</w:t>
            </w:r>
            <w:r>
              <w:rPr>
                <w:rFonts w:ascii="Tahoma" w:hAnsi="Tahoma" w:cs="Tahoma"/>
                <w:sz w:val="18"/>
                <w:szCs w:val="18"/>
                <w:lang w:val="fr-FR"/>
              </w:rPr>
              <w:t> </w:t>
            </w:r>
            <w:r w:rsidRPr="00DA5825">
              <w:rPr>
                <w:rFonts w:ascii="Tahoma" w:hAnsi="Tahoma" w:cs="Tahoma"/>
                <w:sz w:val="18"/>
                <w:szCs w:val="18"/>
                <w:lang w:val="fr-FR"/>
              </w:rPr>
              <w:t>Intune*, **</w:t>
            </w:r>
          </w:p>
          <w:p w:rsidR="000E1DD2" w:rsidRPr="00AB3045" w:rsidRDefault="000E1DD2" w:rsidP="00C2300F">
            <w:pPr>
              <w:numPr>
                <w:ilvl w:val="0"/>
                <w:numId w:val="50"/>
              </w:numPr>
              <w:spacing w:before="80"/>
              <w:ind w:left="692"/>
              <w:jc w:val="both"/>
              <w:rPr>
                <w:rFonts w:cs="Tahoma"/>
                <w:lang w:val="fr-FR"/>
              </w:rPr>
            </w:pPr>
            <w:r w:rsidRPr="00AB3045">
              <w:rPr>
                <w:rFonts w:cs="Tahoma"/>
                <w:color w:val="000000"/>
                <w:lang w:val="fr-FR"/>
              </w:rPr>
              <w:t>Yammer Enterprise*</w:t>
            </w:r>
          </w:p>
        </w:tc>
      </w:tr>
    </w:tbl>
    <w:p w:rsidR="000E1DD2" w:rsidRPr="00AB3045" w:rsidRDefault="000E1DD2" w:rsidP="000E1DD2">
      <w:pPr>
        <w:tabs>
          <w:tab w:val="left" w:pos="360"/>
        </w:tabs>
        <w:ind w:left="720"/>
        <w:rPr>
          <w:rFonts w:cs="Tahoma"/>
          <w:lang w:val="fr-FR"/>
        </w:rPr>
      </w:pPr>
      <w:r>
        <w:rPr>
          <w:rFonts w:cs="Tahoma"/>
          <w:i/>
          <w:sz w:val="16"/>
          <w:szCs w:val="20"/>
          <w:lang w:val="fr-FR"/>
        </w:rPr>
        <w:t>*</w:t>
      </w:r>
      <w:r w:rsidRPr="00AB3045">
        <w:rPr>
          <w:rFonts w:cs="Tahoma"/>
          <w:i/>
          <w:sz w:val="16"/>
          <w:szCs w:val="20"/>
          <w:lang w:val="fr-FR"/>
        </w:rPr>
        <w:t>Produit Supplémentaire</w:t>
      </w:r>
    </w:p>
    <w:p w:rsidR="000E1DD2" w:rsidRPr="00AB3045" w:rsidRDefault="000E1DD2" w:rsidP="000E1DD2">
      <w:pPr>
        <w:tabs>
          <w:tab w:val="left" w:pos="360"/>
        </w:tabs>
        <w:ind w:left="720"/>
        <w:rPr>
          <w:rFonts w:cs="Tahoma"/>
          <w:lang w:val="fr-FR"/>
        </w:rPr>
      </w:pPr>
      <w:r w:rsidRPr="00AB3045">
        <w:rPr>
          <w:rFonts w:cs="Tahoma"/>
          <w:i/>
          <w:sz w:val="16"/>
          <w:szCs w:val="20"/>
          <w:lang w:val="fr-FR"/>
        </w:rPr>
        <w:t>** « Module Complémentaire Windows Intune » est une abréviation pour Module Complémentaire Windows Intune pour System Center Configuration Manager &amp; System Center Endpoint Protection (par Utilisateur)</w:t>
      </w:r>
    </w:p>
    <w:p w:rsidR="000E1DD2" w:rsidRPr="00AB3045" w:rsidRDefault="000E1DD2" w:rsidP="000E1DD2">
      <w:pPr>
        <w:tabs>
          <w:tab w:val="left" w:pos="360"/>
        </w:tabs>
        <w:rPr>
          <w:rFonts w:cs="Tahoma"/>
          <w:lang w:val="fr-FR"/>
        </w:rPr>
      </w:pPr>
    </w:p>
    <w:p w:rsidR="000E1DD2" w:rsidRPr="00AB3045" w:rsidRDefault="000E1DD2" w:rsidP="000E1DD2">
      <w:pPr>
        <w:tabs>
          <w:tab w:val="left" w:pos="360"/>
        </w:tabs>
        <w:spacing w:after="60"/>
        <w:rPr>
          <w:rFonts w:cs="Tahoma"/>
          <w:lang w:val="fr-FR"/>
        </w:rPr>
      </w:pPr>
      <w:r w:rsidRPr="00AB3045">
        <w:rPr>
          <w:rFonts w:cs="Tahoma"/>
          <w:b/>
          <w:szCs w:val="20"/>
          <w:lang w:val="fr-FR"/>
        </w:rPr>
        <w:t>Réduction du nombre de Licences d’Abonnement</w:t>
      </w:r>
    </w:p>
    <w:p w:rsidR="000E1DD2" w:rsidRPr="00AB3045" w:rsidRDefault="000E1DD2" w:rsidP="000E1DD2">
      <w:pPr>
        <w:tabs>
          <w:tab w:val="left" w:pos="360"/>
        </w:tabs>
        <w:rPr>
          <w:rFonts w:cs="Tahoma"/>
          <w:lang w:val="fr-FR"/>
        </w:rPr>
      </w:pPr>
      <w:r w:rsidRPr="00AB3045">
        <w:rPr>
          <w:rFonts w:cs="Tahoma"/>
          <w:b/>
          <w:szCs w:val="20"/>
          <w:lang w:val="fr-FR"/>
        </w:rPr>
        <w:t>Remarque :</w:t>
      </w:r>
      <w:r w:rsidRPr="00AB3045">
        <w:rPr>
          <w:rFonts w:cs="Tahoma"/>
          <w:szCs w:val="20"/>
          <w:lang w:val="fr-FR"/>
        </w:rPr>
        <w:t xml:space="preserve"> les modalités suivantes s’appliquent aux clients ayant conclu un Contrat de Mise en Œuvre Entreprise éligibles à la déclaration de réduction du nombre de Licences d’Abonnement. Les clients sont invités à contacter leur Conseiller Logiciel, Revendeur ou Responsable de Compte Microsoft pour savoir s’ils sont éligibles à la déclaration de réduction du nombre de Licences d’Abonnement. </w:t>
      </w:r>
    </w:p>
    <w:p w:rsidR="000E1DD2" w:rsidRPr="00AB3045" w:rsidRDefault="000E1DD2" w:rsidP="000E1DD2">
      <w:pPr>
        <w:tabs>
          <w:tab w:val="left" w:pos="360"/>
        </w:tabs>
        <w:rPr>
          <w:rFonts w:cs="Tahoma"/>
          <w:lang w:val="fr-FR"/>
        </w:rPr>
      </w:pPr>
    </w:p>
    <w:p w:rsidR="000E1DD2" w:rsidRPr="00AB3045" w:rsidRDefault="000E1DD2" w:rsidP="000E1DD2">
      <w:pPr>
        <w:tabs>
          <w:tab w:val="left" w:pos="360"/>
        </w:tabs>
        <w:rPr>
          <w:rFonts w:cs="Tahoma"/>
          <w:lang w:val="fr-FR"/>
        </w:rPr>
      </w:pPr>
      <w:r w:rsidRPr="00AB3045">
        <w:rPr>
          <w:rFonts w:cs="Tahoma"/>
          <w:szCs w:val="20"/>
          <w:lang w:val="fr-FR"/>
        </w:rPr>
        <w:t>Les Licences d’Abonnement suivantes donnent droit à des ajustements du nombre de Licences :</w:t>
      </w:r>
    </w:p>
    <w:p w:rsidR="000E1DD2" w:rsidRPr="00AB3045" w:rsidRDefault="000E1DD2" w:rsidP="000E1DD2">
      <w:pPr>
        <w:tabs>
          <w:tab w:val="left" w:pos="360"/>
        </w:tabs>
        <w:ind w:left="720"/>
        <w:rPr>
          <w:rFonts w:cs="Tahoma"/>
          <w:lang w:val="fr-FR"/>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0E1DD2" w:rsidRPr="00AB3045" w:rsidTr="00C2300F">
        <w:trPr>
          <w:cantSplit/>
          <w:trHeight w:val="80"/>
          <w:tblHeader/>
        </w:trPr>
        <w:tc>
          <w:tcPr>
            <w:tcW w:w="5000" w:type="pct"/>
            <w:gridSpan w:val="2"/>
            <w:shd w:val="clear" w:color="auto" w:fill="FABF8F"/>
          </w:tcPr>
          <w:p w:rsidR="000E1DD2" w:rsidRPr="00AB3045" w:rsidRDefault="000E1DD2" w:rsidP="00C2300F">
            <w:pPr>
              <w:jc w:val="center"/>
              <w:rPr>
                <w:rFonts w:cs="Tahoma"/>
                <w:b/>
                <w:lang w:val="fr-FR"/>
              </w:rPr>
            </w:pPr>
            <w:r w:rsidRPr="00AB3045">
              <w:rPr>
                <w:rFonts w:cs="Tahoma"/>
                <w:b/>
                <w:lang w:val="fr-FR"/>
              </w:rPr>
              <w:t>Services en Ligne</w:t>
            </w:r>
          </w:p>
        </w:tc>
      </w:tr>
      <w:tr w:rsidR="000E1DD2" w:rsidRPr="00AB3045" w:rsidTr="00C2300F">
        <w:trPr>
          <w:trHeight w:val="219"/>
        </w:trPr>
        <w:tc>
          <w:tcPr>
            <w:tcW w:w="2500" w:type="pct"/>
          </w:tcPr>
          <w:p w:rsidR="000E1DD2" w:rsidRPr="00AB3045" w:rsidRDefault="000E1DD2" w:rsidP="00C2300F">
            <w:pPr>
              <w:numPr>
                <w:ilvl w:val="0"/>
                <w:numId w:val="50"/>
              </w:numPr>
              <w:spacing w:before="80"/>
              <w:rPr>
                <w:rFonts w:cs="Tahoma"/>
                <w:lang w:val="fr-FR"/>
              </w:rPr>
            </w:pPr>
            <w:r w:rsidRPr="00AB3045">
              <w:rPr>
                <w:rFonts w:cs="Tahoma"/>
                <w:lang w:val="fr-FR"/>
              </w:rPr>
              <w:t>Exchange Online Kiosk*</w:t>
            </w:r>
          </w:p>
          <w:p w:rsidR="000E1DD2" w:rsidRPr="00AB3045" w:rsidRDefault="000E1DD2" w:rsidP="00C2300F">
            <w:pPr>
              <w:numPr>
                <w:ilvl w:val="0"/>
                <w:numId w:val="50"/>
              </w:numPr>
              <w:spacing w:before="80"/>
              <w:rPr>
                <w:rFonts w:cs="Tahoma"/>
                <w:lang w:val="fr-FR"/>
              </w:rPr>
            </w:pPr>
            <w:r w:rsidRPr="00AB3045">
              <w:rPr>
                <w:rFonts w:cs="Tahoma"/>
                <w:lang w:val="fr-FR"/>
              </w:rPr>
              <w:t>Exchange Online Plan 1*</w:t>
            </w:r>
          </w:p>
          <w:p w:rsidR="000E1DD2" w:rsidRPr="00AB3045" w:rsidRDefault="000E1DD2" w:rsidP="00C2300F">
            <w:pPr>
              <w:numPr>
                <w:ilvl w:val="0"/>
                <w:numId w:val="50"/>
              </w:numPr>
              <w:spacing w:before="80"/>
              <w:rPr>
                <w:rFonts w:cs="Tahoma"/>
                <w:lang w:val="fr-FR"/>
              </w:rPr>
            </w:pPr>
            <w:r w:rsidRPr="00AB3045">
              <w:rPr>
                <w:rFonts w:cs="Tahoma"/>
                <w:lang w:val="fr-FR"/>
              </w:rPr>
              <w:t>Exchange Online Plan 2*</w:t>
            </w:r>
          </w:p>
          <w:p w:rsidR="000E1DD2" w:rsidRPr="00AB3045" w:rsidRDefault="000E1DD2" w:rsidP="00C2300F">
            <w:pPr>
              <w:numPr>
                <w:ilvl w:val="0"/>
                <w:numId w:val="50"/>
              </w:numPr>
              <w:spacing w:before="80"/>
              <w:rPr>
                <w:rFonts w:cs="Tahoma"/>
                <w:lang w:val="fr-FR"/>
              </w:rPr>
            </w:pPr>
            <w:r w:rsidRPr="00AB3045">
              <w:rPr>
                <w:rFonts w:cs="Tahoma"/>
                <w:lang w:val="fr-FR"/>
              </w:rPr>
              <w:t>Lync Online Plan 1*</w:t>
            </w:r>
          </w:p>
          <w:p w:rsidR="000E1DD2" w:rsidRPr="00AB3045" w:rsidRDefault="000E1DD2" w:rsidP="00C2300F">
            <w:pPr>
              <w:numPr>
                <w:ilvl w:val="0"/>
                <w:numId w:val="50"/>
              </w:numPr>
              <w:spacing w:before="80"/>
              <w:rPr>
                <w:rFonts w:cs="Tahoma"/>
                <w:lang w:val="fr-FR"/>
              </w:rPr>
            </w:pPr>
            <w:r w:rsidRPr="00AB3045">
              <w:rPr>
                <w:rFonts w:cs="Tahoma"/>
                <w:lang w:val="fr-FR"/>
              </w:rPr>
              <w:t>Lync Online Plan 2*</w:t>
            </w:r>
          </w:p>
          <w:p w:rsidR="000E1DD2" w:rsidRPr="00AB3045" w:rsidRDefault="000E1DD2" w:rsidP="00C2300F">
            <w:pPr>
              <w:numPr>
                <w:ilvl w:val="0"/>
                <w:numId w:val="50"/>
              </w:numPr>
              <w:spacing w:before="80"/>
              <w:rPr>
                <w:rFonts w:cs="Tahoma"/>
                <w:lang w:val="fr-FR"/>
              </w:rPr>
            </w:pPr>
            <w:r w:rsidRPr="00AB3045">
              <w:rPr>
                <w:rFonts w:cs="Tahoma"/>
                <w:lang w:val="fr-FR"/>
              </w:rPr>
              <w:t>Lync Online Plan 3*</w:t>
            </w:r>
          </w:p>
          <w:p w:rsidR="000E1DD2" w:rsidRPr="00AB3045" w:rsidRDefault="000E1DD2" w:rsidP="00C2300F">
            <w:pPr>
              <w:numPr>
                <w:ilvl w:val="0"/>
                <w:numId w:val="50"/>
              </w:numPr>
              <w:spacing w:before="80"/>
              <w:rPr>
                <w:rFonts w:cs="Tahoma"/>
                <w:lang w:val="fr-FR"/>
              </w:rPr>
            </w:pPr>
            <w:r w:rsidRPr="00AB3045">
              <w:rPr>
                <w:rFonts w:cs="Tahoma"/>
                <w:lang w:val="fr-FR"/>
              </w:rPr>
              <w:t>Office 365 (Entreprise K1)*</w:t>
            </w:r>
          </w:p>
          <w:p w:rsidR="000E1DD2" w:rsidRPr="00AB3045" w:rsidRDefault="000E1DD2" w:rsidP="00C2300F">
            <w:pPr>
              <w:numPr>
                <w:ilvl w:val="0"/>
                <w:numId w:val="50"/>
              </w:numPr>
              <w:spacing w:before="80"/>
              <w:rPr>
                <w:rFonts w:cs="Tahoma"/>
                <w:lang w:val="fr-FR"/>
              </w:rPr>
            </w:pPr>
            <w:r w:rsidRPr="00AB3045">
              <w:rPr>
                <w:rFonts w:cs="Tahoma"/>
                <w:lang w:val="fr-FR"/>
              </w:rPr>
              <w:t>Office 365 (Entreprise K2)*</w:t>
            </w:r>
          </w:p>
          <w:p w:rsidR="000E1DD2" w:rsidRPr="00AB3045" w:rsidRDefault="000E1DD2" w:rsidP="00C2300F">
            <w:pPr>
              <w:numPr>
                <w:ilvl w:val="0"/>
                <w:numId w:val="50"/>
              </w:numPr>
              <w:spacing w:before="80"/>
              <w:rPr>
                <w:rFonts w:cs="Tahoma"/>
                <w:lang w:val="fr-FR"/>
              </w:rPr>
            </w:pPr>
            <w:r w:rsidRPr="00AB3045">
              <w:rPr>
                <w:rFonts w:cs="Tahoma"/>
                <w:lang w:val="fr-FR"/>
              </w:rPr>
              <w:t>Office 365 (Entreprise E1)</w:t>
            </w:r>
          </w:p>
          <w:p w:rsidR="000E1DD2" w:rsidRPr="00AB3045" w:rsidRDefault="000E1DD2" w:rsidP="00C2300F">
            <w:pPr>
              <w:numPr>
                <w:ilvl w:val="0"/>
                <w:numId w:val="50"/>
              </w:numPr>
              <w:spacing w:before="80"/>
              <w:rPr>
                <w:rFonts w:cs="Tahoma"/>
                <w:lang w:val="fr-FR"/>
              </w:rPr>
            </w:pPr>
            <w:r w:rsidRPr="00AB3045">
              <w:rPr>
                <w:rFonts w:cs="Tahoma"/>
                <w:lang w:val="fr-FR"/>
              </w:rPr>
              <w:t>Office 365 (Entreprise E2)</w:t>
            </w:r>
          </w:p>
          <w:p w:rsidR="000E1DD2" w:rsidRPr="00AB3045" w:rsidRDefault="000E1DD2" w:rsidP="00C2300F">
            <w:pPr>
              <w:numPr>
                <w:ilvl w:val="0"/>
                <w:numId w:val="50"/>
              </w:numPr>
              <w:spacing w:before="80"/>
              <w:rPr>
                <w:rFonts w:cs="Tahoma"/>
                <w:lang w:val="fr-FR"/>
              </w:rPr>
            </w:pPr>
            <w:r w:rsidRPr="00AB3045">
              <w:rPr>
                <w:rFonts w:cs="Tahoma"/>
                <w:lang w:val="fr-FR"/>
              </w:rPr>
              <w:t>Office 365 (Entreprise E3)</w:t>
            </w:r>
          </w:p>
          <w:p w:rsidR="000E1DD2" w:rsidRPr="00AB3045" w:rsidRDefault="000E1DD2" w:rsidP="00C2300F">
            <w:pPr>
              <w:numPr>
                <w:ilvl w:val="0"/>
                <w:numId w:val="50"/>
              </w:numPr>
              <w:spacing w:before="80"/>
              <w:rPr>
                <w:rFonts w:cs="Tahoma"/>
                <w:lang w:val="fr-FR"/>
              </w:rPr>
            </w:pPr>
            <w:r w:rsidRPr="00AB3045">
              <w:rPr>
                <w:rFonts w:cs="Tahoma"/>
                <w:lang w:val="fr-FR"/>
              </w:rPr>
              <w:lastRenderedPageBreak/>
              <w:t>Office 365 (Entreprise E4)</w:t>
            </w:r>
          </w:p>
          <w:p w:rsidR="000E1DD2" w:rsidRPr="00AB3045" w:rsidRDefault="000E1DD2" w:rsidP="00C2300F">
            <w:pPr>
              <w:numPr>
                <w:ilvl w:val="0"/>
                <w:numId w:val="50"/>
              </w:numPr>
              <w:spacing w:before="80"/>
              <w:jc w:val="both"/>
              <w:rPr>
                <w:rFonts w:cs="Tahoma"/>
                <w:lang w:val="fr-FR"/>
              </w:rPr>
            </w:pPr>
            <w:r w:rsidRPr="00AB3045">
              <w:rPr>
                <w:rFonts w:cs="Tahoma"/>
                <w:color w:val="000000"/>
                <w:lang w:val="fr-FR"/>
              </w:rPr>
              <w:t>Office 365 (Secteur Public G1)</w:t>
            </w:r>
          </w:p>
          <w:p w:rsidR="000E1DD2" w:rsidRPr="00AB3045" w:rsidRDefault="000E1DD2" w:rsidP="00C2300F">
            <w:pPr>
              <w:numPr>
                <w:ilvl w:val="0"/>
                <w:numId w:val="50"/>
              </w:numPr>
              <w:spacing w:before="80"/>
              <w:jc w:val="both"/>
              <w:rPr>
                <w:rFonts w:cs="Tahoma"/>
                <w:lang w:val="fr-FR"/>
              </w:rPr>
            </w:pPr>
            <w:r w:rsidRPr="00AB3045">
              <w:rPr>
                <w:rFonts w:cs="Tahoma"/>
                <w:color w:val="000000"/>
                <w:lang w:val="fr-FR"/>
              </w:rPr>
              <w:t>Office 365 (Secteur Public G2)</w:t>
            </w:r>
          </w:p>
          <w:p w:rsidR="000E1DD2" w:rsidRPr="00AB3045" w:rsidRDefault="000E1DD2" w:rsidP="00C2300F">
            <w:pPr>
              <w:numPr>
                <w:ilvl w:val="0"/>
                <w:numId w:val="50"/>
              </w:numPr>
              <w:spacing w:before="80"/>
              <w:jc w:val="both"/>
              <w:rPr>
                <w:rFonts w:cs="Tahoma"/>
                <w:lang w:val="fr-FR"/>
              </w:rPr>
            </w:pPr>
            <w:r w:rsidRPr="00AB3045">
              <w:rPr>
                <w:rFonts w:cs="Tahoma"/>
                <w:color w:val="000000"/>
                <w:lang w:val="fr-FR"/>
              </w:rPr>
              <w:t>Office 365 (Secteur Public G3)</w:t>
            </w:r>
          </w:p>
          <w:p w:rsidR="000E1DD2" w:rsidRPr="00AB3045" w:rsidRDefault="000E1DD2" w:rsidP="00C2300F">
            <w:pPr>
              <w:numPr>
                <w:ilvl w:val="0"/>
                <w:numId w:val="50"/>
              </w:numPr>
              <w:spacing w:before="80"/>
              <w:jc w:val="both"/>
              <w:rPr>
                <w:rFonts w:cs="Tahoma"/>
                <w:lang w:val="fr-FR"/>
              </w:rPr>
            </w:pPr>
            <w:r w:rsidRPr="00AB3045">
              <w:rPr>
                <w:rFonts w:cs="Tahoma"/>
                <w:color w:val="000000"/>
                <w:lang w:val="fr-FR"/>
              </w:rPr>
              <w:t>Office 365 (Secteur Public G4)</w:t>
            </w:r>
          </w:p>
          <w:p w:rsidR="000E1DD2" w:rsidRPr="00AB3045" w:rsidRDefault="000E1DD2" w:rsidP="00C2300F">
            <w:pPr>
              <w:spacing w:before="80"/>
              <w:ind w:left="522"/>
              <w:rPr>
                <w:rFonts w:cs="Tahoma"/>
                <w:lang w:val="fr-FR"/>
              </w:rPr>
            </w:pPr>
          </w:p>
        </w:tc>
        <w:tc>
          <w:tcPr>
            <w:tcW w:w="2500" w:type="pct"/>
          </w:tcPr>
          <w:p w:rsidR="000E1DD2" w:rsidRPr="00AB3045" w:rsidRDefault="000E1DD2" w:rsidP="00C2300F">
            <w:pPr>
              <w:numPr>
                <w:ilvl w:val="0"/>
                <w:numId w:val="50"/>
              </w:numPr>
              <w:spacing w:before="80"/>
              <w:jc w:val="both"/>
              <w:rPr>
                <w:rFonts w:cs="Tahoma"/>
                <w:lang w:val="fr-FR"/>
              </w:rPr>
            </w:pPr>
            <w:r w:rsidRPr="00AB3045">
              <w:rPr>
                <w:rFonts w:cs="Tahoma"/>
                <w:color w:val="000000"/>
                <w:lang w:val="fr-FR"/>
              </w:rPr>
              <w:lastRenderedPageBreak/>
              <w:t>Applications Web Office*</w:t>
            </w:r>
          </w:p>
          <w:p w:rsidR="000E1DD2" w:rsidRPr="00AB3045" w:rsidRDefault="000E1DD2" w:rsidP="00C2300F">
            <w:pPr>
              <w:numPr>
                <w:ilvl w:val="0"/>
                <w:numId w:val="50"/>
              </w:numPr>
              <w:spacing w:before="80"/>
              <w:jc w:val="both"/>
              <w:rPr>
                <w:rFonts w:cs="Tahoma"/>
                <w:lang w:val="fr-FR"/>
              </w:rPr>
            </w:pPr>
            <w:r w:rsidRPr="00AB3045">
              <w:rPr>
                <w:rFonts w:cs="Tahoma"/>
                <w:color w:val="000000"/>
                <w:lang w:val="fr-FR"/>
              </w:rPr>
              <w:t>Project Online</w:t>
            </w:r>
          </w:p>
          <w:p w:rsidR="000E1DD2" w:rsidRPr="00AB3045" w:rsidRDefault="000E1DD2" w:rsidP="00C2300F">
            <w:pPr>
              <w:numPr>
                <w:ilvl w:val="0"/>
                <w:numId w:val="50"/>
              </w:numPr>
              <w:spacing w:before="80"/>
              <w:jc w:val="both"/>
              <w:rPr>
                <w:rFonts w:cs="Tahoma"/>
                <w:lang w:val="fr-FR"/>
              </w:rPr>
            </w:pPr>
            <w:r w:rsidRPr="00AB3045">
              <w:rPr>
                <w:rFonts w:cs="Tahoma"/>
                <w:color w:val="000000"/>
                <w:lang w:val="fr-FR"/>
              </w:rPr>
              <w:t>Project Pro pour Office 365*</w:t>
            </w:r>
          </w:p>
          <w:p w:rsidR="000E1DD2" w:rsidRPr="00AB3045" w:rsidRDefault="000E1DD2" w:rsidP="00C2300F">
            <w:pPr>
              <w:numPr>
                <w:ilvl w:val="0"/>
                <w:numId w:val="50"/>
              </w:numPr>
              <w:spacing w:before="80"/>
              <w:jc w:val="both"/>
              <w:rPr>
                <w:rFonts w:cs="Tahoma"/>
                <w:lang w:val="fr-FR"/>
              </w:rPr>
            </w:pPr>
            <w:r w:rsidRPr="00AB3045">
              <w:rPr>
                <w:rFonts w:cs="Tahoma"/>
                <w:color w:val="000000"/>
                <w:lang w:val="fr-FR"/>
              </w:rPr>
              <w:t>SharePoint Online Plan 1*</w:t>
            </w:r>
          </w:p>
          <w:p w:rsidR="000E1DD2" w:rsidRPr="00AB3045" w:rsidRDefault="000E1DD2" w:rsidP="00C2300F">
            <w:pPr>
              <w:numPr>
                <w:ilvl w:val="0"/>
                <w:numId w:val="50"/>
              </w:numPr>
              <w:spacing w:before="80"/>
              <w:jc w:val="both"/>
              <w:rPr>
                <w:rFonts w:cs="Tahoma"/>
                <w:lang w:val="fr-FR"/>
              </w:rPr>
            </w:pPr>
            <w:r w:rsidRPr="00AB3045">
              <w:rPr>
                <w:rFonts w:cs="Tahoma"/>
                <w:color w:val="000000"/>
                <w:lang w:val="fr-FR"/>
              </w:rPr>
              <w:t>SharePoint Online Plan 2*</w:t>
            </w:r>
          </w:p>
          <w:p w:rsidR="000E1DD2" w:rsidRPr="00AB3045" w:rsidRDefault="000E1DD2" w:rsidP="00C2300F">
            <w:pPr>
              <w:numPr>
                <w:ilvl w:val="0"/>
                <w:numId w:val="50"/>
              </w:numPr>
              <w:spacing w:before="80"/>
              <w:ind w:right="270"/>
              <w:jc w:val="both"/>
              <w:rPr>
                <w:rFonts w:cs="Tahoma"/>
                <w:lang w:val="fr-FR"/>
              </w:rPr>
            </w:pPr>
            <w:r w:rsidRPr="00AB3045">
              <w:rPr>
                <w:rFonts w:cs="Tahoma"/>
                <w:color w:val="000000"/>
                <w:lang w:val="fr-FR"/>
              </w:rPr>
              <w:t>SharePoint Online Partner Access*</w:t>
            </w:r>
          </w:p>
          <w:p w:rsidR="000E1DD2" w:rsidRPr="00AB3045" w:rsidRDefault="000E1DD2" w:rsidP="00C2300F">
            <w:pPr>
              <w:numPr>
                <w:ilvl w:val="0"/>
                <w:numId w:val="50"/>
              </w:numPr>
              <w:spacing w:before="80"/>
              <w:jc w:val="both"/>
              <w:rPr>
                <w:rFonts w:cs="Tahoma"/>
                <w:lang w:val="fr-FR"/>
              </w:rPr>
            </w:pPr>
            <w:r w:rsidRPr="00AB3045">
              <w:rPr>
                <w:rFonts w:cs="Tahoma"/>
                <w:color w:val="000000"/>
                <w:lang w:val="fr-FR"/>
              </w:rPr>
              <w:t>Windows Intune</w:t>
            </w:r>
          </w:p>
          <w:p w:rsidR="000E1DD2" w:rsidRPr="00AB3045" w:rsidRDefault="000E1DD2" w:rsidP="00C2300F">
            <w:pPr>
              <w:numPr>
                <w:ilvl w:val="0"/>
                <w:numId w:val="50"/>
              </w:numPr>
              <w:spacing w:before="80"/>
              <w:jc w:val="both"/>
              <w:rPr>
                <w:rFonts w:cs="Tahoma"/>
                <w:lang w:val="fr-FR"/>
              </w:rPr>
            </w:pPr>
            <w:r w:rsidRPr="00AB3045">
              <w:rPr>
                <w:rFonts w:cs="Tahoma"/>
                <w:color w:val="000000"/>
                <w:lang w:val="fr-FR"/>
              </w:rPr>
              <w:t>Module complémentaire Windows Intune*</w:t>
            </w:r>
          </w:p>
          <w:p w:rsidR="000E1DD2" w:rsidRPr="00AB3045" w:rsidRDefault="000E1DD2" w:rsidP="00C2300F">
            <w:pPr>
              <w:numPr>
                <w:ilvl w:val="0"/>
                <w:numId w:val="50"/>
              </w:numPr>
              <w:spacing w:before="80"/>
              <w:jc w:val="both"/>
              <w:rPr>
                <w:rFonts w:cs="Tahoma"/>
                <w:lang w:val="fr-FR"/>
              </w:rPr>
            </w:pPr>
            <w:r w:rsidRPr="00AB3045">
              <w:rPr>
                <w:rFonts w:cs="Tahoma"/>
                <w:color w:val="000000"/>
                <w:lang w:val="fr-FR"/>
              </w:rPr>
              <w:t>Microsoft Dynamics CRM Online*</w:t>
            </w:r>
          </w:p>
          <w:p w:rsidR="000E1DD2" w:rsidRPr="00AB3045" w:rsidRDefault="000E1DD2" w:rsidP="00C2300F">
            <w:pPr>
              <w:numPr>
                <w:ilvl w:val="0"/>
                <w:numId w:val="50"/>
              </w:numPr>
              <w:spacing w:before="80"/>
              <w:jc w:val="both"/>
              <w:rPr>
                <w:rFonts w:cs="Tahoma"/>
                <w:lang w:val="fr-FR"/>
              </w:rPr>
            </w:pPr>
            <w:r w:rsidRPr="00AB3045">
              <w:rPr>
                <w:rFonts w:cs="Tahoma"/>
                <w:color w:val="000000"/>
                <w:lang w:val="fr-FR"/>
              </w:rPr>
              <w:t>Visio Pro pour Office 365*</w:t>
            </w:r>
          </w:p>
          <w:p w:rsidR="000E1DD2" w:rsidRPr="00AB3045" w:rsidRDefault="000E1DD2" w:rsidP="00C2300F">
            <w:pPr>
              <w:numPr>
                <w:ilvl w:val="0"/>
                <w:numId w:val="50"/>
              </w:numPr>
              <w:spacing w:before="80" w:after="120"/>
              <w:jc w:val="both"/>
              <w:rPr>
                <w:rFonts w:cs="Tahoma"/>
                <w:lang w:val="fr-FR"/>
              </w:rPr>
            </w:pPr>
            <w:r w:rsidRPr="00AB3045">
              <w:rPr>
                <w:rFonts w:cs="Tahoma"/>
                <w:color w:val="000000"/>
                <w:lang w:val="fr-FR"/>
              </w:rPr>
              <w:t>Yammer Enterprise</w:t>
            </w:r>
          </w:p>
        </w:tc>
      </w:tr>
    </w:tbl>
    <w:p w:rsidR="000E1DD2" w:rsidRPr="00AB3045" w:rsidRDefault="000E1DD2" w:rsidP="000E1DD2">
      <w:pPr>
        <w:tabs>
          <w:tab w:val="left" w:pos="360"/>
        </w:tabs>
        <w:ind w:left="720"/>
        <w:rPr>
          <w:rFonts w:cs="Tahoma"/>
          <w:lang w:val="fr-FR"/>
        </w:rPr>
      </w:pPr>
      <w:r>
        <w:rPr>
          <w:rFonts w:cs="Tahoma"/>
          <w:i/>
          <w:sz w:val="16"/>
          <w:szCs w:val="20"/>
          <w:lang w:val="fr-FR"/>
        </w:rPr>
        <w:lastRenderedPageBreak/>
        <w:t>*</w:t>
      </w:r>
      <w:r w:rsidRPr="00AB3045">
        <w:rPr>
          <w:rFonts w:cs="Tahoma"/>
          <w:i/>
          <w:sz w:val="16"/>
          <w:szCs w:val="20"/>
          <w:lang w:val="fr-FR"/>
        </w:rPr>
        <w:t>Produit Supplémentaire</w:t>
      </w:r>
      <w:bookmarkStart w:id="683" w:name="_Toc336338196"/>
    </w:p>
    <w:p w:rsidR="000E1DD2" w:rsidRPr="00AB3045" w:rsidRDefault="000E1DD2" w:rsidP="000E1DD2">
      <w:pPr>
        <w:pStyle w:val="Heading2"/>
        <w:ind w:left="0"/>
        <w:rPr>
          <w:rFonts w:ascii="Tahoma" w:hAnsi="Tahoma" w:cs="Tahoma"/>
          <w:lang w:val="fr-FR"/>
        </w:rPr>
      </w:pPr>
    </w:p>
    <w:p w:rsidR="000E1DD2" w:rsidRPr="00AB3045" w:rsidRDefault="000E1DD2" w:rsidP="000E1DD2">
      <w:pPr>
        <w:pStyle w:val="Heading2"/>
        <w:ind w:left="0"/>
        <w:rPr>
          <w:rFonts w:ascii="Tahoma" w:hAnsi="Tahoma" w:cs="Tahoma"/>
          <w:lang w:val="fr-FR"/>
        </w:rPr>
      </w:pPr>
      <w:bookmarkStart w:id="684" w:name="_Toc351567629"/>
      <w:r w:rsidRPr="00AB3045">
        <w:rPr>
          <w:rFonts w:ascii="Tahoma" w:hAnsi="Tahoma" w:cs="Tahoma"/>
          <w:lang w:val="fr-FR"/>
        </w:rPr>
        <w:t>Continuité de service via l’extension de durée</w:t>
      </w:r>
      <w:bookmarkEnd w:id="683"/>
      <w:bookmarkEnd w:id="684"/>
      <w:r w:rsidRPr="00AB3045">
        <w:rPr>
          <w:rFonts w:ascii="Tahoma" w:eastAsia="Times New Roman" w:hAnsi="Tahoma" w:cs="Tahoma"/>
          <w:sz w:val="20"/>
          <w:lang w:val="fr-FR"/>
        </w:rPr>
        <w:t xml:space="preserve"> </w:t>
      </w:r>
    </w:p>
    <w:p w:rsidR="000E1DD2" w:rsidRPr="00AB3045" w:rsidRDefault="000E1DD2" w:rsidP="000E1DD2">
      <w:pPr>
        <w:tabs>
          <w:tab w:val="left" w:pos="360"/>
        </w:tabs>
        <w:rPr>
          <w:rFonts w:cs="Tahoma"/>
          <w:lang w:val="fr-FR"/>
        </w:rPr>
      </w:pPr>
    </w:p>
    <w:p w:rsidR="000E1DD2" w:rsidRPr="00AB3045" w:rsidRDefault="000E1DD2" w:rsidP="000E1DD2">
      <w:pPr>
        <w:tabs>
          <w:tab w:val="left" w:pos="360"/>
        </w:tabs>
        <w:rPr>
          <w:rFonts w:cs="Tahoma"/>
          <w:lang w:val="fr-FR"/>
        </w:rPr>
      </w:pPr>
      <w:r w:rsidRPr="00AB3045">
        <w:rPr>
          <w:rFonts w:cs="Tahoma"/>
          <w:b/>
          <w:szCs w:val="20"/>
          <w:lang w:val="fr-FR"/>
        </w:rPr>
        <w:t>Remarque :</w:t>
      </w:r>
      <w:r w:rsidRPr="00AB3045">
        <w:rPr>
          <w:rFonts w:cs="Tahoma"/>
          <w:szCs w:val="20"/>
          <w:lang w:val="fr-FR"/>
        </w:rPr>
        <w:t xml:space="preserve"> les modalités suivantes s’appliquent aux clients ayant conclu un Accord de Mise en Œuvre Entreprise ou Souscription Entreprise éligibles à l’extension de durée. Les clients sont invités à contacter leur Conseiller Logiciel, Revendeur ou Responsable de Compte Microsoft pour savoir s’ils sont éligibles à l’extension de durée. </w:t>
      </w:r>
    </w:p>
    <w:p w:rsidR="000E1DD2" w:rsidRPr="00AB3045" w:rsidRDefault="000E1DD2" w:rsidP="000E1DD2">
      <w:pPr>
        <w:tabs>
          <w:tab w:val="left" w:pos="360"/>
        </w:tabs>
        <w:rPr>
          <w:rFonts w:cs="Tahoma"/>
          <w:lang w:val="fr-FR"/>
        </w:rPr>
      </w:pPr>
    </w:p>
    <w:p w:rsidR="000E1DD2" w:rsidRPr="00AB3045" w:rsidRDefault="000E1DD2" w:rsidP="000E1DD2">
      <w:pPr>
        <w:tabs>
          <w:tab w:val="left" w:pos="360"/>
        </w:tabs>
        <w:rPr>
          <w:rFonts w:cs="Tahoma"/>
          <w:lang w:val="fr-FR"/>
        </w:rPr>
      </w:pPr>
      <w:r w:rsidRPr="00AB3045">
        <w:rPr>
          <w:rFonts w:cs="Tahoma"/>
          <w:szCs w:val="20"/>
          <w:lang w:val="fr-FR"/>
        </w:rPr>
        <w:t>Les Services en Ligne suivants donnent droit à l’extension de la durée des Services en Ligne, soumise aux modalités des Contrats de Licence en Volume. Le Contrat d’Abonnement aux Services en Ligne d’un client doit prendre fin à la date d’expiration du contrat ou abonnement qu’il a conclu (la « durée concomitante ») pour donner droit à l’extension de la durée des Services en Ligne :</w:t>
      </w:r>
    </w:p>
    <w:p w:rsidR="000E1DD2" w:rsidRPr="00AB3045" w:rsidRDefault="000E1DD2" w:rsidP="000E1DD2">
      <w:pPr>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0E1DD2" w:rsidRPr="00AB3045" w:rsidTr="00C2300F">
        <w:trPr>
          <w:trHeight w:val="80"/>
          <w:tblHeader/>
        </w:trPr>
        <w:tc>
          <w:tcPr>
            <w:tcW w:w="5000" w:type="pct"/>
            <w:gridSpan w:val="2"/>
            <w:shd w:val="clear" w:color="auto" w:fill="FABF8F"/>
          </w:tcPr>
          <w:p w:rsidR="000E1DD2" w:rsidRPr="00AB3045" w:rsidRDefault="000E1DD2" w:rsidP="00C2300F">
            <w:pPr>
              <w:jc w:val="center"/>
              <w:rPr>
                <w:rFonts w:cs="Tahoma"/>
                <w:b/>
                <w:sz w:val="20"/>
                <w:lang w:val="fr-FR"/>
              </w:rPr>
            </w:pPr>
            <w:r w:rsidRPr="00AB3045">
              <w:rPr>
                <w:rFonts w:cs="Tahoma"/>
                <w:b/>
                <w:sz w:val="20"/>
                <w:lang w:val="fr-FR"/>
              </w:rPr>
              <w:t>Services en Ligne</w:t>
            </w:r>
          </w:p>
        </w:tc>
      </w:tr>
      <w:tr w:rsidR="000E1DD2" w:rsidRPr="00AB3045" w:rsidTr="00C2300F">
        <w:trPr>
          <w:trHeight w:val="219"/>
        </w:trPr>
        <w:tc>
          <w:tcPr>
            <w:tcW w:w="2603" w:type="pct"/>
          </w:tcPr>
          <w:p w:rsidR="000E1DD2" w:rsidRPr="00AB3045" w:rsidRDefault="000E1DD2" w:rsidP="00C2300F">
            <w:pPr>
              <w:keepNext/>
              <w:numPr>
                <w:ilvl w:val="0"/>
                <w:numId w:val="50"/>
              </w:numPr>
              <w:spacing w:before="80"/>
              <w:ind w:left="720"/>
              <w:jc w:val="both"/>
              <w:rPr>
                <w:rFonts w:cs="Tahoma"/>
                <w:lang w:val="fr-FR"/>
              </w:rPr>
            </w:pPr>
            <w:r w:rsidRPr="00AB3045">
              <w:rPr>
                <w:rFonts w:cs="Tahoma"/>
                <w:lang w:val="fr-FR"/>
              </w:rPr>
              <w:t>Exchange Online Kiosk*</w:t>
            </w:r>
          </w:p>
          <w:p w:rsidR="000E1DD2" w:rsidRPr="00AB3045" w:rsidRDefault="000E1DD2" w:rsidP="00C2300F">
            <w:pPr>
              <w:keepNext/>
              <w:numPr>
                <w:ilvl w:val="0"/>
                <w:numId w:val="50"/>
              </w:numPr>
              <w:spacing w:before="80"/>
              <w:ind w:left="720"/>
              <w:jc w:val="both"/>
              <w:rPr>
                <w:rFonts w:cs="Tahoma"/>
                <w:lang w:val="fr-FR"/>
              </w:rPr>
            </w:pPr>
            <w:r w:rsidRPr="00AB3045">
              <w:rPr>
                <w:rFonts w:cs="Tahoma"/>
                <w:lang w:val="fr-FR"/>
              </w:rPr>
              <w:t>Exchange Online Plan 1*</w:t>
            </w:r>
          </w:p>
          <w:p w:rsidR="000E1DD2" w:rsidRPr="00AB3045" w:rsidRDefault="000E1DD2" w:rsidP="00C2300F">
            <w:pPr>
              <w:keepNext/>
              <w:numPr>
                <w:ilvl w:val="0"/>
                <w:numId w:val="50"/>
              </w:numPr>
              <w:spacing w:before="80"/>
              <w:ind w:left="720"/>
              <w:jc w:val="both"/>
              <w:rPr>
                <w:rFonts w:cs="Tahoma"/>
                <w:lang w:val="fr-FR"/>
              </w:rPr>
            </w:pPr>
            <w:r w:rsidRPr="00AB3045">
              <w:rPr>
                <w:rFonts w:cs="Tahoma"/>
                <w:lang w:val="fr-FR"/>
              </w:rPr>
              <w:t>Exchange Online Plan 2*</w:t>
            </w:r>
          </w:p>
          <w:p w:rsidR="000E1DD2" w:rsidRPr="00AB3045" w:rsidRDefault="000E1DD2" w:rsidP="00C2300F">
            <w:pPr>
              <w:keepNext/>
              <w:numPr>
                <w:ilvl w:val="0"/>
                <w:numId w:val="50"/>
              </w:numPr>
              <w:spacing w:before="80"/>
              <w:ind w:left="720"/>
              <w:jc w:val="both"/>
              <w:rPr>
                <w:rFonts w:cs="Tahoma"/>
                <w:lang w:val="fr-FR"/>
              </w:rPr>
            </w:pPr>
            <w:r w:rsidRPr="00AB3045">
              <w:rPr>
                <w:rFonts w:cs="Tahoma"/>
                <w:lang w:val="fr-FR"/>
              </w:rPr>
              <w:t>Lync Online Plan 1*</w:t>
            </w:r>
          </w:p>
          <w:p w:rsidR="000E1DD2" w:rsidRPr="00AB3045" w:rsidRDefault="000E1DD2" w:rsidP="00C2300F">
            <w:pPr>
              <w:keepNext/>
              <w:numPr>
                <w:ilvl w:val="0"/>
                <w:numId w:val="50"/>
              </w:numPr>
              <w:spacing w:before="80"/>
              <w:ind w:left="720"/>
              <w:jc w:val="both"/>
              <w:rPr>
                <w:rFonts w:cs="Tahoma"/>
                <w:lang w:val="fr-FR"/>
              </w:rPr>
            </w:pPr>
            <w:r w:rsidRPr="00AB3045">
              <w:rPr>
                <w:rFonts w:cs="Tahoma"/>
                <w:lang w:val="fr-FR"/>
              </w:rPr>
              <w:t>Lync Online Plan 2*</w:t>
            </w:r>
          </w:p>
          <w:p w:rsidR="000E1DD2" w:rsidRPr="00AB3045" w:rsidRDefault="000E1DD2" w:rsidP="00C2300F">
            <w:pPr>
              <w:keepNext/>
              <w:numPr>
                <w:ilvl w:val="0"/>
                <w:numId w:val="50"/>
              </w:numPr>
              <w:spacing w:before="80"/>
              <w:ind w:left="720"/>
              <w:jc w:val="both"/>
              <w:rPr>
                <w:rFonts w:cs="Tahoma"/>
                <w:lang w:val="fr-FR"/>
              </w:rPr>
            </w:pPr>
            <w:r w:rsidRPr="00AB3045">
              <w:rPr>
                <w:rFonts w:cs="Tahoma"/>
                <w:lang w:val="fr-FR"/>
              </w:rPr>
              <w:t>Lync Online Plan 3*</w:t>
            </w:r>
          </w:p>
          <w:p w:rsidR="000E1DD2" w:rsidRPr="00AB3045" w:rsidRDefault="000E1DD2" w:rsidP="00C2300F">
            <w:pPr>
              <w:keepNext/>
              <w:numPr>
                <w:ilvl w:val="0"/>
                <w:numId w:val="50"/>
              </w:numPr>
              <w:spacing w:before="80"/>
              <w:ind w:left="720"/>
              <w:jc w:val="both"/>
              <w:rPr>
                <w:rFonts w:cs="Tahoma"/>
                <w:lang w:val="fr-FR"/>
              </w:rPr>
            </w:pPr>
            <w:r w:rsidRPr="00AB3045">
              <w:rPr>
                <w:rFonts w:cs="Tahoma"/>
                <w:lang w:val="fr-FR"/>
              </w:rPr>
              <w:t>Office 365 (Entreprise K1)*</w:t>
            </w:r>
          </w:p>
          <w:p w:rsidR="000E1DD2" w:rsidRPr="00AB3045" w:rsidRDefault="000E1DD2" w:rsidP="00C2300F">
            <w:pPr>
              <w:keepNext/>
              <w:numPr>
                <w:ilvl w:val="0"/>
                <w:numId w:val="50"/>
              </w:numPr>
              <w:spacing w:before="80"/>
              <w:ind w:left="720"/>
              <w:jc w:val="both"/>
              <w:rPr>
                <w:rFonts w:cs="Tahoma"/>
                <w:lang w:val="fr-FR"/>
              </w:rPr>
            </w:pPr>
            <w:r w:rsidRPr="00AB3045">
              <w:rPr>
                <w:rFonts w:cs="Tahoma"/>
                <w:lang w:val="fr-FR"/>
              </w:rPr>
              <w:t>Office 365 (Entreprise K2)*</w:t>
            </w:r>
          </w:p>
          <w:p w:rsidR="000E1DD2" w:rsidRPr="00AB3045" w:rsidRDefault="000E1DD2" w:rsidP="00C2300F">
            <w:pPr>
              <w:keepNext/>
              <w:numPr>
                <w:ilvl w:val="0"/>
                <w:numId w:val="50"/>
              </w:numPr>
              <w:spacing w:before="80"/>
              <w:ind w:left="720"/>
              <w:jc w:val="both"/>
              <w:rPr>
                <w:rFonts w:cs="Tahoma"/>
                <w:lang w:val="fr-FR"/>
              </w:rPr>
            </w:pPr>
            <w:r w:rsidRPr="00AB3045">
              <w:rPr>
                <w:rFonts w:cs="Tahoma"/>
                <w:lang w:val="fr-FR"/>
              </w:rPr>
              <w:t>Office 365 (Entreprise E1)</w:t>
            </w:r>
          </w:p>
          <w:p w:rsidR="000E1DD2" w:rsidRPr="00AB3045" w:rsidRDefault="000E1DD2" w:rsidP="00C2300F">
            <w:pPr>
              <w:keepNext/>
              <w:numPr>
                <w:ilvl w:val="0"/>
                <w:numId w:val="50"/>
              </w:numPr>
              <w:spacing w:before="80"/>
              <w:ind w:left="720"/>
              <w:jc w:val="both"/>
              <w:rPr>
                <w:rFonts w:cs="Tahoma"/>
                <w:lang w:val="fr-FR"/>
              </w:rPr>
            </w:pPr>
            <w:r w:rsidRPr="00AB3045">
              <w:rPr>
                <w:rFonts w:cs="Tahoma"/>
                <w:lang w:val="fr-FR"/>
              </w:rPr>
              <w:t>Office 365 (Entreprise E2)</w:t>
            </w:r>
          </w:p>
          <w:p w:rsidR="000E1DD2" w:rsidRPr="00AB3045" w:rsidRDefault="000E1DD2" w:rsidP="00C2300F">
            <w:pPr>
              <w:keepNext/>
              <w:numPr>
                <w:ilvl w:val="0"/>
                <w:numId w:val="50"/>
              </w:numPr>
              <w:spacing w:before="80"/>
              <w:ind w:left="720"/>
              <w:jc w:val="both"/>
              <w:rPr>
                <w:rFonts w:cs="Tahoma"/>
                <w:lang w:val="fr-FR"/>
              </w:rPr>
            </w:pPr>
            <w:r w:rsidRPr="00AB3045">
              <w:rPr>
                <w:rFonts w:cs="Tahoma"/>
                <w:lang w:val="fr-FR"/>
              </w:rPr>
              <w:t>Office 365 (Entreprise E3)</w:t>
            </w:r>
          </w:p>
          <w:p w:rsidR="000E1DD2" w:rsidRPr="00AB3045" w:rsidRDefault="000E1DD2" w:rsidP="00C2300F">
            <w:pPr>
              <w:keepNext/>
              <w:numPr>
                <w:ilvl w:val="0"/>
                <w:numId w:val="50"/>
              </w:numPr>
              <w:spacing w:before="80"/>
              <w:ind w:left="720"/>
              <w:jc w:val="both"/>
              <w:rPr>
                <w:rFonts w:cs="Tahoma"/>
                <w:lang w:val="fr-FR"/>
              </w:rPr>
            </w:pPr>
            <w:r w:rsidRPr="00AB3045">
              <w:rPr>
                <w:rFonts w:cs="Tahoma"/>
                <w:lang w:val="fr-FR"/>
              </w:rPr>
              <w:t>Office 365 (Entreprise E4)</w:t>
            </w:r>
          </w:p>
        </w:tc>
        <w:tc>
          <w:tcPr>
            <w:tcW w:w="2397" w:type="pct"/>
          </w:tcPr>
          <w:p w:rsidR="000E1DD2" w:rsidRPr="00AB3045" w:rsidRDefault="000E1DD2" w:rsidP="00C2300F">
            <w:pPr>
              <w:keepNext/>
              <w:numPr>
                <w:ilvl w:val="0"/>
                <w:numId w:val="50"/>
              </w:numPr>
              <w:spacing w:before="80"/>
              <w:ind w:left="725"/>
              <w:jc w:val="both"/>
              <w:rPr>
                <w:rFonts w:cs="Tahoma"/>
                <w:lang w:val="fr-FR"/>
              </w:rPr>
            </w:pPr>
            <w:r w:rsidRPr="00AB3045">
              <w:rPr>
                <w:rFonts w:cs="Tahoma"/>
                <w:lang w:val="fr-FR"/>
              </w:rPr>
              <w:t>Microsoft Dynamics CRM Online*</w:t>
            </w:r>
          </w:p>
          <w:p w:rsidR="000E1DD2" w:rsidRPr="00AB3045" w:rsidRDefault="000E1DD2" w:rsidP="00C2300F">
            <w:pPr>
              <w:keepNext/>
              <w:numPr>
                <w:ilvl w:val="0"/>
                <w:numId w:val="50"/>
              </w:numPr>
              <w:spacing w:before="80"/>
              <w:ind w:left="725"/>
              <w:jc w:val="both"/>
              <w:rPr>
                <w:rFonts w:cs="Tahoma"/>
                <w:lang w:val="fr-FR"/>
              </w:rPr>
            </w:pPr>
            <w:r w:rsidRPr="00AB3045">
              <w:rPr>
                <w:rFonts w:cs="Tahoma"/>
                <w:lang w:val="fr-FR"/>
              </w:rPr>
              <w:t>Office 365 (Secteur Public G1)</w:t>
            </w:r>
          </w:p>
          <w:p w:rsidR="000E1DD2" w:rsidRPr="00AB3045" w:rsidRDefault="000E1DD2" w:rsidP="00C2300F">
            <w:pPr>
              <w:keepNext/>
              <w:numPr>
                <w:ilvl w:val="0"/>
                <w:numId w:val="50"/>
              </w:numPr>
              <w:spacing w:before="80"/>
              <w:ind w:left="725"/>
              <w:jc w:val="both"/>
              <w:rPr>
                <w:rFonts w:cs="Tahoma"/>
                <w:lang w:val="fr-FR"/>
              </w:rPr>
            </w:pPr>
            <w:r w:rsidRPr="00AB3045">
              <w:rPr>
                <w:rFonts w:cs="Tahoma"/>
                <w:lang w:val="fr-FR"/>
              </w:rPr>
              <w:t>Office 365 (Secteur Public G2)</w:t>
            </w:r>
          </w:p>
          <w:p w:rsidR="000E1DD2" w:rsidRPr="00AB3045" w:rsidRDefault="000E1DD2" w:rsidP="00C2300F">
            <w:pPr>
              <w:keepNext/>
              <w:numPr>
                <w:ilvl w:val="0"/>
                <w:numId w:val="50"/>
              </w:numPr>
              <w:spacing w:before="80"/>
              <w:ind w:left="725"/>
              <w:jc w:val="both"/>
              <w:rPr>
                <w:rFonts w:cs="Tahoma"/>
                <w:lang w:val="fr-FR"/>
              </w:rPr>
            </w:pPr>
            <w:r w:rsidRPr="00AB3045">
              <w:rPr>
                <w:rFonts w:cs="Tahoma"/>
                <w:lang w:val="fr-FR"/>
              </w:rPr>
              <w:t>Office 365 (Secteur Public G3)</w:t>
            </w:r>
          </w:p>
          <w:p w:rsidR="000E1DD2" w:rsidRPr="00AB3045" w:rsidRDefault="000E1DD2" w:rsidP="00C2300F">
            <w:pPr>
              <w:keepNext/>
              <w:numPr>
                <w:ilvl w:val="0"/>
                <w:numId w:val="50"/>
              </w:numPr>
              <w:spacing w:before="80"/>
              <w:ind w:left="725"/>
              <w:jc w:val="both"/>
              <w:rPr>
                <w:rFonts w:cs="Tahoma"/>
                <w:lang w:val="fr-FR"/>
              </w:rPr>
            </w:pPr>
            <w:r w:rsidRPr="00AB3045">
              <w:rPr>
                <w:rFonts w:cs="Tahoma"/>
                <w:lang w:val="fr-FR"/>
              </w:rPr>
              <w:t>Office 365 (Secteur Public G4)</w:t>
            </w:r>
          </w:p>
          <w:p w:rsidR="000E1DD2" w:rsidRPr="00AB3045" w:rsidRDefault="000E1DD2" w:rsidP="00C2300F">
            <w:pPr>
              <w:keepNext/>
              <w:numPr>
                <w:ilvl w:val="0"/>
                <w:numId w:val="50"/>
              </w:numPr>
              <w:spacing w:before="80"/>
              <w:ind w:left="725"/>
              <w:jc w:val="both"/>
              <w:rPr>
                <w:rFonts w:cs="Tahoma"/>
                <w:lang w:val="fr-FR"/>
              </w:rPr>
            </w:pPr>
            <w:r w:rsidRPr="00AB3045">
              <w:rPr>
                <w:rFonts w:cs="Tahoma"/>
                <w:lang w:val="fr-FR"/>
              </w:rPr>
              <w:t>Applications Web Office*</w:t>
            </w:r>
          </w:p>
          <w:p w:rsidR="000E1DD2" w:rsidRPr="00AB3045" w:rsidRDefault="000E1DD2" w:rsidP="00C2300F">
            <w:pPr>
              <w:keepNext/>
              <w:numPr>
                <w:ilvl w:val="0"/>
                <w:numId w:val="50"/>
              </w:numPr>
              <w:spacing w:before="80"/>
              <w:ind w:left="725"/>
              <w:jc w:val="both"/>
              <w:rPr>
                <w:rFonts w:cs="Tahoma"/>
                <w:lang w:val="fr-FR"/>
              </w:rPr>
            </w:pPr>
            <w:r w:rsidRPr="00AB3045">
              <w:rPr>
                <w:rFonts w:cs="Tahoma"/>
                <w:lang w:val="fr-FR"/>
              </w:rPr>
              <w:t>Project Online*</w:t>
            </w:r>
          </w:p>
          <w:p w:rsidR="000E1DD2" w:rsidRPr="00AB3045" w:rsidRDefault="000E1DD2" w:rsidP="00C2300F">
            <w:pPr>
              <w:keepNext/>
              <w:numPr>
                <w:ilvl w:val="0"/>
                <w:numId w:val="50"/>
              </w:numPr>
              <w:spacing w:before="80"/>
              <w:ind w:left="725"/>
              <w:jc w:val="both"/>
              <w:rPr>
                <w:rFonts w:cs="Tahoma"/>
                <w:lang w:val="fr-FR"/>
              </w:rPr>
            </w:pPr>
            <w:r w:rsidRPr="00AB3045">
              <w:rPr>
                <w:rFonts w:cs="Tahoma"/>
                <w:lang w:val="fr-FR"/>
              </w:rPr>
              <w:t>Project Pro pour Office 365*</w:t>
            </w:r>
          </w:p>
          <w:p w:rsidR="000E1DD2" w:rsidRPr="00AB3045" w:rsidRDefault="000E1DD2" w:rsidP="00C2300F">
            <w:pPr>
              <w:keepNext/>
              <w:numPr>
                <w:ilvl w:val="0"/>
                <w:numId w:val="50"/>
              </w:numPr>
              <w:spacing w:before="80"/>
              <w:ind w:left="725"/>
              <w:jc w:val="both"/>
              <w:rPr>
                <w:rFonts w:cs="Tahoma"/>
                <w:lang w:val="fr-FR"/>
              </w:rPr>
            </w:pPr>
            <w:r w:rsidRPr="00AB3045">
              <w:rPr>
                <w:rFonts w:cs="Tahoma"/>
                <w:lang w:val="fr-FR"/>
              </w:rPr>
              <w:t>SharePoint Online Plan 1*</w:t>
            </w:r>
          </w:p>
          <w:p w:rsidR="000E1DD2" w:rsidRPr="00AB3045" w:rsidRDefault="000E1DD2" w:rsidP="00C2300F">
            <w:pPr>
              <w:keepNext/>
              <w:numPr>
                <w:ilvl w:val="0"/>
                <w:numId w:val="50"/>
              </w:numPr>
              <w:spacing w:before="80"/>
              <w:ind w:left="725"/>
              <w:jc w:val="both"/>
              <w:rPr>
                <w:rFonts w:cs="Tahoma"/>
                <w:lang w:val="fr-FR"/>
              </w:rPr>
            </w:pPr>
            <w:r w:rsidRPr="00AB3045">
              <w:rPr>
                <w:rFonts w:cs="Tahoma"/>
                <w:lang w:val="fr-FR"/>
              </w:rPr>
              <w:t>SharePoint Online Plan 2*</w:t>
            </w:r>
          </w:p>
          <w:p w:rsidR="000E1DD2" w:rsidRPr="00AB3045" w:rsidRDefault="000E1DD2" w:rsidP="00C2300F">
            <w:pPr>
              <w:keepNext/>
              <w:numPr>
                <w:ilvl w:val="0"/>
                <w:numId w:val="50"/>
              </w:numPr>
              <w:spacing w:before="80"/>
              <w:ind w:left="725"/>
              <w:jc w:val="both"/>
              <w:rPr>
                <w:rFonts w:cs="Tahoma"/>
                <w:lang w:val="fr-FR"/>
              </w:rPr>
            </w:pPr>
            <w:r w:rsidRPr="00AB3045">
              <w:rPr>
                <w:rFonts w:cs="Tahoma"/>
                <w:lang w:val="fr-FR"/>
              </w:rPr>
              <w:t>SharePoint Online Partner Access*</w:t>
            </w:r>
          </w:p>
          <w:p w:rsidR="000E1DD2" w:rsidRPr="00AB3045" w:rsidRDefault="000E1DD2" w:rsidP="00C2300F">
            <w:pPr>
              <w:keepNext/>
              <w:numPr>
                <w:ilvl w:val="0"/>
                <w:numId w:val="50"/>
              </w:numPr>
              <w:spacing w:before="80"/>
              <w:ind w:left="725"/>
              <w:jc w:val="both"/>
              <w:rPr>
                <w:rFonts w:cs="Tahoma"/>
                <w:lang w:val="fr-FR"/>
              </w:rPr>
            </w:pPr>
            <w:r w:rsidRPr="00AB3045">
              <w:rPr>
                <w:rFonts w:cs="Tahoma"/>
                <w:lang w:val="fr-FR"/>
              </w:rPr>
              <w:t>Viso Pro pour Office 365*</w:t>
            </w:r>
          </w:p>
          <w:p w:rsidR="000E1DD2" w:rsidRPr="00AB3045" w:rsidRDefault="000E1DD2" w:rsidP="00C2300F">
            <w:pPr>
              <w:keepNext/>
              <w:numPr>
                <w:ilvl w:val="0"/>
                <w:numId w:val="50"/>
              </w:numPr>
              <w:spacing w:before="80"/>
              <w:ind w:left="725"/>
              <w:jc w:val="both"/>
              <w:rPr>
                <w:rFonts w:cs="Tahoma"/>
                <w:lang w:val="fr-FR"/>
              </w:rPr>
            </w:pPr>
            <w:r w:rsidRPr="00AB3045">
              <w:rPr>
                <w:rFonts w:cs="Tahoma"/>
                <w:lang w:val="fr-FR"/>
              </w:rPr>
              <w:t>Services Windows Azure*</w:t>
            </w:r>
          </w:p>
          <w:p w:rsidR="000E1DD2" w:rsidRPr="00AB3045" w:rsidRDefault="000E1DD2" w:rsidP="00C2300F">
            <w:pPr>
              <w:keepNext/>
              <w:numPr>
                <w:ilvl w:val="0"/>
                <w:numId w:val="50"/>
              </w:numPr>
              <w:spacing w:before="80"/>
              <w:ind w:left="720"/>
              <w:jc w:val="both"/>
              <w:rPr>
                <w:rFonts w:cs="Tahoma"/>
                <w:lang w:val="fr-FR"/>
              </w:rPr>
            </w:pPr>
            <w:r w:rsidRPr="00AB3045">
              <w:rPr>
                <w:rFonts w:cs="Tahoma"/>
                <w:lang w:val="fr-FR"/>
              </w:rPr>
              <w:t>Windows Intune</w:t>
            </w:r>
          </w:p>
          <w:p w:rsidR="000E1DD2" w:rsidRPr="00DA5825" w:rsidRDefault="000E1DD2" w:rsidP="00C2300F">
            <w:pPr>
              <w:pStyle w:val="ListParagraph"/>
              <w:numPr>
                <w:ilvl w:val="0"/>
                <w:numId w:val="167"/>
              </w:numPr>
              <w:spacing w:before="80"/>
              <w:rPr>
                <w:rFonts w:ascii="Tahoma" w:hAnsi="Tahoma" w:cs="Tahoma"/>
                <w:sz w:val="18"/>
                <w:szCs w:val="18"/>
                <w:lang w:val="fr-FR"/>
              </w:rPr>
            </w:pPr>
            <w:r w:rsidRPr="00DA5825">
              <w:rPr>
                <w:rFonts w:ascii="Tahoma" w:hAnsi="Tahoma" w:cs="Tahoma"/>
                <w:sz w:val="18"/>
                <w:szCs w:val="18"/>
                <w:lang w:val="fr-FR"/>
              </w:rPr>
              <w:t>Module complémentaire Windows</w:t>
            </w:r>
            <w:r>
              <w:rPr>
                <w:rFonts w:ascii="Tahoma" w:hAnsi="Tahoma" w:cs="Tahoma"/>
                <w:sz w:val="18"/>
                <w:szCs w:val="18"/>
                <w:lang w:val="fr-FR"/>
              </w:rPr>
              <w:t> </w:t>
            </w:r>
            <w:r w:rsidRPr="00DA5825">
              <w:rPr>
                <w:rFonts w:ascii="Tahoma" w:hAnsi="Tahoma" w:cs="Tahoma"/>
                <w:sz w:val="18"/>
                <w:szCs w:val="18"/>
                <w:lang w:val="fr-FR"/>
              </w:rPr>
              <w:t>Intune*</w:t>
            </w:r>
          </w:p>
          <w:p w:rsidR="000E1DD2" w:rsidRPr="00AB3045" w:rsidRDefault="000E1DD2" w:rsidP="00C2300F">
            <w:pPr>
              <w:keepNext/>
              <w:numPr>
                <w:ilvl w:val="0"/>
                <w:numId w:val="50"/>
              </w:numPr>
              <w:spacing w:before="80" w:after="120"/>
              <w:ind w:left="720"/>
              <w:jc w:val="both"/>
              <w:rPr>
                <w:rFonts w:cs="Tahoma"/>
                <w:lang w:val="fr-FR"/>
              </w:rPr>
            </w:pPr>
            <w:r w:rsidRPr="00AB3045">
              <w:rPr>
                <w:rFonts w:cs="Tahoma"/>
                <w:lang w:val="fr-FR"/>
              </w:rPr>
              <w:t>Yammer Enterprise*</w:t>
            </w:r>
          </w:p>
        </w:tc>
      </w:tr>
    </w:tbl>
    <w:p w:rsidR="000E1DD2" w:rsidRPr="00AB3045" w:rsidRDefault="000E1DD2" w:rsidP="000E1DD2">
      <w:pPr>
        <w:tabs>
          <w:tab w:val="left" w:pos="360"/>
        </w:tabs>
        <w:ind w:left="720"/>
        <w:rPr>
          <w:rFonts w:cs="Tahoma"/>
          <w:lang w:val="fr-FR"/>
        </w:rPr>
      </w:pPr>
      <w:r>
        <w:rPr>
          <w:rFonts w:cs="Tahoma"/>
          <w:i/>
          <w:sz w:val="16"/>
          <w:szCs w:val="20"/>
          <w:lang w:val="fr-FR"/>
        </w:rPr>
        <w:t>*</w:t>
      </w:r>
      <w:r w:rsidRPr="00AB3045">
        <w:rPr>
          <w:rFonts w:cs="Tahoma"/>
          <w:i/>
          <w:sz w:val="16"/>
          <w:szCs w:val="20"/>
          <w:lang w:val="fr-FR"/>
        </w:rPr>
        <w:t>Produit Supplémentaire</w:t>
      </w:r>
    </w:p>
    <w:p w:rsidR="000E1DD2" w:rsidRPr="00AB3045" w:rsidRDefault="000E1DD2" w:rsidP="000E1DD2">
      <w:pPr>
        <w:pStyle w:val="Heading1"/>
        <w:keepNext w:val="0"/>
        <w:pageBreakBefore/>
        <w:spacing w:before="0"/>
        <w:rPr>
          <w:rFonts w:cs="Tahoma"/>
          <w:lang w:val="fr-FR"/>
        </w:rPr>
      </w:pPr>
      <w:bookmarkStart w:id="685" w:name="_Toc336338197"/>
      <w:bookmarkStart w:id="686" w:name="_Toc351567630"/>
      <w:r w:rsidRPr="00AB3045">
        <w:rPr>
          <w:rFonts w:cs="Tahoma"/>
          <w:lang w:val="fr-FR"/>
        </w:rPr>
        <w:lastRenderedPageBreak/>
        <w:t>SECTION 4 – TYPES ET REDEVANCES DE LICENCE</w:t>
      </w:r>
      <w:bookmarkEnd w:id="685"/>
      <w:bookmarkEnd w:id="686"/>
      <w:r w:rsidRPr="00AB3045">
        <w:rPr>
          <w:rFonts w:cs="Tahoma"/>
          <w:lang w:val="fr-FR"/>
        </w:rPr>
        <w:t xml:space="preserve"> </w:t>
      </w:r>
    </w:p>
    <w:p w:rsidR="000E1DD2" w:rsidRPr="00AB3045" w:rsidRDefault="000E1DD2" w:rsidP="000E1DD2">
      <w:pPr>
        <w:pStyle w:val="Heading2"/>
        <w:ind w:left="0" w:right="720"/>
        <w:rPr>
          <w:rFonts w:ascii="Tahoma" w:hAnsi="Tahoma" w:cs="Tahoma"/>
          <w:lang w:val="fr-FR"/>
        </w:rPr>
      </w:pPr>
    </w:p>
    <w:p w:rsidR="000E1DD2" w:rsidRPr="00AB3045" w:rsidRDefault="000E1DD2" w:rsidP="000E1DD2">
      <w:pPr>
        <w:pStyle w:val="Heading2"/>
        <w:tabs>
          <w:tab w:val="left" w:pos="90"/>
        </w:tabs>
        <w:ind w:left="0" w:right="720"/>
        <w:rPr>
          <w:rFonts w:ascii="Tahoma" w:hAnsi="Tahoma" w:cs="Tahoma"/>
          <w:lang w:val="fr-FR"/>
        </w:rPr>
      </w:pPr>
      <w:bookmarkStart w:id="687" w:name="_Toc336338198"/>
      <w:bookmarkStart w:id="688" w:name="_Toc351567631"/>
      <w:r w:rsidRPr="00AB3045">
        <w:rPr>
          <w:rFonts w:ascii="Tahoma" w:hAnsi="Tahoma" w:cs="Tahoma"/>
          <w:lang w:val="fr-FR"/>
        </w:rPr>
        <w:t>Redevance</w:t>
      </w:r>
      <w:bookmarkEnd w:id="687"/>
      <w:bookmarkEnd w:id="688"/>
      <w:r w:rsidRPr="00AB3045">
        <w:rPr>
          <w:rFonts w:ascii="Tahoma" w:hAnsi="Tahoma" w:cs="Tahoma"/>
          <w:lang w:val="fr-FR"/>
        </w:rPr>
        <w:t xml:space="preserve"> </w:t>
      </w:r>
    </w:p>
    <w:p w:rsidR="000E1DD2" w:rsidRPr="005678F8" w:rsidRDefault="000E1DD2" w:rsidP="000E1DD2">
      <w:pPr>
        <w:spacing w:line="192" w:lineRule="auto"/>
        <w:ind w:right="720"/>
        <w:rPr>
          <w:rFonts w:cs="Tahoma"/>
          <w:szCs w:val="18"/>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lang w:val="fr-FR"/>
        </w:rPr>
        <w:t>Ce type de produit est disponible pour certains Services en Ligne et produits logiciels. Il n’est pas spécifique à une version. Il peut être associé à des coûts de configuration ou à d’autres offres telles que les packs d’activation. Il ne comprend habituellement pas les droits d’utiliser un produit ou un service en ligne. De même, il ne fournit aucun avantage ni sert d’autres objectifs en dehors du service ou du logiciel auquel il est associé. Elles sont disponibles dans le cadre des programmes suivants : Open, Open Value, Open Value Souscription, Select et Select Plus.</w:t>
      </w:r>
    </w:p>
    <w:p w:rsidR="000E1DD2" w:rsidRPr="005678F8" w:rsidRDefault="000E1DD2" w:rsidP="000E1DD2">
      <w:pPr>
        <w:spacing w:line="192" w:lineRule="auto"/>
        <w:ind w:right="720"/>
        <w:rPr>
          <w:rFonts w:cs="Tahoma"/>
          <w:szCs w:val="18"/>
          <w:lang w:val="fr-FR"/>
        </w:rPr>
      </w:pPr>
    </w:p>
    <w:p w:rsidR="000E1DD2" w:rsidRPr="00AB3045" w:rsidRDefault="000E1DD2" w:rsidP="000E1DD2">
      <w:pPr>
        <w:pStyle w:val="Heading2"/>
        <w:tabs>
          <w:tab w:val="left" w:pos="90"/>
        </w:tabs>
        <w:ind w:left="0" w:right="720"/>
        <w:rPr>
          <w:rFonts w:ascii="Tahoma" w:hAnsi="Tahoma" w:cs="Tahoma"/>
          <w:lang w:val="fr-FR"/>
        </w:rPr>
      </w:pPr>
      <w:bookmarkStart w:id="689" w:name="_Toc323819648"/>
      <w:bookmarkStart w:id="690" w:name="_Toc336338199"/>
      <w:bookmarkStart w:id="691" w:name="_Toc351567632"/>
      <w:r w:rsidRPr="00AB3045">
        <w:rPr>
          <w:rFonts w:ascii="Tahoma" w:hAnsi="Tahoma" w:cs="Tahoma"/>
          <w:lang w:val="fr-FR"/>
        </w:rPr>
        <w:t>Licence</w:t>
      </w:r>
      <w:bookmarkEnd w:id="689"/>
      <w:bookmarkEnd w:id="690"/>
      <w:bookmarkEnd w:id="691"/>
    </w:p>
    <w:p w:rsidR="000E1DD2" w:rsidRPr="005678F8" w:rsidRDefault="000E1DD2" w:rsidP="000E1DD2">
      <w:pPr>
        <w:pStyle w:val="AppendixIndent"/>
        <w:tabs>
          <w:tab w:val="left" w:pos="90"/>
        </w:tabs>
        <w:spacing w:before="0" w:line="192" w:lineRule="auto"/>
        <w:ind w:left="0" w:right="720"/>
        <w:rPr>
          <w:rFonts w:ascii="Tahoma" w:hAnsi="Tahoma" w:cs="Tahoma"/>
          <w:sz w:val="18"/>
          <w:szCs w:val="18"/>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lang w:val="fr-FR"/>
        </w:rPr>
        <w:t xml:space="preserve">Ce type de produit est spécifique à une version et octroie le droit d’utiliser la version dans laquelle il est commandé. Elles sont disponibles dans le cadre des programmes suivants : </w:t>
      </w:r>
    </w:p>
    <w:p w:rsidR="000E1DD2" w:rsidRPr="005678F8" w:rsidRDefault="000E1DD2" w:rsidP="000E1DD2">
      <w:pPr>
        <w:pStyle w:val="AppendixIndent"/>
        <w:tabs>
          <w:tab w:val="left" w:pos="90"/>
        </w:tabs>
        <w:spacing w:before="0" w:line="192" w:lineRule="auto"/>
        <w:ind w:left="0" w:right="720"/>
        <w:rPr>
          <w:rFonts w:ascii="Tahoma" w:hAnsi="Tahoma" w:cs="Tahoma"/>
          <w:sz w:val="18"/>
          <w:szCs w:val="18"/>
          <w:lang w:val="fr-FR"/>
        </w:rPr>
      </w:pPr>
    </w:p>
    <w:p w:rsidR="000E1DD2" w:rsidRPr="00AB3045" w:rsidRDefault="000E1DD2" w:rsidP="000E1DD2">
      <w:pPr>
        <w:pStyle w:val="AppendixBulletIndent"/>
        <w:numPr>
          <w:ilvl w:val="0"/>
          <w:numId w:val="46"/>
        </w:numPr>
        <w:tabs>
          <w:tab w:val="left" w:pos="90"/>
        </w:tabs>
        <w:spacing w:after="60"/>
        <w:ind w:left="1440" w:right="720"/>
        <w:rPr>
          <w:rFonts w:ascii="Tahoma" w:hAnsi="Tahoma" w:cs="Tahoma"/>
          <w:lang w:val="fr-FR"/>
        </w:rPr>
      </w:pPr>
      <w:r w:rsidRPr="00AB3045">
        <w:rPr>
          <w:rFonts w:ascii="Tahoma" w:hAnsi="Tahoma" w:cs="Tahoma"/>
          <w:sz w:val="18"/>
          <w:szCs w:val="18"/>
          <w:lang w:val="fr-FR"/>
        </w:rPr>
        <w:t>Licence Open</w:t>
      </w:r>
    </w:p>
    <w:p w:rsidR="000E1DD2" w:rsidRPr="00AB3045" w:rsidRDefault="000E1DD2" w:rsidP="000E1DD2">
      <w:pPr>
        <w:pStyle w:val="AppendixBulletIndent"/>
        <w:numPr>
          <w:ilvl w:val="0"/>
          <w:numId w:val="46"/>
        </w:numPr>
        <w:tabs>
          <w:tab w:val="left" w:pos="90"/>
        </w:tabs>
        <w:spacing w:after="60"/>
        <w:ind w:left="1440" w:right="720"/>
        <w:rPr>
          <w:rFonts w:ascii="Tahoma" w:hAnsi="Tahoma" w:cs="Tahoma"/>
          <w:lang w:val="fr-FR"/>
        </w:rPr>
      </w:pPr>
      <w:r w:rsidRPr="00AB3045">
        <w:rPr>
          <w:rFonts w:ascii="Tahoma" w:hAnsi="Tahoma" w:cs="Tahoma"/>
          <w:sz w:val="18"/>
          <w:szCs w:val="18"/>
          <w:lang w:val="fr-FR"/>
        </w:rPr>
        <w:t xml:space="preserve">Open Value Souscription (pour les commandes au titre d’une option d’achat uniquement) </w:t>
      </w:r>
    </w:p>
    <w:p w:rsidR="000E1DD2" w:rsidRPr="00AB3045" w:rsidRDefault="000E1DD2" w:rsidP="000E1DD2">
      <w:pPr>
        <w:pStyle w:val="AppendixBulletIndent"/>
        <w:numPr>
          <w:ilvl w:val="0"/>
          <w:numId w:val="46"/>
        </w:numPr>
        <w:tabs>
          <w:tab w:val="left" w:pos="90"/>
        </w:tabs>
        <w:spacing w:after="60"/>
        <w:ind w:left="1440" w:right="720"/>
        <w:rPr>
          <w:rFonts w:ascii="Tahoma" w:hAnsi="Tahoma" w:cs="Tahoma"/>
          <w:lang w:val="fr-FR"/>
        </w:rPr>
      </w:pPr>
      <w:r w:rsidRPr="00AB3045">
        <w:rPr>
          <w:rFonts w:ascii="Tahoma" w:hAnsi="Tahoma" w:cs="Tahoma"/>
          <w:sz w:val="18"/>
          <w:szCs w:val="18"/>
          <w:lang w:val="fr-FR"/>
        </w:rPr>
        <w:t xml:space="preserve">Select </w:t>
      </w:r>
    </w:p>
    <w:p w:rsidR="000E1DD2" w:rsidRPr="00AB3045" w:rsidRDefault="000E1DD2" w:rsidP="000E1DD2">
      <w:pPr>
        <w:pStyle w:val="AppendixBulletIndent"/>
        <w:numPr>
          <w:ilvl w:val="0"/>
          <w:numId w:val="46"/>
        </w:numPr>
        <w:tabs>
          <w:tab w:val="left" w:pos="90"/>
        </w:tabs>
        <w:spacing w:after="60"/>
        <w:ind w:left="1440" w:right="720"/>
        <w:rPr>
          <w:rFonts w:ascii="Tahoma" w:hAnsi="Tahoma" w:cs="Tahoma"/>
          <w:lang w:val="fr-FR"/>
        </w:rPr>
      </w:pPr>
      <w:r w:rsidRPr="00AB3045">
        <w:rPr>
          <w:rFonts w:ascii="Tahoma" w:hAnsi="Tahoma" w:cs="Tahoma"/>
          <w:sz w:val="18"/>
          <w:szCs w:val="18"/>
          <w:lang w:val="fr-FR"/>
        </w:rPr>
        <w:t>Select Plus</w:t>
      </w:r>
    </w:p>
    <w:p w:rsidR="000E1DD2" w:rsidRPr="00AB3045" w:rsidRDefault="000E1DD2" w:rsidP="000E1DD2">
      <w:pPr>
        <w:pStyle w:val="AppendixBulletIndent"/>
        <w:numPr>
          <w:ilvl w:val="0"/>
          <w:numId w:val="46"/>
        </w:numPr>
        <w:tabs>
          <w:tab w:val="left" w:pos="90"/>
        </w:tabs>
        <w:spacing w:after="60"/>
        <w:ind w:left="1440" w:right="720"/>
        <w:rPr>
          <w:rFonts w:ascii="Tahoma" w:hAnsi="Tahoma" w:cs="Tahoma"/>
          <w:lang w:val="fr-FR"/>
        </w:rPr>
      </w:pPr>
      <w:r w:rsidRPr="00AB3045">
        <w:rPr>
          <w:rFonts w:ascii="Tahoma" w:hAnsi="Tahoma" w:cs="Tahoma"/>
          <w:sz w:val="18"/>
          <w:szCs w:val="18"/>
          <w:lang w:val="fr-FR"/>
        </w:rPr>
        <w:t>Contrat School (pour les commandes au titre d’une option d’achat uniquement)</w:t>
      </w:r>
    </w:p>
    <w:p w:rsidR="000E1DD2" w:rsidRPr="00AB3045" w:rsidRDefault="000E1DD2" w:rsidP="000E1DD2">
      <w:pPr>
        <w:pStyle w:val="AppendixBulletIndent"/>
        <w:numPr>
          <w:ilvl w:val="0"/>
          <w:numId w:val="46"/>
        </w:numPr>
        <w:tabs>
          <w:tab w:val="left" w:pos="90"/>
        </w:tabs>
        <w:spacing w:after="60"/>
        <w:ind w:left="1440" w:right="720"/>
        <w:rPr>
          <w:rFonts w:ascii="Tahoma" w:hAnsi="Tahoma" w:cs="Tahoma"/>
          <w:lang w:val="fr-FR"/>
        </w:rPr>
      </w:pPr>
      <w:r w:rsidRPr="00AB3045">
        <w:rPr>
          <w:rFonts w:ascii="Tahoma" w:hAnsi="Tahoma" w:cs="Tahoma"/>
          <w:sz w:val="18"/>
          <w:szCs w:val="18"/>
          <w:lang w:val="fr-FR"/>
        </w:rPr>
        <w:t>EES (pour les commandes au titre d’une option d’achat uniquement)</w:t>
      </w:r>
    </w:p>
    <w:p w:rsidR="000E1DD2" w:rsidRPr="00AB3045" w:rsidRDefault="000E1DD2" w:rsidP="000E1DD2">
      <w:pPr>
        <w:pStyle w:val="AppendixBulletIndent"/>
        <w:numPr>
          <w:ilvl w:val="0"/>
          <w:numId w:val="46"/>
        </w:numPr>
        <w:tabs>
          <w:tab w:val="left" w:pos="90"/>
        </w:tabs>
        <w:ind w:left="1440"/>
        <w:rPr>
          <w:rFonts w:ascii="Tahoma" w:hAnsi="Tahoma" w:cs="Tahoma"/>
          <w:lang w:val="fr-FR"/>
        </w:rPr>
      </w:pPr>
      <w:r w:rsidRPr="00AB3045">
        <w:rPr>
          <w:rFonts w:ascii="Tahoma" w:hAnsi="Tahoma" w:cs="Tahoma"/>
          <w:sz w:val="18"/>
          <w:szCs w:val="18"/>
          <w:lang w:val="fr-FR"/>
        </w:rPr>
        <w:t>Contrat Souscription Entreprise (pour les commandes au titre d’une option d’achat uniquement)</w:t>
      </w:r>
    </w:p>
    <w:p w:rsidR="000E1DD2" w:rsidRPr="005678F8" w:rsidRDefault="000E1DD2" w:rsidP="000E1DD2">
      <w:pPr>
        <w:pStyle w:val="AppendixIndent"/>
        <w:tabs>
          <w:tab w:val="left" w:pos="90"/>
        </w:tabs>
        <w:spacing w:before="0" w:line="192" w:lineRule="auto"/>
        <w:ind w:left="0" w:right="720"/>
        <w:rPr>
          <w:rFonts w:ascii="Tahoma" w:hAnsi="Tahoma" w:cs="Tahoma"/>
          <w:sz w:val="18"/>
          <w:szCs w:val="18"/>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lang w:val="fr-FR"/>
        </w:rPr>
        <w:t>Il n’y aucune condition requise préalable pour l’achat d’une Licence dans le cadre des programmes Licence Open, Select et Select Plus. Reportez</w:t>
      </w:r>
      <w:r w:rsidR="003119B0">
        <w:rPr>
          <w:rFonts w:ascii="Tahoma" w:hAnsi="Tahoma" w:cs="Tahoma"/>
          <w:sz w:val="18"/>
          <w:lang w:val="fr-FR"/>
        </w:rPr>
        <w:t>-</w:t>
      </w:r>
      <w:r w:rsidRPr="00AB3045">
        <w:rPr>
          <w:rFonts w:ascii="Tahoma" w:hAnsi="Tahoma" w:cs="Tahoma"/>
          <w:sz w:val="18"/>
          <w:lang w:val="fr-FR"/>
        </w:rPr>
        <w:t>vous au contrat du programme spécifique pour connaître les règles d’éligibilité relatives à la commande d’une licence pour la durée des droits de propriété intellectuelle par le biais de commandes passées au titre d’une option d’achat.</w:t>
      </w:r>
    </w:p>
    <w:p w:rsidR="000E1DD2" w:rsidRPr="005678F8" w:rsidRDefault="000E1DD2" w:rsidP="000E1DD2">
      <w:pPr>
        <w:pStyle w:val="AppendixIndent"/>
        <w:tabs>
          <w:tab w:val="left" w:pos="90"/>
        </w:tabs>
        <w:spacing w:before="0" w:line="192" w:lineRule="auto"/>
        <w:ind w:left="0" w:right="720"/>
        <w:rPr>
          <w:rFonts w:ascii="Tahoma" w:hAnsi="Tahoma" w:cs="Tahoma"/>
          <w:sz w:val="18"/>
          <w:szCs w:val="18"/>
          <w:lang w:val="fr-FR"/>
        </w:rPr>
      </w:pPr>
    </w:p>
    <w:p w:rsidR="000E1DD2" w:rsidRPr="00AB3045" w:rsidRDefault="000E1DD2" w:rsidP="000E1DD2">
      <w:pPr>
        <w:pStyle w:val="Heading2"/>
        <w:tabs>
          <w:tab w:val="left" w:pos="90"/>
        </w:tabs>
        <w:ind w:left="0" w:right="720"/>
        <w:rPr>
          <w:rFonts w:ascii="Tahoma" w:hAnsi="Tahoma" w:cs="Tahoma"/>
          <w:lang w:val="fr-FR"/>
        </w:rPr>
      </w:pPr>
      <w:bookmarkStart w:id="692" w:name="_Toc323819649"/>
      <w:bookmarkStart w:id="693" w:name="_Toc336338200"/>
      <w:bookmarkStart w:id="694" w:name="_Toc351567633"/>
      <w:r w:rsidRPr="00AB3045">
        <w:rPr>
          <w:rFonts w:ascii="Tahoma" w:hAnsi="Tahoma" w:cs="Tahoma"/>
          <w:lang w:val="fr-FR"/>
        </w:rPr>
        <w:t>Licence &amp; Software Assurance</w:t>
      </w:r>
      <w:bookmarkEnd w:id="692"/>
      <w:bookmarkEnd w:id="693"/>
      <w:bookmarkEnd w:id="694"/>
      <w:r w:rsidRPr="00AB3045">
        <w:rPr>
          <w:rFonts w:ascii="Tahoma" w:hAnsi="Tahoma" w:cs="Tahoma"/>
          <w:lang w:val="fr-FR"/>
        </w:rPr>
        <w:t xml:space="preserve"> </w:t>
      </w:r>
    </w:p>
    <w:p w:rsidR="000E1DD2" w:rsidRPr="005678F8" w:rsidRDefault="000E1DD2" w:rsidP="000E1DD2">
      <w:pPr>
        <w:pStyle w:val="AppendixIndent"/>
        <w:tabs>
          <w:tab w:val="left" w:pos="90"/>
        </w:tabs>
        <w:spacing w:before="0" w:line="192" w:lineRule="auto"/>
        <w:ind w:left="0" w:right="720"/>
        <w:rPr>
          <w:rFonts w:ascii="Tahoma" w:hAnsi="Tahoma" w:cs="Tahoma"/>
          <w:sz w:val="18"/>
          <w:szCs w:val="18"/>
          <w:lang w:val="fr-FR"/>
        </w:rPr>
      </w:pPr>
    </w:p>
    <w:p w:rsidR="000E1DD2" w:rsidRPr="00AB3045" w:rsidRDefault="000E1DD2" w:rsidP="000E1DD2">
      <w:pPr>
        <w:pStyle w:val="AppendixBodyText"/>
        <w:spacing w:after="0"/>
        <w:ind w:right="720"/>
        <w:rPr>
          <w:rFonts w:ascii="Tahoma" w:hAnsi="Tahoma" w:cs="Tahoma"/>
          <w:lang w:val="fr-FR"/>
        </w:rPr>
      </w:pPr>
      <w:r w:rsidRPr="00AB3045">
        <w:rPr>
          <w:rFonts w:ascii="Tahoma" w:hAnsi="Tahoma" w:cs="Tahoma"/>
          <w:sz w:val="18"/>
          <w:lang w:val="fr-FR"/>
        </w:rPr>
        <w:t>Ce type de produit n’est pas spécifique à une version. Il permet aux clients d’acheter la Licence et la Software Assurance (L&amp;SA) simultanément. Elles sont disponibles dans le cadre des programmes suivants :</w:t>
      </w:r>
    </w:p>
    <w:p w:rsidR="000E1DD2" w:rsidRPr="005678F8" w:rsidRDefault="000E1DD2" w:rsidP="000E1DD2">
      <w:pPr>
        <w:pStyle w:val="AppendixIndent"/>
        <w:tabs>
          <w:tab w:val="left" w:pos="90"/>
        </w:tabs>
        <w:spacing w:before="0" w:line="192" w:lineRule="auto"/>
        <w:ind w:left="0" w:right="720"/>
        <w:rPr>
          <w:rFonts w:ascii="Tahoma" w:hAnsi="Tahoma" w:cs="Tahoma"/>
          <w:sz w:val="18"/>
          <w:szCs w:val="18"/>
          <w:lang w:val="fr-FR"/>
        </w:rPr>
      </w:pPr>
    </w:p>
    <w:p w:rsidR="000E1DD2" w:rsidRPr="00AB3045" w:rsidRDefault="000E1DD2" w:rsidP="000E1DD2">
      <w:pPr>
        <w:pStyle w:val="AppendixBulletIndent"/>
        <w:numPr>
          <w:ilvl w:val="0"/>
          <w:numId w:val="81"/>
        </w:numPr>
        <w:tabs>
          <w:tab w:val="left" w:pos="1440"/>
        </w:tabs>
        <w:spacing w:after="60"/>
        <w:ind w:left="1440" w:right="720"/>
        <w:rPr>
          <w:rFonts w:ascii="Tahoma" w:hAnsi="Tahoma" w:cs="Tahoma"/>
          <w:lang w:val="fr-FR"/>
        </w:rPr>
      </w:pPr>
      <w:r w:rsidRPr="00AB3045">
        <w:rPr>
          <w:rFonts w:ascii="Tahoma" w:hAnsi="Tahoma" w:cs="Tahoma"/>
          <w:sz w:val="18"/>
          <w:lang w:val="fr-FR"/>
        </w:rPr>
        <w:t xml:space="preserve">Licence Open </w:t>
      </w:r>
    </w:p>
    <w:p w:rsidR="000E1DD2" w:rsidRPr="00AB3045" w:rsidRDefault="000E1DD2" w:rsidP="000E1DD2">
      <w:pPr>
        <w:pStyle w:val="AppendixBulletIndent"/>
        <w:numPr>
          <w:ilvl w:val="0"/>
          <w:numId w:val="81"/>
        </w:numPr>
        <w:tabs>
          <w:tab w:val="left" w:pos="1440"/>
        </w:tabs>
        <w:spacing w:after="60"/>
        <w:ind w:left="1440" w:right="720"/>
        <w:rPr>
          <w:rFonts w:ascii="Tahoma" w:hAnsi="Tahoma" w:cs="Tahoma"/>
          <w:lang w:val="fr-FR"/>
        </w:rPr>
      </w:pPr>
      <w:r w:rsidRPr="00AB3045">
        <w:rPr>
          <w:rFonts w:ascii="Tahoma" w:hAnsi="Tahoma" w:cs="Tahoma"/>
          <w:sz w:val="18"/>
          <w:lang w:val="fr-FR"/>
        </w:rPr>
        <w:t>Open Value</w:t>
      </w:r>
    </w:p>
    <w:p w:rsidR="000E1DD2" w:rsidRPr="00AB3045" w:rsidRDefault="000E1DD2" w:rsidP="000E1DD2">
      <w:pPr>
        <w:pStyle w:val="AppendixBulletIndent"/>
        <w:numPr>
          <w:ilvl w:val="0"/>
          <w:numId w:val="81"/>
        </w:numPr>
        <w:tabs>
          <w:tab w:val="left" w:pos="1440"/>
        </w:tabs>
        <w:spacing w:after="60"/>
        <w:ind w:left="1440" w:right="720"/>
        <w:rPr>
          <w:rFonts w:ascii="Tahoma" w:hAnsi="Tahoma" w:cs="Tahoma"/>
          <w:lang w:val="fr-FR"/>
        </w:rPr>
      </w:pPr>
      <w:r w:rsidRPr="00AB3045">
        <w:rPr>
          <w:rFonts w:ascii="Tahoma" w:hAnsi="Tahoma" w:cs="Tahoma"/>
          <w:sz w:val="18"/>
          <w:lang w:val="fr-FR"/>
        </w:rPr>
        <w:t>Open Value Souscription</w:t>
      </w:r>
    </w:p>
    <w:p w:rsidR="000E1DD2" w:rsidRPr="00AB3045" w:rsidRDefault="000E1DD2" w:rsidP="000E1DD2">
      <w:pPr>
        <w:pStyle w:val="AppendixBulletIndent"/>
        <w:numPr>
          <w:ilvl w:val="0"/>
          <w:numId w:val="81"/>
        </w:numPr>
        <w:tabs>
          <w:tab w:val="left" w:pos="1440"/>
        </w:tabs>
        <w:spacing w:after="60"/>
        <w:ind w:left="1440" w:right="720"/>
        <w:rPr>
          <w:rFonts w:ascii="Tahoma" w:hAnsi="Tahoma" w:cs="Tahoma"/>
          <w:lang w:val="fr-FR"/>
        </w:rPr>
      </w:pPr>
      <w:r w:rsidRPr="00AB3045">
        <w:rPr>
          <w:rFonts w:ascii="Tahoma" w:hAnsi="Tahoma" w:cs="Tahoma"/>
          <w:sz w:val="18"/>
          <w:lang w:val="fr-FR"/>
        </w:rPr>
        <w:t xml:space="preserve">Select </w:t>
      </w:r>
    </w:p>
    <w:p w:rsidR="000E1DD2" w:rsidRPr="00AB3045" w:rsidRDefault="000E1DD2" w:rsidP="000E1DD2">
      <w:pPr>
        <w:pStyle w:val="AppendixBulletIndent"/>
        <w:numPr>
          <w:ilvl w:val="0"/>
          <w:numId w:val="81"/>
        </w:numPr>
        <w:tabs>
          <w:tab w:val="left" w:pos="1440"/>
        </w:tabs>
        <w:spacing w:after="60"/>
        <w:ind w:left="1440" w:right="720"/>
        <w:rPr>
          <w:rFonts w:ascii="Tahoma" w:hAnsi="Tahoma" w:cs="Tahoma"/>
          <w:lang w:val="fr-FR"/>
        </w:rPr>
      </w:pPr>
      <w:r w:rsidRPr="00AB3045">
        <w:rPr>
          <w:rFonts w:ascii="Tahoma" w:hAnsi="Tahoma" w:cs="Tahoma"/>
          <w:sz w:val="18"/>
          <w:lang w:val="fr-FR"/>
        </w:rPr>
        <w:t>Select Plus</w:t>
      </w:r>
    </w:p>
    <w:p w:rsidR="000E1DD2" w:rsidRPr="00AB3045" w:rsidRDefault="000E1DD2" w:rsidP="000E1DD2">
      <w:pPr>
        <w:pStyle w:val="AppendixBulletIndent"/>
        <w:numPr>
          <w:ilvl w:val="0"/>
          <w:numId w:val="81"/>
        </w:numPr>
        <w:tabs>
          <w:tab w:val="left" w:pos="1440"/>
        </w:tabs>
        <w:spacing w:after="60"/>
        <w:ind w:left="1440" w:right="720"/>
        <w:rPr>
          <w:rFonts w:ascii="Tahoma" w:hAnsi="Tahoma" w:cs="Tahoma"/>
          <w:lang w:val="fr-FR"/>
        </w:rPr>
      </w:pPr>
      <w:r w:rsidRPr="00AB3045">
        <w:rPr>
          <w:rFonts w:ascii="Tahoma" w:hAnsi="Tahoma" w:cs="Tahoma"/>
          <w:sz w:val="18"/>
          <w:lang w:val="fr-FR"/>
        </w:rPr>
        <w:t>Contrat Entreprise</w:t>
      </w:r>
    </w:p>
    <w:p w:rsidR="000E1DD2" w:rsidRPr="00AB3045" w:rsidRDefault="000E1DD2" w:rsidP="000E1DD2">
      <w:pPr>
        <w:pStyle w:val="AppendixBulletIndent"/>
        <w:numPr>
          <w:ilvl w:val="0"/>
          <w:numId w:val="81"/>
        </w:numPr>
        <w:tabs>
          <w:tab w:val="left" w:pos="1440"/>
        </w:tabs>
        <w:ind w:left="1440" w:right="720"/>
        <w:rPr>
          <w:rFonts w:ascii="Tahoma" w:hAnsi="Tahoma" w:cs="Tahoma"/>
          <w:lang w:val="fr-FR"/>
        </w:rPr>
      </w:pPr>
      <w:r w:rsidRPr="00AB3045">
        <w:rPr>
          <w:rFonts w:ascii="Tahoma" w:hAnsi="Tahoma" w:cs="Tahoma"/>
          <w:sz w:val="18"/>
          <w:lang w:val="fr-FR"/>
        </w:rPr>
        <w:t>Contrat Souscription Entreprise</w:t>
      </w:r>
    </w:p>
    <w:p w:rsidR="000E1DD2" w:rsidRPr="005678F8" w:rsidRDefault="000E1DD2" w:rsidP="000E1DD2">
      <w:pPr>
        <w:pStyle w:val="AppendixIndent"/>
        <w:tabs>
          <w:tab w:val="left" w:pos="90"/>
        </w:tabs>
        <w:spacing w:before="0" w:line="192" w:lineRule="auto"/>
        <w:ind w:left="0" w:right="720"/>
        <w:rPr>
          <w:rFonts w:ascii="Tahoma" w:hAnsi="Tahoma" w:cs="Tahoma"/>
          <w:sz w:val="18"/>
          <w:szCs w:val="18"/>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lang w:val="fr-FR"/>
        </w:rPr>
        <w:t>Il n’y a aucune condition requise préalable pour l’achat de la Licence. La Software Assurance doit être achetée simultanément à l’achat de la Licence correspondante, ou lors du renouvellement d’une Software Assurance existante et arrivée à terme. Dans le cadre de tous les programmes de licence en volume, lorsque le client ne satisfait pas les critères d’éligibilité de la Software Assurance et souhaite néanmoins acheter une Software Assurance, il doit faire l’acquisition d’une L&amp;SA.</w:t>
      </w:r>
    </w:p>
    <w:p w:rsidR="000E1DD2" w:rsidRPr="005678F8" w:rsidRDefault="000E1DD2" w:rsidP="000E1DD2">
      <w:pPr>
        <w:spacing w:line="192" w:lineRule="auto"/>
        <w:rPr>
          <w:rFonts w:cs="Tahoma"/>
          <w:szCs w:val="18"/>
          <w:lang w:val="fr-FR"/>
        </w:rPr>
      </w:pPr>
    </w:p>
    <w:p w:rsidR="000E1DD2" w:rsidRPr="00AB3045" w:rsidRDefault="000E1DD2" w:rsidP="000E1DD2">
      <w:pPr>
        <w:pStyle w:val="Heading2"/>
        <w:tabs>
          <w:tab w:val="left" w:pos="90"/>
        </w:tabs>
        <w:ind w:left="0" w:right="720"/>
        <w:rPr>
          <w:rFonts w:ascii="Tahoma" w:hAnsi="Tahoma" w:cs="Tahoma"/>
          <w:lang w:val="fr-FR"/>
        </w:rPr>
      </w:pPr>
      <w:bookmarkStart w:id="695" w:name="_Toc323819650"/>
      <w:bookmarkStart w:id="696" w:name="_Toc336338201"/>
      <w:bookmarkStart w:id="697" w:name="_Toc351567634"/>
      <w:r w:rsidRPr="00AB3045">
        <w:rPr>
          <w:rFonts w:ascii="Tahoma" w:hAnsi="Tahoma" w:cs="Tahoma"/>
          <w:lang w:val="fr-FR"/>
        </w:rPr>
        <w:t>Software Assurance</w:t>
      </w:r>
      <w:bookmarkEnd w:id="695"/>
      <w:bookmarkEnd w:id="696"/>
      <w:bookmarkEnd w:id="697"/>
    </w:p>
    <w:p w:rsidR="000E1DD2" w:rsidRPr="005678F8" w:rsidRDefault="000E1DD2" w:rsidP="000E1DD2">
      <w:pPr>
        <w:pStyle w:val="AppendixBodyText"/>
        <w:tabs>
          <w:tab w:val="left" w:pos="90"/>
        </w:tabs>
        <w:spacing w:after="0" w:line="192" w:lineRule="auto"/>
        <w:ind w:right="720"/>
        <w:rPr>
          <w:rFonts w:ascii="Tahoma" w:hAnsi="Tahoma" w:cs="Tahoma"/>
          <w:sz w:val="18"/>
          <w:szCs w:val="18"/>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lang w:val="fr-FR"/>
        </w:rPr>
        <w:t>La Software Assurance de Microsoft est une offre comportant des avantages, notamment des droits d’utilisation de nouvelles versions, l’accès à des technologies différenciées, des droits d’utilisation supplémentaires pour les Logiciels pour lesquels elle est acquise, des paiements échelonnés, des services de conseil, des formations, un service de résolution des problèmes techniques et l’accès à des offres exclusives. Pour plus d’informations concernant les avantages de la Software Assurance et les politiques applicables, reportez</w:t>
      </w:r>
      <w:r w:rsidR="003119B0">
        <w:rPr>
          <w:rFonts w:ascii="Tahoma" w:hAnsi="Tahoma" w:cs="Tahoma"/>
          <w:sz w:val="18"/>
          <w:lang w:val="fr-FR"/>
        </w:rPr>
        <w:t>-</w:t>
      </w:r>
      <w:r w:rsidRPr="00AB3045">
        <w:rPr>
          <w:rFonts w:ascii="Tahoma" w:hAnsi="Tahoma" w:cs="Tahoma"/>
          <w:sz w:val="18"/>
          <w:lang w:val="fr-FR"/>
        </w:rPr>
        <w:t>vous à la Section intitulée Avantages de</w:t>
      </w:r>
      <w:r>
        <w:rPr>
          <w:rFonts w:ascii="Tahoma" w:hAnsi="Tahoma" w:cs="Tahoma"/>
          <w:sz w:val="18"/>
          <w:lang w:val="fr-FR"/>
        </w:rPr>
        <w:t> </w:t>
      </w:r>
      <w:r w:rsidRPr="00AB3045">
        <w:rPr>
          <w:rFonts w:ascii="Tahoma" w:hAnsi="Tahoma" w:cs="Tahoma"/>
          <w:sz w:val="18"/>
          <w:lang w:val="fr-FR"/>
        </w:rPr>
        <w:t>la Software Assurance (SA) de ce document.</w:t>
      </w: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lang w:val="fr-FR"/>
        </w:rPr>
        <w:lastRenderedPageBreak/>
        <w:t>Pour plus d’informations concernant les droits relatifs aux avantages, reportez</w:t>
      </w:r>
      <w:r w:rsidR="003119B0">
        <w:rPr>
          <w:rFonts w:ascii="Tahoma" w:hAnsi="Tahoma" w:cs="Tahoma"/>
          <w:sz w:val="18"/>
          <w:lang w:val="fr-FR"/>
        </w:rPr>
        <w:t>-</w:t>
      </w:r>
      <w:r w:rsidRPr="00AB3045">
        <w:rPr>
          <w:rFonts w:ascii="Tahoma" w:hAnsi="Tahoma" w:cs="Tahoma"/>
          <w:sz w:val="18"/>
          <w:lang w:val="fr-FR"/>
        </w:rPr>
        <w:t>vous aux Droits d’Utilisation des</w:t>
      </w:r>
      <w:r>
        <w:rPr>
          <w:rFonts w:ascii="Tahoma" w:hAnsi="Tahoma" w:cs="Tahoma"/>
          <w:sz w:val="18"/>
          <w:lang w:val="fr-FR"/>
        </w:rPr>
        <w:t> </w:t>
      </w:r>
      <w:r w:rsidRPr="00AB3045">
        <w:rPr>
          <w:rFonts w:ascii="Tahoma" w:hAnsi="Tahoma" w:cs="Tahoma"/>
          <w:sz w:val="18"/>
          <w:lang w:val="fr-FR"/>
        </w:rPr>
        <w:t>Logiciels au titre de Licences en Volume. La Software Assurance est actuellement disponible dans les programmes suivants :</w:t>
      </w:r>
    </w:p>
    <w:p w:rsidR="000E1DD2" w:rsidRPr="00AB3045" w:rsidRDefault="000E1DD2" w:rsidP="000E1DD2">
      <w:pPr>
        <w:pStyle w:val="AppendixIndent"/>
        <w:tabs>
          <w:tab w:val="left" w:pos="90"/>
        </w:tabs>
        <w:spacing w:before="0"/>
        <w:ind w:left="0" w:right="720"/>
        <w:rPr>
          <w:rFonts w:ascii="Tahoma" w:hAnsi="Tahoma" w:cs="Tahoma"/>
          <w:lang w:val="fr-FR"/>
        </w:rPr>
      </w:pPr>
    </w:p>
    <w:p w:rsidR="000E1DD2" w:rsidRPr="00AB3045" w:rsidRDefault="000E1DD2" w:rsidP="000E1DD2">
      <w:pPr>
        <w:pStyle w:val="AppendixBulletIndent"/>
        <w:numPr>
          <w:ilvl w:val="0"/>
          <w:numId w:val="82"/>
        </w:numPr>
        <w:tabs>
          <w:tab w:val="left" w:pos="1440"/>
        </w:tabs>
        <w:spacing w:after="60"/>
        <w:ind w:left="1440" w:right="720"/>
        <w:rPr>
          <w:rFonts w:ascii="Tahoma" w:hAnsi="Tahoma" w:cs="Tahoma"/>
          <w:lang w:val="fr-FR"/>
        </w:rPr>
      </w:pPr>
      <w:r w:rsidRPr="00AB3045">
        <w:rPr>
          <w:rFonts w:ascii="Tahoma" w:hAnsi="Tahoma" w:cs="Tahoma"/>
          <w:sz w:val="18"/>
          <w:lang w:val="fr-FR"/>
        </w:rPr>
        <w:t xml:space="preserve">Licence Open </w:t>
      </w:r>
    </w:p>
    <w:p w:rsidR="000E1DD2" w:rsidRPr="00AB3045" w:rsidRDefault="000E1DD2" w:rsidP="000E1DD2">
      <w:pPr>
        <w:pStyle w:val="AppendixBulletIndent"/>
        <w:numPr>
          <w:ilvl w:val="0"/>
          <w:numId w:val="82"/>
        </w:numPr>
        <w:tabs>
          <w:tab w:val="left" w:pos="1440"/>
        </w:tabs>
        <w:spacing w:after="60"/>
        <w:ind w:left="1440" w:right="720"/>
        <w:rPr>
          <w:rFonts w:ascii="Tahoma" w:hAnsi="Tahoma" w:cs="Tahoma"/>
          <w:lang w:val="fr-FR"/>
        </w:rPr>
      </w:pPr>
      <w:r w:rsidRPr="00AB3045">
        <w:rPr>
          <w:rFonts w:ascii="Tahoma" w:hAnsi="Tahoma" w:cs="Tahoma"/>
          <w:sz w:val="18"/>
          <w:lang w:val="fr-FR"/>
        </w:rPr>
        <w:t xml:space="preserve">Open Value </w:t>
      </w:r>
    </w:p>
    <w:p w:rsidR="000E1DD2" w:rsidRPr="00AB3045" w:rsidRDefault="000E1DD2" w:rsidP="000E1DD2">
      <w:pPr>
        <w:pStyle w:val="AppendixBulletIndent"/>
        <w:numPr>
          <w:ilvl w:val="0"/>
          <w:numId w:val="82"/>
        </w:numPr>
        <w:tabs>
          <w:tab w:val="left" w:pos="1440"/>
        </w:tabs>
        <w:spacing w:after="60"/>
        <w:ind w:left="1440" w:right="720"/>
        <w:rPr>
          <w:rFonts w:ascii="Tahoma" w:hAnsi="Tahoma" w:cs="Tahoma"/>
          <w:lang w:val="fr-FR"/>
        </w:rPr>
      </w:pPr>
      <w:r w:rsidRPr="00AB3045">
        <w:rPr>
          <w:rFonts w:ascii="Tahoma" w:hAnsi="Tahoma" w:cs="Tahoma"/>
          <w:sz w:val="18"/>
          <w:lang w:val="fr-FR"/>
        </w:rPr>
        <w:t xml:space="preserve">Select </w:t>
      </w:r>
    </w:p>
    <w:p w:rsidR="000E1DD2" w:rsidRPr="00AB3045" w:rsidRDefault="000E1DD2" w:rsidP="000E1DD2">
      <w:pPr>
        <w:pStyle w:val="AppendixBulletIndent"/>
        <w:numPr>
          <w:ilvl w:val="0"/>
          <w:numId w:val="82"/>
        </w:numPr>
        <w:tabs>
          <w:tab w:val="left" w:pos="1440"/>
        </w:tabs>
        <w:spacing w:after="60"/>
        <w:ind w:left="1440" w:right="720"/>
        <w:rPr>
          <w:rFonts w:ascii="Tahoma" w:hAnsi="Tahoma" w:cs="Tahoma"/>
          <w:lang w:val="fr-FR"/>
        </w:rPr>
      </w:pPr>
      <w:r w:rsidRPr="00AB3045">
        <w:rPr>
          <w:rFonts w:ascii="Tahoma" w:hAnsi="Tahoma" w:cs="Tahoma"/>
          <w:sz w:val="18"/>
          <w:lang w:val="fr-FR"/>
        </w:rPr>
        <w:t>Select Plus</w:t>
      </w:r>
    </w:p>
    <w:p w:rsidR="000E1DD2" w:rsidRPr="00AB3045" w:rsidRDefault="000E1DD2" w:rsidP="000E1DD2">
      <w:pPr>
        <w:pStyle w:val="AppendixBulletIndent"/>
        <w:numPr>
          <w:ilvl w:val="0"/>
          <w:numId w:val="82"/>
        </w:numPr>
        <w:tabs>
          <w:tab w:val="left" w:pos="1440"/>
        </w:tabs>
        <w:ind w:left="1440" w:right="720"/>
        <w:rPr>
          <w:rFonts w:ascii="Tahoma" w:hAnsi="Tahoma" w:cs="Tahoma"/>
          <w:lang w:val="fr-FR"/>
        </w:rPr>
      </w:pPr>
      <w:r w:rsidRPr="00AB3045">
        <w:rPr>
          <w:rFonts w:ascii="Tahoma" w:hAnsi="Tahoma" w:cs="Tahoma"/>
          <w:sz w:val="18"/>
          <w:lang w:val="fr-FR"/>
        </w:rPr>
        <w:t>Contrat Entreprise</w:t>
      </w:r>
    </w:p>
    <w:p w:rsidR="000E1DD2" w:rsidRPr="00AB3045" w:rsidRDefault="000E1DD2" w:rsidP="000E1DD2">
      <w:pPr>
        <w:pStyle w:val="AppendixIndent"/>
        <w:spacing w:before="0"/>
        <w:ind w:left="0" w:right="720"/>
        <w:rPr>
          <w:rFonts w:ascii="Tahoma" w:hAnsi="Tahoma" w:cs="Tahoma"/>
          <w:lang w:val="fr-FR"/>
        </w:rPr>
      </w:pPr>
    </w:p>
    <w:p w:rsidR="000E1DD2" w:rsidRPr="00AB3045" w:rsidRDefault="000E1DD2" w:rsidP="000E1DD2">
      <w:pPr>
        <w:pStyle w:val="AppendixIndent"/>
        <w:spacing w:before="0"/>
        <w:ind w:left="0"/>
        <w:rPr>
          <w:rFonts w:ascii="Tahoma" w:hAnsi="Tahoma" w:cs="Tahoma"/>
          <w:lang w:val="fr-FR"/>
        </w:rPr>
      </w:pPr>
      <w:r w:rsidRPr="00AB3045">
        <w:rPr>
          <w:rFonts w:ascii="Tahoma" w:hAnsi="Tahoma" w:cs="Tahoma"/>
          <w:sz w:val="18"/>
          <w:lang w:val="fr-FR"/>
        </w:rPr>
        <w:t>Il existe trois niveaux différents d’engagement possibles pour la Software Assurance. Les niveaux disponibles varient en fonction du programme. Le niveau d’engagement est l’un des nombreux facteurs permettant de déterminer les avantages auxquels peut prétendre un client. Un client peut :</w:t>
      </w:r>
    </w:p>
    <w:p w:rsidR="000E1DD2" w:rsidRPr="00AB3045" w:rsidRDefault="000E1DD2" w:rsidP="000E1DD2">
      <w:pPr>
        <w:pStyle w:val="AppendixIndent"/>
        <w:spacing w:before="0"/>
        <w:ind w:left="0" w:right="720"/>
        <w:rPr>
          <w:rFonts w:ascii="Tahoma" w:hAnsi="Tahoma" w:cs="Tahoma"/>
          <w:lang w:val="fr-FR"/>
        </w:rPr>
      </w:pPr>
    </w:p>
    <w:p w:rsidR="000E1DD2" w:rsidRPr="00AB3045" w:rsidRDefault="000E1DD2" w:rsidP="000E1DD2">
      <w:pPr>
        <w:pStyle w:val="AppendixIndent"/>
        <w:numPr>
          <w:ilvl w:val="0"/>
          <w:numId w:val="83"/>
        </w:numPr>
        <w:ind w:left="1440" w:right="720"/>
        <w:rPr>
          <w:rFonts w:ascii="Tahoma" w:hAnsi="Tahoma" w:cs="Tahoma"/>
          <w:lang w:val="fr-FR"/>
        </w:rPr>
      </w:pPr>
      <w:r w:rsidRPr="00AB3045">
        <w:rPr>
          <w:rFonts w:ascii="Tahoma" w:hAnsi="Tahoma" w:cs="Tahoma"/>
          <w:sz w:val="18"/>
          <w:lang w:val="fr-FR"/>
        </w:rPr>
        <w:t>s’engager à souscrire une Software Assurance pour tous ses produits de la plate</w:t>
      </w:r>
      <w:r w:rsidR="003119B0">
        <w:rPr>
          <w:rFonts w:ascii="Tahoma" w:hAnsi="Tahoma" w:cs="Tahoma"/>
          <w:sz w:val="18"/>
          <w:lang w:val="fr-FR"/>
        </w:rPr>
        <w:t>-</w:t>
      </w:r>
      <w:r w:rsidRPr="00AB3045">
        <w:rPr>
          <w:rFonts w:ascii="Tahoma" w:hAnsi="Tahoma" w:cs="Tahoma"/>
          <w:sz w:val="18"/>
          <w:lang w:val="fr-FR"/>
        </w:rPr>
        <w:t>forme ; ce niveau d’engagement est généralement disponible dans le cadre d’un Contrat Entreprise et du programme Open Value ;</w:t>
      </w:r>
    </w:p>
    <w:p w:rsidR="000E1DD2" w:rsidRPr="00AB3045" w:rsidRDefault="000E1DD2" w:rsidP="000E1DD2">
      <w:pPr>
        <w:pStyle w:val="AppendixIndent"/>
        <w:numPr>
          <w:ilvl w:val="0"/>
          <w:numId w:val="83"/>
        </w:numPr>
        <w:ind w:left="1440"/>
        <w:rPr>
          <w:rFonts w:ascii="Tahoma" w:hAnsi="Tahoma" w:cs="Tahoma"/>
          <w:lang w:val="fr-FR"/>
        </w:rPr>
      </w:pPr>
      <w:r w:rsidRPr="00AB3045">
        <w:rPr>
          <w:rFonts w:ascii="Tahoma" w:hAnsi="Tahoma" w:cs="Tahoma"/>
          <w:sz w:val="18"/>
          <w:lang w:val="fr-FR"/>
        </w:rPr>
        <w:t>s’engager à souscrire une Software Assurance pour tous ses achats effectués au sein d’un groupe de produits donné (Applications, Systèmes ou Serveurs) ; ce niveau d’engagement est appelé Software Assurance Membership (SAM) ; il ne nécessite pas un engagement à souscrire une Software Assurance couvrant l’ensemble de l’entreprise ; il est généralement disponible dans le cadre du programme Select ;</w:t>
      </w:r>
    </w:p>
    <w:p w:rsidR="000E1DD2" w:rsidRPr="00AB3045" w:rsidRDefault="000E1DD2" w:rsidP="000E1DD2">
      <w:pPr>
        <w:pStyle w:val="AppendixIndent"/>
        <w:numPr>
          <w:ilvl w:val="0"/>
          <w:numId w:val="83"/>
        </w:numPr>
        <w:ind w:left="1440" w:right="720"/>
        <w:rPr>
          <w:rFonts w:ascii="Tahoma" w:hAnsi="Tahoma" w:cs="Tahoma"/>
          <w:lang w:val="fr-FR"/>
        </w:rPr>
      </w:pPr>
      <w:r w:rsidRPr="00AB3045">
        <w:rPr>
          <w:rFonts w:ascii="Tahoma" w:hAnsi="Tahoma" w:cs="Tahoma"/>
          <w:sz w:val="18"/>
          <w:lang w:val="fr-FR"/>
        </w:rPr>
        <w:t>acheter une Software Assurance pour des produits individuels sans s’engager à étendre la Software Assurance achetée à d’autres produits.</w:t>
      </w:r>
    </w:p>
    <w:p w:rsidR="000E1DD2" w:rsidRPr="00AB3045" w:rsidRDefault="000E1DD2" w:rsidP="000E1DD2">
      <w:pPr>
        <w:pStyle w:val="AppendixBodyText"/>
        <w:spacing w:after="0"/>
        <w:ind w:right="720"/>
        <w:rPr>
          <w:rFonts w:ascii="Tahoma" w:hAnsi="Tahoma" w:cs="Tahoma"/>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lang w:val="fr-FR"/>
        </w:rPr>
        <w:t>La Software Assurance doit être achetée simultanément à l’achat de la Licence, ou lors du renouvellement d’une Software Assurance existante et arrivée à terme. Si cette condition n’est pas remplie, le client devra acheter une nouvelle Licence ou une Licence et Software Assurance (L&amp;SA) pour bénéficier d’une licence de mise à jour à une date ultérieure (pour le Système d’Exploitation d’ordinateur Windows, les options sont Mise à Jour et Software Assurance). Reportez</w:t>
      </w:r>
      <w:r w:rsidR="003119B0">
        <w:rPr>
          <w:rFonts w:ascii="Tahoma" w:hAnsi="Tahoma" w:cs="Tahoma"/>
          <w:sz w:val="18"/>
          <w:lang w:val="fr-FR"/>
        </w:rPr>
        <w:t>-</w:t>
      </w:r>
      <w:r w:rsidRPr="00AB3045">
        <w:rPr>
          <w:rFonts w:ascii="Tahoma" w:hAnsi="Tahoma" w:cs="Tahoma"/>
          <w:sz w:val="18"/>
          <w:lang w:val="fr-FR"/>
        </w:rPr>
        <w:t>vous à la Section relative aux conditions de renouvellement et au contrat du programme spécifique pour connaître les conditions d’éligibilité à l’achat d’une Software Assurance.</w:t>
      </w:r>
    </w:p>
    <w:p w:rsidR="000E1DD2" w:rsidRPr="00AB3045" w:rsidRDefault="000E1DD2" w:rsidP="000E1DD2">
      <w:pPr>
        <w:pStyle w:val="AppendixBodyText"/>
        <w:spacing w:after="0"/>
        <w:ind w:right="720"/>
        <w:rPr>
          <w:rFonts w:ascii="Tahoma" w:hAnsi="Tahoma" w:cs="Tahoma"/>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lang w:val="fr-FR"/>
        </w:rPr>
        <w:t>Dans le cas d’un transfert de Licences pour la durée des droits de propriété intellectuelle, le cessionnaire peut souscrire une Software Assurance pour lesdites Licences transférées dans un délai de trente (30) jours à compter de</w:t>
      </w:r>
      <w:r>
        <w:rPr>
          <w:rFonts w:ascii="Tahoma" w:hAnsi="Tahoma" w:cs="Tahoma"/>
          <w:sz w:val="18"/>
          <w:lang w:val="fr-FR"/>
        </w:rPr>
        <w:t> </w:t>
      </w:r>
      <w:r w:rsidRPr="00AB3045">
        <w:rPr>
          <w:rFonts w:ascii="Tahoma" w:hAnsi="Tahoma" w:cs="Tahoma"/>
          <w:sz w:val="18"/>
          <w:lang w:val="fr-FR"/>
        </w:rPr>
        <w:t>la date de transfert à condition que les licences transférées soient couvertes par une Software Assurance active au</w:t>
      </w:r>
      <w:r>
        <w:rPr>
          <w:rFonts w:ascii="Tahoma" w:hAnsi="Tahoma" w:cs="Tahoma"/>
          <w:sz w:val="18"/>
          <w:lang w:val="fr-FR"/>
        </w:rPr>
        <w:t> </w:t>
      </w:r>
      <w:r w:rsidRPr="00AB3045">
        <w:rPr>
          <w:rFonts w:ascii="Tahoma" w:hAnsi="Tahoma" w:cs="Tahoma"/>
          <w:sz w:val="18"/>
          <w:lang w:val="fr-FR"/>
        </w:rPr>
        <w:t xml:space="preserve">moment de leur transfert. </w:t>
      </w:r>
    </w:p>
    <w:p w:rsidR="000E1DD2" w:rsidRPr="00AB3045" w:rsidRDefault="000E1DD2" w:rsidP="000E1DD2">
      <w:pPr>
        <w:pStyle w:val="AppendixBodyText"/>
        <w:spacing w:after="0"/>
        <w:ind w:right="720"/>
        <w:rPr>
          <w:rFonts w:ascii="Tahoma" w:hAnsi="Tahoma" w:cs="Tahoma"/>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lang w:val="fr-FR"/>
        </w:rPr>
        <w:t>Les clients peuvent choisir d’acheter la Software Assurance pour des licences acquises par le biais du réseau de Détaillants (produit complet en version boîte (FPP)) ou par le biais d’un fabricant d’ordinateurs (OEM). L’éligibilité varie selon le programme, le groupe de produits et la source de la licence (voir ci</w:t>
      </w:r>
      <w:r w:rsidR="003119B0">
        <w:rPr>
          <w:rFonts w:ascii="Tahoma" w:hAnsi="Tahoma" w:cs="Tahoma"/>
          <w:sz w:val="18"/>
          <w:lang w:val="fr-FR"/>
        </w:rPr>
        <w:t>-</w:t>
      </w:r>
      <w:r w:rsidRPr="00AB3045">
        <w:rPr>
          <w:rFonts w:ascii="Tahoma" w:hAnsi="Tahoma" w:cs="Tahoma"/>
          <w:sz w:val="18"/>
          <w:lang w:val="fr-FR"/>
        </w:rPr>
        <w:t>dessous). Dans tous les cas, sauf stipulation contraire, seules les licences de la dernière version d’un produit sont éligibles et la Software Assurance doit être achetée dans les quatre</w:t>
      </w:r>
      <w:r w:rsidR="003119B0">
        <w:rPr>
          <w:rFonts w:ascii="Tahoma" w:hAnsi="Tahoma" w:cs="Tahoma"/>
          <w:sz w:val="18"/>
          <w:lang w:val="fr-FR"/>
        </w:rPr>
        <w:t>-</w:t>
      </w:r>
      <w:r w:rsidRPr="00AB3045">
        <w:rPr>
          <w:rFonts w:ascii="Tahoma" w:hAnsi="Tahoma" w:cs="Tahoma"/>
          <w:sz w:val="18"/>
          <w:lang w:val="fr-FR"/>
        </w:rPr>
        <w:t>vingt</w:t>
      </w:r>
      <w:r w:rsidR="003119B0">
        <w:rPr>
          <w:rFonts w:ascii="Tahoma" w:hAnsi="Tahoma" w:cs="Tahoma"/>
          <w:sz w:val="18"/>
          <w:lang w:val="fr-FR"/>
        </w:rPr>
        <w:t>-</w:t>
      </w:r>
      <w:r w:rsidRPr="00AB3045">
        <w:rPr>
          <w:rFonts w:ascii="Tahoma" w:hAnsi="Tahoma" w:cs="Tahoma"/>
          <w:sz w:val="18"/>
          <w:lang w:val="fr-FR"/>
        </w:rPr>
        <w:t>dix (90) jours à compter de la date d’achat des licences. Pour le programme Open Value, cela s’applique uniquement aux produits achetés dans le cadre d’une option ne couvrant pas</w:t>
      </w:r>
      <w:r>
        <w:rPr>
          <w:rFonts w:ascii="Tahoma" w:hAnsi="Tahoma" w:cs="Tahoma"/>
          <w:sz w:val="18"/>
          <w:lang w:val="fr-FR"/>
        </w:rPr>
        <w:t> </w:t>
      </w:r>
      <w:r w:rsidRPr="00AB3045">
        <w:rPr>
          <w:rFonts w:ascii="Tahoma" w:hAnsi="Tahoma" w:cs="Tahoma"/>
          <w:sz w:val="18"/>
          <w:lang w:val="fr-FR"/>
        </w:rPr>
        <w:t>l’ensemble de l’entreprise. Pour les Contrats Entreprise, cela s’applique uniquement aux Produits Supplémentaires dans les quatre</w:t>
      </w:r>
      <w:r w:rsidR="003119B0">
        <w:rPr>
          <w:rFonts w:ascii="Tahoma" w:hAnsi="Tahoma" w:cs="Tahoma"/>
          <w:sz w:val="18"/>
          <w:lang w:val="fr-FR"/>
        </w:rPr>
        <w:t>-</w:t>
      </w:r>
      <w:r w:rsidRPr="00AB3045">
        <w:rPr>
          <w:rFonts w:ascii="Tahoma" w:hAnsi="Tahoma" w:cs="Tahoma"/>
          <w:sz w:val="18"/>
          <w:lang w:val="fr-FR"/>
        </w:rPr>
        <w:t>vingt</w:t>
      </w:r>
      <w:r w:rsidR="003119B0">
        <w:rPr>
          <w:rFonts w:ascii="Tahoma" w:hAnsi="Tahoma" w:cs="Tahoma"/>
          <w:sz w:val="18"/>
          <w:lang w:val="fr-FR"/>
        </w:rPr>
        <w:t>-</w:t>
      </w:r>
      <w:r w:rsidRPr="00AB3045">
        <w:rPr>
          <w:rFonts w:ascii="Tahoma" w:hAnsi="Tahoma" w:cs="Tahoma"/>
          <w:sz w:val="18"/>
          <w:lang w:val="fr-FR"/>
        </w:rPr>
        <w:t>dix (90) jours. Les clients qui font l’acquisition d’une Software Assurance pour les licences OEM ou de vente au détail ont la possibilité d’installer et d’utiliser les logiciels concédés sous licence en volume pour la version actuelle à tout moment. Le cas échéant, l’utilisation du logiciel est régie par les Droits d’Utilisation des Logiciels de ce produit et les conditions générales du Contrat de Licence en Volume du client.</w:t>
      </w:r>
    </w:p>
    <w:p w:rsidR="000E1DD2" w:rsidRDefault="000E1DD2" w:rsidP="000E1DD2">
      <w:pPr>
        <w:pStyle w:val="AppendixIndent"/>
        <w:spacing w:before="0"/>
        <w:ind w:left="0" w:right="720"/>
        <w:rPr>
          <w:rFonts w:ascii="Tahoma" w:hAnsi="Tahoma" w:cs="Tahoma"/>
          <w:lang w:val="fr-FR"/>
        </w:rPr>
      </w:pPr>
    </w:p>
    <w:p w:rsidR="000E1DD2" w:rsidRDefault="000E1DD2" w:rsidP="000E1DD2">
      <w:pPr>
        <w:pStyle w:val="AppendixIndent"/>
        <w:spacing w:before="0"/>
        <w:ind w:left="0" w:right="720"/>
        <w:rPr>
          <w:rFonts w:ascii="Tahoma" w:hAnsi="Tahoma" w:cs="Tahoma"/>
          <w:lang w:val="fr-FR"/>
        </w:rPr>
      </w:pPr>
    </w:p>
    <w:p w:rsidR="000E1DD2" w:rsidRDefault="000E1DD2" w:rsidP="000E1DD2">
      <w:pPr>
        <w:pStyle w:val="AppendixIndent"/>
        <w:spacing w:before="0"/>
        <w:ind w:left="0" w:right="720"/>
        <w:rPr>
          <w:rFonts w:ascii="Tahoma" w:hAnsi="Tahoma" w:cs="Tahoma"/>
          <w:lang w:val="fr-FR"/>
        </w:rPr>
      </w:pPr>
    </w:p>
    <w:p w:rsidR="000E1DD2" w:rsidRDefault="000E1DD2" w:rsidP="000E1DD2">
      <w:pPr>
        <w:pStyle w:val="AppendixIndent"/>
        <w:spacing w:before="0"/>
        <w:ind w:left="0" w:right="720"/>
        <w:rPr>
          <w:rFonts w:ascii="Tahoma" w:hAnsi="Tahoma" w:cs="Tahoma"/>
          <w:lang w:val="fr-FR"/>
        </w:rPr>
      </w:pPr>
    </w:p>
    <w:p w:rsidR="000E1DD2" w:rsidRDefault="000E1DD2" w:rsidP="000E1DD2">
      <w:pPr>
        <w:pStyle w:val="AppendixIndent"/>
        <w:spacing w:before="0"/>
        <w:ind w:left="0" w:right="720"/>
        <w:rPr>
          <w:rFonts w:ascii="Tahoma" w:hAnsi="Tahoma" w:cs="Tahoma"/>
          <w:lang w:val="fr-FR"/>
        </w:rPr>
      </w:pPr>
    </w:p>
    <w:p w:rsidR="000E1DD2" w:rsidRDefault="000E1DD2" w:rsidP="000E1DD2">
      <w:pPr>
        <w:pStyle w:val="AppendixIndent"/>
        <w:spacing w:before="0"/>
        <w:ind w:left="0" w:right="720"/>
        <w:rPr>
          <w:rFonts w:ascii="Tahoma" w:hAnsi="Tahoma" w:cs="Tahoma"/>
          <w:lang w:val="fr-FR"/>
        </w:rPr>
      </w:pPr>
    </w:p>
    <w:p w:rsidR="000E1DD2" w:rsidRDefault="000E1DD2" w:rsidP="000E1DD2">
      <w:pPr>
        <w:pStyle w:val="AppendixIndent"/>
        <w:spacing w:before="0"/>
        <w:ind w:left="0" w:right="720"/>
        <w:rPr>
          <w:rFonts w:ascii="Tahoma" w:hAnsi="Tahoma" w:cs="Tahoma"/>
          <w:lang w:val="fr-FR"/>
        </w:rPr>
      </w:pPr>
    </w:p>
    <w:p w:rsidR="000E1DD2" w:rsidRPr="00AB3045" w:rsidRDefault="000E1DD2" w:rsidP="000E1DD2">
      <w:pPr>
        <w:pStyle w:val="AppendixIndent"/>
        <w:spacing w:before="0"/>
        <w:ind w:left="0" w:right="720"/>
        <w:rPr>
          <w:rFonts w:ascii="Tahoma" w:hAnsi="Tahoma" w:cs="Tahoma"/>
          <w:lang w:val="fr-FR"/>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74"/>
        <w:gridCol w:w="1899"/>
        <w:gridCol w:w="2349"/>
        <w:gridCol w:w="2793"/>
      </w:tblGrid>
      <w:tr w:rsidR="000E1DD2" w:rsidRPr="00AB3045" w:rsidTr="00C2300F">
        <w:tc>
          <w:tcPr>
            <w:tcW w:w="1674" w:type="dxa"/>
            <w:tcBorders>
              <w:top w:val="single" w:sz="4" w:space="0" w:color="auto"/>
              <w:left w:val="single" w:sz="4" w:space="0" w:color="auto"/>
              <w:bottom w:val="single" w:sz="4" w:space="0" w:color="auto"/>
              <w:right w:val="single" w:sz="4" w:space="0" w:color="auto"/>
            </w:tcBorders>
            <w:shd w:val="clear" w:color="auto" w:fill="FFCC99"/>
            <w:vAlign w:val="center"/>
          </w:tcPr>
          <w:p w:rsidR="000E1DD2" w:rsidRPr="00AB3045" w:rsidRDefault="000E1DD2" w:rsidP="00C2300F">
            <w:pPr>
              <w:pStyle w:val="AppendixTableHeadings"/>
              <w:rPr>
                <w:rFonts w:ascii="Tahoma" w:hAnsi="Tahoma" w:cs="Tahoma"/>
                <w:sz w:val="20"/>
                <w:szCs w:val="20"/>
                <w:lang w:val="fr-FR"/>
              </w:rPr>
            </w:pPr>
          </w:p>
        </w:tc>
        <w:tc>
          <w:tcPr>
            <w:tcW w:w="1899"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0E1DD2" w:rsidRPr="00AB3045" w:rsidRDefault="000E1DD2" w:rsidP="00C2300F">
            <w:pPr>
              <w:pStyle w:val="AppendixTableHeadings"/>
              <w:rPr>
                <w:rFonts w:ascii="Tahoma" w:hAnsi="Tahoma" w:cs="Tahoma"/>
                <w:sz w:val="20"/>
                <w:lang w:val="fr-FR"/>
              </w:rPr>
            </w:pPr>
            <w:r w:rsidRPr="00AB3045">
              <w:rPr>
                <w:rFonts w:ascii="Tahoma" w:hAnsi="Tahoma" w:cs="Tahoma"/>
                <w:sz w:val="20"/>
                <w:lang w:val="fr-FR"/>
              </w:rPr>
              <w:t>Produits Complets en Version Boîte (FPP)</w:t>
            </w:r>
          </w:p>
        </w:tc>
        <w:tc>
          <w:tcPr>
            <w:tcW w:w="2349"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0E1DD2" w:rsidRPr="00AB3045" w:rsidRDefault="000E1DD2" w:rsidP="00C2300F">
            <w:pPr>
              <w:pStyle w:val="AppendixTableHeadings"/>
              <w:rPr>
                <w:rFonts w:ascii="Tahoma" w:hAnsi="Tahoma" w:cs="Tahoma"/>
                <w:sz w:val="20"/>
                <w:lang w:val="fr-FR"/>
              </w:rPr>
            </w:pPr>
            <w:r w:rsidRPr="00AB3045">
              <w:rPr>
                <w:rFonts w:ascii="Tahoma" w:hAnsi="Tahoma" w:cs="Tahoma"/>
                <w:sz w:val="20"/>
                <w:lang w:val="fr-FR"/>
              </w:rPr>
              <w:t>OEM</w:t>
            </w:r>
          </w:p>
        </w:tc>
        <w:tc>
          <w:tcPr>
            <w:tcW w:w="279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0E1DD2" w:rsidRPr="00AB3045" w:rsidRDefault="000E1DD2" w:rsidP="00C2300F">
            <w:pPr>
              <w:pStyle w:val="AppendixTableHeadings"/>
              <w:rPr>
                <w:rFonts w:ascii="Tahoma" w:hAnsi="Tahoma" w:cs="Tahoma"/>
                <w:sz w:val="20"/>
                <w:lang w:val="fr-FR"/>
              </w:rPr>
            </w:pPr>
            <w:r w:rsidRPr="00AB3045">
              <w:rPr>
                <w:rFonts w:ascii="Tahoma" w:hAnsi="Tahoma" w:cs="Tahoma"/>
                <w:sz w:val="20"/>
                <w:lang w:val="fr-FR"/>
              </w:rPr>
              <w:t>Programmes</w:t>
            </w:r>
          </w:p>
        </w:tc>
      </w:tr>
      <w:tr w:rsidR="000E1DD2" w:rsidRPr="003A611B" w:rsidTr="00C2300F">
        <w:tc>
          <w:tcPr>
            <w:tcW w:w="1674" w:type="dxa"/>
            <w:tcBorders>
              <w:top w:val="single" w:sz="4" w:space="0" w:color="auto"/>
              <w:left w:val="single" w:sz="4" w:space="0" w:color="auto"/>
              <w:bottom w:val="single" w:sz="4" w:space="0" w:color="auto"/>
              <w:right w:val="single" w:sz="4" w:space="0" w:color="auto"/>
            </w:tcBorders>
            <w:vAlign w:val="center"/>
            <w:hideMark/>
          </w:tcPr>
          <w:p w:rsidR="000E1DD2" w:rsidRPr="00AB3045" w:rsidRDefault="000E1DD2" w:rsidP="00C2300F">
            <w:pPr>
              <w:pStyle w:val="AppendixTableText"/>
              <w:rPr>
                <w:rFonts w:ascii="Tahoma" w:hAnsi="Tahoma" w:cs="Tahoma"/>
                <w:b/>
                <w:color w:val="000000"/>
                <w:sz w:val="20"/>
                <w:szCs w:val="20"/>
                <w:lang w:val="fr-FR"/>
              </w:rPr>
            </w:pPr>
            <w:r w:rsidRPr="00AB3045">
              <w:rPr>
                <w:rFonts w:ascii="Tahoma" w:hAnsi="Tahoma" w:cs="Tahoma"/>
                <w:b/>
                <w:color w:val="000000"/>
                <w:sz w:val="20"/>
                <w:szCs w:val="20"/>
                <w:lang w:val="fr-FR"/>
              </w:rPr>
              <w:t xml:space="preserve">Groupe Applications </w:t>
            </w:r>
          </w:p>
        </w:tc>
        <w:tc>
          <w:tcPr>
            <w:tcW w:w="1899" w:type="dxa"/>
            <w:tcBorders>
              <w:top w:val="single" w:sz="4" w:space="0" w:color="auto"/>
              <w:left w:val="single" w:sz="4" w:space="0" w:color="auto"/>
              <w:bottom w:val="single" w:sz="4" w:space="0" w:color="auto"/>
              <w:right w:val="single" w:sz="4" w:space="0" w:color="auto"/>
            </w:tcBorders>
            <w:vAlign w:val="center"/>
            <w:hideMark/>
          </w:tcPr>
          <w:p w:rsidR="000E1DD2" w:rsidRPr="00AB3045" w:rsidRDefault="000E1DD2" w:rsidP="00C2300F">
            <w:pPr>
              <w:pStyle w:val="AppendixTableText"/>
              <w:rPr>
                <w:rFonts w:ascii="Tahoma" w:hAnsi="Tahoma" w:cs="Tahoma"/>
                <w:color w:val="000000"/>
                <w:lang w:val="fr-FR"/>
              </w:rPr>
            </w:pPr>
            <w:r w:rsidRPr="00AB3045">
              <w:rPr>
                <w:rFonts w:ascii="Tahoma" w:hAnsi="Tahoma" w:cs="Tahoma"/>
                <w:color w:val="000000"/>
                <w:lang w:val="fr-FR"/>
              </w:rPr>
              <w:t>N</w:t>
            </w:r>
            <w:r>
              <w:rPr>
                <w:rFonts w:ascii="Tahoma" w:hAnsi="Tahoma" w:cs="Tahoma"/>
                <w:color w:val="000000"/>
                <w:lang w:val="fr-FR"/>
              </w:rPr>
              <w:t xml:space="preserve"> </w:t>
            </w:r>
            <w:r w:rsidRPr="00AB3045">
              <w:rPr>
                <w:rFonts w:ascii="Tahoma" w:hAnsi="Tahoma" w:cs="Tahoma"/>
                <w:color w:val="000000"/>
                <w:lang w:val="fr-FR"/>
              </w:rPr>
              <w:t>/</w:t>
            </w:r>
            <w:r>
              <w:rPr>
                <w:rFonts w:ascii="Tahoma" w:hAnsi="Tahoma" w:cs="Tahoma"/>
                <w:color w:val="000000"/>
                <w:lang w:val="fr-FR"/>
              </w:rPr>
              <w:t xml:space="preserve"> </w:t>
            </w:r>
            <w:r w:rsidRPr="00AB3045">
              <w:rPr>
                <w:rFonts w:ascii="Tahoma" w:hAnsi="Tahoma" w:cs="Tahoma"/>
                <w:color w:val="000000"/>
                <w:lang w:val="fr-FR"/>
              </w:rPr>
              <w:t xml:space="preserve">A </w:t>
            </w:r>
          </w:p>
        </w:tc>
        <w:tc>
          <w:tcPr>
            <w:tcW w:w="2349" w:type="dxa"/>
            <w:tcBorders>
              <w:top w:val="single" w:sz="4" w:space="0" w:color="auto"/>
              <w:left w:val="single" w:sz="4" w:space="0" w:color="auto"/>
              <w:bottom w:val="single" w:sz="4" w:space="0" w:color="auto"/>
              <w:right w:val="single" w:sz="4" w:space="0" w:color="auto"/>
            </w:tcBorders>
            <w:vAlign w:val="center"/>
            <w:hideMark/>
          </w:tcPr>
          <w:p w:rsidR="000E1DD2" w:rsidRPr="00AB3045" w:rsidRDefault="000E1DD2" w:rsidP="00C2300F">
            <w:pPr>
              <w:pStyle w:val="AppendixTableText"/>
              <w:rPr>
                <w:rFonts w:ascii="Tahoma" w:hAnsi="Tahoma" w:cs="Tahoma"/>
                <w:color w:val="000000"/>
                <w:lang w:val="fr-FR"/>
              </w:rPr>
            </w:pPr>
            <w:r w:rsidRPr="00AB3045">
              <w:rPr>
                <w:rFonts w:ascii="Tahoma" w:hAnsi="Tahoma" w:cs="Tahoma"/>
                <w:color w:val="000000"/>
                <w:lang w:val="fr-FR"/>
              </w:rPr>
              <w:t>SA disponible uniquement conformément aux dispositions ci</w:t>
            </w:r>
            <w:r w:rsidR="003119B0">
              <w:rPr>
                <w:rFonts w:ascii="Tahoma" w:hAnsi="Tahoma" w:cs="Tahoma"/>
                <w:color w:val="000000"/>
                <w:lang w:val="fr-FR"/>
              </w:rPr>
              <w:t>-</w:t>
            </w:r>
            <w:r w:rsidRPr="00AB3045">
              <w:rPr>
                <w:rFonts w:ascii="Tahoma" w:hAnsi="Tahoma" w:cs="Tahoma"/>
                <w:color w:val="000000"/>
                <w:lang w:val="fr-FR"/>
              </w:rPr>
              <w:t>dessous</w:t>
            </w:r>
          </w:p>
        </w:tc>
        <w:tc>
          <w:tcPr>
            <w:tcW w:w="2793" w:type="dxa"/>
            <w:vMerge w:val="restart"/>
            <w:tcBorders>
              <w:top w:val="single" w:sz="4" w:space="0" w:color="auto"/>
              <w:left w:val="single" w:sz="4" w:space="0" w:color="auto"/>
              <w:bottom w:val="single" w:sz="4" w:space="0" w:color="auto"/>
              <w:right w:val="single" w:sz="4" w:space="0" w:color="auto"/>
            </w:tcBorders>
            <w:hideMark/>
          </w:tcPr>
          <w:p w:rsidR="000E1DD2" w:rsidRPr="00AB3045" w:rsidRDefault="000E1DD2" w:rsidP="00C2300F">
            <w:pPr>
              <w:pStyle w:val="AppendixTableText"/>
              <w:jc w:val="left"/>
              <w:rPr>
                <w:rFonts w:ascii="Tahoma" w:hAnsi="Tahoma" w:cs="Tahoma"/>
                <w:color w:val="000000"/>
                <w:lang w:val="fr-FR"/>
              </w:rPr>
            </w:pPr>
            <w:r w:rsidRPr="00AB3045">
              <w:rPr>
                <w:rFonts w:ascii="Tahoma" w:hAnsi="Tahoma" w:cs="Tahoma"/>
                <w:color w:val="000000"/>
                <w:lang w:val="fr-FR"/>
              </w:rPr>
              <w:t xml:space="preserve">S’applique aux programmes de Licences Open, Select, Select Plus, ainsi qu’aux Licences Open Value et Produits Supplémentaires sans </w:t>
            </w:r>
            <w:r w:rsidRPr="00AB3045">
              <w:rPr>
                <w:rFonts w:ascii="Tahoma" w:hAnsi="Tahoma" w:cs="Tahoma"/>
                <w:lang w:val="fr-FR"/>
              </w:rPr>
              <w:t xml:space="preserve">option couvrant l’ensemble de </w:t>
            </w:r>
            <w:proofErr w:type="gramStart"/>
            <w:r w:rsidRPr="00AB3045">
              <w:rPr>
                <w:rFonts w:ascii="Tahoma" w:hAnsi="Tahoma" w:cs="Tahoma"/>
                <w:lang w:val="fr-FR"/>
              </w:rPr>
              <w:t>l’organisation</w:t>
            </w:r>
            <w:r w:rsidRPr="00AB3045">
              <w:rPr>
                <w:rFonts w:ascii="Tahoma" w:hAnsi="Tahoma" w:cs="Tahoma"/>
                <w:color w:val="000000"/>
                <w:lang w:val="fr-FR"/>
              </w:rPr>
              <w:t xml:space="preserve"> acquises</w:t>
            </w:r>
            <w:proofErr w:type="gramEnd"/>
            <w:r w:rsidRPr="00AB3045">
              <w:rPr>
                <w:rFonts w:ascii="Tahoma" w:hAnsi="Tahoma" w:cs="Tahoma"/>
                <w:color w:val="000000"/>
                <w:lang w:val="fr-FR"/>
              </w:rPr>
              <w:t xml:space="preserve"> dans le cadre de Contrats Entreprise. Ne s’applique pas aux Produits Entreprise du programme Open Value et des Contrats Entreprise.</w:t>
            </w:r>
          </w:p>
        </w:tc>
      </w:tr>
      <w:tr w:rsidR="000E1DD2" w:rsidRPr="00AB3045" w:rsidTr="00C2300F">
        <w:tc>
          <w:tcPr>
            <w:tcW w:w="1674" w:type="dxa"/>
            <w:tcBorders>
              <w:top w:val="single" w:sz="4" w:space="0" w:color="auto"/>
              <w:left w:val="single" w:sz="4" w:space="0" w:color="auto"/>
              <w:bottom w:val="single" w:sz="4" w:space="0" w:color="auto"/>
              <w:right w:val="single" w:sz="4" w:space="0" w:color="auto"/>
            </w:tcBorders>
            <w:vAlign w:val="center"/>
            <w:hideMark/>
          </w:tcPr>
          <w:p w:rsidR="000E1DD2" w:rsidRPr="00AB3045" w:rsidRDefault="000E1DD2" w:rsidP="00C2300F">
            <w:pPr>
              <w:pStyle w:val="AppendixTableText"/>
              <w:rPr>
                <w:rFonts w:ascii="Tahoma" w:hAnsi="Tahoma" w:cs="Tahoma"/>
                <w:b/>
                <w:color w:val="000000"/>
                <w:sz w:val="20"/>
                <w:szCs w:val="20"/>
                <w:lang w:val="fr-FR"/>
              </w:rPr>
            </w:pPr>
            <w:r w:rsidRPr="00AB3045">
              <w:rPr>
                <w:rFonts w:ascii="Tahoma" w:hAnsi="Tahoma" w:cs="Tahoma"/>
                <w:b/>
                <w:color w:val="000000"/>
                <w:sz w:val="20"/>
                <w:szCs w:val="20"/>
                <w:lang w:val="fr-FR"/>
              </w:rPr>
              <w:t xml:space="preserve">Groupe des Produits Systèmes </w:t>
            </w:r>
          </w:p>
        </w:tc>
        <w:tc>
          <w:tcPr>
            <w:tcW w:w="1899" w:type="dxa"/>
            <w:tcBorders>
              <w:top w:val="single" w:sz="4" w:space="0" w:color="auto"/>
              <w:left w:val="single" w:sz="4" w:space="0" w:color="auto"/>
              <w:bottom w:val="single" w:sz="4" w:space="0" w:color="auto"/>
              <w:right w:val="single" w:sz="4" w:space="0" w:color="auto"/>
            </w:tcBorders>
            <w:vAlign w:val="center"/>
            <w:hideMark/>
          </w:tcPr>
          <w:p w:rsidR="000E1DD2" w:rsidRPr="00AB3045" w:rsidRDefault="000E1DD2" w:rsidP="00C2300F">
            <w:pPr>
              <w:pStyle w:val="AppendixTableText"/>
              <w:rPr>
                <w:rFonts w:ascii="Tahoma" w:hAnsi="Tahoma" w:cs="Tahoma"/>
                <w:color w:val="000000"/>
                <w:lang w:val="fr-FR"/>
              </w:rPr>
            </w:pPr>
            <w:r w:rsidRPr="00AB3045">
              <w:rPr>
                <w:rFonts w:ascii="Tahoma" w:hAnsi="Tahoma" w:cs="Tahoma"/>
                <w:color w:val="000000"/>
                <w:lang w:val="fr-FR"/>
              </w:rPr>
              <w:t xml:space="preserve">SA disponible </w:t>
            </w:r>
          </w:p>
        </w:tc>
        <w:tc>
          <w:tcPr>
            <w:tcW w:w="2349" w:type="dxa"/>
            <w:tcBorders>
              <w:top w:val="single" w:sz="4" w:space="0" w:color="auto"/>
              <w:left w:val="single" w:sz="4" w:space="0" w:color="auto"/>
              <w:bottom w:val="single" w:sz="4" w:space="0" w:color="auto"/>
              <w:right w:val="single" w:sz="4" w:space="0" w:color="auto"/>
            </w:tcBorders>
            <w:vAlign w:val="center"/>
            <w:hideMark/>
          </w:tcPr>
          <w:p w:rsidR="000E1DD2" w:rsidRPr="00AB3045" w:rsidRDefault="000E1DD2" w:rsidP="00C2300F">
            <w:pPr>
              <w:pStyle w:val="AppendixTableText"/>
              <w:rPr>
                <w:rFonts w:ascii="Tahoma" w:hAnsi="Tahoma" w:cs="Tahoma"/>
                <w:color w:val="000000"/>
                <w:lang w:val="fr-FR"/>
              </w:rPr>
            </w:pPr>
            <w:r w:rsidRPr="00AB3045">
              <w:rPr>
                <w:rFonts w:ascii="Tahoma" w:hAnsi="Tahoma" w:cs="Tahoma"/>
                <w:color w:val="000000"/>
                <w:lang w:val="fr-FR"/>
              </w:rPr>
              <w:t xml:space="preserve">SA disponible </w:t>
            </w:r>
          </w:p>
        </w:tc>
        <w:tc>
          <w:tcPr>
            <w:tcW w:w="2793" w:type="dxa"/>
            <w:vMerge/>
            <w:tcBorders>
              <w:top w:val="single" w:sz="4" w:space="0" w:color="auto"/>
              <w:left w:val="single" w:sz="4" w:space="0" w:color="auto"/>
              <w:bottom w:val="single" w:sz="4" w:space="0" w:color="auto"/>
              <w:right w:val="single" w:sz="4" w:space="0" w:color="auto"/>
            </w:tcBorders>
            <w:vAlign w:val="center"/>
            <w:hideMark/>
          </w:tcPr>
          <w:p w:rsidR="000E1DD2" w:rsidRPr="00AB3045" w:rsidRDefault="000E1DD2" w:rsidP="00C2300F">
            <w:pPr>
              <w:rPr>
                <w:rFonts w:cs="Tahoma"/>
                <w:color w:val="000000"/>
                <w:szCs w:val="18"/>
                <w:lang w:val="fr-FR"/>
              </w:rPr>
            </w:pPr>
          </w:p>
        </w:tc>
      </w:tr>
      <w:tr w:rsidR="000E1DD2" w:rsidRPr="00AB3045" w:rsidTr="00C2300F">
        <w:tc>
          <w:tcPr>
            <w:tcW w:w="1674" w:type="dxa"/>
            <w:tcBorders>
              <w:top w:val="single" w:sz="4" w:space="0" w:color="auto"/>
              <w:left w:val="single" w:sz="4" w:space="0" w:color="auto"/>
              <w:bottom w:val="single" w:sz="4" w:space="0" w:color="auto"/>
              <w:right w:val="single" w:sz="4" w:space="0" w:color="auto"/>
            </w:tcBorders>
            <w:vAlign w:val="center"/>
            <w:hideMark/>
          </w:tcPr>
          <w:p w:rsidR="000E1DD2" w:rsidRPr="00AB3045" w:rsidRDefault="000E1DD2" w:rsidP="00C2300F">
            <w:pPr>
              <w:pStyle w:val="AppendixTableText"/>
              <w:rPr>
                <w:rFonts w:ascii="Tahoma" w:hAnsi="Tahoma" w:cs="Tahoma"/>
                <w:b/>
                <w:color w:val="000000"/>
                <w:sz w:val="20"/>
                <w:szCs w:val="20"/>
                <w:lang w:val="fr-FR"/>
              </w:rPr>
            </w:pPr>
            <w:r w:rsidRPr="00AB3045">
              <w:rPr>
                <w:rFonts w:ascii="Tahoma" w:hAnsi="Tahoma" w:cs="Tahoma"/>
                <w:b/>
                <w:color w:val="000000"/>
                <w:sz w:val="20"/>
                <w:szCs w:val="20"/>
                <w:lang w:val="fr-FR"/>
              </w:rPr>
              <w:t>Groupe des Produits Serveurs</w:t>
            </w:r>
          </w:p>
        </w:tc>
        <w:tc>
          <w:tcPr>
            <w:tcW w:w="1899" w:type="dxa"/>
            <w:tcBorders>
              <w:top w:val="single" w:sz="4" w:space="0" w:color="auto"/>
              <w:left w:val="single" w:sz="4" w:space="0" w:color="auto"/>
              <w:bottom w:val="single" w:sz="4" w:space="0" w:color="auto"/>
              <w:right w:val="single" w:sz="4" w:space="0" w:color="auto"/>
            </w:tcBorders>
            <w:vAlign w:val="center"/>
            <w:hideMark/>
          </w:tcPr>
          <w:p w:rsidR="000E1DD2" w:rsidRPr="00AB3045" w:rsidRDefault="000E1DD2" w:rsidP="00C2300F">
            <w:pPr>
              <w:pStyle w:val="AppendixTableText"/>
              <w:rPr>
                <w:rFonts w:ascii="Tahoma" w:hAnsi="Tahoma" w:cs="Tahoma"/>
                <w:color w:val="000000"/>
                <w:lang w:val="fr-FR"/>
              </w:rPr>
            </w:pPr>
            <w:r w:rsidRPr="00AB3045">
              <w:rPr>
                <w:rFonts w:ascii="Tahoma" w:hAnsi="Tahoma" w:cs="Tahoma"/>
                <w:color w:val="000000"/>
                <w:lang w:val="fr-FR"/>
              </w:rPr>
              <w:t xml:space="preserve">SA disponible </w:t>
            </w:r>
          </w:p>
        </w:tc>
        <w:tc>
          <w:tcPr>
            <w:tcW w:w="2349" w:type="dxa"/>
            <w:tcBorders>
              <w:top w:val="single" w:sz="4" w:space="0" w:color="auto"/>
              <w:left w:val="single" w:sz="4" w:space="0" w:color="auto"/>
              <w:bottom w:val="single" w:sz="4" w:space="0" w:color="auto"/>
              <w:right w:val="single" w:sz="4" w:space="0" w:color="auto"/>
            </w:tcBorders>
            <w:vAlign w:val="center"/>
            <w:hideMark/>
          </w:tcPr>
          <w:p w:rsidR="000E1DD2" w:rsidRPr="00AB3045" w:rsidRDefault="000E1DD2" w:rsidP="00C2300F">
            <w:pPr>
              <w:pStyle w:val="AppendixTableText"/>
              <w:rPr>
                <w:rFonts w:ascii="Tahoma" w:hAnsi="Tahoma" w:cs="Tahoma"/>
                <w:color w:val="000000"/>
                <w:lang w:val="fr-FR"/>
              </w:rPr>
            </w:pPr>
            <w:r w:rsidRPr="00AB3045">
              <w:rPr>
                <w:rFonts w:ascii="Tahoma" w:hAnsi="Tahoma" w:cs="Tahoma"/>
                <w:color w:val="000000"/>
                <w:lang w:val="fr-FR"/>
              </w:rPr>
              <w:t>SA disponible</w:t>
            </w:r>
          </w:p>
        </w:tc>
        <w:tc>
          <w:tcPr>
            <w:tcW w:w="2793" w:type="dxa"/>
            <w:vMerge/>
            <w:tcBorders>
              <w:top w:val="single" w:sz="4" w:space="0" w:color="auto"/>
              <w:left w:val="single" w:sz="4" w:space="0" w:color="auto"/>
              <w:bottom w:val="single" w:sz="4" w:space="0" w:color="auto"/>
              <w:right w:val="single" w:sz="4" w:space="0" w:color="auto"/>
            </w:tcBorders>
            <w:vAlign w:val="center"/>
            <w:hideMark/>
          </w:tcPr>
          <w:p w:rsidR="000E1DD2" w:rsidRPr="00AB3045" w:rsidRDefault="000E1DD2" w:rsidP="00C2300F">
            <w:pPr>
              <w:rPr>
                <w:rFonts w:cs="Tahoma"/>
                <w:color w:val="000000"/>
                <w:szCs w:val="18"/>
                <w:lang w:val="fr-FR"/>
              </w:rPr>
            </w:pPr>
          </w:p>
        </w:tc>
      </w:tr>
    </w:tbl>
    <w:p w:rsidR="000E1DD2" w:rsidRPr="005678F8" w:rsidRDefault="000E1DD2" w:rsidP="000E1DD2">
      <w:pPr>
        <w:spacing w:line="192" w:lineRule="auto"/>
        <w:ind w:right="720"/>
        <w:rPr>
          <w:rFonts w:cs="Tahoma"/>
          <w:szCs w:val="18"/>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szCs w:val="18"/>
          <w:lang w:val="fr-FR"/>
        </w:rPr>
        <w:t>Les clients qui acquièrent Microsoft Office Professionnel 2010 par le biais d’un OEM peuvent acheter une Software Assurance pour Microsoft Office Standard 2010 dans le cadre des programmes de Licences Open, Select et Select Plus et de l’option ne couvrant pas l’ensemble de l’entreprise du programme Open Value dans les quatre</w:t>
      </w:r>
      <w:r w:rsidR="003119B0">
        <w:rPr>
          <w:rFonts w:ascii="Tahoma" w:hAnsi="Tahoma" w:cs="Tahoma"/>
          <w:sz w:val="18"/>
          <w:szCs w:val="18"/>
          <w:lang w:val="fr-FR"/>
        </w:rPr>
        <w:t>-</w:t>
      </w:r>
      <w:r w:rsidRPr="00AB3045">
        <w:rPr>
          <w:rFonts w:ascii="Tahoma" w:hAnsi="Tahoma" w:cs="Tahoma"/>
          <w:sz w:val="18"/>
          <w:szCs w:val="18"/>
          <w:lang w:val="fr-FR"/>
        </w:rPr>
        <w:t>vingt</w:t>
      </w:r>
      <w:r w:rsidR="003119B0">
        <w:rPr>
          <w:rFonts w:ascii="Tahoma" w:hAnsi="Tahoma" w:cs="Tahoma"/>
          <w:sz w:val="18"/>
          <w:szCs w:val="18"/>
          <w:lang w:val="fr-FR"/>
        </w:rPr>
        <w:t>-</w:t>
      </w:r>
      <w:r w:rsidRPr="00AB3045">
        <w:rPr>
          <w:rFonts w:ascii="Tahoma" w:hAnsi="Tahoma" w:cs="Tahoma"/>
          <w:sz w:val="18"/>
          <w:szCs w:val="18"/>
          <w:lang w:val="fr-FR"/>
        </w:rPr>
        <w:t>dix (90) jours suivant la date d’acquisition auprès du fabricant d’ordinateurs (OEM). Les Cartes de Clé de Produit (PKC) Office sont considérées comme des produits complets en version boîte (FPP) (vente au détail) et ne sont pas éligibles à l’option d’achat d’une Software Assurance.</w:t>
      </w:r>
    </w:p>
    <w:p w:rsidR="000E1DD2" w:rsidRPr="005678F8" w:rsidRDefault="000E1DD2" w:rsidP="000E1DD2">
      <w:pPr>
        <w:pStyle w:val="AppendixBodyText"/>
        <w:spacing w:after="0" w:line="192" w:lineRule="auto"/>
        <w:ind w:right="720"/>
        <w:rPr>
          <w:rFonts w:ascii="Tahoma" w:hAnsi="Tahoma" w:cs="Tahoma"/>
          <w:sz w:val="18"/>
          <w:szCs w:val="18"/>
          <w:lang w:val="fr-FR"/>
        </w:rPr>
      </w:pPr>
    </w:p>
    <w:p w:rsidR="000E1DD2" w:rsidRPr="00AB3045" w:rsidRDefault="000E1DD2" w:rsidP="000E1DD2">
      <w:pPr>
        <w:pStyle w:val="Heading2"/>
        <w:ind w:left="0" w:right="720"/>
        <w:rPr>
          <w:rFonts w:ascii="Tahoma" w:hAnsi="Tahoma" w:cs="Tahoma"/>
          <w:lang w:val="fr-FR"/>
        </w:rPr>
      </w:pPr>
      <w:bookmarkStart w:id="698" w:name="_Toc323819651"/>
      <w:bookmarkStart w:id="699" w:name="_Toc336338202"/>
      <w:bookmarkStart w:id="700" w:name="_Toc351567635"/>
      <w:r w:rsidRPr="00AB3045">
        <w:rPr>
          <w:rFonts w:ascii="Tahoma" w:hAnsi="Tahoma" w:cs="Tahoma"/>
          <w:lang w:val="fr-FR"/>
        </w:rPr>
        <w:t>Licences de passage à une édition supérieure</w:t>
      </w:r>
      <w:bookmarkEnd w:id="698"/>
      <w:bookmarkEnd w:id="699"/>
      <w:bookmarkEnd w:id="700"/>
    </w:p>
    <w:p w:rsidR="000E1DD2" w:rsidRPr="005678F8" w:rsidRDefault="000E1DD2" w:rsidP="000E1DD2">
      <w:pPr>
        <w:spacing w:line="192" w:lineRule="auto"/>
        <w:ind w:right="720"/>
        <w:rPr>
          <w:rFonts w:cs="Tahoma"/>
          <w:szCs w:val="18"/>
          <w:lang w:val="fr-FR"/>
        </w:rPr>
      </w:pPr>
    </w:p>
    <w:p w:rsidR="000E1DD2" w:rsidRPr="00AB3045" w:rsidRDefault="000E1DD2" w:rsidP="006325BE">
      <w:pPr>
        <w:pStyle w:val="AppendixIndent"/>
        <w:ind w:left="0"/>
        <w:rPr>
          <w:rFonts w:ascii="Tahoma" w:hAnsi="Tahoma" w:cs="Tahoma"/>
          <w:lang w:val="fr-FR"/>
        </w:rPr>
      </w:pPr>
      <w:r w:rsidRPr="00AB3045">
        <w:rPr>
          <w:rFonts w:ascii="Tahoma" w:hAnsi="Tahoma" w:cs="Tahoma"/>
          <w:sz w:val="18"/>
          <w:lang w:val="fr-FR"/>
        </w:rPr>
        <w:t xml:space="preserve">Les clients qui souhaitent migrer d’une édition standard à une édition premium de certains produits peuvent le faire en faisant l’acquisition d’une Licence de Passage à une Édition Supérieure. Pour acheter ladite Licence de Passage à une Édition Supérieure, ils doivent disposer d’une </w:t>
      </w:r>
      <w:r w:rsidRPr="00AB3045">
        <w:rPr>
          <w:rFonts w:ascii="Tahoma" w:hAnsi="Tahoma" w:cs="Tahoma"/>
          <w:sz w:val="18"/>
          <w:szCs w:val="18"/>
          <w:lang w:val="fr-FR"/>
        </w:rPr>
        <w:t>Software Assurance active</w:t>
      </w:r>
      <w:r w:rsidRPr="00AB3045">
        <w:rPr>
          <w:rFonts w:ascii="Tahoma" w:hAnsi="Tahoma" w:cs="Tahoma"/>
          <w:color w:val="000000"/>
          <w:sz w:val="18"/>
          <w:szCs w:val="18"/>
          <w:lang w:val="fr-FR"/>
        </w:rPr>
        <w:t xml:space="preserve"> pour le Produit éligible. La Licence de Passage à une Édition Supérieure doit être acquise, et sera valable uniquement une fois acquise, en vertu du même Programme de Licence en Volume et accord de mise en œuvre (le cas échéant) au titre duquel l’offre de mise à jour pour le produit éligible a été initialement acquise. </w:t>
      </w:r>
      <w:r w:rsidRPr="00AB3045">
        <w:rPr>
          <w:rFonts w:ascii="Tahoma" w:hAnsi="Tahoma" w:cs="Tahoma"/>
          <w:color w:val="000000"/>
          <w:sz w:val="18"/>
          <w:lang w:val="fr-FR"/>
        </w:rPr>
        <w:t>Le droit d’utiliser le logiciel qui est concédé au client au titre d’une Licence de Passage à une Édition Supérieure est assujetti à la possession et à la conservation d’une Licence pour le</w:t>
      </w:r>
      <w:r w:rsidRPr="00AB3045">
        <w:rPr>
          <w:rFonts w:ascii="Tahoma" w:hAnsi="Tahoma" w:cs="Tahoma"/>
          <w:sz w:val="18"/>
          <w:lang w:val="fr-FR"/>
        </w:rPr>
        <w:t xml:space="preserve"> produit éligible. Les clients ne sont pas autorisés à transférer la Licence du produit éligible séparément de la </w:t>
      </w:r>
      <w:r w:rsidRPr="00AB3045">
        <w:rPr>
          <w:rFonts w:ascii="Tahoma" w:hAnsi="Tahoma" w:cs="Tahoma"/>
          <w:sz w:val="18"/>
          <w:szCs w:val="18"/>
          <w:lang w:val="fr-FR"/>
        </w:rPr>
        <w:t xml:space="preserve">Licence de Passage à une Édition Supérieure. Pour plus d’informations et pour connaître les licences disponibles, consultez le récapitulatif répertoriant les Licences en Volume de Passage à une Édition Entreprise Supérieure disponible à l’adresse : </w:t>
      </w:r>
      <w:r w:rsidR="006325BE" w:rsidRPr="006325BE">
        <w:rPr>
          <w:rFonts w:ascii="Tahoma" w:hAnsi="Tahoma" w:cs="Tahoma"/>
          <w:sz w:val="18"/>
          <w:szCs w:val="18"/>
          <w:lang w:val="fr-FR"/>
        </w:rPr>
        <w:t>http://</w:t>
      </w:r>
      <w:hyperlink r:id="rId22" w:history="1">
        <w:r w:rsidR="006325BE" w:rsidRPr="006325BE">
          <w:rPr>
            <w:rStyle w:val="Hyperlink"/>
            <w:rFonts w:ascii="Tahoma" w:hAnsi="Tahoma" w:cs="Tahoma"/>
            <w:sz w:val="18"/>
            <w:szCs w:val="18"/>
            <w:lang w:val="fr-FR"/>
          </w:rPr>
          <w:t>www.microsoft.com/licensing</w:t>
        </w:r>
      </w:hyperlink>
      <w:r w:rsidRPr="00AB3045">
        <w:rPr>
          <w:rFonts w:ascii="Tahoma" w:hAnsi="Tahoma" w:cs="Tahoma"/>
          <w:sz w:val="18"/>
          <w:szCs w:val="18"/>
          <w:lang w:val="fr-FR"/>
        </w:rPr>
        <w:t>.</w:t>
      </w:r>
    </w:p>
    <w:p w:rsidR="000E1DD2" w:rsidRPr="005678F8" w:rsidRDefault="000E1DD2" w:rsidP="000E1DD2">
      <w:pPr>
        <w:spacing w:line="192" w:lineRule="auto"/>
        <w:rPr>
          <w:rFonts w:cs="Tahoma"/>
          <w:szCs w:val="18"/>
          <w:lang w:val="fr-FR"/>
        </w:rPr>
      </w:pPr>
    </w:p>
    <w:p w:rsidR="000E1DD2" w:rsidRPr="00AB3045" w:rsidRDefault="000E1DD2" w:rsidP="000E1DD2">
      <w:pPr>
        <w:pStyle w:val="Heading2"/>
        <w:ind w:left="0" w:right="720"/>
        <w:rPr>
          <w:rFonts w:ascii="Tahoma" w:hAnsi="Tahoma" w:cs="Tahoma"/>
          <w:lang w:val="fr-FR"/>
        </w:rPr>
      </w:pPr>
      <w:bookmarkStart w:id="701" w:name="_Toc323819652"/>
      <w:bookmarkStart w:id="702" w:name="_Toc336338203"/>
      <w:bookmarkStart w:id="703" w:name="_Toc351567636"/>
      <w:r w:rsidRPr="00AB3045">
        <w:rPr>
          <w:rFonts w:ascii="Tahoma" w:hAnsi="Tahoma" w:cs="Tahoma"/>
          <w:lang w:val="fr-FR"/>
        </w:rPr>
        <w:t>Licences d’abonnement</w:t>
      </w:r>
      <w:bookmarkEnd w:id="701"/>
      <w:bookmarkEnd w:id="702"/>
      <w:bookmarkEnd w:id="703"/>
      <w:r w:rsidRPr="00AB3045">
        <w:rPr>
          <w:rFonts w:ascii="Tahoma" w:hAnsi="Tahoma" w:cs="Tahoma"/>
          <w:lang w:val="fr-FR"/>
        </w:rPr>
        <w:t xml:space="preserve"> </w:t>
      </w:r>
    </w:p>
    <w:p w:rsidR="000E1DD2" w:rsidRPr="005678F8" w:rsidRDefault="000E1DD2" w:rsidP="000E1DD2">
      <w:pPr>
        <w:spacing w:line="192" w:lineRule="auto"/>
        <w:ind w:right="720"/>
        <w:rPr>
          <w:rFonts w:cs="Tahoma"/>
          <w:szCs w:val="18"/>
          <w:lang w:val="fr-FR"/>
        </w:rPr>
      </w:pPr>
    </w:p>
    <w:p w:rsidR="000E1DD2" w:rsidRPr="00AB3045" w:rsidRDefault="000E1DD2" w:rsidP="000E1DD2">
      <w:pPr>
        <w:pStyle w:val="AppendixIndent"/>
        <w:spacing w:before="0"/>
        <w:ind w:left="0"/>
        <w:rPr>
          <w:rFonts w:ascii="Tahoma" w:hAnsi="Tahoma" w:cs="Tahoma"/>
          <w:lang w:val="fr-FR"/>
        </w:rPr>
      </w:pPr>
      <w:r w:rsidRPr="00AB3045">
        <w:rPr>
          <w:rFonts w:ascii="Tahoma" w:hAnsi="Tahoma" w:cs="Tahoma"/>
          <w:sz w:val="18"/>
          <w:lang w:val="fr-FR"/>
        </w:rPr>
        <w:t>Ce type de produit est disponible pour les Services en Ligne et pour certains produits logiciels, n’est pas spécifique à</w:t>
      </w:r>
      <w:r>
        <w:rPr>
          <w:rFonts w:ascii="Tahoma" w:hAnsi="Tahoma" w:cs="Tahoma"/>
          <w:sz w:val="18"/>
          <w:lang w:val="fr-FR"/>
        </w:rPr>
        <w:t> </w:t>
      </w:r>
      <w:r w:rsidRPr="00AB3045">
        <w:rPr>
          <w:rFonts w:ascii="Tahoma" w:hAnsi="Tahoma" w:cs="Tahoma"/>
          <w:sz w:val="18"/>
          <w:lang w:val="fr-FR"/>
        </w:rPr>
        <w:t>une version et permet aux clients d’utiliser le logiciel et les services, dans le cas d’un Service en Ligne, pendant la</w:t>
      </w:r>
      <w:r>
        <w:rPr>
          <w:rFonts w:ascii="Tahoma" w:hAnsi="Tahoma" w:cs="Tahoma"/>
          <w:sz w:val="18"/>
          <w:lang w:val="fr-FR"/>
        </w:rPr>
        <w:t> </w:t>
      </w:r>
      <w:r w:rsidRPr="00AB3045">
        <w:rPr>
          <w:rFonts w:ascii="Tahoma" w:hAnsi="Tahoma" w:cs="Tahoma"/>
          <w:sz w:val="18"/>
          <w:lang w:val="fr-FR"/>
        </w:rPr>
        <w:t>durée de l’accord de mise en œuvre Select ou Entreprise ou du contrat Open au titre duquel il est acheté. Les</w:t>
      </w:r>
      <w:r>
        <w:rPr>
          <w:rFonts w:ascii="Tahoma" w:hAnsi="Tahoma" w:cs="Tahoma"/>
          <w:sz w:val="18"/>
          <w:lang w:val="fr-FR"/>
        </w:rPr>
        <w:t> </w:t>
      </w:r>
      <w:r w:rsidRPr="00AB3045">
        <w:rPr>
          <w:rFonts w:ascii="Tahoma" w:hAnsi="Tahoma" w:cs="Tahoma"/>
          <w:sz w:val="18"/>
          <w:lang w:val="fr-FR"/>
        </w:rPr>
        <w:t>licences d’abonnement acquises au titre d’un Contrat Entreprise ou d’un Contrat Souscription Entreprise doivent être achetées lorsque le client accède au service pour la première fois et sont proportionnelles au nombre de mois de</w:t>
      </w:r>
      <w:r>
        <w:rPr>
          <w:rFonts w:ascii="Tahoma" w:hAnsi="Tahoma" w:cs="Tahoma"/>
          <w:sz w:val="18"/>
          <w:lang w:val="fr-FR"/>
        </w:rPr>
        <w:t> </w:t>
      </w:r>
      <w:r w:rsidRPr="00AB3045">
        <w:rPr>
          <w:rFonts w:ascii="Tahoma" w:hAnsi="Tahoma" w:cs="Tahoma"/>
          <w:sz w:val="18"/>
          <w:lang w:val="fr-FR"/>
        </w:rPr>
        <w:t xml:space="preserve">la durée de l’accord de mise en œuvre ou du contrat restants à courir. Elles sont disponibles dans le cadre des programmes suivants : </w:t>
      </w:r>
    </w:p>
    <w:p w:rsidR="000E1DD2" w:rsidRPr="005678F8" w:rsidRDefault="000E1DD2" w:rsidP="000E1DD2">
      <w:pPr>
        <w:pStyle w:val="AppendixIndent"/>
        <w:spacing w:before="0" w:line="192" w:lineRule="auto"/>
        <w:ind w:left="0" w:right="720"/>
        <w:rPr>
          <w:rFonts w:ascii="Tahoma" w:hAnsi="Tahoma" w:cs="Tahoma"/>
          <w:sz w:val="18"/>
          <w:szCs w:val="18"/>
          <w:lang w:val="fr-FR"/>
        </w:rPr>
      </w:pPr>
    </w:p>
    <w:p w:rsidR="000E1DD2" w:rsidRPr="00AB3045" w:rsidRDefault="000E1DD2" w:rsidP="000E1DD2">
      <w:pPr>
        <w:pStyle w:val="AppendixBulletIndent"/>
        <w:numPr>
          <w:ilvl w:val="0"/>
          <w:numId w:val="84"/>
        </w:numPr>
        <w:tabs>
          <w:tab w:val="left" w:pos="1440"/>
        </w:tabs>
        <w:spacing w:after="60"/>
        <w:ind w:left="1440" w:right="720"/>
        <w:rPr>
          <w:rFonts w:ascii="Tahoma" w:hAnsi="Tahoma" w:cs="Tahoma"/>
          <w:lang w:val="fr-FR"/>
        </w:rPr>
      </w:pPr>
      <w:r w:rsidRPr="00AB3045">
        <w:rPr>
          <w:rFonts w:ascii="Tahoma" w:hAnsi="Tahoma" w:cs="Tahoma"/>
          <w:sz w:val="18"/>
          <w:lang w:val="fr-FR"/>
        </w:rPr>
        <w:t>Open Value</w:t>
      </w:r>
    </w:p>
    <w:p w:rsidR="000E1DD2" w:rsidRPr="00AB3045" w:rsidRDefault="000E1DD2" w:rsidP="000E1DD2">
      <w:pPr>
        <w:pStyle w:val="AppendixBulletIndent"/>
        <w:numPr>
          <w:ilvl w:val="0"/>
          <w:numId w:val="84"/>
        </w:numPr>
        <w:tabs>
          <w:tab w:val="left" w:pos="1440"/>
        </w:tabs>
        <w:spacing w:after="60"/>
        <w:ind w:left="1440" w:right="720"/>
        <w:rPr>
          <w:rFonts w:ascii="Tahoma" w:hAnsi="Tahoma" w:cs="Tahoma"/>
          <w:lang w:val="fr-FR"/>
        </w:rPr>
      </w:pPr>
      <w:r w:rsidRPr="00AB3045">
        <w:rPr>
          <w:rFonts w:ascii="Tahoma" w:hAnsi="Tahoma" w:cs="Tahoma"/>
          <w:sz w:val="18"/>
          <w:lang w:val="fr-FR"/>
        </w:rPr>
        <w:t xml:space="preserve">Open Value Souscription </w:t>
      </w:r>
    </w:p>
    <w:p w:rsidR="000E1DD2" w:rsidRPr="00AB3045" w:rsidRDefault="000E1DD2" w:rsidP="000E1DD2">
      <w:pPr>
        <w:pStyle w:val="AppendixBulletIndent"/>
        <w:numPr>
          <w:ilvl w:val="0"/>
          <w:numId w:val="84"/>
        </w:numPr>
        <w:tabs>
          <w:tab w:val="left" w:pos="1440"/>
        </w:tabs>
        <w:spacing w:after="60"/>
        <w:ind w:left="1440" w:right="720"/>
        <w:rPr>
          <w:rFonts w:ascii="Tahoma" w:hAnsi="Tahoma" w:cs="Tahoma"/>
          <w:lang w:val="fr-FR"/>
        </w:rPr>
      </w:pPr>
      <w:r w:rsidRPr="00AB3045">
        <w:rPr>
          <w:rFonts w:ascii="Tahoma" w:hAnsi="Tahoma" w:cs="Tahoma"/>
          <w:sz w:val="18"/>
          <w:lang w:val="fr-FR"/>
        </w:rPr>
        <w:t xml:space="preserve">Select </w:t>
      </w:r>
    </w:p>
    <w:p w:rsidR="000E1DD2" w:rsidRPr="00AB3045" w:rsidRDefault="000E1DD2" w:rsidP="000E1DD2">
      <w:pPr>
        <w:pStyle w:val="AppendixBulletIndent"/>
        <w:numPr>
          <w:ilvl w:val="0"/>
          <w:numId w:val="84"/>
        </w:numPr>
        <w:tabs>
          <w:tab w:val="left" w:pos="1440"/>
        </w:tabs>
        <w:spacing w:after="60"/>
        <w:ind w:left="1440" w:right="720"/>
        <w:rPr>
          <w:rFonts w:ascii="Tahoma" w:hAnsi="Tahoma" w:cs="Tahoma"/>
          <w:lang w:val="fr-FR"/>
        </w:rPr>
      </w:pPr>
      <w:r w:rsidRPr="00AB3045">
        <w:rPr>
          <w:rFonts w:ascii="Tahoma" w:hAnsi="Tahoma" w:cs="Tahoma"/>
          <w:sz w:val="18"/>
          <w:lang w:val="fr-FR"/>
        </w:rPr>
        <w:t>Select Plus</w:t>
      </w:r>
    </w:p>
    <w:p w:rsidR="000E1DD2" w:rsidRPr="00AB3045" w:rsidRDefault="000E1DD2" w:rsidP="000E1DD2">
      <w:pPr>
        <w:pStyle w:val="AppendixBulletIndent"/>
        <w:numPr>
          <w:ilvl w:val="0"/>
          <w:numId w:val="84"/>
        </w:numPr>
        <w:tabs>
          <w:tab w:val="left" w:pos="1440"/>
        </w:tabs>
        <w:spacing w:after="60"/>
        <w:ind w:left="1440" w:right="720"/>
        <w:rPr>
          <w:rFonts w:ascii="Tahoma" w:hAnsi="Tahoma" w:cs="Tahoma"/>
          <w:lang w:val="fr-FR"/>
        </w:rPr>
      </w:pPr>
      <w:r w:rsidRPr="00AB3045">
        <w:rPr>
          <w:rFonts w:ascii="Tahoma" w:hAnsi="Tahoma" w:cs="Tahoma"/>
          <w:sz w:val="18"/>
          <w:lang w:val="fr-FR"/>
        </w:rPr>
        <w:t>Contrat School</w:t>
      </w:r>
    </w:p>
    <w:p w:rsidR="000E1DD2" w:rsidRPr="00AB3045" w:rsidRDefault="000E1DD2" w:rsidP="000E1DD2">
      <w:pPr>
        <w:pStyle w:val="AppendixBulletIndent"/>
        <w:numPr>
          <w:ilvl w:val="0"/>
          <w:numId w:val="84"/>
        </w:numPr>
        <w:tabs>
          <w:tab w:val="left" w:pos="1440"/>
        </w:tabs>
        <w:spacing w:after="60"/>
        <w:ind w:left="1440" w:right="720"/>
        <w:rPr>
          <w:rFonts w:ascii="Tahoma" w:hAnsi="Tahoma" w:cs="Tahoma"/>
          <w:lang w:val="fr-FR"/>
        </w:rPr>
      </w:pPr>
      <w:r w:rsidRPr="00AB3045">
        <w:rPr>
          <w:rFonts w:ascii="Tahoma" w:hAnsi="Tahoma" w:cs="Tahoma"/>
          <w:sz w:val="18"/>
          <w:lang w:val="fr-FR"/>
        </w:rPr>
        <w:t>EES</w:t>
      </w:r>
    </w:p>
    <w:p w:rsidR="000E1DD2" w:rsidRPr="00AB3045" w:rsidRDefault="000E1DD2" w:rsidP="000E1DD2">
      <w:pPr>
        <w:pStyle w:val="AppendixBulletIndent"/>
        <w:numPr>
          <w:ilvl w:val="0"/>
          <w:numId w:val="84"/>
        </w:numPr>
        <w:tabs>
          <w:tab w:val="left" w:pos="1440"/>
        </w:tabs>
        <w:spacing w:after="60"/>
        <w:ind w:left="1440" w:right="720"/>
        <w:rPr>
          <w:rFonts w:ascii="Tahoma" w:hAnsi="Tahoma" w:cs="Tahoma"/>
          <w:lang w:val="fr-FR"/>
        </w:rPr>
      </w:pPr>
      <w:r w:rsidRPr="00AB3045">
        <w:rPr>
          <w:rFonts w:ascii="Tahoma" w:hAnsi="Tahoma" w:cs="Tahoma"/>
          <w:sz w:val="18"/>
          <w:lang w:val="fr-FR"/>
        </w:rPr>
        <w:t>Contrat Entreprise</w:t>
      </w:r>
    </w:p>
    <w:p w:rsidR="000E1DD2" w:rsidRPr="00AB3045" w:rsidRDefault="000E1DD2" w:rsidP="000E1DD2">
      <w:pPr>
        <w:pStyle w:val="AppendixIndent"/>
        <w:numPr>
          <w:ilvl w:val="0"/>
          <w:numId w:val="84"/>
        </w:numPr>
        <w:tabs>
          <w:tab w:val="left" w:pos="1440"/>
        </w:tabs>
        <w:spacing w:before="0"/>
        <w:ind w:left="1440" w:right="720"/>
        <w:rPr>
          <w:rFonts w:ascii="Tahoma" w:hAnsi="Tahoma" w:cs="Tahoma"/>
          <w:lang w:val="fr-FR"/>
        </w:rPr>
      </w:pPr>
      <w:r w:rsidRPr="00AB3045">
        <w:rPr>
          <w:rFonts w:ascii="Tahoma" w:hAnsi="Tahoma" w:cs="Tahoma"/>
          <w:sz w:val="18"/>
          <w:lang w:val="fr-FR"/>
        </w:rPr>
        <w:t>Contrat Souscription Entreprise</w:t>
      </w:r>
    </w:p>
    <w:p w:rsidR="000E1DD2" w:rsidRPr="00AB3045" w:rsidRDefault="000E1DD2" w:rsidP="000E1DD2">
      <w:pPr>
        <w:pStyle w:val="Heading2"/>
        <w:ind w:left="0" w:right="720"/>
        <w:rPr>
          <w:rFonts w:ascii="Tahoma" w:hAnsi="Tahoma" w:cs="Tahoma"/>
          <w:lang w:val="fr-FR"/>
        </w:rPr>
      </w:pPr>
      <w:bookmarkStart w:id="704" w:name="_Toc323819653"/>
      <w:bookmarkStart w:id="705" w:name="_Toc336338204"/>
      <w:bookmarkStart w:id="706" w:name="_Toc351567637"/>
      <w:r w:rsidRPr="00AB3045">
        <w:rPr>
          <w:rFonts w:ascii="Tahoma" w:hAnsi="Tahoma" w:cs="Tahoma"/>
          <w:lang w:val="fr-FR"/>
        </w:rPr>
        <w:lastRenderedPageBreak/>
        <w:t>Mise à jour</w:t>
      </w:r>
      <w:bookmarkEnd w:id="704"/>
      <w:bookmarkEnd w:id="705"/>
      <w:bookmarkEnd w:id="706"/>
    </w:p>
    <w:p w:rsidR="000E1DD2" w:rsidRPr="005678F8" w:rsidRDefault="000E1DD2" w:rsidP="000E1DD2">
      <w:pPr>
        <w:pStyle w:val="AppendixIndent"/>
        <w:spacing w:before="0" w:line="216" w:lineRule="auto"/>
        <w:ind w:left="0" w:right="720"/>
        <w:rPr>
          <w:rFonts w:ascii="Tahoma" w:hAnsi="Tahoma" w:cs="Tahoma"/>
          <w:sz w:val="18"/>
          <w:szCs w:val="18"/>
          <w:lang w:val="fr-FR"/>
        </w:rPr>
      </w:pPr>
    </w:p>
    <w:p w:rsidR="000E1DD2" w:rsidRPr="00AB3045" w:rsidRDefault="000E1DD2" w:rsidP="000E1DD2">
      <w:pPr>
        <w:pStyle w:val="AppendixIndent"/>
        <w:spacing w:before="0"/>
        <w:ind w:left="0"/>
        <w:rPr>
          <w:rFonts w:ascii="Tahoma" w:hAnsi="Tahoma" w:cs="Tahoma"/>
          <w:lang w:val="fr-FR"/>
        </w:rPr>
      </w:pPr>
      <w:r w:rsidRPr="00AB3045">
        <w:rPr>
          <w:rFonts w:ascii="Tahoma" w:hAnsi="Tahoma" w:cs="Tahoma"/>
          <w:sz w:val="18"/>
          <w:lang w:val="fr-FR"/>
        </w:rPr>
        <w:t xml:space="preserve">Ce type de produit est disponible </w:t>
      </w:r>
      <w:r w:rsidRPr="00AB3045">
        <w:rPr>
          <w:rFonts w:ascii="Tahoma" w:hAnsi="Tahoma" w:cs="Tahoma"/>
          <w:sz w:val="18"/>
          <w:u w:val="single"/>
          <w:lang w:val="fr-FR"/>
        </w:rPr>
        <w:t>uniquement pour les Systèmes d’Exploitation d’ordinateur Windows</w:t>
      </w:r>
      <w:r w:rsidRPr="00AB3045">
        <w:rPr>
          <w:rFonts w:ascii="Tahoma" w:hAnsi="Tahoma" w:cs="Tahoma"/>
          <w:sz w:val="18"/>
          <w:lang w:val="fr-FR"/>
        </w:rPr>
        <w:t>, est spécifique à</w:t>
      </w:r>
      <w:r>
        <w:rPr>
          <w:rFonts w:ascii="Tahoma" w:hAnsi="Tahoma" w:cs="Tahoma"/>
          <w:sz w:val="18"/>
          <w:lang w:val="fr-FR"/>
        </w:rPr>
        <w:t> </w:t>
      </w:r>
      <w:r w:rsidRPr="00AB3045">
        <w:rPr>
          <w:rFonts w:ascii="Tahoma" w:hAnsi="Tahoma" w:cs="Tahoma"/>
          <w:sz w:val="18"/>
          <w:lang w:val="fr-FR"/>
        </w:rPr>
        <w:t>une version et octroie le droit d’exécuter la version du produit pour laquelle il est commandé. Elles sont disponibles dans le cadre des programmes suivants :</w:t>
      </w:r>
    </w:p>
    <w:p w:rsidR="000E1DD2" w:rsidRPr="005678F8" w:rsidRDefault="000E1DD2" w:rsidP="000E1DD2">
      <w:pPr>
        <w:pStyle w:val="AppendixIndent"/>
        <w:spacing w:before="0" w:line="216" w:lineRule="auto"/>
        <w:ind w:left="0" w:right="720"/>
        <w:rPr>
          <w:rFonts w:ascii="Tahoma" w:hAnsi="Tahoma" w:cs="Tahoma"/>
          <w:sz w:val="18"/>
          <w:szCs w:val="18"/>
          <w:lang w:val="fr-FR"/>
        </w:rPr>
      </w:pPr>
    </w:p>
    <w:p w:rsidR="000E1DD2" w:rsidRPr="00AB3045" w:rsidRDefault="000E1DD2" w:rsidP="000E1DD2">
      <w:pPr>
        <w:pStyle w:val="AppendixBulletIndent"/>
        <w:numPr>
          <w:ilvl w:val="0"/>
          <w:numId w:val="46"/>
        </w:numPr>
        <w:tabs>
          <w:tab w:val="left" w:pos="1440"/>
        </w:tabs>
        <w:spacing w:after="60"/>
        <w:ind w:left="1440" w:right="720"/>
        <w:rPr>
          <w:rFonts w:ascii="Tahoma" w:hAnsi="Tahoma" w:cs="Tahoma"/>
          <w:lang w:val="fr-FR"/>
        </w:rPr>
      </w:pPr>
      <w:r w:rsidRPr="00AB3045">
        <w:rPr>
          <w:rFonts w:ascii="Tahoma" w:hAnsi="Tahoma" w:cs="Tahoma"/>
          <w:sz w:val="18"/>
          <w:szCs w:val="18"/>
          <w:lang w:val="fr-FR"/>
        </w:rPr>
        <w:t>Licence Open</w:t>
      </w:r>
    </w:p>
    <w:p w:rsidR="000E1DD2" w:rsidRPr="00AB3045" w:rsidRDefault="000E1DD2" w:rsidP="000E1DD2">
      <w:pPr>
        <w:pStyle w:val="AppendixBulletIndent"/>
        <w:numPr>
          <w:ilvl w:val="0"/>
          <w:numId w:val="46"/>
        </w:numPr>
        <w:tabs>
          <w:tab w:val="left" w:pos="1440"/>
        </w:tabs>
        <w:spacing w:after="60"/>
        <w:ind w:left="1440" w:right="720"/>
        <w:rPr>
          <w:rFonts w:ascii="Tahoma" w:hAnsi="Tahoma" w:cs="Tahoma"/>
          <w:lang w:val="fr-FR"/>
        </w:rPr>
      </w:pPr>
      <w:r w:rsidRPr="00AB3045">
        <w:rPr>
          <w:rFonts w:ascii="Tahoma" w:hAnsi="Tahoma" w:cs="Tahoma"/>
          <w:sz w:val="18"/>
          <w:szCs w:val="18"/>
          <w:lang w:val="fr-FR"/>
        </w:rPr>
        <w:t xml:space="preserve">Open Value Souscription (pour les commandes au titre d’une option d’achat uniquement) </w:t>
      </w:r>
    </w:p>
    <w:p w:rsidR="000E1DD2" w:rsidRPr="00AB3045" w:rsidRDefault="000E1DD2" w:rsidP="000E1DD2">
      <w:pPr>
        <w:pStyle w:val="AppendixBulletIndent"/>
        <w:numPr>
          <w:ilvl w:val="0"/>
          <w:numId w:val="46"/>
        </w:numPr>
        <w:tabs>
          <w:tab w:val="left" w:pos="1440"/>
        </w:tabs>
        <w:spacing w:after="60"/>
        <w:ind w:left="1440" w:right="720"/>
        <w:rPr>
          <w:rFonts w:ascii="Tahoma" w:hAnsi="Tahoma" w:cs="Tahoma"/>
          <w:lang w:val="fr-FR"/>
        </w:rPr>
      </w:pPr>
      <w:r w:rsidRPr="00AB3045">
        <w:rPr>
          <w:rFonts w:ascii="Tahoma" w:hAnsi="Tahoma" w:cs="Tahoma"/>
          <w:sz w:val="18"/>
          <w:szCs w:val="18"/>
          <w:lang w:val="fr-FR"/>
        </w:rPr>
        <w:t xml:space="preserve">Select </w:t>
      </w:r>
    </w:p>
    <w:p w:rsidR="000E1DD2" w:rsidRPr="00AB3045" w:rsidRDefault="000E1DD2" w:rsidP="000E1DD2">
      <w:pPr>
        <w:pStyle w:val="AppendixBulletIndent"/>
        <w:numPr>
          <w:ilvl w:val="0"/>
          <w:numId w:val="46"/>
        </w:numPr>
        <w:tabs>
          <w:tab w:val="left" w:pos="1440"/>
        </w:tabs>
        <w:spacing w:after="60"/>
        <w:ind w:left="1440" w:right="720"/>
        <w:rPr>
          <w:rFonts w:ascii="Tahoma" w:hAnsi="Tahoma" w:cs="Tahoma"/>
          <w:lang w:val="fr-FR"/>
        </w:rPr>
      </w:pPr>
      <w:r w:rsidRPr="00AB3045">
        <w:rPr>
          <w:rFonts w:ascii="Tahoma" w:hAnsi="Tahoma" w:cs="Tahoma"/>
          <w:sz w:val="18"/>
          <w:szCs w:val="18"/>
          <w:lang w:val="fr-FR"/>
        </w:rPr>
        <w:t>Select Plus</w:t>
      </w:r>
    </w:p>
    <w:p w:rsidR="000E1DD2" w:rsidRPr="00AB3045" w:rsidRDefault="000E1DD2" w:rsidP="000E1DD2">
      <w:pPr>
        <w:pStyle w:val="AppendixBulletIndent"/>
        <w:numPr>
          <w:ilvl w:val="0"/>
          <w:numId w:val="46"/>
        </w:numPr>
        <w:tabs>
          <w:tab w:val="left" w:pos="1440"/>
        </w:tabs>
        <w:spacing w:after="60"/>
        <w:ind w:left="1440" w:right="720"/>
        <w:rPr>
          <w:rFonts w:ascii="Tahoma" w:hAnsi="Tahoma" w:cs="Tahoma"/>
          <w:lang w:val="fr-FR"/>
        </w:rPr>
      </w:pPr>
      <w:r w:rsidRPr="00AB3045">
        <w:rPr>
          <w:rFonts w:ascii="Tahoma" w:hAnsi="Tahoma" w:cs="Tahoma"/>
          <w:sz w:val="18"/>
          <w:szCs w:val="18"/>
          <w:lang w:val="fr-FR"/>
        </w:rPr>
        <w:t>Contrat School (pour les commandes au titre d’une option d’achat uniquement)</w:t>
      </w:r>
    </w:p>
    <w:p w:rsidR="000E1DD2" w:rsidRPr="00AB3045" w:rsidRDefault="000E1DD2" w:rsidP="000E1DD2">
      <w:pPr>
        <w:pStyle w:val="AppendixBulletIndent"/>
        <w:numPr>
          <w:ilvl w:val="0"/>
          <w:numId w:val="46"/>
        </w:numPr>
        <w:tabs>
          <w:tab w:val="left" w:pos="1440"/>
        </w:tabs>
        <w:spacing w:after="60"/>
        <w:ind w:left="1440" w:right="720"/>
        <w:rPr>
          <w:rFonts w:ascii="Tahoma" w:hAnsi="Tahoma" w:cs="Tahoma"/>
          <w:lang w:val="fr-FR"/>
        </w:rPr>
      </w:pPr>
      <w:r w:rsidRPr="00AB3045">
        <w:rPr>
          <w:rFonts w:ascii="Tahoma" w:hAnsi="Tahoma" w:cs="Tahoma"/>
          <w:sz w:val="18"/>
          <w:szCs w:val="18"/>
          <w:lang w:val="fr-FR"/>
        </w:rPr>
        <w:t>EES (pour les commandes au titre d’une option d’achat uniquement)</w:t>
      </w:r>
    </w:p>
    <w:p w:rsidR="000E1DD2" w:rsidRPr="00AB3045" w:rsidRDefault="000E1DD2" w:rsidP="000E1DD2">
      <w:pPr>
        <w:pStyle w:val="AppendixBulletIndent"/>
        <w:numPr>
          <w:ilvl w:val="0"/>
          <w:numId w:val="46"/>
        </w:numPr>
        <w:tabs>
          <w:tab w:val="left" w:pos="1440"/>
        </w:tabs>
        <w:ind w:left="1440"/>
        <w:rPr>
          <w:rFonts w:ascii="Tahoma" w:hAnsi="Tahoma" w:cs="Tahoma"/>
          <w:lang w:val="fr-FR"/>
        </w:rPr>
      </w:pPr>
      <w:r w:rsidRPr="00AB3045">
        <w:rPr>
          <w:rFonts w:ascii="Tahoma" w:hAnsi="Tahoma" w:cs="Tahoma"/>
          <w:sz w:val="18"/>
          <w:szCs w:val="18"/>
          <w:lang w:val="fr-FR"/>
        </w:rPr>
        <w:t>Contrat Souscription Entreprise (pour les commandes au titre d’une option d’achat uniquement)</w:t>
      </w:r>
    </w:p>
    <w:p w:rsidR="000E1DD2" w:rsidRPr="005678F8" w:rsidRDefault="000E1DD2" w:rsidP="000E1DD2">
      <w:pPr>
        <w:pStyle w:val="AppendixIndent"/>
        <w:spacing w:before="0" w:line="216" w:lineRule="auto"/>
        <w:ind w:left="0" w:right="720"/>
        <w:rPr>
          <w:rFonts w:ascii="Tahoma" w:hAnsi="Tahoma" w:cs="Tahoma"/>
          <w:sz w:val="18"/>
          <w:szCs w:val="18"/>
          <w:lang w:val="fr-FR"/>
        </w:rPr>
      </w:pPr>
    </w:p>
    <w:p w:rsidR="000E1DD2" w:rsidRPr="00AB3045" w:rsidRDefault="000E1DD2" w:rsidP="000E1DD2">
      <w:pPr>
        <w:pStyle w:val="AppendixIndent"/>
        <w:spacing w:before="0"/>
        <w:ind w:left="0"/>
        <w:rPr>
          <w:rFonts w:ascii="Tahoma" w:hAnsi="Tahoma" w:cs="Tahoma"/>
          <w:lang w:val="fr-FR"/>
        </w:rPr>
      </w:pPr>
      <w:r w:rsidRPr="00AB3045">
        <w:rPr>
          <w:rFonts w:ascii="Tahoma" w:hAnsi="Tahoma" w:cs="Tahoma"/>
          <w:sz w:val="18"/>
          <w:lang w:val="fr-FR"/>
        </w:rPr>
        <w:t>Le client doit posséder une licence de système d’exploitation d’ordinateur éligible avant de pouvoir acheter la licence de Mise à Jour de Système d’Exploitation Windows Desktop. Consultez la section concernant les Produits Système pour connaître les systèmes d’exploitation d’ordinateur éligibles. Cette liste varie selon le programme et les circonstances de la commande.</w:t>
      </w:r>
    </w:p>
    <w:p w:rsidR="000E1DD2" w:rsidRPr="00AB3045" w:rsidRDefault="000E1DD2" w:rsidP="000E1DD2">
      <w:pPr>
        <w:pStyle w:val="Heading2"/>
        <w:ind w:left="0" w:right="720"/>
        <w:rPr>
          <w:rFonts w:ascii="Tahoma" w:hAnsi="Tahoma" w:cs="Tahoma"/>
          <w:lang w:val="fr-FR"/>
        </w:rPr>
      </w:pPr>
      <w:bookmarkStart w:id="707" w:name="_Toc323819654"/>
    </w:p>
    <w:p w:rsidR="000E1DD2" w:rsidRPr="00AB3045" w:rsidRDefault="000E1DD2" w:rsidP="000E1DD2">
      <w:pPr>
        <w:pStyle w:val="Heading2"/>
        <w:ind w:left="0" w:right="720"/>
        <w:rPr>
          <w:rFonts w:ascii="Tahoma" w:hAnsi="Tahoma" w:cs="Tahoma"/>
          <w:lang w:val="fr-FR"/>
        </w:rPr>
      </w:pPr>
      <w:bookmarkStart w:id="708" w:name="_Toc336338205"/>
      <w:bookmarkStart w:id="709" w:name="_Toc351567638"/>
      <w:r w:rsidRPr="00AB3045">
        <w:rPr>
          <w:rFonts w:ascii="Tahoma" w:hAnsi="Tahoma" w:cs="Tahoma"/>
          <w:lang w:val="fr-FR"/>
        </w:rPr>
        <w:t>Mise à jour et Software Assurance</w:t>
      </w:r>
      <w:bookmarkEnd w:id="707"/>
      <w:bookmarkEnd w:id="708"/>
      <w:bookmarkEnd w:id="709"/>
      <w:r w:rsidRPr="00AB3045">
        <w:rPr>
          <w:rFonts w:ascii="Tahoma" w:hAnsi="Tahoma" w:cs="Tahoma"/>
          <w:lang w:val="fr-FR"/>
        </w:rPr>
        <w:t xml:space="preserve"> </w:t>
      </w:r>
    </w:p>
    <w:p w:rsidR="000E1DD2" w:rsidRPr="005678F8" w:rsidRDefault="000E1DD2" w:rsidP="000E1DD2">
      <w:pPr>
        <w:spacing w:line="216" w:lineRule="auto"/>
        <w:ind w:right="720"/>
        <w:rPr>
          <w:rFonts w:cs="Tahoma"/>
          <w:szCs w:val="18"/>
          <w:lang w:val="fr-FR"/>
        </w:rPr>
      </w:pPr>
    </w:p>
    <w:p w:rsidR="000E1DD2" w:rsidRPr="00AB3045" w:rsidRDefault="000E1DD2" w:rsidP="000E1DD2">
      <w:pPr>
        <w:pStyle w:val="AppendixIndent"/>
        <w:spacing w:before="0"/>
        <w:ind w:left="0"/>
        <w:rPr>
          <w:rFonts w:ascii="Tahoma" w:hAnsi="Tahoma" w:cs="Tahoma"/>
          <w:lang w:val="fr-FR"/>
        </w:rPr>
      </w:pPr>
      <w:r w:rsidRPr="00AB3045">
        <w:rPr>
          <w:rFonts w:ascii="Tahoma" w:hAnsi="Tahoma" w:cs="Tahoma"/>
          <w:sz w:val="18"/>
          <w:lang w:val="fr-FR"/>
        </w:rPr>
        <w:t>Ce type de produit est disponible uniquement pour les Systèmes d’Exploitation Windows Desktop, n’est pas spécifique à une version et permet aux clients d’acheter à la fois la Mise à Jour et la Software Assurance pour le</w:t>
      </w:r>
      <w:r>
        <w:rPr>
          <w:rFonts w:ascii="Tahoma" w:hAnsi="Tahoma" w:cs="Tahoma"/>
          <w:sz w:val="18"/>
          <w:lang w:val="fr-FR"/>
        </w:rPr>
        <w:t> </w:t>
      </w:r>
      <w:r w:rsidRPr="00AB3045">
        <w:rPr>
          <w:rFonts w:ascii="Tahoma" w:hAnsi="Tahoma" w:cs="Tahoma"/>
          <w:sz w:val="18"/>
          <w:lang w:val="fr-FR"/>
        </w:rPr>
        <w:t>système d’exploitation d’ordinateur. Elles sont disponibles dans le cadre des programmes suivants :</w:t>
      </w:r>
    </w:p>
    <w:p w:rsidR="000E1DD2" w:rsidRPr="005678F8" w:rsidRDefault="000E1DD2" w:rsidP="000E1DD2">
      <w:pPr>
        <w:pStyle w:val="AppendixIndent"/>
        <w:spacing w:before="0" w:line="216" w:lineRule="auto"/>
        <w:ind w:left="0" w:right="720"/>
        <w:rPr>
          <w:rFonts w:ascii="Tahoma" w:hAnsi="Tahoma" w:cs="Tahoma"/>
          <w:sz w:val="18"/>
          <w:szCs w:val="18"/>
          <w:lang w:val="fr-FR"/>
        </w:rPr>
      </w:pPr>
    </w:p>
    <w:p w:rsidR="000E1DD2" w:rsidRPr="00AB3045" w:rsidRDefault="000E1DD2" w:rsidP="000E1DD2">
      <w:pPr>
        <w:pStyle w:val="AppendixBulletIndent"/>
        <w:numPr>
          <w:ilvl w:val="0"/>
          <w:numId w:val="78"/>
        </w:numPr>
        <w:tabs>
          <w:tab w:val="clear" w:pos="360"/>
          <w:tab w:val="num" w:pos="1440"/>
        </w:tabs>
        <w:spacing w:after="60"/>
        <w:ind w:left="1440" w:right="720"/>
        <w:rPr>
          <w:rFonts w:ascii="Tahoma" w:hAnsi="Tahoma" w:cs="Tahoma"/>
          <w:lang w:val="fr-FR"/>
        </w:rPr>
      </w:pPr>
      <w:r w:rsidRPr="00AB3045">
        <w:rPr>
          <w:rFonts w:ascii="Tahoma" w:hAnsi="Tahoma" w:cs="Tahoma"/>
          <w:sz w:val="18"/>
          <w:lang w:val="fr-FR"/>
        </w:rPr>
        <w:t>Licence Open</w:t>
      </w:r>
    </w:p>
    <w:p w:rsidR="000E1DD2" w:rsidRPr="00AB3045" w:rsidRDefault="000E1DD2" w:rsidP="000E1DD2">
      <w:pPr>
        <w:pStyle w:val="AppendixBulletIndent"/>
        <w:numPr>
          <w:ilvl w:val="0"/>
          <w:numId w:val="78"/>
        </w:numPr>
        <w:tabs>
          <w:tab w:val="clear" w:pos="360"/>
          <w:tab w:val="num" w:pos="1440"/>
        </w:tabs>
        <w:spacing w:after="60"/>
        <w:ind w:left="1440" w:right="720"/>
        <w:rPr>
          <w:rFonts w:ascii="Tahoma" w:hAnsi="Tahoma" w:cs="Tahoma"/>
          <w:lang w:val="fr-FR"/>
        </w:rPr>
      </w:pPr>
      <w:r w:rsidRPr="00AB3045">
        <w:rPr>
          <w:rFonts w:ascii="Tahoma" w:hAnsi="Tahoma" w:cs="Tahoma"/>
          <w:sz w:val="18"/>
          <w:lang w:val="fr-FR"/>
        </w:rPr>
        <w:t>Open Value</w:t>
      </w:r>
    </w:p>
    <w:p w:rsidR="000E1DD2" w:rsidRPr="00AB3045" w:rsidRDefault="000E1DD2" w:rsidP="000E1DD2">
      <w:pPr>
        <w:pStyle w:val="AppendixBulletIndent"/>
        <w:numPr>
          <w:ilvl w:val="0"/>
          <w:numId w:val="78"/>
        </w:numPr>
        <w:tabs>
          <w:tab w:val="clear" w:pos="360"/>
          <w:tab w:val="num" w:pos="1440"/>
        </w:tabs>
        <w:spacing w:after="60"/>
        <w:ind w:left="1440" w:right="720"/>
        <w:rPr>
          <w:rFonts w:ascii="Tahoma" w:hAnsi="Tahoma" w:cs="Tahoma"/>
          <w:lang w:val="fr-FR"/>
        </w:rPr>
      </w:pPr>
      <w:r w:rsidRPr="00AB3045">
        <w:rPr>
          <w:rFonts w:ascii="Tahoma" w:hAnsi="Tahoma" w:cs="Tahoma"/>
          <w:sz w:val="18"/>
          <w:lang w:val="fr-FR"/>
        </w:rPr>
        <w:t>Open Value Souscription</w:t>
      </w:r>
    </w:p>
    <w:p w:rsidR="000E1DD2" w:rsidRPr="00AB3045" w:rsidRDefault="000E1DD2" w:rsidP="000E1DD2">
      <w:pPr>
        <w:pStyle w:val="AppendixBulletIndent"/>
        <w:numPr>
          <w:ilvl w:val="0"/>
          <w:numId w:val="78"/>
        </w:numPr>
        <w:tabs>
          <w:tab w:val="clear" w:pos="360"/>
          <w:tab w:val="num" w:pos="1440"/>
        </w:tabs>
        <w:spacing w:after="60"/>
        <w:ind w:left="1440" w:right="720"/>
        <w:rPr>
          <w:rFonts w:ascii="Tahoma" w:hAnsi="Tahoma" w:cs="Tahoma"/>
          <w:lang w:val="fr-FR"/>
        </w:rPr>
      </w:pPr>
      <w:r w:rsidRPr="00AB3045">
        <w:rPr>
          <w:rFonts w:ascii="Tahoma" w:hAnsi="Tahoma" w:cs="Tahoma"/>
          <w:sz w:val="18"/>
          <w:lang w:val="fr-FR"/>
        </w:rPr>
        <w:t xml:space="preserve">Select </w:t>
      </w:r>
    </w:p>
    <w:p w:rsidR="000E1DD2" w:rsidRPr="00AB3045" w:rsidRDefault="000E1DD2" w:rsidP="000E1DD2">
      <w:pPr>
        <w:pStyle w:val="AppendixBulletIndent"/>
        <w:numPr>
          <w:ilvl w:val="0"/>
          <w:numId w:val="78"/>
        </w:numPr>
        <w:tabs>
          <w:tab w:val="clear" w:pos="360"/>
          <w:tab w:val="num" w:pos="1440"/>
        </w:tabs>
        <w:spacing w:after="60"/>
        <w:ind w:left="1440" w:right="720"/>
        <w:rPr>
          <w:rFonts w:ascii="Tahoma" w:hAnsi="Tahoma" w:cs="Tahoma"/>
          <w:lang w:val="fr-FR"/>
        </w:rPr>
      </w:pPr>
      <w:r w:rsidRPr="00AB3045">
        <w:rPr>
          <w:rFonts w:ascii="Tahoma" w:hAnsi="Tahoma" w:cs="Tahoma"/>
          <w:sz w:val="18"/>
          <w:lang w:val="fr-FR"/>
        </w:rPr>
        <w:t>Select Plus</w:t>
      </w:r>
    </w:p>
    <w:p w:rsidR="000E1DD2" w:rsidRPr="00AB3045" w:rsidRDefault="000E1DD2" w:rsidP="000E1DD2">
      <w:pPr>
        <w:pStyle w:val="AppendixBulletIndent"/>
        <w:numPr>
          <w:ilvl w:val="0"/>
          <w:numId w:val="78"/>
        </w:numPr>
        <w:tabs>
          <w:tab w:val="clear" w:pos="360"/>
          <w:tab w:val="num" w:pos="1440"/>
        </w:tabs>
        <w:spacing w:after="60"/>
        <w:ind w:left="1440" w:right="720"/>
        <w:rPr>
          <w:rFonts w:ascii="Tahoma" w:hAnsi="Tahoma" w:cs="Tahoma"/>
          <w:lang w:val="fr-FR"/>
        </w:rPr>
      </w:pPr>
      <w:r w:rsidRPr="00AB3045">
        <w:rPr>
          <w:rFonts w:ascii="Tahoma" w:hAnsi="Tahoma" w:cs="Tahoma"/>
          <w:sz w:val="18"/>
          <w:lang w:val="fr-FR"/>
        </w:rPr>
        <w:t>Contrat School</w:t>
      </w:r>
    </w:p>
    <w:p w:rsidR="000E1DD2" w:rsidRPr="00AB3045" w:rsidRDefault="000E1DD2" w:rsidP="000E1DD2">
      <w:pPr>
        <w:pStyle w:val="AppendixBulletIndent"/>
        <w:numPr>
          <w:ilvl w:val="0"/>
          <w:numId w:val="78"/>
        </w:numPr>
        <w:tabs>
          <w:tab w:val="clear" w:pos="360"/>
          <w:tab w:val="num" w:pos="1440"/>
        </w:tabs>
        <w:spacing w:after="60"/>
        <w:ind w:left="1440" w:right="720"/>
        <w:rPr>
          <w:rFonts w:ascii="Tahoma" w:hAnsi="Tahoma" w:cs="Tahoma"/>
          <w:lang w:val="fr-FR"/>
        </w:rPr>
      </w:pPr>
      <w:r w:rsidRPr="00AB3045">
        <w:rPr>
          <w:rFonts w:ascii="Tahoma" w:hAnsi="Tahoma" w:cs="Tahoma"/>
          <w:sz w:val="18"/>
          <w:lang w:val="fr-FR"/>
        </w:rPr>
        <w:t>EES</w:t>
      </w:r>
    </w:p>
    <w:p w:rsidR="000E1DD2" w:rsidRPr="00AB3045" w:rsidRDefault="000E1DD2" w:rsidP="000E1DD2">
      <w:pPr>
        <w:pStyle w:val="AppendixBulletIndent"/>
        <w:numPr>
          <w:ilvl w:val="0"/>
          <w:numId w:val="78"/>
        </w:numPr>
        <w:tabs>
          <w:tab w:val="clear" w:pos="360"/>
          <w:tab w:val="num" w:pos="1440"/>
        </w:tabs>
        <w:spacing w:after="60"/>
        <w:ind w:left="1440" w:right="720"/>
        <w:rPr>
          <w:rFonts w:ascii="Tahoma" w:hAnsi="Tahoma" w:cs="Tahoma"/>
          <w:lang w:val="fr-FR"/>
        </w:rPr>
      </w:pPr>
      <w:r w:rsidRPr="00AB3045">
        <w:rPr>
          <w:rFonts w:ascii="Tahoma" w:hAnsi="Tahoma" w:cs="Tahoma"/>
          <w:sz w:val="18"/>
          <w:lang w:val="fr-FR"/>
        </w:rPr>
        <w:t>Contrat Entreprise</w:t>
      </w:r>
    </w:p>
    <w:p w:rsidR="000E1DD2" w:rsidRPr="00AB3045" w:rsidRDefault="000E1DD2" w:rsidP="000E1DD2">
      <w:pPr>
        <w:pStyle w:val="AppendixBulletIndent"/>
        <w:numPr>
          <w:ilvl w:val="0"/>
          <w:numId w:val="78"/>
        </w:numPr>
        <w:tabs>
          <w:tab w:val="clear" w:pos="360"/>
          <w:tab w:val="num" w:pos="1440"/>
        </w:tabs>
        <w:ind w:left="1440" w:right="720"/>
        <w:rPr>
          <w:rFonts w:ascii="Tahoma" w:hAnsi="Tahoma" w:cs="Tahoma"/>
          <w:lang w:val="fr-FR"/>
        </w:rPr>
      </w:pPr>
      <w:r w:rsidRPr="00AB3045">
        <w:rPr>
          <w:rFonts w:ascii="Tahoma" w:hAnsi="Tahoma" w:cs="Tahoma"/>
          <w:sz w:val="18"/>
          <w:lang w:val="fr-FR"/>
        </w:rPr>
        <w:t>Contrat Souscription Entreprise</w:t>
      </w:r>
    </w:p>
    <w:p w:rsidR="000E1DD2" w:rsidRPr="005678F8" w:rsidRDefault="000E1DD2" w:rsidP="000E1DD2">
      <w:pPr>
        <w:pStyle w:val="AppendixIndent"/>
        <w:spacing w:before="0" w:line="216" w:lineRule="auto"/>
        <w:ind w:left="0" w:right="720"/>
        <w:rPr>
          <w:rFonts w:ascii="Tahoma" w:hAnsi="Tahoma" w:cs="Tahoma"/>
          <w:sz w:val="18"/>
          <w:szCs w:val="18"/>
          <w:lang w:val="fr-FR"/>
        </w:rPr>
      </w:pPr>
    </w:p>
    <w:p w:rsidR="000E1DD2" w:rsidRPr="00AB3045" w:rsidRDefault="000E1DD2" w:rsidP="000E1DD2">
      <w:pPr>
        <w:pStyle w:val="AppendixIndent"/>
        <w:spacing w:before="0"/>
        <w:ind w:left="0"/>
        <w:rPr>
          <w:rFonts w:ascii="Tahoma" w:hAnsi="Tahoma" w:cs="Tahoma"/>
          <w:lang w:val="fr-FR"/>
        </w:rPr>
      </w:pPr>
      <w:r w:rsidRPr="00AB3045">
        <w:rPr>
          <w:rFonts w:ascii="Tahoma" w:hAnsi="Tahoma" w:cs="Tahoma"/>
          <w:sz w:val="18"/>
          <w:lang w:val="fr-FR"/>
        </w:rPr>
        <w:t>Le client doit posséder une licence de système d’exploitation d’ordinateur éligible avant de pouvoir acheter la licence de Mise à Jour. La Software Assurance doit être achetée simultanément à l’achat de la Mise à Jour correspondante, sauf dans le cadre des programmes d’abonnement, où la mise à jour doit être achetée au moment du renouvellement d’une Software Assurance existante arrivée à terme.</w:t>
      </w:r>
    </w:p>
    <w:p w:rsidR="000E1DD2" w:rsidRPr="005678F8" w:rsidRDefault="000E1DD2" w:rsidP="000E1DD2">
      <w:pPr>
        <w:pStyle w:val="AppendixIndent"/>
        <w:spacing w:before="0" w:line="216" w:lineRule="auto"/>
        <w:ind w:left="0" w:right="720"/>
        <w:rPr>
          <w:rFonts w:ascii="Tahoma" w:hAnsi="Tahoma" w:cs="Tahoma"/>
          <w:sz w:val="18"/>
          <w:szCs w:val="18"/>
          <w:lang w:val="fr-FR"/>
        </w:rPr>
      </w:pPr>
    </w:p>
    <w:p w:rsidR="000E1DD2" w:rsidRPr="00AB3045" w:rsidRDefault="000E1DD2" w:rsidP="000E1DD2">
      <w:pPr>
        <w:pStyle w:val="Heading2"/>
        <w:ind w:left="0" w:right="720"/>
        <w:rPr>
          <w:rFonts w:ascii="Tahoma" w:hAnsi="Tahoma" w:cs="Tahoma"/>
          <w:lang w:val="fr-FR"/>
        </w:rPr>
      </w:pPr>
      <w:bookmarkStart w:id="710" w:name="_Toc323819656"/>
      <w:bookmarkStart w:id="711" w:name="_Toc336338206"/>
      <w:bookmarkStart w:id="712" w:name="_Toc351567639"/>
      <w:r w:rsidRPr="00AB3045">
        <w:rPr>
          <w:rFonts w:ascii="Tahoma" w:hAnsi="Tahoma" w:cs="Tahoma"/>
          <w:lang w:val="fr-FR"/>
        </w:rPr>
        <w:t>Licences Work</w:t>
      </w:r>
      <w:r w:rsidR="003119B0">
        <w:rPr>
          <w:rFonts w:ascii="Tahoma" w:hAnsi="Tahoma" w:cs="Tahoma"/>
          <w:lang w:val="fr-FR"/>
        </w:rPr>
        <w:t>-</w:t>
      </w:r>
      <w:r w:rsidRPr="00AB3045">
        <w:rPr>
          <w:rFonts w:ascii="Tahoma" w:hAnsi="Tahoma" w:cs="Tahoma"/>
          <w:lang w:val="fr-FR"/>
        </w:rPr>
        <w:t>at</w:t>
      </w:r>
      <w:r w:rsidR="003119B0">
        <w:rPr>
          <w:rFonts w:ascii="Tahoma" w:hAnsi="Tahoma" w:cs="Tahoma"/>
          <w:lang w:val="fr-FR"/>
        </w:rPr>
        <w:t>-</w:t>
      </w:r>
      <w:r w:rsidRPr="00AB3045">
        <w:rPr>
          <w:rFonts w:ascii="Tahoma" w:hAnsi="Tahoma" w:cs="Tahoma"/>
          <w:lang w:val="fr-FR"/>
        </w:rPr>
        <w:t>Home (« WAH ») (Travail à domicile)</w:t>
      </w:r>
      <w:bookmarkEnd w:id="710"/>
      <w:bookmarkEnd w:id="711"/>
      <w:bookmarkEnd w:id="712"/>
    </w:p>
    <w:p w:rsidR="000E1DD2" w:rsidRPr="005678F8" w:rsidRDefault="000E1DD2" w:rsidP="000E1DD2">
      <w:pPr>
        <w:spacing w:line="216" w:lineRule="auto"/>
        <w:ind w:right="720"/>
        <w:rPr>
          <w:rFonts w:cs="Tahoma"/>
          <w:szCs w:val="18"/>
          <w:lang w:val="fr-FR"/>
        </w:rPr>
      </w:pPr>
    </w:p>
    <w:p w:rsidR="000E1DD2" w:rsidRPr="00AB3045" w:rsidRDefault="000E1DD2" w:rsidP="000E1DD2">
      <w:pPr>
        <w:pStyle w:val="AppendixIndent"/>
        <w:spacing w:before="0"/>
        <w:ind w:left="0" w:right="720"/>
        <w:rPr>
          <w:rFonts w:ascii="Tahoma" w:hAnsi="Tahoma" w:cs="Tahoma"/>
          <w:lang w:val="fr-FR"/>
        </w:rPr>
      </w:pPr>
      <w:r w:rsidRPr="00AB3045">
        <w:rPr>
          <w:rFonts w:ascii="Tahoma" w:hAnsi="Tahoma" w:cs="Tahoma"/>
          <w:sz w:val="18"/>
          <w:lang w:val="fr-FR"/>
        </w:rPr>
        <w:t>Elles sont disponibles dans le cadre des programmes suivants :</w:t>
      </w:r>
    </w:p>
    <w:p w:rsidR="000E1DD2" w:rsidRPr="005678F8" w:rsidRDefault="000E1DD2" w:rsidP="000E1DD2">
      <w:pPr>
        <w:pStyle w:val="AppendixBulletIndent"/>
        <w:spacing w:line="216" w:lineRule="auto"/>
        <w:ind w:left="0" w:right="720" w:firstLine="0"/>
        <w:rPr>
          <w:rFonts w:ascii="Tahoma" w:hAnsi="Tahoma" w:cs="Tahoma"/>
          <w:sz w:val="18"/>
          <w:szCs w:val="18"/>
          <w:lang w:val="fr-FR"/>
        </w:rPr>
      </w:pPr>
    </w:p>
    <w:p w:rsidR="000E1DD2" w:rsidRPr="00AB3045" w:rsidRDefault="000E1DD2" w:rsidP="000E1DD2">
      <w:pPr>
        <w:pStyle w:val="AppendixBulletIndent"/>
        <w:numPr>
          <w:ilvl w:val="0"/>
          <w:numId w:val="80"/>
        </w:numPr>
        <w:tabs>
          <w:tab w:val="clear" w:pos="360"/>
          <w:tab w:val="num" w:pos="1440"/>
        </w:tabs>
        <w:spacing w:after="60"/>
        <w:ind w:left="1440" w:right="720"/>
        <w:rPr>
          <w:rFonts w:ascii="Tahoma" w:hAnsi="Tahoma" w:cs="Tahoma"/>
          <w:lang w:val="fr-FR"/>
        </w:rPr>
      </w:pPr>
      <w:r w:rsidRPr="00AB3045">
        <w:rPr>
          <w:rFonts w:ascii="Tahoma" w:hAnsi="Tahoma" w:cs="Tahoma"/>
          <w:sz w:val="18"/>
          <w:lang w:val="fr-FR"/>
        </w:rPr>
        <w:t xml:space="preserve">Select </w:t>
      </w:r>
    </w:p>
    <w:p w:rsidR="000E1DD2" w:rsidRPr="00AB3045" w:rsidRDefault="000E1DD2" w:rsidP="000E1DD2">
      <w:pPr>
        <w:pStyle w:val="AppendixBulletIndent"/>
        <w:numPr>
          <w:ilvl w:val="0"/>
          <w:numId w:val="80"/>
        </w:numPr>
        <w:tabs>
          <w:tab w:val="clear" w:pos="360"/>
          <w:tab w:val="num" w:pos="1440"/>
        </w:tabs>
        <w:spacing w:after="60"/>
        <w:ind w:left="1440" w:right="720"/>
        <w:rPr>
          <w:rFonts w:ascii="Tahoma" w:hAnsi="Tahoma" w:cs="Tahoma"/>
          <w:lang w:val="fr-FR"/>
        </w:rPr>
      </w:pPr>
      <w:r w:rsidRPr="00AB3045">
        <w:rPr>
          <w:rFonts w:ascii="Tahoma" w:hAnsi="Tahoma" w:cs="Tahoma"/>
          <w:sz w:val="18"/>
          <w:lang w:val="fr-FR"/>
        </w:rPr>
        <w:t>Select Plus</w:t>
      </w:r>
    </w:p>
    <w:p w:rsidR="000E1DD2" w:rsidRPr="00AB3045" w:rsidRDefault="000E1DD2" w:rsidP="000E1DD2">
      <w:pPr>
        <w:pStyle w:val="AppendixBulletIndent"/>
        <w:numPr>
          <w:ilvl w:val="0"/>
          <w:numId w:val="80"/>
        </w:numPr>
        <w:tabs>
          <w:tab w:val="clear" w:pos="360"/>
          <w:tab w:val="num" w:pos="1440"/>
        </w:tabs>
        <w:ind w:left="1440" w:right="720"/>
        <w:rPr>
          <w:rFonts w:ascii="Tahoma" w:hAnsi="Tahoma" w:cs="Tahoma"/>
          <w:lang w:val="fr-FR"/>
        </w:rPr>
      </w:pPr>
      <w:r w:rsidRPr="00AB3045">
        <w:rPr>
          <w:rFonts w:ascii="Tahoma" w:hAnsi="Tahoma" w:cs="Tahoma"/>
          <w:sz w:val="18"/>
          <w:lang w:val="fr-FR"/>
        </w:rPr>
        <w:t>Contrat Entreprise</w:t>
      </w:r>
    </w:p>
    <w:p w:rsidR="000E1DD2" w:rsidRPr="005678F8" w:rsidRDefault="000E1DD2" w:rsidP="000E1DD2">
      <w:pPr>
        <w:pStyle w:val="AppendixBulletIndent"/>
        <w:spacing w:line="216" w:lineRule="auto"/>
        <w:ind w:left="0" w:right="720" w:firstLine="0"/>
        <w:rPr>
          <w:rFonts w:ascii="Tahoma" w:hAnsi="Tahoma" w:cs="Tahoma"/>
          <w:sz w:val="18"/>
          <w:szCs w:val="18"/>
          <w:lang w:val="fr-FR"/>
        </w:rPr>
      </w:pPr>
    </w:p>
    <w:p w:rsidR="000E1DD2" w:rsidRPr="00AB3045" w:rsidRDefault="000E1DD2" w:rsidP="000E1DD2">
      <w:pPr>
        <w:rPr>
          <w:rFonts w:cs="Tahoma"/>
          <w:lang w:val="fr-FR"/>
        </w:rPr>
      </w:pPr>
      <w:r w:rsidRPr="00AB3045">
        <w:rPr>
          <w:rFonts w:cs="Tahoma"/>
          <w:lang w:val="fr-FR"/>
        </w:rPr>
        <w:t>Une licence Work</w:t>
      </w:r>
      <w:r w:rsidR="003119B0">
        <w:rPr>
          <w:rFonts w:cs="Tahoma"/>
          <w:lang w:val="fr-FR"/>
        </w:rPr>
        <w:t>-</w:t>
      </w:r>
      <w:r w:rsidRPr="00AB3045">
        <w:rPr>
          <w:rFonts w:cs="Tahoma"/>
          <w:lang w:val="fr-FR"/>
        </w:rPr>
        <w:t>at</w:t>
      </w:r>
      <w:r w:rsidR="003119B0">
        <w:rPr>
          <w:rFonts w:cs="Tahoma"/>
          <w:lang w:val="fr-FR"/>
        </w:rPr>
        <w:t>-</w:t>
      </w:r>
      <w:r w:rsidRPr="00AB3045">
        <w:rPr>
          <w:rFonts w:cs="Tahoma"/>
          <w:lang w:val="fr-FR"/>
        </w:rPr>
        <w:t>Home peut être acquise uniquement en association avec un produit pouvant être exécuté sous licence sur un ordinateur de Travail à Domicile. L’offre Work</w:t>
      </w:r>
      <w:r w:rsidR="003119B0">
        <w:rPr>
          <w:rFonts w:cs="Tahoma"/>
          <w:lang w:val="fr-FR"/>
        </w:rPr>
        <w:t>-</w:t>
      </w:r>
      <w:r w:rsidRPr="00AB3045">
        <w:rPr>
          <w:rFonts w:cs="Tahoma"/>
          <w:lang w:val="fr-FR"/>
        </w:rPr>
        <w:t>at</w:t>
      </w:r>
      <w:r w:rsidR="003119B0">
        <w:rPr>
          <w:rFonts w:cs="Tahoma"/>
          <w:lang w:val="fr-FR"/>
        </w:rPr>
        <w:t>-</w:t>
      </w:r>
      <w:r w:rsidRPr="00AB3045">
        <w:rPr>
          <w:rFonts w:cs="Tahoma"/>
          <w:lang w:val="fr-FR"/>
        </w:rPr>
        <w:t>Home n’est pas une offre proposée dans le cadre d’un plan d’achat réservé aux employés. Un client Licence Select, Select Plus ou Entreprise (et qui n’est pas un employé) conserve les droits de licence Work</w:t>
      </w:r>
      <w:r w:rsidR="003119B0">
        <w:rPr>
          <w:rFonts w:cs="Tahoma"/>
          <w:lang w:val="fr-FR"/>
        </w:rPr>
        <w:t>-</w:t>
      </w:r>
      <w:r w:rsidRPr="00AB3045">
        <w:rPr>
          <w:rFonts w:cs="Tahoma"/>
          <w:lang w:val="fr-FR"/>
        </w:rPr>
        <w:t>at</w:t>
      </w:r>
      <w:r w:rsidR="003119B0">
        <w:rPr>
          <w:rFonts w:cs="Tahoma"/>
          <w:lang w:val="fr-FR"/>
        </w:rPr>
        <w:t>-</w:t>
      </w:r>
      <w:r w:rsidRPr="00AB3045">
        <w:rPr>
          <w:rFonts w:cs="Tahoma"/>
          <w:lang w:val="fr-FR"/>
        </w:rPr>
        <w:t>Home. Pour connaître les droits de licence Work</w:t>
      </w:r>
      <w:r w:rsidR="003119B0">
        <w:rPr>
          <w:rFonts w:cs="Tahoma"/>
          <w:lang w:val="fr-FR"/>
        </w:rPr>
        <w:t>-</w:t>
      </w:r>
      <w:r w:rsidRPr="00AB3045">
        <w:rPr>
          <w:rFonts w:cs="Tahoma"/>
          <w:lang w:val="fr-FR"/>
        </w:rPr>
        <w:t>at</w:t>
      </w:r>
      <w:r w:rsidR="003119B0">
        <w:rPr>
          <w:rFonts w:cs="Tahoma"/>
          <w:lang w:val="fr-FR"/>
        </w:rPr>
        <w:t>-</w:t>
      </w:r>
      <w:r w:rsidRPr="00AB3045">
        <w:rPr>
          <w:rFonts w:cs="Tahoma"/>
          <w:lang w:val="fr-FR"/>
        </w:rPr>
        <w:t>Home disponibles pour les clients Éducation éligibles, reportez</w:t>
      </w:r>
      <w:r w:rsidR="003119B0">
        <w:rPr>
          <w:rFonts w:cs="Tahoma"/>
          <w:lang w:val="fr-FR"/>
        </w:rPr>
        <w:t>-</w:t>
      </w:r>
      <w:r w:rsidRPr="00AB3045">
        <w:rPr>
          <w:rFonts w:cs="Tahoma"/>
          <w:lang w:val="fr-FR"/>
        </w:rPr>
        <w:t>vous au Contrat</w:t>
      </w:r>
      <w:r>
        <w:rPr>
          <w:rFonts w:cs="Tahoma"/>
          <w:lang w:val="fr-FR"/>
        </w:rPr>
        <w:t xml:space="preserve"> </w:t>
      </w:r>
      <w:r w:rsidRPr="00AB3045">
        <w:rPr>
          <w:rFonts w:cs="Tahoma"/>
          <w:lang w:val="fr-FR"/>
        </w:rPr>
        <w:t>/</w:t>
      </w:r>
      <w:r>
        <w:rPr>
          <w:rFonts w:cs="Tahoma"/>
          <w:lang w:val="fr-FR"/>
        </w:rPr>
        <w:t xml:space="preserve"> </w:t>
      </w:r>
      <w:r w:rsidRPr="00AB3045">
        <w:rPr>
          <w:rFonts w:cs="Tahoma"/>
          <w:lang w:val="fr-FR"/>
        </w:rPr>
        <w:t xml:space="preserve">à l’Accord de Mise en Œuvre. </w:t>
      </w:r>
    </w:p>
    <w:p w:rsidR="000E1DD2" w:rsidRPr="00AB3045" w:rsidRDefault="000E1DD2" w:rsidP="000E1DD2">
      <w:pPr>
        <w:pStyle w:val="Heading1"/>
        <w:spacing w:before="0"/>
        <w:rPr>
          <w:rFonts w:cs="Tahoma"/>
          <w:lang w:val="fr-FR"/>
        </w:rPr>
      </w:pPr>
      <w:bookmarkStart w:id="713" w:name="_Section_5_–"/>
      <w:bookmarkStart w:id="714" w:name="_Toc336338207"/>
      <w:bookmarkStart w:id="715" w:name="_Toc351567640"/>
      <w:bookmarkEnd w:id="713"/>
      <w:r w:rsidRPr="00AB3045">
        <w:rPr>
          <w:rFonts w:cs="Tahoma"/>
          <w:lang w:val="fr-FR"/>
        </w:rPr>
        <w:lastRenderedPageBreak/>
        <w:t>Section 5 –</w:t>
      </w:r>
      <w:bookmarkStart w:id="716" w:name="Sect5_OnlineServices"/>
      <w:r w:rsidRPr="00AB3045">
        <w:rPr>
          <w:rFonts w:cs="Tahoma"/>
          <w:lang w:val="fr-FR"/>
        </w:rPr>
        <w:t xml:space="preserve"> TARIFICATION ET MODALITÉS DE</w:t>
      </w:r>
      <w:r>
        <w:rPr>
          <w:rFonts w:cs="Tahoma"/>
          <w:lang w:val="fr-FR"/>
        </w:rPr>
        <w:t> </w:t>
      </w:r>
      <w:r w:rsidRPr="00AB3045">
        <w:rPr>
          <w:rFonts w:cs="Tahoma"/>
          <w:lang w:val="fr-FR"/>
        </w:rPr>
        <w:t>PAIEMENT DES SERVICES EN LIGNE</w:t>
      </w:r>
      <w:bookmarkEnd w:id="714"/>
      <w:bookmarkEnd w:id="715"/>
      <w:bookmarkEnd w:id="716"/>
    </w:p>
    <w:p w:rsidR="000E1DD2" w:rsidRPr="00AB3045" w:rsidRDefault="000E1DD2" w:rsidP="000E1DD2">
      <w:pPr>
        <w:outlineLvl w:val="2"/>
        <w:rPr>
          <w:rFonts w:cs="Tahoma"/>
          <w:lang w:val="fr-FR"/>
        </w:rPr>
      </w:pPr>
    </w:p>
    <w:p w:rsidR="000E1DD2" w:rsidRPr="00AB3045" w:rsidRDefault="000E1DD2" w:rsidP="000E1DD2">
      <w:pPr>
        <w:outlineLvl w:val="2"/>
        <w:rPr>
          <w:rFonts w:cs="Tahoma"/>
          <w:lang w:val="fr-FR"/>
        </w:rPr>
      </w:pPr>
      <w:r w:rsidRPr="00AB3045">
        <w:rPr>
          <w:rFonts w:cs="Tahoma"/>
          <w:szCs w:val="18"/>
          <w:lang w:val="fr-FR"/>
        </w:rPr>
        <w:t>Les Services en Ligne incluent des logiciels et des services fournis sous abonnement, tel que décrit dans les Droits d’Utilisation des Logiciels, et disponibles en ligne. Certains Contrats de Licence en Volume recommandent aux clients de se référer à la Liste des Produits pour connaître les Services en Ligne disponibles. Aux fins de cette référence, les Services en Ligne incluent :</w:t>
      </w:r>
    </w:p>
    <w:p w:rsidR="000E1DD2" w:rsidRPr="00AB3045" w:rsidRDefault="000E1DD2" w:rsidP="000E1DD2">
      <w:pPr>
        <w:outlineLvl w:val="2"/>
        <w:rPr>
          <w:rFonts w:cs="Tahoma"/>
          <w:lang w:val="fr-FR"/>
        </w:rPr>
      </w:pPr>
    </w:p>
    <w:p w:rsidR="000E1DD2" w:rsidRPr="00AB3045" w:rsidRDefault="000E1DD2" w:rsidP="000E1DD2">
      <w:pPr>
        <w:numPr>
          <w:ilvl w:val="0"/>
          <w:numId w:val="85"/>
        </w:numPr>
        <w:spacing w:after="60"/>
        <w:rPr>
          <w:rFonts w:cs="Tahoma"/>
          <w:lang w:val="fr-FR"/>
        </w:rPr>
      </w:pPr>
      <w:r w:rsidRPr="00AB3045">
        <w:rPr>
          <w:rFonts w:eastAsia="Calibri" w:cs="Tahoma"/>
          <w:color w:val="000000"/>
          <w:szCs w:val="18"/>
          <w:lang w:val="fr-FR"/>
        </w:rPr>
        <w:t>Dynamics CRM Online</w:t>
      </w:r>
    </w:p>
    <w:p w:rsidR="000E1DD2" w:rsidRPr="00AB3045" w:rsidRDefault="000E1DD2" w:rsidP="000E1DD2">
      <w:pPr>
        <w:numPr>
          <w:ilvl w:val="0"/>
          <w:numId w:val="85"/>
        </w:numPr>
        <w:spacing w:after="60"/>
        <w:rPr>
          <w:rFonts w:cs="Tahoma"/>
          <w:lang w:val="fr-FR"/>
        </w:rPr>
      </w:pPr>
      <w:r w:rsidRPr="00AB3045">
        <w:rPr>
          <w:rFonts w:eastAsia="Calibri" w:cs="Tahoma"/>
          <w:color w:val="000000"/>
          <w:szCs w:val="18"/>
          <w:lang w:val="fr-FR"/>
        </w:rPr>
        <w:t>Exchange Online Archiving pour Exchange Server</w:t>
      </w:r>
    </w:p>
    <w:p w:rsidR="000E1DD2" w:rsidRPr="00AB3045" w:rsidRDefault="000E1DD2" w:rsidP="000E1DD2">
      <w:pPr>
        <w:numPr>
          <w:ilvl w:val="0"/>
          <w:numId w:val="85"/>
        </w:numPr>
        <w:spacing w:after="60"/>
        <w:rPr>
          <w:rFonts w:cs="Tahoma"/>
          <w:lang w:val="fr-FR"/>
        </w:rPr>
      </w:pPr>
      <w:r w:rsidRPr="00AB3045">
        <w:rPr>
          <w:rFonts w:eastAsia="Calibri" w:cs="Tahoma"/>
          <w:color w:val="000000"/>
          <w:szCs w:val="18"/>
          <w:lang w:val="fr-FR"/>
        </w:rPr>
        <w:t xml:space="preserve">Exchange Online Kiosk, Plan 1 et Plan 2 </w:t>
      </w:r>
    </w:p>
    <w:p w:rsidR="000E1DD2" w:rsidRPr="00AB3045" w:rsidRDefault="000E1DD2" w:rsidP="000E1DD2">
      <w:pPr>
        <w:numPr>
          <w:ilvl w:val="0"/>
          <w:numId w:val="85"/>
        </w:numPr>
        <w:spacing w:after="60"/>
        <w:rPr>
          <w:rFonts w:cs="Tahoma"/>
          <w:lang w:val="fr-FR"/>
        </w:rPr>
      </w:pPr>
      <w:r w:rsidRPr="00AB3045">
        <w:rPr>
          <w:rFonts w:eastAsia="Calibri" w:cs="Tahoma"/>
          <w:color w:val="000000"/>
          <w:szCs w:val="18"/>
          <w:lang w:val="fr-FR"/>
        </w:rPr>
        <w:t>Lync Online Plan 1, 2 et 3</w:t>
      </w:r>
    </w:p>
    <w:p w:rsidR="000E1DD2" w:rsidRPr="00AB3045" w:rsidRDefault="000E1DD2" w:rsidP="000E1DD2">
      <w:pPr>
        <w:numPr>
          <w:ilvl w:val="0"/>
          <w:numId w:val="85"/>
        </w:numPr>
        <w:spacing w:after="60"/>
        <w:rPr>
          <w:rFonts w:cs="Tahoma"/>
          <w:lang w:val="fr-FR"/>
        </w:rPr>
      </w:pPr>
      <w:r w:rsidRPr="00AB3045">
        <w:rPr>
          <w:rFonts w:eastAsia="Calibri" w:cs="Tahoma"/>
          <w:color w:val="000000"/>
          <w:szCs w:val="18"/>
          <w:lang w:val="fr-FR"/>
        </w:rPr>
        <w:t>Microsoft Exchange Hosted Continuity</w:t>
      </w:r>
    </w:p>
    <w:p w:rsidR="000E1DD2" w:rsidRPr="00AB3045" w:rsidRDefault="000E1DD2" w:rsidP="000E1DD2">
      <w:pPr>
        <w:numPr>
          <w:ilvl w:val="0"/>
          <w:numId w:val="85"/>
        </w:numPr>
        <w:spacing w:after="60"/>
        <w:rPr>
          <w:rFonts w:cs="Tahoma"/>
          <w:lang w:val="fr-FR"/>
        </w:rPr>
      </w:pPr>
      <w:r w:rsidRPr="00AB3045">
        <w:rPr>
          <w:rFonts w:eastAsia="Calibri" w:cs="Tahoma"/>
          <w:color w:val="000000"/>
          <w:szCs w:val="18"/>
          <w:lang w:val="fr-FR"/>
        </w:rPr>
        <w:t xml:space="preserve">Microsoft Exchange Hosted Encryption </w:t>
      </w:r>
    </w:p>
    <w:p w:rsidR="000E1DD2" w:rsidRPr="00AB3045" w:rsidRDefault="000E1DD2" w:rsidP="000E1DD2">
      <w:pPr>
        <w:numPr>
          <w:ilvl w:val="0"/>
          <w:numId w:val="85"/>
        </w:numPr>
        <w:spacing w:after="60"/>
        <w:rPr>
          <w:rFonts w:cs="Tahoma"/>
          <w:lang w:val="fr-FR"/>
        </w:rPr>
      </w:pPr>
      <w:r w:rsidRPr="00AB3045">
        <w:rPr>
          <w:rFonts w:eastAsia="Calibri" w:cs="Tahoma"/>
          <w:color w:val="000000"/>
          <w:szCs w:val="18"/>
          <w:lang w:val="fr-FR"/>
        </w:rPr>
        <w:t>Office 365 Entreprise K1, E1, E2, E3 et E4</w:t>
      </w:r>
    </w:p>
    <w:p w:rsidR="000E1DD2" w:rsidRPr="00AB3045" w:rsidRDefault="000E1DD2" w:rsidP="000E1DD2">
      <w:pPr>
        <w:numPr>
          <w:ilvl w:val="0"/>
          <w:numId w:val="85"/>
        </w:numPr>
        <w:spacing w:after="60"/>
        <w:rPr>
          <w:rFonts w:cs="Tahoma"/>
          <w:lang w:val="fr-FR"/>
        </w:rPr>
      </w:pPr>
      <w:r w:rsidRPr="00AB3045">
        <w:rPr>
          <w:rFonts w:eastAsia="Calibri" w:cs="Tahoma"/>
          <w:color w:val="000000"/>
          <w:szCs w:val="18"/>
          <w:lang w:val="fr-FR"/>
        </w:rPr>
        <w:t>Lync Server Public Instant Messaging Connectivity avec services de messagerie instantanée (AOL) et services Windows Live Messenger</w:t>
      </w:r>
    </w:p>
    <w:p w:rsidR="000E1DD2" w:rsidRPr="00AB3045" w:rsidRDefault="000E1DD2" w:rsidP="000E1DD2">
      <w:pPr>
        <w:numPr>
          <w:ilvl w:val="0"/>
          <w:numId w:val="85"/>
        </w:numPr>
        <w:spacing w:after="60"/>
        <w:rPr>
          <w:rFonts w:cs="Tahoma"/>
          <w:lang w:val="fr-FR"/>
        </w:rPr>
      </w:pPr>
      <w:r w:rsidRPr="00AB3045">
        <w:rPr>
          <w:rFonts w:eastAsia="Calibri" w:cs="Tahoma"/>
          <w:color w:val="000000"/>
          <w:szCs w:val="18"/>
          <w:lang w:val="fr-FR"/>
        </w:rPr>
        <w:t xml:space="preserve">Lync Server Public Instant Messaging Connectivity avec services de messagerie instantanée Yahoo </w:t>
      </w:r>
    </w:p>
    <w:p w:rsidR="000E1DD2" w:rsidRPr="00AB3045" w:rsidRDefault="000E1DD2" w:rsidP="000E1DD2">
      <w:pPr>
        <w:numPr>
          <w:ilvl w:val="0"/>
          <w:numId w:val="85"/>
        </w:numPr>
        <w:spacing w:after="60"/>
        <w:rPr>
          <w:rFonts w:cs="Tahoma"/>
          <w:lang w:val="fr-FR"/>
        </w:rPr>
      </w:pPr>
      <w:r w:rsidRPr="00AB3045">
        <w:rPr>
          <w:rFonts w:eastAsia="Calibri" w:cs="Tahoma"/>
          <w:color w:val="000000"/>
          <w:szCs w:val="18"/>
          <w:lang w:val="fr-FR"/>
        </w:rPr>
        <w:t xml:space="preserve">Office Groove Enterprise Services </w:t>
      </w:r>
    </w:p>
    <w:p w:rsidR="000E1DD2" w:rsidRPr="00AB3045" w:rsidRDefault="000E1DD2" w:rsidP="000E1DD2">
      <w:pPr>
        <w:numPr>
          <w:ilvl w:val="0"/>
          <w:numId w:val="85"/>
        </w:numPr>
        <w:spacing w:after="60"/>
        <w:rPr>
          <w:rFonts w:cs="Tahoma"/>
          <w:lang w:val="fr-FR"/>
        </w:rPr>
      </w:pPr>
      <w:r w:rsidRPr="00AB3045">
        <w:rPr>
          <w:rFonts w:eastAsia="Calibri" w:cs="Tahoma"/>
          <w:color w:val="000000"/>
          <w:szCs w:val="18"/>
          <w:lang w:val="fr-FR"/>
        </w:rPr>
        <w:t>Office 365 ProPlus</w:t>
      </w:r>
    </w:p>
    <w:p w:rsidR="000E1DD2" w:rsidRPr="00AB3045" w:rsidRDefault="000E1DD2" w:rsidP="000E1DD2">
      <w:pPr>
        <w:numPr>
          <w:ilvl w:val="0"/>
          <w:numId w:val="85"/>
        </w:numPr>
        <w:spacing w:after="60"/>
        <w:rPr>
          <w:rFonts w:cs="Tahoma"/>
          <w:lang w:val="fr-FR"/>
        </w:rPr>
      </w:pPr>
      <w:r w:rsidRPr="00AB3045">
        <w:rPr>
          <w:rFonts w:eastAsia="Calibri" w:cs="Tahoma"/>
          <w:color w:val="000000"/>
          <w:szCs w:val="18"/>
          <w:lang w:val="fr-FR"/>
        </w:rPr>
        <w:t>Office Live Meeting Éditions Standard et Professional</w:t>
      </w:r>
    </w:p>
    <w:p w:rsidR="000E1DD2" w:rsidRPr="00AB3045" w:rsidRDefault="000E1DD2" w:rsidP="000E1DD2">
      <w:pPr>
        <w:numPr>
          <w:ilvl w:val="0"/>
          <w:numId w:val="85"/>
        </w:numPr>
        <w:spacing w:after="60"/>
        <w:rPr>
          <w:rFonts w:cs="Tahoma"/>
          <w:lang w:val="fr-FR"/>
        </w:rPr>
      </w:pPr>
      <w:r w:rsidRPr="00AB3045">
        <w:rPr>
          <w:rFonts w:eastAsia="Calibri" w:cs="Tahoma"/>
          <w:color w:val="000000"/>
          <w:szCs w:val="18"/>
          <w:lang w:val="fr-FR"/>
        </w:rPr>
        <w:t>Project Online</w:t>
      </w:r>
    </w:p>
    <w:p w:rsidR="000E1DD2" w:rsidRPr="00AB3045" w:rsidRDefault="000E1DD2" w:rsidP="000E1DD2">
      <w:pPr>
        <w:numPr>
          <w:ilvl w:val="0"/>
          <w:numId w:val="85"/>
        </w:numPr>
        <w:spacing w:after="60"/>
        <w:rPr>
          <w:rFonts w:cs="Tahoma"/>
          <w:lang w:val="fr-FR"/>
        </w:rPr>
      </w:pPr>
      <w:r w:rsidRPr="00AB3045">
        <w:rPr>
          <w:rFonts w:eastAsia="Calibri" w:cs="Tahoma"/>
          <w:color w:val="000000"/>
          <w:szCs w:val="18"/>
          <w:lang w:val="fr-FR"/>
        </w:rPr>
        <w:t>Project Pro pour Office 365</w:t>
      </w:r>
    </w:p>
    <w:p w:rsidR="000E1DD2" w:rsidRPr="00AB3045" w:rsidRDefault="000E1DD2" w:rsidP="000E1DD2">
      <w:pPr>
        <w:numPr>
          <w:ilvl w:val="0"/>
          <w:numId w:val="85"/>
        </w:numPr>
        <w:spacing w:after="60"/>
        <w:rPr>
          <w:rFonts w:cs="Tahoma"/>
          <w:lang w:val="fr-FR"/>
        </w:rPr>
      </w:pPr>
      <w:r w:rsidRPr="00AB3045">
        <w:rPr>
          <w:rFonts w:eastAsia="Calibri" w:cs="Tahoma"/>
          <w:color w:val="000000"/>
          <w:szCs w:val="18"/>
          <w:lang w:val="fr-FR"/>
        </w:rPr>
        <w:t xml:space="preserve">SharePoint Online Plan 1 et Plan 2 </w:t>
      </w:r>
    </w:p>
    <w:p w:rsidR="000E1DD2" w:rsidRPr="00AB3045" w:rsidRDefault="000E1DD2" w:rsidP="000E1DD2">
      <w:pPr>
        <w:numPr>
          <w:ilvl w:val="0"/>
          <w:numId w:val="85"/>
        </w:numPr>
        <w:spacing w:after="60"/>
        <w:rPr>
          <w:rFonts w:cs="Tahoma"/>
          <w:lang w:val="fr-FR"/>
        </w:rPr>
      </w:pPr>
      <w:r w:rsidRPr="00AB3045">
        <w:rPr>
          <w:rFonts w:eastAsia="Calibri" w:cs="Tahoma"/>
          <w:color w:val="000000"/>
          <w:szCs w:val="18"/>
          <w:lang w:val="fr-FR"/>
        </w:rPr>
        <w:t>System Center Advisor</w:t>
      </w:r>
    </w:p>
    <w:p w:rsidR="000E1DD2" w:rsidRPr="00AB3045" w:rsidRDefault="000E1DD2" w:rsidP="000E1DD2">
      <w:pPr>
        <w:numPr>
          <w:ilvl w:val="0"/>
          <w:numId w:val="85"/>
        </w:numPr>
        <w:spacing w:after="60"/>
        <w:rPr>
          <w:rFonts w:cs="Tahoma"/>
          <w:lang w:val="fr-FR"/>
        </w:rPr>
      </w:pPr>
      <w:r w:rsidRPr="00AB3045">
        <w:rPr>
          <w:rFonts w:eastAsia="Calibri" w:cs="Tahoma"/>
          <w:color w:val="000000"/>
          <w:szCs w:val="18"/>
          <w:lang w:val="fr-FR"/>
        </w:rPr>
        <w:t>Visio Pro pour Office 365</w:t>
      </w:r>
    </w:p>
    <w:p w:rsidR="000E1DD2" w:rsidRPr="00AB3045" w:rsidRDefault="000E1DD2" w:rsidP="000E1DD2">
      <w:pPr>
        <w:numPr>
          <w:ilvl w:val="0"/>
          <w:numId w:val="85"/>
        </w:numPr>
        <w:spacing w:after="60"/>
        <w:rPr>
          <w:rFonts w:cs="Tahoma"/>
          <w:lang w:val="fr-FR"/>
        </w:rPr>
      </w:pPr>
      <w:r w:rsidRPr="00AB3045">
        <w:rPr>
          <w:rFonts w:eastAsia="Calibri" w:cs="Tahoma"/>
          <w:color w:val="000000"/>
          <w:szCs w:val="18"/>
          <w:lang w:val="fr-FR"/>
        </w:rPr>
        <w:t>Services Windows Azure</w:t>
      </w:r>
    </w:p>
    <w:p w:rsidR="000E1DD2" w:rsidRPr="00AB3045" w:rsidRDefault="000E1DD2" w:rsidP="000E1DD2">
      <w:pPr>
        <w:numPr>
          <w:ilvl w:val="0"/>
          <w:numId w:val="85"/>
        </w:numPr>
        <w:spacing w:after="60"/>
        <w:rPr>
          <w:rFonts w:cs="Tahoma"/>
          <w:lang w:val="fr-FR"/>
        </w:rPr>
      </w:pPr>
      <w:r w:rsidRPr="00AB3045">
        <w:rPr>
          <w:rFonts w:eastAsia="Calibri" w:cs="Tahoma"/>
          <w:color w:val="000000"/>
          <w:szCs w:val="18"/>
          <w:lang w:val="fr-FR"/>
        </w:rPr>
        <w:t>Windows Intune et Module Complémentaire Windows Intune pour System Center Configuration Manager et System Center Endpoint Protection</w:t>
      </w:r>
    </w:p>
    <w:p w:rsidR="000E1DD2" w:rsidRPr="00AB3045" w:rsidRDefault="000E1DD2" w:rsidP="000E1DD2">
      <w:pPr>
        <w:rPr>
          <w:rFonts w:cs="Tahoma"/>
          <w:lang w:val="fr-FR"/>
        </w:rPr>
      </w:pPr>
    </w:p>
    <w:p w:rsidR="000E1DD2" w:rsidRPr="00AB3045" w:rsidRDefault="000E1DD2" w:rsidP="000E1DD2">
      <w:pPr>
        <w:outlineLvl w:val="2"/>
        <w:rPr>
          <w:rFonts w:cs="Tahoma"/>
          <w:lang w:val="fr-FR"/>
        </w:rPr>
      </w:pPr>
      <w:r w:rsidRPr="00AB3045">
        <w:rPr>
          <w:rFonts w:cs="Tahoma"/>
          <w:szCs w:val="18"/>
          <w:lang w:val="fr-FR"/>
        </w:rPr>
        <w:t>D’autres offres sont disponibles dans la section Services en Ligne des Droits d’Utilisation de Logiciels. Les autres sections de ces modalités de tarification et modalités de paiement des Services en Ligne s’appliquent aux Services en</w:t>
      </w:r>
      <w:r>
        <w:rPr>
          <w:rFonts w:cs="Tahoma"/>
          <w:szCs w:val="18"/>
          <w:lang w:val="fr-FR"/>
        </w:rPr>
        <w:t> </w:t>
      </w:r>
      <w:r w:rsidRPr="00AB3045">
        <w:rPr>
          <w:rFonts w:cs="Tahoma"/>
          <w:szCs w:val="18"/>
          <w:lang w:val="fr-FR"/>
        </w:rPr>
        <w:t>Ligne désignés ci</w:t>
      </w:r>
      <w:r w:rsidR="003119B0">
        <w:rPr>
          <w:rFonts w:cs="Tahoma"/>
          <w:szCs w:val="18"/>
          <w:lang w:val="fr-FR"/>
        </w:rPr>
        <w:t>-</w:t>
      </w:r>
      <w:r w:rsidRPr="00AB3045">
        <w:rPr>
          <w:rFonts w:cs="Tahoma"/>
          <w:szCs w:val="18"/>
          <w:lang w:val="fr-FR"/>
        </w:rPr>
        <w:t>dessus et à ces autres offres.</w:t>
      </w:r>
    </w:p>
    <w:p w:rsidR="000E1DD2" w:rsidRPr="00AB3045" w:rsidRDefault="000E1DD2" w:rsidP="000E1DD2">
      <w:pPr>
        <w:outlineLvl w:val="2"/>
        <w:rPr>
          <w:rFonts w:cs="Tahoma"/>
          <w:lang w:val="fr-FR"/>
        </w:rPr>
      </w:pPr>
    </w:p>
    <w:p w:rsidR="000E1DD2" w:rsidRPr="00AB3045" w:rsidRDefault="000E1DD2" w:rsidP="000E1DD2">
      <w:pPr>
        <w:pStyle w:val="Heading2"/>
        <w:ind w:left="0"/>
        <w:rPr>
          <w:rFonts w:ascii="Tahoma" w:hAnsi="Tahoma" w:cs="Tahoma"/>
          <w:lang w:val="fr-FR"/>
        </w:rPr>
      </w:pPr>
      <w:bookmarkStart w:id="717" w:name="_Toc336338208"/>
      <w:bookmarkStart w:id="718" w:name="_Toc351567641"/>
      <w:r w:rsidRPr="00AB3045">
        <w:rPr>
          <w:rFonts w:ascii="Tahoma" w:hAnsi="Tahoma" w:cs="Tahoma"/>
          <w:lang w:val="fr-FR"/>
        </w:rPr>
        <w:t>Durée de l’abonnement aux Services en Ligne</w:t>
      </w:r>
      <w:bookmarkEnd w:id="717"/>
      <w:bookmarkEnd w:id="718"/>
    </w:p>
    <w:p w:rsidR="000E1DD2" w:rsidRPr="00AB3045" w:rsidRDefault="000E1DD2" w:rsidP="000E1DD2">
      <w:pPr>
        <w:outlineLvl w:val="2"/>
        <w:rPr>
          <w:rFonts w:cs="Tahoma"/>
          <w:lang w:val="fr-FR"/>
        </w:rPr>
      </w:pPr>
    </w:p>
    <w:p w:rsidR="000E1DD2" w:rsidRPr="00AB3045" w:rsidRDefault="000E1DD2" w:rsidP="000E1DD2">
      <w:pPr>
        <w:outlineLvl w:val="2"/>
        <w:rPr>
          <w:rFonts w:cs="Tahoma"/>
          <w:lang w:val="fr-FR"/>
        </w:rPr>
      </w:pPr>
      <w:r w:rsidRPr="00AB3045">
        <w:rPr>
          <w:rFonts w:cs="Tahoma"/>
          <w:szCs w:val="18"/>
          <w:lang w:val="fr-FR"/>
        </w:rPr>
        <w:t>L’achat initial d’un nouvel abonnement aux Services en Ligne détermine la durée d’abonnement aux services. Certains services permettent au client de s’abonner pour une durée d’un (1) an ou jusqu’à la date d’expiration du contrat ou accord de mise en œuvre qu’il a conclu (la « durée concomitante »), conformément aux indications du tableau ci</w:t>
      </w:r>
      <w:r w:rsidR="003119B0">
        <w:rPr>
          <w:rFonts w:cs="Tahoma"/>
          <w:szCs w:val="18"/>
          <w:lang w:val="fr-FR"/>
        </w:rPr>
        <w:t>-</w:t>
      </w:r>
      <w:r w:rsidRPr="00AB3045">
        <w:rPr>
          <w:rFonts w:cs="Tahoma"/>
          <w:szCs w:val="18"/>
          <w:lang w:val="fr-FR"/>
        </w:rPr>
        <w:t>dessous. Select Plus ne propose pas d’option de durée concomitante, mais permet au client de choisir entre un abonnement de 1 ou 3 </w:t>
      </w:r>
      <w:proofErr w:type="gramStart"/>
      <w:r w:rsidRPr="00AB3045">
        <w:rPr>
          <w:rFonts w:cs="Tahoma"/>
          <w:szCs w:val="18"/>
          <w:lang w:val="fr-FR"/>
        </w:rPr>
        <w:t>ans</w:t>
      </w:r>
      <w:proofErr w:type="gramEnd"/>
      <w:r w:rsidRPr="00AB3045">
        <w:rPr>
          <w:rFonts w:cs="Tahoma"/>
          <w:szCs w:val="18"/>
          <w:lang w:val="fr-FR"/>
        </w:rPr>
        <w:t xml:space="preserve"> ou de s’aligner à la deuxième date anniversaire à partir de la date de début de</w:t>
      </w:r>
      <w:r>
        <w:rPr>
          <w:rFonts w:cs="Tahoma"/>
          <w:szCs w:val="18"/>
          <w:lang w:val="fr-FR"/>
        </w:rPr>
        <w:t> </w:t>
      </w:r>
      <w:r w:rsidRPr="00AB3045">
        <w:rPr>
          <w:rFonts w:cs="Tahoma"/>
          <w:szCs w:val="18"/>
          <w:lang w:val="fr-FR"/>
        </w:rPr>
        <w:t>la</w:t>
      </w:r>
      <w:r>
        <w:rPr>
          <w:rFonts w:cs="Tahoma"/>
          <w:szCs w:val="18"/>
          <w:lang w:val="fr-FR"/>
        </w:rPr>
        <w:t> </w:t>
      </w:r>
      <w:r w:rsidRPr="00AB3045">
        <w:rPr>
          <w:rFonts w:cs="Tahoma"/>
          <w:szCs w:val="18"/>
          <w:lang w:val="fr-FR"/>
        </w:rPr>
        <w:t>couverture. La durée d’abonnement d’un (1) an peut ne pas s’aligner ou expirer à la date d’expiration stipulée dans le contrat conclu par le client. Si l’abonnement d’un (1) an prend fin après la date de fin du contrat, le client doit disposer d’un contrat de licence en volume actif pour commander des licences supplémentaires ou renouveler le</w:t>
      </w:r>
      <w:r>
        <w:rPr>
          <w:rFonts w:cs="Tahoma"/>
          <w:szCs w:val="18"/>
          <w:lang w:val="fr-FR"/>
        </w:rPr>
        <w:t> </w:t>
      </w:r>
      <w:r w:rsidRPr="00AB3045">
        <w:rPr>
          <w:rFonts w:cs="Tahoma"/>
          <w:szCs w:val="18"/>
          <w:lang w:val="fr-FR"/>
        </w:rPr>
        <w:t>service. Si le client effectue des achats supplémentaires pour un service, la durée d’abonnement relative à ces achats supplémentaires doit être alignée à la durée d’abonnement existante pour le même service. Si les prix appliqués pour les commandes supplémentaires de produits ou de services ne sont pas exposés dans le contrat existant du client, les prix facturés à la partie indiquée dans le contrat pour les quantités supplémentaires de produits</w:t>
      </w:r>
      <w:r>
        <w:rPr>
          <w:rFonts w:cs="Tahoma"/>
          <w:szCs w:val="18"/>
          <w:lang w:val="fr-FR"/>
        </w:rPr>
        <w:t> </w:t>
      </w:r>
      <w:r w:rsidRPr="00AB3045">
        <w:rPr>
          <w:rFonts w:cs="Tahoma"/>
          <w:szCs w:val="18"/>
          <w:lang w:val="fr-FR"/>
        </w:rPr>
        <w:t>ou services seront les mêmes que les prix facturés lors de l’achat initial desdits produits ou services. Les</w:t>
      </w:r>
      <w:r>
        <w:rPr>
          <w:rFonts w:cs="Tahoma"/>
          <w:szCs w:val="18"/>
          <w:lang w:val="fr-FR"/>
        </w:rPr>
        <w:t> </w:t>
      </w:r>
      <w:r w:rsidRPr="00AB3045">
        <w:rPr>
          <w:rFonts w:cs="Tahoma"/>
          <w:szCs w:val="18"/>
          <w:lang w:val="fr-FR"/>
        </w:rPr>
        <w:t>informations spécifiques aux Services Windows Azure sont fournies à l’article Services Windows Azure ci</w:t>
      </w:r>
      <w:r w:rsidR="003119B0">
        <w:rPr>
          <w:rFonts w:cs="Tahoma"/>
          <w:szCs w:val="18"/>
          <w:lang w:val="fr-FR"/>
        </w:rPr>
        <w:t>-</w:t>
      </w:r>
      <w:r w:rsidRPr="00AB3045">
        <w:rPr>
          <w:rFonts w:cs="Tahoma"/>
          <w:szCs w:val="18"/>
          <w:lang w:val="fr-FR"/>
        </w:rPr>
        <w:t xml:space="preserve">après. </w:t>
      </w:r>
    </w:p>
    <w:p w:rsidR="000E1DD2" w:rsidRPr="00AB3045" w:rsidRDefault="000E1DD2" w:rsidP="000E1DD2">
      <w:pPr>
        <w:rPr>
          <w:rFonts w:cs="Tahoma"/>
          <w:lang w:val="fr-FR"/>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0E1DD2" w:rsidRPr="003A611B" w:rsidTr="00C2300F">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0E1DD2" w:rsidRPr="00AB3045" w:rsidRDefault="000E1DD2" w:rsidP="00C2300F">
            <w:pPr>
              <w:jc w:val="center"/>
              <w:rPr>
                <w:rFonts w:eastAsia="Calibri" w:cs="Tahoma"/>
                <w:b/>
                <w:bCs/>
                <w:sz w:val="20"/>
                <w:szCs w:val="18"/>
                <w:lang w:val="fr-FR"/>
              </w:rPr>
            </w:pPr>
            <w:r w:rsidRPr="00AB3045">
              <w:rPr>
                <w:rFonts w:eastAsia="Calibri" w:cs="Tahoma"/>
                <w:b/>
                <w:bCs/>
                <w:sz w:val="20"/>
                <w:szCs w:val="18"/>
                <w:lang w:val="fr-FR"/>
              </w:rPr>
              <w:lastRenderedPageBreak/>
              <w:t>Services en Ligne disponibles pour 1 an ou une durée concomitante</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0E1DD2" w:rsidRPr="00AB3045" w:rsidRDefault="000E1DD2" w:rsidP="00C2300F">
            <w:pPr>
              <w:jc w:val="center"/>
              <w:rPr>
                <w:rFonts w:eastAsia="Calibri" w:cs="Tahoma"/>
                <w:b/>
                <w:bCs/>
                <w:sz w:val="20"/>
                <w:szCs w:val="18"/>
                <w:lang w:val="fr-FR"/>
              </w:rPr>
            </w:pPr>
            <w:r w:rsidRPr="00AB3045">
              <w:rPr>
                <w:rFonts w:eastAsia="Calibri" w:cs="Tahoma"/>
                <w:b/>
                <w:bCs/>
                <w:sz w:val="20"/>
                <w:szCs w:val="18"/>
                <w:lang w:val="fr-FR"/>
              </w:rPr>
              <w:t>Services en Ligne uniquement disponibles pour une durée concomitante</w:t>
            </w:r>
          </w:p>
        </w:tc>
      </w:tr>
      <w:tr w:rsidR="000E1DD2" w:rsidRPr="00AB3045" w:rsidTr="00C2300F">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E1DD2" w:rsidRPr="00AB3045" w:rsidRDefault="000E1DD2" w:rsidP="00C2300F">
            <w:pPr>
              <w:numPr>
                <w:ilvl w:val="0"/>
                <w:numId w:val="86"/>
              </w:numPr>
              <w:spacing w:after="60"/>
              <w:ind w:left="720" w:right="259"/>
              <w:rPr>
                <w:rFonts w:cs="Tahoma"/>
                <w:lang w:val="fr-FR"/>
              </w:rPr>
            </w:pPr>
            <w:r w:rsidRPr="00AB3045">
              <w:rPr>
                <w:rFonts w:eastAsia="Calibri" w:cs="Tahoma"/>
                <w:color w:val="000000"/>
                <w:szCs w:val="18"/>
                <w:lang w:val="fr-FR"/>
              </w:rPr>
              <w:t>Bing Maps Professional</w:t>
            </w:r>
          </w:p>
          <w:p w:rsidR="000E1DD2" w:rsidRPr="00AB3045" w:rsidRDefault="000E1DD2" w:rsidP="00C2300F">
            <w:pPr>
              <w:numPr>
                <w:ilvl w:val="0"/>
                <w:numId w:val="86"/>
              </w:numPr>
              <w:spacing w:after="60"/>
              <w:ind w:left="720" w:right="259"/>
              <w:rPr>
                <w:rFonts w:cs="Tahoma"/>
                <w:lang w:val="fr-FR"/>
              </w:rPr>
            </w:pPr>
            <w:r w:rsidRPr="00AB3045">
              <w:rPr>
                <w:rFonts w:eastAsia="Calibri" w:cs="Tahoma"/>
                <w:color w:val="000000"/>
                <w:szCs w:val="18"/>
                <w:lang w:val="fr-FR"/>
              </w:rPr>
              <w:t>Exchange Online Protection</w:t>
            </w:r>
          </w:p>
          <w:p w:rsidR="000E1DD2" w:rsidRPr="00AB3045" w:rsidRDefault="000E1DD2" w:rsidP="00C2300F">
            <w:pPr>
              <w:numPr>
                <w:ilvl w:val="0"/>
                <w:numId w:val="86"/>
              </w:numPr>
              <w:spacing w:after="60"/>
              <w:ind w:left="720" w:right="41"/>
              <w:rPr>
                <w:rFonts w:cs="Tahoma"/>
                <w:lang w:val="fr-FR"/>
              </w:rPr>
            </w:pPr>
            <w:r w:rsidRPr="00AB3045">
              <w:rPr>
                <w:rFonts w:eastAsia="Calibri" w:cs="Tahoma"/>
                <w:color w:val="000000"/>
                <w:szCs w:val="18"/>
                <w:lang w:val="fr-FR"/>
              </w:rPr>
              <w:t>Forefront Protection 2010 pour Exchange</w:t>
            </w:r>
            <w:r w:rsidRPr="005C6389">
              <w:rPr>
                <w:lang w:val="fr-FR"/>
              </w:rPr>
              <w:t> </w:t>
            </w:r>
            <w:r w:rsidRPr="00AB3045">
              <w:rPr>
                <w:rFonts w:eastAsia="Calibri" w:cs="Tahoma"/>
                <w:color w:val="000000"/>
                <w:szCs w:val="18"/>
                <w:lang w:val="fr-FR"/>
              </w:rPr>
              <w:t>Server</w:t>
            </w:r>
          </w:p>
          <w:p w:rsidR="000E1DD2" w:rsidRPr="00AB3045" w:rsidRDefault="000E1DD2" w:rsidP="00C2300F">
            <w:pPr>
              <w:numPr>
                <w:ilvl w:val="0"/>
                <w:numId w:val="86"/>
              </w:numPr>
              <w:spacing w:after="60"/>
              <w:ind w:left="720" w:right="259"/>
              <w:rPr>
                <w:rFonts w:cs="Tahoma"/>
                <w:lang w:val="fr-FR"/>
              </w:rPr>
            </w:pPr>
            <w:r w:rsidRPr="00AB3045">
              <w:rPr>
                <w:rFonts w:eastAsia="Calibri" w:cs="Tahoma"/>
                <w:color w:val="000000"/>
                <w:szCs w:val="18"/>
                <w:lang w:val="fr-FR"/>
              </w:rPr>
              <w:t xml:space="preserve">Forefront Protection 2010 pour SharePoint </w:t>
            </w:r>
          </w:p>
          <w:p w:rsidR="000E1DD2" w:rsidRPr="00AB3045" w:rsidRDefault="000E1DD2" w:rsidP="00C2300F">
            <w:pPr>
              <w:numPr>
                <w:ilvl w:val="0"/>
                <w:numId w:val="86"/>
              </w:numPr>
              <w:spacing w:after="60"/>
              <w:ind w:left="720" w:right="259"/>
              <w:rPr>
                <w:rFonts w:cs="Tahoma"/>
                <w:lang w:val="fr-FR"/>
              </w:rPr>
            </w:pPr>
            <w:r w:rsidRPr="00AB3045">
              <w:rPr>
                <w:rFonts w:eastAsia="Calibri" w:cs="Tahoma"/>
                <w:color w:val="000000"/>
                <w:szCs w:val="18"/>
                <w:lang w:val="fr-FR"/>
              </w:rPr>
              <w:t>Forefront Protection Suite</w:t>
            </w:r>
          </w:p>
          <w:p w:rsidR="000E1DD2" w:rsidRPr="00AB3045" w:rsidRDefault="000E1DD2" w:rsidP="00C2300F">
            <w:pPr>
              <w:numPr>
                <w:ilvl w:val="0"/>
                <w:numId w:val="86"/>
              </w:numPr>
              <w:spacing w:after="60"/>
              <w:ind w:left="720" w:right="259"/>
              <w:rPr>
                <w:rFonts w:cs="Tahoma"/>
                <w:lang w:val="fr-FR"/>
              </w:rPr>
            </w:pPr>
            <w:r w:rsidRPr="00AB3045">
              <w:rPr>
                <w:rFonts w:eastAsia="Calibri" w:cs="Tahoma"/>
                <w:color w:val="000000"/>
                <w:szCs w:val="18"/>
                <w:lang w:val="fr-FR"/>
              </w:rPr>
              <w:t>Forefront Security pour Office Communications Server</w:t>
            </w:r>
          </w:p>
          <w:p w:rsidR="000E1DD2" w:rsidRPr="00AB3045" w:rsidRDefault="000E1DD2" w:rsidP="00C2300F">
            <w:pPr>
              <w:numPr>
                <w:ilvl w:val="0"/>
                <w:numId w:val="86"/>
              </w:numPr>
              <w:spacing w:after="60"/>
              <w:ind w:left="720" w:right="259"/>
              <w:rPr>
                <w:rFonts w:cs="Tahoma"/>
              </w:rPr>
            </w:pPr>
            <w:r w:rsidRPr="00AB3045">
              <w:rPr>
                <w:rFonts w:eastAsia="Calibri" w:cs="Tahoma"/>
                <w:color w:val="000000"/>
                <w:szCs w:val="18"/>
              </w:rPr>
              <w:t>Forefront Threat Management Gateway Web Protection Service</w:t>
            </w:r>
          </w:p>
          <w:p w:rsidR="000E1DD2" w:rsidRPr="00AB3045" w:rsidRDefault="000E1DD2" w:rsidP="00C2300F">
            <w:pPr>
              <w:numPr>
                <w:ilvl w:val="0"/>
                <w:numId w:val="86"/>
              </w:numPr>
              <w:spacing w:after="60"/>
              <w:ind w:left="720" w:right="259"/>
              <w:rPr>
                <w:rFonts w:cs="Tahoma"/>
                <w:lang w:val="fr-FR"/>
              </w:rPr>
            </w:pPr>
            <w:r w:rsidRPr="00AB3045">
              <w:rPr>
                <w:rFonts w:eastAsia="Calibri" w:cs="Tahoma"/>
                <w:color w:val="000000"/>
                <w:szCs w:val="18"/>
                <w:lang w:val="fr-FR"/>
              </w:rPr>
              <w:t>Lync Server Public Instant Messaging Connectivity avec services de messagerie instantanée (AOL) et services Windows Live Messenger</w:t>
            </w:r>
          </w:p>
          <w:p w:rsidR="000E1DD2" w:rsidRPr="00AB3045" w:rsidRDefault="000E1DD2" w:rsidP="00C2300F">
            <w:pPr>
              <w:numPr>
                <w:ilvl w:val="0"/>
                <w:numId w:val="86"/>
              </w:numPr>
              <w:spacing w:after="60"/>
              <w:ind w:left="720" w:right="259"/>
              <w:rPr>
                <w:rFonts w:cs="Tahoma"/>
                <w:lang w:val="fr-FR"/>
              </w:rPr>
            </w:pPr>
            <w:r w:rsidRPr="00AB3045">
              <w:rPr>
                <w:rFonts w:eastAsia="Calibri" w:cs="Tahoma"/>
                <w:color w:val="000000"/>
                <w:szCs w:val="18"/>
                <w:lang w:val="fr-FR"/>
              </w:rPr>
              <w:t xml:space="preserve">Lync Server Public Instant Messaging Connectivity avec services de messagerie instantanée Yahoo </w:t>
            </w:r>
          </w:p>
          <w:p w:rsidR="000E1DD2" w:rsidRPr="00AB3045" w:rsidRDefault="000E1DD2" w:rsidP="00C2300F">
            <w:pPr>
              <w:numPr>
                <w:ilvl w:val="0"/>
                <w:numId w:val="86"/>
              </w:numPr>
              <w:spacing w:after="60"/>
              <w:ind w:left="720" w:right="259"/>
              <w:rPr>
                <w:rFonts w:cs="Tahoma"/>
                <w:lang w:val="fr-FR"/>
              </w:rPr>
            </w:pPr>
            <w:r w:rsidRPr="00AB3045">
              <w:rPr>
                <w:rFonts w:eastAsia="Calibri" w:cs="Tahoma"/>
                <w:color w:val="000000"/>
                <w:szCs w:val="18"/>
                <w:lang w:val="fr-FR"/>
              </w:rPr>
              <w:t xml:space="preserve">Microsoft Exchange Hosted Encryption </w:t>
            </w:r>
          </w:p>
          <w:p w:rsidR="000E1DD2" w:rsidRPr="00AB3045" w:rsidRDefault="000E1DD2" w:rsidP="00C2300F">
            <w:pPr>
              <w:numPr>
                <w:ilvl w:val="0"/>
                <w:numId w:val="86"/>
              </w:numPr>
              <w:spacing w:after="60"/>
              <w:ind w:left="720" w:right="259"/>
              <w:rPr>
                <w:rFonts w:cs="Tahoma"/>
                <w:lang w:val="fr-FR"/>
              </w:rPr>
            </w:pPr>
            <w:r w:rsidRPr="00AB3045">
              <w:rPr>
                <w:rFonts w:eastAsia="Calibri" w:cs="Tahoma"/>
                <w:color w:val="000000"/>
                <w:szCs w:val="18"/>
                <w:lang w:val="fr-FR"/>
              </w:rPr>
              <w:t>Microsoft Learning Solutions</w:t>
            </w:r>
          </w:p>
          <w:p w:rsidR="000E1DD2" w:rsidRPr="00AB3045" w:rsidRDefault="000E1DD2" w:rsidP="00C2300F">
            <w:pPr>
              <w:numPr>
                <w:ilvl w:val="0"/>
                <w:numId w:val="86"/>
              </w:numPr>
              <w:spacing w:after="60"/>
              <w:ind w:left="720" w:right="259"/>
              <w:rPr>
                <w:rFonts w:cs="Tahoma"/>
                <w:lang w:val="fr-FR"/>
              </w:rPr>
            </w:pPr>
            <w:r w:rsidRPr="00AB3045">
              <w:rPr>
                <w:rFonts w:eastAsia="Calibri" w:cs="Tahoma"/>
                <w:color w:val="000000"/>
                <w:szCs w:val="18"/>
                <w:lang w:val="fr-FR"/>
              </w:rPr>
              <w:t>Office Groove Enterprise Services</w:t>
            </w:r>
          </w:p>
          <w:p w:rsidR="000E1DD2" w:rsidRPr="00AB3045" w:rsidRDefault="000E1DD2" w:rsidP="00C2300F">
            <w:pPr>
              <w:numPr>
                <w:ilvl w:val="0"/>
                <w:numId w:val="86"/>
              </w:numPr>
              <w:spacing w:after="60"/>
              <w:ind w:left="720" w:right="259"/>
              <w:rPr>
                <w:rFonts w:cs="Tahoma"/>
                <w:lang w:val="fr-FR"/>
              </w:rPr>
            </w:pPr>
            <w:r w:rsidRPr="00AB3045">
              <w:rPr>
                <w:rFonts w:eastAsia="Calibri" w:cs="Tahoma"/>
                <w:color w:val="000000"/>
                <w:szCs w:val="18"/>
                <w:lang w:val="fr-FR"/>
              </w:rPr>
              <w:t>System Center 2012 Endpoint Protection</w:t>
            </w:r>
          </w:p>
          <w:p w:rsidR="000E1DD2" w:rsidRPr="00AB3045" w:rsidRDefault="000E1DD2" w:rsidP="00C2300F">
            <w:pPr>
              <w:numPr>
                <w:ilvl w:val="0"/>
                <w:numId w:val="86"/>
              </w:numPr>
              <w:spacing w:after="60"/>
              <w:ind w:left="720" w:right="259"/>
              <w:rPr>
                <w:rFonts w:cs="Tahoma"/>
              </w:rPr>
            </w:pPr>
            <w:r w:rsidRPr="00AB3045">
              <w:rPr>
                <w:rFonts w:eastAsia="Calibri" w:cs="Tahoma"/>
                <w:color w:val="000000"/>
                <w:szCs w:val="18"/>
              </w:rPr>
              <w:t xml:space="preserve">Web Antimalware Subscription pour Forefront Threat Management Gateway Medium Business Edition </w:t>
            </w:r>
          </w:p>
          <w:p w:rsidR="000E1DD2" w:rsidRPr="00AB3045" w:rsidRDefault="000E1DD2" w:rsidP="00C2300F">
            <w:pPr>
              <w:numPr>
                <w:ilvl w:val="0"/>
                <w:numId w:val="86"/>
              </w:numPr>
              <w:spacing w:after="60"/>
              <w:ind w:left="720" w:right="259"/>
              <w:rPr>
                <w:rFonts w:eastAsia="Calibri" w:cs="Tahoma"/>
                <w:color w:val="000000"/>
                <w:szCs w:val="18"/>
                <w:lang w:val="fr-FR"/>
              </w:rPr>
            </w:pPr>
            <w:r w:rsidRPr="00AB3045">
              <w:rPr>
                <w:rFonts w:eastAsia="Calibri" w:cs="Tahoma"/>
                <w:color w:val="000000"/>
                <w:szCs w:val="18"/>
                <w:lang w:val="fr-FR"/>
              </w:rPr>
              <w:t>Services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0E1DD2" w:rsidRPr="00AB3045" w:rsidRDefault="000E1DD2" w:rsidP="00C2300F">
            <w:pPr>
              <w:numPr>
                <w:ilvl w:val="0"/>
                <w:numId w:val="87"/>
              </w:numPr>
              <w:spacing w:after="60"/>
              <w:ind w:left="576" w:right="187"/>
              <w:rPr>
                <w:rFonts w:cs="Tahoma"/>
                <w:lang w:val="fr-FR"/>
              </w:rPr>
            </w:pPr>
            <w:r w:rsidRPr="00AB3045">
              <w:rPr>
                <w:rFonts w:eastAsia="Calibri" w:cs="Tahoma"/>
                <w:color w:val="000000"/>
                <w:szCs w:val="18"/>
                <w:lang w:val="fr-FR"/>
              </w:rPr>
              <w:t xml:space="preserve">Dynamics CRM Online </w:t>
            </w:r>
          </w:p>
          <w:p w:rsidR="000E1DD2" w:rsidRPr="00AB3045" w:rsidRDefault="000E1DD2" w:rsidP="00C2300F">
            <w:pPr>
              <w:numPr>
                <w:ilvl w:val="0"/>
                <w:numId w:val="87"/>
              </w:numPr>
              <w:spacing w:after="60"/>
              <w:ind w:left="576" w:right="187"/>
              <w:rPr>
                <w:rFonts w:cs="Tahoma"/>
                <w:lang w:val="fr-FR"/>
              </w:rPr>
            </w:pPr>
            <w:r w:rsidRPr="00AB3045">
              <w:rPr>
                <w:rFonts w:eastAsia="Calibri" w:cs="Tahoma"/>
                <w:color w:val="000000"/>
                <w:szCs w:val="18"/>
                <w:lang w:val="fr-FR"/>
              </w:rPr>
              <w:t>Dynamics Mobile</w:t>
            </w:r>
          </w:p>
          <w:p w:rsidR="000E1DD2" w:rsidRPr="00AB3045" w:rsidRDefault="000E1DD2" w:rsidP="00C2300F">
            <w:pPr>
              <w:numPr>
                <w:ilvl w:val="0"/>
                <w:numId w:val="87"/>
              </w:numPr>
              <w:spacing w:after="60"/>
              <w:ind w:left="576" w:right="187"/>
              <w:rPr>
                <w:rFonts w:cs="Tahoma"/>
                <w:lang w:val="fr-FR"/>
              </w:rPr>
            </w:pPr>
            <w:r w:rsidRPr="00AB3045">
              <w:rPr>
                <w:rFonts w:eastAsia="Calibri" w:cs="Tahoma"/>
                <w:color w:val="000000"/>
                <w:szCs w:val="18"/>
                <w:lang w:val="fr-FR"/>
              </w:rPr>
              <w:t>Dynamics Onprem Mobile</w:t>
            </w:r>
          </w:p>
          <w:p w:rsidR="000E1DD2" w:rsidRPr="00AB3045" w:rsidRDefault="000E1DD2" w:rsidP="00C2300F">
            <w:pPr>
              <w:numPr>
                <w:ilvl w:val="0"/>
                <w:numId w:val="87"/>
              </w:numPr>
              <w:spacing w:after="60"/>
              <w:ind w:left="576" w:right="187"/>
              <w:rPr>
                <w:rFonts w:cs="Tahoma"/>
                <w:lang w:val="fr-FR"/>
              </w:rPr>
            </w:pPr>
            <w:r w:rsidRPr="00AB3045">
              <w:rPr>
                <w:rFonts w:eastAsia="Calibri" w:cs="Tahoma"/>
                <w:color w:val="000000"/>
                <w:szCs w:val="18"/>
                <w:lang w:val="fr-FR"/>
              </w:rPr>
              <w:t>Exchange Online Archiving pour Exchange</w:t>
            </w:r>
            <w:r>
              <w:rPr>
                <w:rFonts w:eastAsia="Calibri" w:cs="Tahoma"/>
                <w:color w:val="000000"/>
                <w:szCs w:val="18"/>
                <w:lang w:val="fr-FR"/>
              </w:rPr>
              <w:t> </w:t>
            </w:r>
            <w:r w:rsidRPr="00AB3045">
              <w:rPr>
                <w:rFonts w:eastAsia="Calibri" w:cs="Tahoma"/>
                <w:color w:val="000000"/>
                <w:szCs w:val="18"/>
                <w:lang w:val="fr-FR"/>
              </w:rPr>
              <w:t>Online</w:t>
            </w:r>
          </w:p>
          <w:p w:rsidR="000E1DD2" w:rsidRPr="00AB3045" w:rsidRDefault="000E1DD2" w:rsidP="00C2300F">
            <w:pPr>
              <w:numPr>
                <w:ilvl w:val="0"/>
                <w:numId w:val="87"/>
              </w:numPr>
              <w:spacing w:after="60"/>
              <w:ind w:left="576" w:right="187"/>
              <w:rPr>
                <w:rFonts w:cs="Tahoma"/>
                <w:lang w:val="fr-FR"/>
              </w:rPr>
            </w:pPr>
            <w:r w:rsidRPr="00AB3045">
              <w:rPr>
                <w:rFonts w:eastAsia="Calibri" w:cs="Tahoma"/>
                <w:color w:val="000000"/>
                <w:szCs w:val="18"/>
                <w:lang w:val="fr-FR"/>
              </w:rPr>
              <w:t>Exchange Online Archiving pour Exchange</w:t>
            </w:r>
            <w:r>
              <w:rPr>
                <w:rFonts w:eastAsia="Calibri" w:cs="Tahoma"/>
                <w:color w:val="000000"/>
                <w:szCs w:val="18"/>
                <w:lang w:val="fr-FR"/>
              </w:rPr>
              <w:t> </w:t>
            </w:r>
            <w:r w:rsidRPr="00AB3045">
              <w:rPr>
                <w:rFonts w:eastAsia="Calibri" w:cs="Tahoma"/>
                <w:color w:val="000000"/>
                <w:szCs w:val="18"/>
                <w:lang w:val="fr-FR"/>
              </w:rPr>
              <w:t>Server</w:t>
            </w:r>
          </w:p>
          <w:p w:rsidR="000E1DD2" w:rsidRPr="00AB3045" w:rsidRDefault="000E1DD2" w:rsidP="00C2300F">
            <w:pPr>
              <w:numPr>
                <w:ilvl w:val="0"/>
                <w:numId w:val="87"/>
              </w:numPr>
              <w:spacing w:after="60"/>
              <w:ind w:left="576" w:right="187"/>
              <w:rPr>
                <w:rFonts w:cs="Tahoma"/>
                <w:lang w:val="fr-FR"/>
              </w:rPr>
            </w:pPr>
            <w:r w:rsidRPr="00AB3045">
              <w:rPr>
                <w:rFonts w:eastAsia="Calibri" w:cs="Tahoma"/>
                <w:color w:val="000000"/>
                <w:szCs w:val="18"/>
                <w:lang w:val="fr-FR"/>
              </w:rPr>
              <w:t xml:space="preserve">Exchange Online Kiosk, Plan 1 et Plan 2 </w:t>
            </w:r>
          </w:p>
          <w:p w:rsidR="000E1DD2" w:rsidRPr="00AB3045" w:rsidRDefault="000E1DD2" w:rsidP="00C2300F">
            <w:pPr>
              <w:numPr>
                <w:ilvl w:val="0"/>
                <w:numId w:val="87"/>
              </w:numPr>
              <w:spacing w:after="60"/>
              <w:ind w:left="576" w:right="187"/>
              <w:rPr>
                <w:rFonts w:cs="Tahoma"/>
                <w:lang w:val="fr-FR"/>
              </w:rPr>
            </w:pPr>
            <w:r w:rsidRPr="00AB3045">
              <w:rPr>
                <w:rFonts w:eastAsia="Calibri" w:cs="Tahoma"/>
                <w:color w:val="000000"/>
                <w:szCs w:val="18"/>
                <w:lang w:val="fr-FR"/>
              </w:rPr>
              <w:t>Lync Online Plan 1, 2 et 3</w:t>
            </w:r>
          </w:p>
          <w:p w:rsidR="000E1DD2" w:rsidRPr="00AB3045" w:rsidRDefault="000E1DD2" w:rsidP="00C2300F">
            <w:pPr>
              <w:numPr>
                <w:ilvl w:val="0"/>
                <w:numId w:val="87"/>
              </w:numPr>
              <w:spacing w:after="60"/>
              <w:ind w:left="576" w:right="187"/>
              <w:rPr>
                <w:rFonts w:cs="Tahoma"/>
                <w:lang w:val="fr-FR"/>
              </w:rPr>
            </w:pPr>
            <w:r w:rsidRPr="00AB3045">
              <w:rPr>
                <w:rFonts w:eastAsia="Calibri" w:cs="Tahoma"/>
                <w:color w:val="000000"/>
                <w:szCs w:val="18"/>
                <w:lang w:val="fr-FR"/>
              </w:rPr>
              <w:t>Office 365 Éducation A2, A3 et A4</w:t>
            </w:r>
          </w:p>
          <w:p w:rsidR="000E1DD2" w:rsidRPr="00AB3045" w:rsidRDefault="000E1DD2" w:rsidP="00C2300F">
            <w:pPr>
              <w:numPr>
                <w:ilvl w:val="0"/>
                <w:numId w:val="87"/>
              </w:numPr>
              <w:spacing w:after="60"/>
              <w:ind w:left="576" w:right="187"/>
              <w:rPr>
                <w:rFonts w:cs="Tahoma"/>
                <w:lang w:val="fr-FR"/>
              </w:rPr>
            </w:pPr>
            <w:r w:rsidRPr="00AB3045">
              <w:rPr>
                <w:rFonts w:eastAsia="Calibri" w:cs="Tahoma"/>
                <w:color w:val="000000"/>
                <w:szCs w:val="18"/>
                <w:lang w:val="fr-FR"/>
              </w:rPr>
              <w:t>Office 365 Entreprise K1, K2, E1, E2, E3 et</w:t>
            </w:r>
            <w:r>
              <w:rPr>
                <w:rFonts w:eastAsia="Calibri" w:cs="Tahoma"/>
                <w:color w:val="000000"/>
                <w:szCs w:val="18"/>
                <w:lang w:val="fr-FR"/>
              </w:rPr>
              <w:t> </w:t>
            </w:r>
            <w:r w:rsidRPr="00AB3045">
              <w:rPr>
                <w:rFonts w:eastAsia="Calibri" w:cs="Tahoma"/>
                <w:color w:val="000000"/>
                <w:szCs w:val="18"/>
                <w:lang w:val="fr-FR"/>
              </w:rPr>
              <w:t>E4</w:t>
            </w:r>
          </w:p>
          <w:p w:rsidR="000E1DD2" w:rsidRPr="00AB3045" w:rsidRDefault="000E1DD2" w:rsidP="00C2300F">
            <w:pPr>
              <w:numPr>
                <w:ilvl w:val="0"/>
                <w:numId w:val="87"/>
              </w:numPr>
              <w:spacing w:after="60"/>
              <w:ind w:left="576" w:right="187"/>
              <w:rPr>
                <w:rFonts w:cs="Tahoma"/>
                <w:lang w:val="fr-FR"/>
              </w:rPr>
            </w:pPr>
            <w:r w:rsidRPr="00AB3045">
              <w:rPr>
                <w:rFonts w:eastAsia="Calibri" w:cs="Tahoma"/>
                <w:color w:val="000000"/>
                <w:szCs w:val="18"/>
                <w:lang w:val="fr-FR"/>
              </w:rPr>
              <w:t>Office 365 ProPlus</w:t>
            </w:r>
          </w:p>
          <w:p w:rsidR="000E1DD2" w:rsidRPr="00AB3045" w:rsidRDefault="000E1DD2" w:rsidP="00C2300F">
            <w:pPr>
              <w:numPr>
                <w:ilvl w:val="0"/>
                <w:numId w:val="87"/>
              </w:numPr>
              <w:spacing w:after="60"/>
              <w:ind w:left="576" w:right="187"/>
              <w:rPr>
                <w:rFonts w:cs="Tahoma"/>
                <w:lang w:val="fr-FR"/>
              </w:rPr>
            </w:pPr>
            <w:r w:rsidRPr="00AB3045">
              <w:rPr>
                <w:rFonts w:eastAsia="Calibri" w:cs="Tahoma"/>
                <w:color w:val="000000"/>
                <w:szCs w:val="18"/>
                <w:lang w:val="fr-FR"/>
              </w:rPr>
              <w:t>Application Web Office</w:t>
            </w:r>
          </w:p>
          <w:p w:rsidR="000E1DD2" w:rsidRPr="00AB3045" w:rsidRDefault="000E1DD2" w:rsidP="00C2300F">
            <w:pPr>
              <w:numPr>
                <w:ilvl w:val="0"/>
                <w:numId w:val="87"/>
              </w:numPr>
              <w:spacing w:after="60"/>
              <w:ind w:left="576" w:right="187"/>
              <w:rPr>
                <w:rFonts w:cs="Tahoma"/>
                <w:lang w:val="fr-FR"/>
              </w:rPr>
            </w:pPr>
            <w:r w:rsidRPr="00AB3045">
              <w:rPr>
                <w:rFonts w:eastAsia="Calibri" w:cs="Tahoma"/>
                <w:color w:val="000000"/>
                <w:szCs w:val="18"/>
                <w:lang w:val="fr-FR"/>
              </w:rPr>
              <w:t>Project Online</w:t>
            </w:r>
          </w:p>
          <w:p w:rsidR="000E1DD2" w:rsidRPr="00AB3045" w:rsidRDefault="000E1DD2" w:rsidP="00C2300F">
            <w:pPr>
              <w:numPr>
                <w:ilvl w:val="0"/>
                <w:numId w:val="87"/>
              </w:numPr>
              <w:spacing w:after="60"/>
              <w:ind w:left="576" w:right="187"/>
              <w:rPr>
                <w:rFonts w:cs="Tahoma"/>
                <w:lang w:val="fr-FR"/>
              </w:rPr>
            </w:pPr>
            <w:r w:rsidRPr="00AB3045">
              <w:rPr>
                <w:rFonts w:eastAsia="Calibri" w:cs="Tahoma"/>
                <w:color w:val="000000"/>
                <w:szCs w:val="18"/>
                <w:lang w:val="fr-FR"/>
              </w:rPr>
              <w:t>Project Pro pour Office 365</w:t>
            </w:r>
          </w:p>
          <w:p w:rsidR="000E1DD2" w:rsidRPr="00AB3045" w:rsidRDefault="000E1DD2" w:rsidP="00C2300F">
            <w:pPr>
              <w:numPr>
                <w:ilvl w:val="0"/>
                <w:numId w:val="87"/>
              </w:numPr>
              <w:spacing w:after="60"/>
              <w:ind w:left="576" w:right="187"/>
              <w:rPr>
                <w:rFonts w:cs="Tahoma"/>
                <w:lang w:val="fr-FR"/>
              </w:rPr>
            </w:pPr>
            <w:r w:rsidRPr="00AB3045">
              <w:rPr>
                <w:rFonts w:eastAsia="Calibri" w:cs="Tahoma"/>
                <w:color w:val="000000"/>
                <w:szCs w:val="18"/>
                <w:lang w:val="fr-FR"/>
              </w:rPr>
              <w:t xml:space="preserve">SharePoint Online Plan 1 et Plan 2 </w:t>
            </w:r>
          </w:p>
          <w:p w:rsidR="000E1DD2" w:rsidRPr="00AB3045" w:rsidRDefault="000E1DD2" w:rsidP="00C2300F">
            <w:pPr>
              <w:numPr>
                <w:ilvl w:val="0"/>
                <w:numId w:val="87"/>
              </w:numPr>
              <w:spacing w:after="60"/>
              <w:ind w:left="576" w:right="187"/>
              <w:rPr>
                <w:rFonts w:cs="Tahoma"/>
                <w:lang w:val="fr-FR"/>
              </w:rPr>
            </w:pPr>
            <w:r w:rsidRPr="00AB3045">
              <w:rPr>
                <w:rFonts w:eastAsia="Calibri" w:cs="Tahoma"/>
                <w:color w:val="000000"/>
                <w:szCs w:val="18"/>
                <w:lang w:val="fr-FR"/>
              </w:rPr>
              <w:t>Windows Intune</w:t>
            </w:r>
          </w:p>
          <w:p w:rsidR="000E1DD2" w:rsidRPr="00AB3045" w:rsidRDefault="000E1DD2" w:rsidP="00C2300F">
            <w:pPr>
              <w:numPr>
                <w:ilvl w:val="0"/>
                <w:numId w:val="87"/>
              </w:numPr>
              <w:spacing w:after="60"/>
              <w:ind w:left="576" w:right="187"/>
              <w:rPr>
                <w:rFonts w:cs="Tahoma"/>
                <w:lang w:val="fr-FR"/>
              </w:rPr>
            </w:pPr>
            <w:r w:rsidRPr="00AB3045">
              <w:rPr>
                <w:rFonts w:eastAsia="Calibri" w:cs="Tahoma"/>
                <w:color w:val="000000"/>
                <w:szCs w:val="18"/>
                <w:lang w:val="fr-FR"/>
              </w:rPr>
              <w:t>Module complémentaire Windows Intune</w:t>
            </w:r>
          </w:p>
          <w:p w:rsidR="000E1DD2" w:rsidRPr="00AB3045" w:rsidRDefault="000E1DD2" w:rsidP="00C2300F">
            <w:pPr>
              <w:numPr>
                <w:ilvl w:val="0"/>
                <w:numId w:val="87"/>
              </w:numPr>
              <w:spacing w:after="60"/>
              <w:ind w:left="576" w:right="187"/>
              <w:rPr>
                <w:rFonts w:eastAsia="Calibri" w:cs="Tahoma"/>
                <w:szCs w:val="18"/>
                <w:lang w:val="fr-FR"/>
              </w:rPr>
            </w:pPr>
            <w:r w:rsidRPr="00AB3045">
              <w:rPr>
                <w:rFonts w:eastAsia="Calibri" w:cs="Tahoma"/>
                <w:color w:val="000000"/>
                <w:szCs w:val="18"/>
                <w:lang w:val="fr-FR"/>
              </w:rPr>
              <w:t>Yammer Enterprise</w:t>
            </w:r>
          </w:p>
        </w:tc>
      </w:tr>
    </w:tbl>
    <w:p w:rsidR="000E1DD2" w:rsidRPr="00AB3045" w:rsidRDefault="000E1DD2" w:rsidP="000E1DD2">
      <w:pPr>
        <w:pStyle w:val="Heading2"/>
        <w:ind w:left="0"/>
        <w:rPr>
          <w:rFonts w:ascii="Tahoma" w:hAnsi="Tahoma" w:cs="Tahoma"/>
          <w:lang w:val="fr-FR"/>
        </w:rPr>
      </w:pPr>
    </w:p>
    <w:p w:rsidR="000E1DD2" w:rsidRPr="00AB3045" w:rsidRDefault="000E1DD2" w:rsidP="000E1DD2">
      <w:pPr>
        <w:pStyle w:val="Heading2"/>
        <w:ind w:left="0"/>
        <w:rPr>
          <w:rFonts w:ascii="Tahoma" w:hAnsi="Tahoma" w:cs="Tahoma"/>
          <w:lang w:val="fr-FR"/>
        </w:rPr>
      </w:pPr>
      <w:bookmarkStart w:id="719" w:name="_Toc336338209"/>
      <w:bookmarkStart w:id="720" w:name="_Toc351567642"/>
      <w:r w:rsidRPr="00AB3045">
        <w:rPr>
          <w:rFonts w:ascii="Tahoma" w:hAnsi="Tahoma" w:cs="Tahoma"/>
          <w:lang w:val="fr-FR"/>
        </w:rPr>
        <w:t>Achat et renouvellement automatique des Services en Ligne</w:t>
      </w:r>
      <w:bookmarkEnd w:id="719"/>
      <w:bookmarkEnd w:id="720"/>
      <w:r w:rsidRPr="00AB3045">
        <w:rPr>
          <w:rFonts w:ascii="Tahoma" w:hAnsi="Tahoma" w:cs="Tahoma"/>
          <w:lang w:val="fr-FR"/>
        </w:rPr>
        <w:t xml:space="preserve"> </w:t>
      </w:r>
    </w:p>
    <w:p w:rsidR="000E1DD2" w:rsidRPr="00AB3045" w:rsidRDefault="000E1DD2" w:rsidP="000E1DD2">
      <w:pPr>
        <w:outlineLvl w:val="2"/>
        <w:rPr>
          <w:rFonts w:cs="Tahoma"/>
          <w:lang w:val="fr-FR"/>
        </w:rPr>
      </w:pPr>
    </w:p>
    <w:p w:rsidR="000E1DD2" w:rsidRPr="00AB3045" w:rsidRDefault="000E1DD2" w:rsidP="000E1DD2">
      <w:pPr>
        <w:outlineLvl w:val="2"/>
        <w:rPr>
          <w:rFonts w:cs="Tahoma"/>
          <w:lang w:val="fr-FR"/>
        </w:rPr>
      </w:pPr>
      <w:r w:rsidRPr="00AB3045">
        <w:rPr>
          <w:rFonts w:cs="Tahoma"/>
          <w:szCs w:val="18"/>
          <w:lang w:val="fr-FR"/>
        </w:rPr>
        <w:t>Les clients doivent avoir un contrat de Licence en Volume actif pour commander ou renouveler les abonnements aux</w:t>
      </w:r>
      <w:r>
        <w:rPr>
          <w:rFonts w:cs="Tahoma"/>
          <w:szCs w:val="18"/>
          <w:lang w:val="fr-FR"/>
        </w:rPr>
        <w:t> </w:t>
      </w:r>
      <w:r w:rsidRPr="00AB3045">
        <w:rPr>
          <w:rFonts w:cs="Tahoma"/>
          <w:szCs w:val="18"/>
          <w:lang w:val="fr-FR"/>
        </w:rPr>
        <w:t xml:space="preserve">Services en Ligne selon des Licences en Volume. Un abonnement à un Service en Ligne est automatiquement renouvelé le jour qui suit l’expiration de la durée d’abonnement, sauf si le client choisit de ne pas renouveler en refusant le </w:t>
      </w:r>
      <w:r w:rsidRPr="00AB3045">
        <w:rPr>
          <w:rFonts w:cs="Tahoma"/>
          <w:color w:val="000000"/>
          <w:szCs w:val="18"/>
          <w:lang w:val="fr-FR"/>
        </w:rPr>
        <w:t xml:space="preserve">renouvellement </w:t>
      </w:r>
      <w:r w:rsidRPr="00AB3045">
        <w:rPr>
          <w:rFonts w:cs="Tahoma"/>
          <w:bCs/>
          <w:color w:val="000000"/>
          <w:lang w:val="fr-FR"/>
        </w:rPr>
        <w:t>automatique au plus tard cinq (5) jours</w:t>
      </w:r>
      <w:r w:rsidRPr="00AB3045">
        <w:rPr>
          <w:rFonts w:cs="Tahoma"/>
          <w:b/>
          <w:bCs/>
          <w:color w:val="1F497D"/>
          <w:lang w:val="fr-FR"/>
        </w:rPr>
        <w:t xml:space="preserve"> </w:t>
      </w:r>
      <w:r w:rsidRPr="00AB3045">
        <w:rPr>
          <w:rFonts w:cs="Tahoma"/>
          <w:szCs w:val="18"/>
          <w:lang w:val="fr-FR"/>
        </w:rPr>
        <w:t>avant que l’abonnement prenne fin. En cas de renouvellement automatique, Microsoft facturera à la partie indiquée dans le contrat le nombre de licences arrivant à</w:t>
      </w:r>
      <w:r>
        <w:rPr>
          <w:rFonts w:cs="Tahoma"/>
          <w:szCs w:val="18"/>
          <w:lang w:val="fr-FR"/>
        </w:rPr>
        <w:t> </w:t>
      </w:r>
      <w:r w:rsidRPr="00AB3045">
        <w:rPr>
          <w:rFonts w:cs="Tahoma"/>
          <w:szCs w:val="18"/>
          <w:lang w:val="fr-FR"/>
        </w:rPr>
        <w:t>expiration en appliquant la même option de durée d’abonnement si le contrat initial du client reste actif. Les</w:t>
      </w:r>
      <w:r>
        <w:rPr>
          <w:rFonts w:cs="Tahoma"/>
          <w:szCs w:val="18"/>
          <w:lang w:val="fr-FR"/>
        </w:rPr>
        <w:t> </w:t>
      </w:r>
      <w:r w:rsidRPr="00AB3045">
        <w:rPr>
          <w:rFonts w:cs="Tahoma"/>
          <w:szCs w:val="18"/>
          <w:lang w:val="fr-FR"/>
        </w:rPr>
        <w:t>abonnements aux Services en Ligne pour les clients Secteur Public et Éducation ne seront pas renouvelés automatiquement sauf si le client choisit l’option de renouvellement automatique. Les prix sont révisés au moment du</w:t>
      </w:r>
      <w:r>
        <w:rPr>
          <w:rFonts w:cs="Tahoma"/>
          <w:szCs w:val="18"/>
          <w:lang w:val="fr-FR"/>
        </w:rPr>
        <w:t> </w:t>
      </w:r>
      <w:r w:rsidRPr="00AB3045">
        <w:rPr>
          <w:rFonts w:cs="Tahoma"/>
          <w:szCs w:val="18"/>
          <w:lang w:val="fr-FR"/>
        </w:rPr>
        <w:t>renouvellement. L’option de renouvellement automatique n’est pas disponible pour les Services Windows Azure.</w:t>
      </w:r>
    </w:p>
    <w:p w:rsidR="000E1DD2" w:rsidRPr="00AB3045" w:rsidRDefault="000E1DD2" w:rsidP="000E1DD2">
      <w:pPr>
        <w:rPr>
          <w:rFonts w:cs="Tahoma"/>
          <w:lang w:val="fr-FR"/>
        </w:rPr>
      </w:pPr>
    </w:p>
    <w:p w:rsidR="000E1DD2" w:rsidRPr="00AB3045" w:rsidRDefault="000E1DD2" w:rsidP="000E1DD2">
      <w:pPr>
        <w:pStyle w:val="Heading2"/>
        <w:ind w:left="0"/>
        <w:rPr>
          <w:rFonts w:ascii="Tahoma" w:hAnsi="Tahoma" w:cs="Tahoma"/>
          <w:lang w:val="fr-FR"/>
        </w:rPr>
      </w:pPr>
      <w:bookmarkStart w:id="721" w:name="_Toc336338210"/>
      <w:bookmarkStart w:id="722" w:name="_Toc351567643"/>
      <w:r w:rsidRPr="00AB3045">
        <w:rPr>
          <w:rFonts w:ascii="Tahoma" w:hAnsi="Tahoma" w:cs="Tahoma"/>
          <w:lang w:val="fr-FR"/>
        </w:rPr>
        <w:t>Gestion du statut de renouvellement et de renouvellement automatique</w:t>
      </w:r>
      <w:bookmarkEnd w:id="721"/>
      <w:bookmarkEnd w:id="722"/>
    </w:p>
    <w:p w:rsidR="000E1DD2" w:rsidRPr="00AB3045" w:rsidRDefault="000E1DD2" w:rsidP="000E1DD2">
      <w:pPr>
        <w:outlineLvl w:val="2"/>
        <w:rPr>
          <w:rFonts w:cs="Tahoma"/>
          <w:lang w:val="fr-FR"/>
        </w:rPr>
      </w:pPr>
    </w:p>
    <w:p w:rsidR="000E1DD2" w:rsidRPr="00FC327E" w:rsidRDefault="000E1DD2" w:rsidP="000E1DD2">
      <w:pPr>
        <w:outlineLvl w:val="2"/>
        <w:rPr>
          <w:rFonts w:cs="Tahoma"/>
          <w:noProof/>
          <w:szCs w:val="18"/>
          <w:lang w:val="fr-FR"/>
        </w:rPr>
      </w:pPr>
      <w:r w:rsidRPr="00AB3045">
        <w:rPr>
          <w:rFonts w:cs="Tahoma"/>
          <w:noProof/>
          <w:szCs w:val="18"/>
          <w:lang w:val="fr-FR"/>
        </w:rPr>
        <w:t xml:space="preserve">Les clients recevront des notifications de renouvellement avant l’expiration de leur durée d’abonnement aux Services en Ligne. À cette occasion, ils pourront annuler leur renouvellement ou modifier un renouvellement automatique en notifiant leur décision au plus tard trente (30) jours avant l’expiration de la durée de l’abonnement. Les clients pourront également modifier leur commande de renouvellement en passant une commande auprès de leur revendeur au plus tard trente (30) jours avant l’expiration de l’abonnement. Les clients peuvent annuler un renouvellement d’abonnement en notifiant leur décision par écrit à Microsoft trente (30) jours avant sur un formulaire mis à leur disposition par leur revendeur Microsoft ou sur le site </w:t>
      </w:r>
      <w:r w:rsidRPr="008E4EF8">
        <w:rPr>
          <w:rFonts w:cs="Tahoma"/>
          <w:noProof/>
          <w:szCs w:val="18"/>
          <w:lang w:val="fr-FR"/>
        </w:rPr>
        <w:t>http://microsoft.com/licensing/contracts</w:t>
      </w:r>
      <w:r w:rsidRPr="00AB3045">
        <w:rPr>
          <w:rFonts w:cs="Tahoma"/>
          <w:noProof/>
          <w:szCs w:val="18"/>
          <w:lang w:val="fr-FR"/>
        </w:rPr>
        <w:t xml:space="preserve"> (en anglais). Tous les renouvellements de services ont pour effet de démarrer une nouvelle durée d’abonnement qui commence le premier jour du mois calendaire qui suit l’expiration de la durée d’abonnement précédente.</w:t>
      </w:r>
    </w:p>
    <w:p w:rsidR="000E1DD2" w:rsidRPr="00AB3045" w:rsidRDefault="000E1DD2" w:rsidP="000E1DD2">
      <w:pPr>
        <w:outlineLvl w:val="2"/>
        <w:rPr>
          <w:rFonts w:cs="Tahoma"/>
          <w:lang w:val="fr-FR"/>
        </w:rPr>
      </w:pPr>
    </w:p>
    <w:p w:rsidR="000E1DD2" w:rsidRPr="00AB3045" w:rsidRDefault="000E1DD2" w:rsidP="000E1DD2">
      <w:pPr>
        <w:outlineLvl w:val="2"/>
        <w:rPr>
          <w:rFonts w:cs="Tahoma"/>
          <w:lang w:val="fr-FR"/>
        </w:rPr>
      </w:pPr>
      <w:r w:rsidRPr="00AB3045">
        <w:rPr>
          <w:rFonts w:cs="Tahoma"/>
          <w:szCs w:val="18"/>
          <w:lang w:val="fr-FR"/>
        </w:rPr>
        <w:lastRenderedPageBreak/>
        <w:t xml:space="preserve">Les clients peuvent étendre leur engagement d’abonnement aux Services en Ligne mais ne sont pas autorisés à le réduire au cours de la durée de leur abonnement, sauf si les contrats qu’ils ont conclus autorisent une telle réduction. Afin de garantir la fourniture des services aux utilisateurs supplémentaires, le client doit passer une commande pour chaque extension d’abonnement. </w:t>
      </w:r>
    </w:p>
    <w:p w:rsidR="000E1DD2" w:rsidRPr="00FC327E" w:rsidRDefault="000E1DD2" w:rsidP="000E1DD2">
      <w:pPr>
        <w:pStyle w:val="Heading2"/>
        <w:ind w:left="0"/>
        <w:rPr>
          <w:rFonts w:ascii="Tahoma" w:hAnsi="Tahoma" w:cs="Tahoma"/>
          <w:sz w:val="20"/>
          <w:szCs w:val="20"/>
          <w:lang w:val="fr-FR"/>
        </w:rPr>
      </w:pPr>
      <w:bookmarkStart w:id="723" w:name="_Toc336338211"/>
    </w:p>
    <w:p w:rsidR="000E1DD2" w:rsidRPr="00AB3045" w:rsidRDefault="000E1DD2" w:rsidP="000E1DD2">
      <w:pPr>
        <w:pStyle w:val="Heading2"/>
        <w:ind w:left="0"/>
        <w:rPr>
          <w:rFonts w:ascii="Tahoma" w:hAnsi="Tahoma" w:cs="Tahoma"/>
          <w:lang w:val="fr-FR"/>
        </w:rPr>
      </w:pPr>
      <w:bookmarkStart w:id="724" w:name="_Toc351567644"/>
      <w:r w:rsidRPr="00AB3045">
        <w:rPr>
          <w:rFonts w:ascii="Tahoma" w:hAnsi="Tahoma" w:cs="Tahoma"/>
          <w:lang w:val="fr-FR"/>
        </w:rPr>
        <w:t>Annulation des Services en Ligne</w:t>
      </w:r>
      <w:bookmarkEnd w:id="723"/>
      <w:bookmarkEnd w:id="724"/>
    </w:p>
    <w:p w:rsidR="000E1DD2" w:rsidRPr="00AB3045" w:rsidRDefault="000E1DD2" w:rsidP="000E1DD2">
      <w:pPr>
        <w:outlineLvl w:val="2"/>
        <w:rPr>
          <w:rFonts w:cs="Tahoma"/>
          <w:lang w:val="fr-FR"/>
        </w:rPr>
      </w:pPr>
    </w:p>
    <w:p w:rsidR="000E1DD2" w:rsidRPr="00AB3045" w:rsidRDefault="000E1DD2" w:rsidP="000E1DD2">
      <w:pPr>
        <w:outlineLvl w:val="2"/>
        <w:rPr>
          <w:rFonts w:cs="Tahoma"/>
          <w:lang w:val="fr-FR"/>
        </w:rPr>
      </w:pPr>
      <w:r w:rsidRPr="00AB3045">
        <w:rPr>
          <w:rFonts w:cs="Tahoma"/>
          <w:szCs w:val="18"/>
          <w:lang w:val="fr-FR"/>
        </w:rPr>
        <w:t>Les abonnements aux Services en Ligne peuvent être annulés sans pénalités dans un délai de trente (30) jours à compter de la commande initiale ou de la licence de réservation initiale d’un service, la date survenant en premier étant applicable. Reportez</w:t>
      </w:r>
      <w:r w:rsidR="003119B0">
        <w:rPr>
          <w:rFonts w:cs="Tahoma"/>
          <w:szCs w:val="18"/>
          <w:lang w:val="fr-FR"/>
        </w:rPr>
        <w:t>-</w:t>
      </w:r>
      <w:r w:rsidRPr="00AB3045">
        <w:rPr>
          <w:rFonts w:cs="Tahoma"/>
          <w:szCs w:val="18"/>
          <w:lang w:val="fr-FR"/>
        </w:rPr>
        <w:t>vous aux sections spécifiques aux produits de la Liste des produits pour connaître les conditions d’annulation supplémentaires pouvant s’appliquer.</w:t>
      </w:r>
    </w:p>
    <w:p w:rsidR="000E1DD2" w:rsidRPr="00AB3045" w:rsidRDefault="000E1DD2" w:rsidP="000E1DD2">
      <w:pPr>
        <w:outlineLvl w:val="2"/>
        <w:rPr>
          <w:rFonts w:cs="Tahoma"/>
          <w:lang w:val="fr-FR"/>
        </w:rPr>
      </w:pPr>
    </w:p>
    <w:p w:rsidR="000E1DD2" w:rsidRPr="00AB3045" w:rsidRDefault="000E1DD2" w:rsidP="000E1DD2">
      <w:pPr>
        <w:pStyle w:val="Heading2"/>
        <w:ind w:left="0"/>
        <w:rPr>
          <w:rFonts w:ascii="Tahoma" w:hAnsi="Tahoma" w:cs="Tahoma"/>
          <w:lang w:val="fr-FR"/>
        </w:rPr>
      </w:pPr>
      <w:bookmarkStart w:id="725" w:name="_Toc328145982"/>
      <w:bookmarkStart w:id="726" w:name="_Toc336338212"/>
      <w:bookmarkStart w:id="727" w:name="_Toc351567645"/>
      <w:r w:rsidRPr="00AB3045">
        <w:rPr>
          <w:rFonts w:ascii="Tahoma" w:hAnsi="Tahoma" w:cs="Tahoma"/>
          <w:lang w:val="fr-FR"/>
        </w:rPr>
        <w:t>Modalités de paiement des Services en Ligne</w:t>
      </w:r>
      <w:bookmarkEnd w:id="725"/>
      <w:bookmarkEnd w:id="726"/>
      <w:bookmarkEnd w:id="727"/>
    </w:p>
    <w:p w:rsidR="000E1DD2" w:rsidRPr="00AB3045" w:rsidRDefault="000E1DD2" w:rsidP="000E1DD2">
      <w:pPr>
        <w:ind w:left="720"/>
        <w:outlineLvl w:val="2"/>
        <w:rPr>
          <w:rFonts w:cs="Tahoma"/>
          <w:lang w:val="fr-FR"/>
        </w:rPr>
      </w:pPr>
    </w:p>
    <w:p w:rsidR="000E1DD2" w:rsidRPr="00AB3045" w:rsidRDefault="000E1DD2" w:rsidP="000E1DD2">
      <w:pPr>
        <w:outlineLvl w:val="2"/>
        <w:rPr>
          <w:rFonts w:cs="Tahoma"/>
          <w:lang w:val="fr-FR"/>
        </w:rPr>
      </w:pPr>
      <w:r w:rsidRPr="00AB3045">
        <w:rPr>
          <w:rFonts w:cs="Tahoma"/>
          <w:szCs w:val="18"/>
          <w:lang w:val="fr-FR"/>
        </w:rPr>
        <w:t>Les clients doivent s’acquitter intégralement et au début de la durée d’abonnement du montant applicable aux abonnements d’un (1) an aux Services en Ligne. Les clients qui optent pour une durée d’abonnement concomitante, ou qui « alignent à la 2e date anniversaire » du programme Select Plus la durée de leur abonnement, peuvent choisir entre les options de paiement suivantes : (1) paiement intégral versé à la date de la commande et couvrant la totalité de la durée de l’abonnement, ou (2) paiements échelonnés, avec premier paiement effectué à la date de la commande et couvrant la période restante de l’année contractuelle en cours, le ou les paiements restants étant dus à</w:t>
      </w:r>
      <w:r>
        <w:rPr>
          <w:rFonts w:cs="Tahoma"/>
          <w:szCs w:val="18"/>
          <w:lang w:val="fr-FR"/>
        </w:rPr>
        <w:t> </w:t>
      </w:r>
      <w:r w:rsidRPr="00AB3045">
        <w:rPr>
          <w:rFonts w:cs="Tahoma"/>
          <w:szCs w:val="18"/>
          <w:lang w:val="fr-FR"/>
        </w:rPr>
        <w:t>chaque date anniversaire du contrat (pour Select Plus, la date anniversaire de l’affilié remplace la date anniversaire du contrat). Une troisième option est offerte aux clients Select Plus : paiement initial à la date anniversaire de la commande, à effectuer à la date de la commande et couvrant une période de douze (12) mois ; le ou les paiements restants sont dus à chaque date anniversaire de la commande (le dernier paiement couvrira la période restante écoulée entre la date anniversaire de la commande et la date d’expiration de l’abonnement).</w:t>
      </w:r>
    </w:p>
    <w:p w:rsidR="000E1DD2" w:rsidRPr="00AB3045" w:rsidRDefault="000E1DD2" w:rsidP="000E1DD2">
      <w:pPr>
        <w:outlineLvl w:val="2"/>
        <w:rPr>
          <w:rFonts w:cs="Tahoma"/>
          <w:lang w:val="fr-FR"/>
        </w:rPr>
      </w:pPr>
    </w:p>
    <w:p w:rsidR="000E1DD2" w:rsidRPr="00AB3045" w:rsidRDefault="000E1DD2" w:rsidP="000E1DD2">
      <w:pPr>
        <w:outlineLvl w:val="2"/>
        <w:rPr>
          <w:rFonts w:cs="Tahoma"/>
          <w:lang w:val="fr-FR"/>
        </w:rPr>
      </w:pPr>
      <w:r w:rsidRPr="00AB3045">
        <w:rPr>
          <w:rFonts w:cs="Tahoma"/>
          <w:szCs w:val="18"/>
          <w:lang w:val="fr-FR"/>
        </w:rPr>
        <w:t>Les clients Open Value peuvent également choisir une option de paiement mensuelle. Dans le cadre de l’option de</w:t>
      </w:r>
      <w:r>
        <w:rPr>
          <w:rFonts w:cs="Tahoma"/>
          <w:szCs w:val="18"/>
          <w:lang w:val="fr-FR"/>
        </w:rPr>
        <w:t> </w:t>
      </w:r>
      <w:r w:rsidRPr="00AB3045">
        <w:rPr>
          <w:rFonts w:cs="Tahoma"/>
          <w:szCs w:val="18"/>
          <w:lang w:val="fr-FR"/>
        </w:rPr>
        <w:t>paiement mensuelle, la partie à facturer indiquée dans le contrat reçoit automatiquement une facture tous les mois pendant la durée de l’abonnement et pour le nombre d’abonnements commandés par le client.</w:t>
      </w:r>
    </w:p>
    <w:p w:rsidR="000E1DD2" w:rsidRPr="00AB3045" w:rsidRDefault="000E1DD2" w:rsidP="000E1DD2">
      <w:pPr>
        <w:outlineLvl w:val="2"/>
        <w:rPr>
          <w:rFonts w:cs="Tahoma"/>
          <w:lang w:val="fr-FR"/>
        </w:rPr>
      </w:pPr>
    </w:p>
    <w:p w:rsidR="000E1DD2" w:rsidRPr="00AB3045" w:rsidRDefault="000E1DD2" w:rsidP="000E1DD2">
      <w:pPr>
        <w:outlineLvl w:val="2"/>
        <w:rPr>
          <w:rFonts w:cs="Tahoma"/>
          <w:lang w:val="fr-FR"/>
        </w:rPr>
      </w:pPr>
      <w:r w:rsidRPr="00AB3045">
        <w:rPr>
          <w:rFonts w:cs="Tahoma"/>
          <w:szCs w:val="18"/>
          <w:lang w:val="fr-FR"/>
        </w:rPr>
        <w:t>Les prix appliqués et les modalités de paiement des abonnements achetés par le biais de revendeurs sont déterminés par le contrat conclu entre le client et son revendeur. Sauf si le Client a conclu un avenant à l’Accord de Mise en Œuvre Entreprise – Ajout de Services en Ligne Entreprise, nonobstant toute stipulation contraire dans son contrat, le</w:t>
      </w:r>
      <w:r>
        <w:rPr>
          <w:rFonts w:cs="Tahoma"/>
          <w:szCs w:val="18"/>
          <w:lang w:val="fr-FR"/>
        </w:rPr>
        <w:t> </w:t>
      </w:r>
      <w:r w:rsidRPr="00AB3045">
        <w:rPr>
          <w:rFonts w:cs="Tahoma"/>
          <w:szCs w:val="18"/>
          <w:lang w:val="fr-FR"/>
        </w:rPr>
        <w:t xml:space="preserve">client doit commander un abonnement aux Services en Ligne avant d’utiliser l’abonnement pour la première fois. Les clients qui ont conclu un Contrat Entreprise peuvent ne pas passer de commande de régularisation pour les licences d’abonnement supplémentaires. </w:t>
      </w:r>
    </w:p>
    <w:p w:rsidR="000E1DD2" w:rsidRPr="00AB3045" w:rsidRDefault="000E1DD2" w:rsidP="000E1DD2">
      <w:pPr>
        <w:outlineLvl w:val="2"/>
        <w:rPr>
          <w:rFonts w:cs="Tahoma"/>
          <w:lang w:val="fr-FR"/>
        </w:rPr>
      </w:pPr>
    </w:p>
    <w:p w:rsidR="000E1DD2" w:rsidRPr="00AB3045" w:rsidRDefault="000E1DD2" w:rsidP="000E1DD2">
      <w:pPr>
        <w:outlineLvl w:val="2"/>
        <w:rPr>
          <w:rFonts w:cs="Tahoma"/>
          <w:lang w:val="fr-FR"/>
        </w:rPr>
      </w:pPr>
      <w:r w:rsidRPr="00AB3045">
        <w:rPr>
          <w:rFonts w:cs="Tahoma"/>
          <w:szCs w:val="18"/>
          <w:lang w:val="fr-FR"/>
        </w:rPr>
        <w:t>Les informations spécifiques aux Services Windows Azure sont fournies à l’article Services Windows Azure ci</w:t>
      </w:r>
      <w:r w:rsidR="003119B0">
        <w:rPr>
          <w:rFonts w:cs="Tahoma"/>
          <w:szCs w:val="18"/>
          <w:lang w:val="fr-FR"/>
        </w:rPr>
        <w:t>-</w:t>
      </w:r>
      <w:r w:rsidRPr="00AB3045">
        <w:rPr>
          <w:rFonts w:cs="Tahoma"/>
          <w:szCs w:val="18"/>
          <w:lang w:val="fr-FR"/>
        </w:rPr>
        <w:t>après.</w:t>
      </w:r>
    </w:p>
    <w:p w:rsidR="000E1DD2" w:rsidRPr="00AB3045" w:rsidRDefault="000E1DD2" w:rsidP="000E1DD2">
      <w:pPr>
        <w:outlineLvl w:val="2"/>
        <w:rPr>
          <w:rFonts w:cs="Tahoma"/>
          <w:lang w:val="fr-FR"/>
        </w:rPr>
      </w:pPr>
    </w:p>
    <w:p w:rsidR="000E1DD2" w:rsidRPr="00AB3045" w:rsidRDefault="000E1DD2" w:rsidP="000E1DD2">
      <w:pPr>
        <w:pStyle w:val="Heading2"/>
        <w:ind w:left="0"/>
        <w:rPr>
          <w:rFonts w:ascii="Tahoma" w:hAnsi="Tahoma" w:cs="Tahoma"/>
          <w:lang w:val="fr-FR"/>
        </w:rPr>
      </w:pPr>
      <w:bookmarkStart w:id="728" w:name="_Toc328145983"/>
      <w:bookmarkStart w:id="729" w:name="_Toc336338213"/>
      <w:bookmarkStart w:id="730" w:name="_Toc351567646"/>
      <w:r w:rsidRPr="00AB3045">
        <w:rPr>
          <w:rFonts w:ascii="Tahoma" w:hAnsi="Tahoma" w:cs="Tahoma"/>
          <w:lang w:val="fr-FR"/>
        </w:rPr>
        <w:t>Conditions minimales d’achat des Services en Ligne dans le cadre de Licences en Volume</w:t>
      </w:r>
      <w:bookmarkEnd w:id="728"/>
      <w:bookmarkEnd w:id="729"/>
      <w:bookmarkEnd w:id="730"/>
    </w:p>
    <w:p w:rsidR="000E1DD2" w:rsidRPr="00AB3045" w:rsidRDefault="000E1DD2" w:rsidP="000E1DD2">
      <w:pPr>
        <w:outlineLvl w:val="2"/>
        <w:rPr>
          <w:rFonts w:cs="Tahoma"/>
          <w:lang w:val="fr-FR"/>
        </w:rPr>
      </w:pPr>
    </w:p>
    <w:p w:rsidR="000E1DD2" w:rsidRPr="00AB3045" w:rsidRDefault="000E1DD2" w:rsidP="000E1DD2">
      <w:pPr>
        <w:outlineLvl w:val="2"/>
        <w:rPr>
          <w:rFonts w:cs="Tahoma"/>
          <w:lang w:val="fr-FR"/>
        </w:rPr>
      </w:pPr>
      <w:r w:rsidRPr="00AB3045">
        <w:rPr>
          <w:rFonts w:cs="Tahoma"/>
          <w:szCs w:val="18"/>
          <w:lang w:val="fr-FR"/>
        </w:rPr>
        <w:t>Un client est éligible au programme Open Value sous réserve d’acheter cinq (5) licences au minimum. Cette règle s’applique également aux quantités de Licences d’Abonnement Utilisateur aux Services en Ligne (SL Utilisateur). Une</w:t>
      </w:r>
      <w:r>
        <w:rPr>
          <w:rFonts w:cs="Tahoma"/>
          <w:szCs w:val="18"/>
          <w:lang w:val="fr-FR"/>
        </w:rPr>
        <w:t> </w:t>
      </w:r>
      <w:r w:rsidRPr="00AB3045">
        <w:rPr>
          <w:rFonts w:cs="Tahoma"/>
          <w:szCs w:val="18"/>
          <w:lang w:val="fr-FR"/>
        </w:rPr>
        <w:t>SL Utilisateur peut être prise en compte pour la quantité minimale éligible de cinq 5 licences. Une commande de</w:t>
      </w:r>
      <w:r>
        <w:rPr>
          <w:rFonts w:cs="Tahoma"/>
          <w:szCs w:val="18"/>
          <w:lang w:val="fr-FR"/>
        </w:rPr>
        <w:t> </w:t>
      </w:r>
      <w:r w:rsidRPr="00AB3045">
        <w:rPr>
          <w:rFonts w:cs="Tahoma"/>
          <w:szCs w:val="18"/>
          <w:lang w:val="fr-FR"/>
        </w:rPr>
        <w:t>5 SL Utilisateur satisfait la condition minimale d’éligibilité au programme Open Value. Toutefois, 5 SL Utilisateur ne</w:t>
      </w:r>
      <w:r>
        <w:rPr>
          <w:rFonts w:cs="Tahoma"/>
          <w:szCs w:val="18"/>
          <w:lang w:val="fr-FR"/>
        </w:rPr>
        <w:t> </w:t>
      </w:r>
      <w:r w:rsidRPr="00AB3045">
        <w:rPr>
          <w:rFonts w:cs="Tahoma"/>
          <w:szCs w:val="18"/>
          <w:lang w:val="fr-FR"/>
        </w:rPr>
        <w:t>suffisent pas à satisfaire la condition minimale d’éligibilité aux programmes Open Value Couvrant l’Ensemble de l’Entreprise et Open Value Souscription. Pour les programmes Open Value Couvrant l’Ensemble de l’Entreprise et Open Value Souscription, la commande initiale doit comporter au minimum 5 Licences de Plate</w:t>
      </w:r>
      <w:r w:rsidR="003119B0">
        <w:rPr>
          <w:rFonts w:cs="Tahoma"/>
          <w:szCs w:val="18"/>
          <w:lang w:val="fr-FR"/>
        </w:rPr>
        <w:t>-</w:t>
      </w:r>
      <w:r w:rsidRPr="00AB3045">
        <w:rPr>
          <w:rFonts w:cs="Tahoma"/>
          <w:szCs w:val="18"/>
          <w:lang w:val="fr-FR"/>
        </w:rPr>
        <w:t>forme Desktop ou</w:t>
      </w:r>
      <w:r>
        <w:rPr>
          <w:rFonts w:cs="Tahoma"/>
          <w:szCs w:val="18"/>
          <w:lang w:val="fr-FR"/>
        </w:rPr>
        <w:t> </w:t>
      </w:r>
      <w:r w:rsidRPr="00AB3045">
        <w:rPr>
          <w:rFonts w:cs="Tahoma"/>
          <w:szCs w:val="18"/>
          <w:lang w:val="fr-FR"/>
        </w:rPr>
        <w:t xml:space="preserve">d’Élément Desktop en plus de toute SL Utilisateur. </w:t>
      </w:r>
    </w:p>
    <w:p w:rsidR="000E1DD2" w:rsidRDefault="000E1DD2" w:rsidP="000E1DD2">
      <w:pPr>
        <w:outlineLvl w:val="2"/>
        <w:rPr>
          <w:rFonts w:cs="Tahoma"/>
          <w:lang w:val="fr-FR"/>
        </w:rPr>
      </w:pPr>
    </w:p>
    <w:p w:rsidR="000E1DD2" w:rsidRDefault="000E1DD2" w:rsidP="000E1DD2">
      <w:pPr>
        <w:outlineLvl w:val="2"/>
        <w:rPr>
          <w:rFonts w:cs="Tahoma"/>
          <w:lang w:val="fr-FR"/>
        </w:rPr>
      </w:pPr>
    </w:p>
    <w:p w:rsidR="000E1DD2" w:rsidRDefault="000E1DD2" w:rsidP="000E1DD2">
      <w:pPr>
        <w:outlineLvl w:val="2"/>
        <w:rPr>
          <w:rFonts w:cs="Tahoma"/>
          <w:lang w:val="fr-FR"/>
        </w:rPr>
      </w:pPr>
    </w:p>
    <w:p w:rsidR="000E1DD2" w:rsidRDefault="000E1DD2" w:rsidP="000E1DD2">
      <w:pPr>
        <w:outlineLvl w:val="2"/>
        <w:rPr>
          <w:rFonts w:cs="Tahoma"/>
          <w:lang w:val="fr-FR"/>
        </w:rPr>
      </w:pPr>
    </w:p>
    <w:p w:rsidR="000E1DD2" w:rsidRDefault="000E1DD2" w:rsidP="000E1DD2">
      <w:pPr>
        <w:outlineLvl w:val="2"/>
        <w:rPr>
          <w:rFonts w:cs="Tahoma"/>
          <w:lang w:val="fr-FR"/>
        </w:rPr>
      </w:pPr>
    </w:p>
    <w:p w:rsidR="000E1DD2" w:rsidRDefault="000E1DD2" w:rsidP="000E1DD2">
      <w:pPr>
        <w:outlineLvl w:val="2"/>
        <w:rPr>
          <w:rFonts w:cs="Tahoma"/>
          <w:lang w:val="fr-FR"/>
        </w:rPr>
      </w:pPr>
    </w:p>
    <w:p w:rsidR="000E1DD2" w:rsidRDefault="000E1DD2" w:rsidP="000E1DD2">
      <w:pPr>
        <w:outlineLvl w:val="2"/>
        <w:rPr>
          <w:rFonts w:cs="Tahoma"/>
          <w:lang w:val="fr-FR"/>
        </w:rPr>
      </w:pPr>
    </w:p>
    <w:p w:rsidR="000E1DD2" w:rsidRPr="00AB3045" w:rsidRDefault="000E1DD2" w:rsidP="000E1DD2">
      <w:pPr>
        <w:outlineLvl w:val="2"/>
        <w:rPr>
          <w:rFonts w:cs="Tahoma"/>
          <w:lang w:val="fr-FR"/>
        </w:rPr>
      </w:pPr>
    </w:p>
    <w:p w:rsidR="000E1DD2" w:rsidRPr="00AB3045" w:rsidRDefault="000E1DD2" w:rsidP="000E1DD2">
      <w:pPr>
        <w:pStyle w:val="Heading3"/>
        <w:rPr>
          <w:rFonts w:ascii="Tahoma" w:hAnsi="Tahoma" w:cs="Tahoma"/>
          <w:lang w:val="fr-FR"/>
        </w:rPr>
      </w:pPr>
      <w:bookmarkStart w:id="731" w:name="_Toc336338214"/>
      <w:bookmarkStart w:id="732" w:name="_Toc351567647"/>
      <w:r w:rsidRPr="00AB3045">
        <w:rPr>
          <w:rFonts w:ascii="Tahoma" w:hAnsi="Tahoma" w:cs="Tahoma"/>
          <w:sz w:val="24"/>
          <w:lang w:val="fr-FR"/>
        </w:rPr>
        <w:lastRenderedPageBreak/>
        <w:t>Services Windows Azure</w:t>
      </w:r>
      <w:bookmarkEnd w:id="731"/>
      <w:bookmarkEnd w:id="732"/>
    </w:p>
    <w:p w:rsidR="000E1DD2" w:rsidRPr="00FC327E" w:rsidRDefault="000E1DD2" w:rsidP="000E1DD2">
      <w:pPr>
        <w:spacing w:line="216" w:lineRule="auto"/>
        <w:outlineLvl w:val="1"/>
        <w:rPr>
          <w:rFonts w:cs="Tahoma"/>
          <w:szCs w:val="18"/>
          <w:lang w:val="fr-FR"/>
        </w:rPr>
      </w:pPr>
    </w:p>
    <w:p w:rsidR="000E1DD2" w:rsidRPr="00AB3045" w:rsidRDefault="000E1DD2" w:rsidP="000E1DD2">
      <w:pPr>
        <w:spacing w:after="60"/>
        <w:outlineLvl w:val="1"/>
        <w:rPr>
          <w:rFonts w:cs="Tahoma"/>
          <w:lang w:val="fr-FR"/>
        </w:rPr>
      </w:pPr>
      <w:r w:rsidRPr="00AB3045">
        <w:rPr>
          <w:rFonts w:cs="Tahoma"/>
          <w:b/>
          <w:szCs w:val="18"/>
          <w:lang w:val="fr-FR"/>
        </w:rPr>
        <w:t>Définitions</w:t>
      </w:r>
    </w:p>
    <w:p w:rsidR="000E1DD2" w:rsidRPr="00AB3045" w:rsidRDefault="000E1DD2" w:rsidP="000E1DD2">
      <w:pPr>
        <w:outlineLvl w:val="1"/>
        <w:rPr>
          <w:rFonts w:cs="Tahoma"/>
          <w:lang w:val="fr-FR"/>
        </w:rPr>
      </w:pPr>
      <w:r w:rsidRPr="00AB3045">
        <w:rPr>
          <w:rFonts w:cs="Tahoma"/>
          <w:szCs w:val="18"/>
          <w:u w:val="single"/>
          <w:lang w:val="fr-FR"/>
        </w:rPr>
        <w:t>Taux d’Engagement</w:t>
      </w:r>
      <w:r w:rsidRPr="00AB3045">
        <w:rPr>
          <w:rFonts w:cs="Tahoma"/>
          <w:b/>
          <w:szCs w:val="18"/>
          <w:lang w:val="fr-FR"/>
        </w:rPr>
        <w:t xml:space="preserve"> </w:t>
      </w:r>
      <w:r w:rsidRPr="00AB3045">
        <w:rPr>
          <w:rFonts w:cs="Tahoma"/>
          <w:szCs w:val="18"/>
          <w:lang w:val="fr-FR"/>
        </w:rPr>
        <w:t>désigne le prix fixé pour toute utilisation des Services Windows Azure dans la limite de l’Engagement Annuel Alloué.</w:t>
      </w:r>
    </w:p>
    <w:p w:rsidR="000E1DD2" w:rsidRPr="00FC327E" w:rsidRDefault="000E1DD2" w:rsidP="000E1DD2">
      <w:pPr>
        <w:spacing w:line="216" w:lineRule="auto"/>
        <w:outlineLvl w:val="1"/>
        <w:rPr>
          <w:rFonts w:cs="Tahoma"/>
          <w:szCs w:val="18"/>
          <w:lang w:val="fr-FR"/>
        </w:rPr>
      </w:pPr>
    </w:p>
    <w:p w:rsidR="000E1DD2" w:rsidRPr="00AB3045" w:rsidRDefault="000E1DD2" w:rsidP="000E1DD2">
      <w:pPr>
        <w:outlineLvl w:val="1"/>
        <w:rPr>
          <w:rFonts w:cs="Tahoma"/>
          <w:lang w:val="fr-FR"/>
        </w:rPr>
      </w:pPr>
      <w:r w:rsidRPr="00AB3045">
        <w:rPr>
          <w:rFonts w:cs="Tahoma"/>
          <w:szCs w:val="18"/>
          <w:u w:val="single"/>
          <w:lang w:val="fr-FR"/>
        </w:rPr>
        <w:t>Taux de Consommation</w:t>
      </w:r>
      <w:r w:rsidRPr="00AB3045">
        <w:rPr>
          <w:rFonts w:cs="Tahoma"/>
          <w:szCs w:val="18"/>
          <w:lang w:val="fr-FR"/>
        </w:rPr>
        <w:t xml:space="preserve"> désigne le prix fixé pour toute utilisation des Services Windows Azure supérieure à celle de</w:t>
      </w:r>
      <w:r>
        <w:rPr>
          <w:rFonts w:cs="Tahoma"/>
          <w:szCs w:val="18"/>
          <w:lang w:val="fr-FR"/>
        </w:rPr>
        <w:t> </w:t>
      </w:r>
      <w:r w:rsidRPr="00AB3045">
        <w:rPr>
          <w:rFonts w:cs="Tahoma"/>
          <w:szCs w:val="18"/>
          <w:lang w:val="fr-FR"/>
        </w:rPr>
        <w:t>l’Engagement Annuel Alloué. Le Taux de Consommation peut aussi être désigné par les termes « Taux au</w:t>
      </w:r>
      <w:r w:rsidR="003119B0">
        <w:rPr>
          <w:rFonts w:cs="Tahoma"/>
          <w:szCs w:val="18"/>
          <w:lang w:val="fr-FR"/>
        </w:rPr>
        <w:t>-</w:t>
      </w:r>
      <w:r w:rsidRPr="00AB3045">
        <w:rPr>
          <w:rFonts w:cs="Tahoma"/>
          <w:szCs w:val="18"/>
          <w:lang w:val="fr-FR"/>
        </w:rPr>
        <w:t>delà de</w:t>
      </w:r>
      <w:r>
        <w:rPr>
          <w:rFonts w:cs="Tahoma"/>
          <w:szCs w:val="18"/>
          <w:lang w:val="fr-FR"/>
        </w:rPr>
        <w:t> </w:t>
      </w:r>
      <w:r w:rsidRPr="00AB3045">
        <w:rPr>
          <w:rFonts w:cs="Tahoma"/>
          <w:szCs w:val="18"/>
          <w:lang w:val="fr-FR"/>
        </w:rPr>
        <w:t>la Limite » ou « Excédent » dans d’autres documents Microsoft ou Windows Azure.</w:t>
      </w:r>
    </w:p>
    <w:p w:rsidR="000E1DD2" w:rsidRPr="00FC327E" w:rsidRDefault="000E1DD2" w:rsidP="000E1DD2">
      <w:pPr>
        <w:spacing w:line="216" w:lineRule="auto"/>
        <w:outlineLvl w:val="1"/>
        <w:rPr>
          <w:rFonts w:cs="Tahoma"/>
          <w:szCs w:val="18"/>
          <w:lang w:val="fr-FR"/>
        </w:rPr>
      </w:pPr>
    </w:p>
    <w:p w:rsidR="000E1DD2" w:rsidRPr="00AB3045" w:rsidRDefault="000E1DD2" w:rsidP="000E1DD2">
      <w:pPr>
        <w:outlineLvl w:val="1"/>
        <w:rPr>
          <w:rFonts w:cs="Tahoma"/>
          <w:lang w:val="fr-FR"/>
        </w:rPr>
      </w:pPr>
      <w:r w:rsidRPr="00AB3045">
        <w:rPr>
          <w:rFonts w:cs="Tahoma"/>
          <w:szCs w:val="18"/>
          <w:u w:val="single"/>
          <w:lang w:val="fr-FR"/>
        </w:rPr>
        <w:t>Engagement d’Achat</w:t>
      </w:r>
      <w:r w:rsidRPr="00AB3045">
        <w:rPr>
          <w:rFonts w:cs="Tahoma"/>
          <w:szCs w:val="18"/>
          <w:lang w:val="fr-FR"/>
        </w:rPr>
        <w:t xml:space="preserve"> désigne le montant total que le client s’engage à payer pendant la durée de l’abonnement pour</w:t>
      </w:r>
      <w:r>
        <w:rPr>
          <w:rFonts w:cs="Tahoma"/>
          <w:szCs w:val="18"/>
          <w:lang w:val="fr-FR"/>
        </w:rPr>
        <w:t> </w:t>
      </w:r>
      <w:r w:rsidRPr="00AB3045">
        <w:rPr>
          <w:rFonts w:cs="Tahoma"/>
          <w:szCs w:val="18"/>
          <w:lang w:val="fr-FR"/>
        </w:rPr>
        <w:t>son utilisation des Services Windows Azure.</w:t>
      </w:r>
    </w:p>
    <w:p w:rsidR="000E1DD2" w:rsidRPr="00FC327E" w:rsidRDefault="000E1DD2" w:rsidP="000E1DD2">
      <w:pPr>
        <w:spacing w:line="216" w:lineRule="auto"/>
        <w:outlineLvl w:val="1"/>
        <w:rPr>
          <w:rFonts w:cs="Tahoma"/>
          <w:szCs w:val="18"/>
          <w:lang w:val="fr-FR"/>
        </w:rPr>
      </w:pPr>
    </w:p>
    <w:p w:rsidR="000E1DD2" w:rsidRPr="00AB3045" w:rsidRDefault="000E1DD2" w:rsidP="000E1DD2">
      <w:pPr>
        <w:outlineLvl w:val="1"/>
        <w:rPr>
          <w:rFonts w:cs="Tahoma"/>
          <w:lang w:val="fr-FR"/>
        </w:rPr>
      </w:pPr>
      <w:r w:rsidRPr="00AB3045">
        <w:rPr>
          <w:rFonts w:cs="Tahoma"/>
          <w:szCs w:val="18"/>
          <w:u w:val="single"/>
          <w:lang w:val="fr-FR"/>
        </w:rPr>
        <w:t>Engagement Annuel Alloué</w:t>
      </w:r>
      <w:r w:rsidRPr="00AB3045">
        <w:rPr>
          <w:rFonts w:cs="Tahoma"/>
          <w:szCs w:val="18"/>
          <w:lang w:val="fr-FR"/>
        </w:rPr>
        <w:t xml:space="preserve"> désigne la portion de l’Engagement d’Achat allouée chaque année pendant la durée de</w:t>
      </w:r>
      <w:r>
        <w:rPr>
          <w:rFonts w:cs="Tahoma"/>
          <w:szCs w:val="18"/>
          <w:lang w:val="fr-FR"/>
        </w:rPr>
        <w:t> </w:t>
      </w:r>
      <w:r w:rsidRPr="00AB3045">
        <w:rPr>
          <w:rFonts w:cs="Tahoma"/>
          <w:szCs w:val="18"/>
          <w:lang w:val="fr-FR"/>
        </w:rPr>
        <w:t>l’Accord de Mise en Œuvre. Si le client opte pour un abonnement d’un (1) an, l’Engagement Annuel Alloué correspondra à l’Engagement d’Achat.</w:t>
      </w:r>
    </w:p>
    <w:p w:rsidR="000E1DD2" w:rsidRPr="00FC327E" w:rsidRDefault="000E1DD2" w:rsidP="000E1DD2">
      <w:pPr>
        <w:spacing w:line="216" w:lineRule="auto"/>
        <w:rPr>
          <w:rFonts w:cs="Tahoma"/>
          <w:szCs w:val="18"/>
          <w:lang w:val="fr-FR"/>
        </w:rPr>
      </w:pPr>
    </w:p>
    <w:p w:rsidR="000E1DD2" w:rsidRPr="00AB3045" w:rsidRDefault="000E1DD2" w:rsidP="000E1DD2">
      <w:pPr>
        <w:spacing w:after="60"/>
        <w:outlineLvl w:val="1"/>
        <w:rPr>
          <w:rFonts w:cs="Tahoma"/>
          <w:lang w:val="fr-FR"/>
        </w:rPr>
      </w:pPr>
      <w:r w:rsidRPr="00AB3045">
        <w:rPr>
          <w:rFonts w:cs="Tahoma"/>
          <w:b/>
          <w:szCs w:val="18"/>
          <w:lang w:val="fr-FR"/>
        </w:rPr>
        <w:t>Durée de l’abonnement</w:t>
      </w:r>
    </w:p>
    <w:p w:rsidR="000E1DD2" w:rsidRPr="00AB3045" w:rsidRDefault="000E1DD2" w:rsidP="000E1DD2">
      <w:pPr>
        <w:outlineLvl w:val="1"/>
        <w:rPr>
          <w:rFonts w:cs="Tahoma"/>
          <w:lang w:val="fr-FR"/>
        </w:rPr>
      </w:pPr>
      <w:r w:rsidRPr="00AB3045">
        <w:rPr>
          <w:rFonts w:cs="Tahoma"/>
          <w:szCs w:val="18"/>
          <w:lang w:val="fr-FR"/>
        </w:rPr>
        <w:t xml:space="preserve">Les Services Windows Azure sont disponibles sous abonnement d’une durée d’un (1) an ou d’une durée s’étendant jusqu’à la date d’expiration de l’accord de mise en œuvre du client (la « durée concomitante »). </w:t>
      </w:r>
      <w:r w:rsidRPr="00AB3045">
        <w:rPr>
          <w:rFonts w:cs="Tahoma"/>
          <w:lang w:val="fr-FR"/>
        </w:rPr>
        <w:t>L’abonnement d’un (1) an exige que l’accord de mise en œuvre du client reste valable au moins douze (12) mois à compter de la</w:t>
      </w:r>
      <w:r>
        <w:rPr>
          <w:rFonts w:cs="Tahoma"/>
          <w:lang w:val="fr-FR"/>
        </w:rPr>
        <w:t> </w:t>
      </w:r>
      <w:r w:rsidRPr="00AB3045">
        <w:rPr>
          <w:rFonts w:cs="Tahoma"/>
          <w:lang w:val="fr-FR"/>
        </w:rPr>
        <w:t>date d’entrée en vigueur de l’abonnement et l’abonnement à durée concomitante que l’accord de mise en œuvre du client reste valable au moins deux (2) mois à compter de la date d’entrée en vigueur de l’abonnement</w:t>
      </w:r>
      <w:r w:rsidRPr="00AB3045">
        <w:rPr>
          <w:rFonts w:cs="Tahoma"/>
          <w:szCs w:val="18"/>
          <w:lang w:val="fr-FR"/>
        </w:rPr>
        <w:t>.</w:t>
      </w:r>
    </w:p>
    <w:p w:rsidR="000E1DD2" w:rsidRPr="00FC327E" w:rsidRDefault="000E1DD2" w:rsidP="000E1DD2">
      <w:pPr>
        <w:spacing w:line="216" w:lineRule="auto"/>
        <w:rPr>
          <w:rFonts w:cs="Tahoma"/>
          <w:szCs w:val="18"/>
          <w:lang w:val="fr-FR"/>
        </w:rPr>
      </w:pPr>
    </w:p>
    <w:p w:rsidR="000E1DD2" w:rsidRPr="00AB3045" w:rsidRDefault="000E1DD2" w:rsidP="000E1DD2">
      <w:pPr>
        <w:spacing w:after="60"/>
        <w:outlineLvl w:val="1"/>
        <w:rPr>
          <w:rFonts w:cs="Tahoma"/>
          <w:lang w:val="fr-FR"/>
        </w:rPr>
      </w:pPr>
      <w:r w:rsidRPr="00AB3045">
        <w:rPr>
          <w:rFonts w:cs="Tahoma"/>
          <w:b/>
          <w:szCs w:val="18"/>
          <w:lang w:val="fr-FR"/>
        </w:rPr>
        <w:t>Engagement d’Achat</w:t>
      </w:r>
    </w:p>
    <w:p w:rsidR="000E1DD2" w:rsidRPr="00AB3045" w:rsidRDefault="000E1DD2" w:rsidP="000E1DD2">
      <w:pPr>
        <w:outlineLvl w:val="1"/>
        <w:rPr>
          <w:rFonts w:cs="Tahoma"/>
          <w:lang w:val="fr-FR"/>
        </w:rPr>
      </w:pPr>
      <w:r w:rsidRPr="00AB3045">
        <w:rPr>
          <w:rFonts w:cs="Tahoma"/>
          <w:szCs w:val="18"/>
          <w:lang w:val="fr-FR"/>
        </w:rPr>
        <w:t>La commande initiale des clients doit stipuler un Engagement d’Achat et peut être passée à tout moment avant le</w:t>
      </w:r>
      <w:r>
        <w:rPr>
          <w:rFonts w:cs="Tahoma"/>
          <w:szCs w:val="18"/>
          <w:lang w:val="fr-FR"/>
        </w:rPr>
        <w:t> </w:t>
      </w:r>
      <w:r w:rsidRPr="00AB3045">
        <w:rPr>
          <w:rFonts w:cs="Tahoma"/>
          <w:szCs w:val="18"/>
          <w:lang w:val="fr-FR"/>
        </w:rPr>
        <w:t>dernier mois de validité de leur accord de mise en œuvre. L’Engagement d’Achat dans le cadre de l’option d’abonnement d’un (1) an est calculé au prorata pour les 12 mois suivants. L’Engagement d’Achat dans le cadre de</w:t>
      </w:r>
      <w:r>
        <w:rPr>
          <w:rFonts w:cs="Tahoma"/>
          <w:szCs w:val="18"/>
          <w:lang w:val="fr-FR"/>
        </w:rPr>
        <w:t> </w:t>
      </w:r>
      <w:r w:rsidRPr="00AB3045">
        <w:rPr>
          <w:rFonts w:cs="Tahoma"/>
          <w:szCs w:val="18"/>
          <w:lang w:val="fr-FR"/>
        </w:rPr>
        <w:t>l’option d’abonnement d’une durée concomitante sera échelonné de manière proportionnelle sur toute la durée de</w:t>
      </w:r>
      <w:r>
        <w:rPr>
          <w:rFonts w:cs="Tahoma"/>
          <w:szCs w:val="18"/>
          <w:lang w:val="fr-FR"/>
        </w:rPr>
        <w:t> </w:t>
      </w:r>
      <w:r w:rsidRPr="00AB3045">
        <w:rPr>
          <w:rFonts w:cs="Tahoma"/>
          <w:szCs w:val="18"/>
          <w:lang w:val="fr-FR"/>
        </w:rPr>
        <w:t>l’accord de mise en œuvre.</w:t>
      </w:r>
    </w:p>
    <w:p w:rsidR="000E1DD2" w:rsidRPr="00FC327E" w:rsidRDefault="000E1DD2" w:rsidP="000E1DD2">
      <w:pPr>
        <w:spacing w:line="216" w:lineRule="auto"/>
        <w:outlineLvl w:val="1"/>
        <w:rPr>
          <w:rFonts w:cs="Tahoma"/>
          <w:szCs w:val="18"/>
          <w:lang w:val="fr-FR"/>
        </w:rPr>
      </w:pPr>
    </w:p>
    <w:p w:rsidR="000E1DD2" w:rsidRPr="00AB3045" w:rsidRDefault="000E1DD2" w:rsidP="000E1DD2">
      <w:pPr>
        <w:rPr>
          <w:rFonts w:cs="Tahoma"/>
          <w:lang w:val="fr-FR"/>
        </w:rPr>
      </w:pPr>
      <w:r w:rsidRPr="00AB3045">
        <w:rPr>
          <w:rFonts w:cs="Tahoma"/>
          <w:lang w:val="fr-FR"/>
        </w:rPr>
        <w:t>Les clients peuvent revoir à la hausse leur Engagement d’Achat à tout moment en passant des commandes supplémentaires. Lesdites commandes supplémentaires seront prises en compte dans l’Engagement Annuel Alloué</w:t>
      </w:r>
      <w:r>
        <w:rPr>
          <w:rFonts w:cs="Tahoma"/>
          <w:lang w:val="fr-FR"/>
        </w:rPr>
        <w:t> </w:t>
      </w:r>
      <w:r w:rsidRPr="00AB3045">
        <w:rPr>
          <w:rFonts w:cs="Tahoma"/>
          <w:lang w:val="fr-FR"/>
        </w:rPr>
        <w:t>et</w:t>
      </w:r>
      <w:r>
        <w:rPr>
          <w:rFonts w:cs="Tahoma"/>
          <w:lang w:val="fr-FR"/>
        </w:rPr>
        <w:t> </w:t>
      </w:r>
      <w:r w:rsidRPr="00AB3045">
        <w:rPr>
          <w:rFonts w:cs="Tahoma"/>
          <w:lang w:val="fr-FR"/>
        </w:rPr>
        <w:t>les services ainsi commandés seront utilisables dès le premier jour du mois suivant le traitement desdites</w:t>
      </w:r>
      <w:r>
        <w:rPr>
          <w:rFonts w:cs="Tahoma"/>
          <w:lang w:val="fr-FR"/>
        </w:rPr>
        <w:t> </w:t>
      </w:r>
      <w:r w:rsidRPr="00AB3045">
        <w:rPr>
          <w:rFonts w:cs="Tahoma"/>
          <w:lang w:val="fr-FR"/>
        </w:rPr>
        <w:t>commandes par Microsoft. Dans le cadre de l’</w:t>
      </w:r>
      <w:r w:rsidRPr="00AB3045">
        <w:rPr>
          <w:rFonts w:cs="Tahoma"/>
          <w:szCs w:val="18"/>
          <w:lang w:val="fr-FR"/>
        </w:rPr>
        <w:t>option d’abonnement d’une durée concomitante</w:t>
      </w:r>
      <w:r w:rsidRPr="00AB3045">
        <w:rPr>
          <w:rFonts w:cs="Tahoma"/>
          <w:lang w:val="fr-FR"/>
        </w:rPr>
        <w:t>, le montant de</w:t>
      </w:r>
      <w:r>
        <w:rPr>
          <w:rFonts w:cs="Tahoma"/>
          <w:lang w:val="fr-FR"/>
        </w:rPr>
        <w:t> </w:t>
      </w:r>
      <w:r w:rsidRPr="00AB3045">
        <w:rPr>
          <w:rFonts w:cs="Tahoma"/>
          <w:lang w:val="fr-FR"/>
        </w:rPr>
        <w:t>la commande supplémentaire, multiplié par douze (12), puis divisé par le nombre de mois entiers restant à courir pour</w:t>
      </w:r>
      <w:r>
        <w:rPr>
          <w:rFonts w:cs="Tahoma"/>
          <w:lang w:val="fr-FR"/>
        </w:rPr>
        <w:t> </w:t>
      </w:r>
      <w:r w:rsidRPr="00AB3045">
        <w:rPr>
          <w:rFonts w:cs="Tahoma"/>
          <w:lang w:val="fr-FR"/>
        </w:rPr>
        <w:t>l’année durant laquelle la commande supplémentaire a été passée, sera ajouté aux Engagements Annuels Alloués ultérieurs.</w:t>
      </w:r>
    </w:p>
    <w:p w:rsidR="000E1DD2" w:rsidRPr="00FC327E" w:rsidRDefault="000E1DD2" w:rsidP="000E1DD2">
      <w:pPr>
        <w:spacing w:line="216" w:lineRule="auto"/>
        <w:rPr>
          <w:rFonts w:cs="Tahoma"/>
          <w:szCs w:val="18"/>
          <w:lang w:val="fr-FR"/>
        </w:rPr>
      </w:pPr>
    </w:p>
    <w:p w:rsidR="000E1DD2" w:rsidRPr="00AB3045" w:rsidRDefault="000E1DD2" w:rsidP="000E1DD2">
      <w:pPr>
        <w:outlineLvl w:val="1"/>
        <w:rPr>
          <w:rFonts w:cs="Tahoma"/>
          <w:lang w:val="fr-FR"/>
        </w:rPr>
      </w:pPr>
      <w:r w:rsidRPr="00AB3045">
        <w:rPr>
          <w:rFonts w:cs="Tahoma"/>
          <w:szCs w:val="18"/>
          <w:lang w:val="fr-FR"/>
        </w:rPr>
        <w:t xml:space="preserve">Les clients doivent consommer le montant de leur </w:t>
      </w:r>
      <w:r w:rsidRPr="00AB3045">
        <w:rPr>
          <w:rFonts w:cs="Tahoma"/>
          <w:lang w:val="fr-FR"/>
        </w:rPr>
        <w:t>Engagement Annuel Alloué</w:t>
      </w:r>
      <w:r w:rsidRPr="00AB3045">
        <w:rPr>
          <w:rFonts w:cs="Tahoma"/>
          <w:szCs w:val="18"/>
          <w:lang w:val="fr-FR"/>
        </w:rPr>
        <w:t xml:space="preserve"> avant le dernier jour du douzième (12</w:t>
      </w:r>
      <w:r w:rsidRPr="00AB3045">
        <w:rPr>
          <w:rFonts w:cs="Tahoma"/>
          <w:szCs w:val="18"/>
          <w:vertAlign w:val="superscript"/>
          <w:lang w:val="fr-FR"/>
        </w:rPr>
        <w:t>ème</w:t>
      </w:r>
      <w:r w:rsidRPr="00AB3045">
        <w:rPr>
          <w:rFonts w:cs="Tahoma"/>
          <w:szCs w:val="18"/>
          <w:lang w:val="fr-FR"/>
        </w:rPr>
        <w:t>) mois suivant la commande pour l’option d’abonnement d’un (1) an et avant le dernier jour du mois précédant la date anniversaire de l’accord de mise en œuvre chaque année pour l’option d’abonnement d’une durée concomitante. Toute partie de l’</w:t>
      </w:r>
      <w:r w:rsidRPr="00AB3045">
        <w:rPr>
          <w:rFonts w:cs="Tahoma"/>
          <w:lang w:val="fr-FR"/>
        </w:rPr>
        <w:t xml:space="preserve">Engagement Annuel Alloué </w:t>
      </w:r>
      <w:r w:rsidRPr="00AB3045">
        <w:rPr>
          <w:rFonts w:cs="Tahoma"/>
          <w:szCs w:val="18"/>
          <w:lang w:val="fr-FR"/>
        </w:rPr>
        <w:t xml:space="preserve">non </w:t>
      </w:r>
      <w:r w:rsidRPr="00AB3045">
        <w:rPr>
          <w:rFonts w:cs="Tahoma"/>
          <w:lang w:val="fr-FR"/>
        </w:rPr>
        <w:t xml:space="preserve">utilisée à ces dates </w:t>
      </w:r>
      <w:r w:rsidRPr="00AB3045">
        <w:rPr>
          <w:rFonts w:cs="Tahoma"/>
          <w:szCs w:val="18"/>
          <w:lang w:val="fr-FR"/>
        </w:rPr>
        <w:t xml:space="preserve">sera perdue. </w:t>
      </w:r>
    </w:p>
    <w:p w:rsidR="000E1DD2" w:rsidRPr="00FC327E" w:rsidRDefault="000E1DD2" w:rsidP="000E1DD2">
      <w:pPr>
        <w:spacing w:line="216" w:lineRule="auto"/>
        <w:rPr>
          <w:rFonts w:cs="Tahoma"/>
          <w:szCs w:val="18"/>
          <w:lang w:val="fr-FR"/>
        </w:rPr>
      </w:pPr>
    </w:p>
    <w:p w:rsidR="000E1DD2" w:rsidRPr="00AB3045" w:rsidRDefault="000E1DD2" w:rsidP="000E1DD2">
      <w:pPr>
        <w:spacing w:after="60"/>
        <w:outlineLvl w:val="1"/>
        <w:rPr>
          <w:rFonts w:cs="Tahoma"/>
          <w:lang w:val="fr-FR"/>
        </w:rPr>
      </w:pPr>
      <w:r w:rsidRPr="00AB3045">
        <w:rPr>
          <w:rFonts w:cs="Tahoma"/>
          <w:b/>
          <w:szCs w:val="18"/>
          <w:lang w:val="fr-FR"/>
        </w:rPr>
        <w:t xml:space="preserve">Conditions de paiement et redevances </w:t>
      </w:r>
    </w:p>
    <w:p w:rsidR="000E1DD2" w:rsidRPr="00AB3045" w:rsidRDefault="000E1DD2" w:rsidP="000E1DD2">
      <w:pPr>
        <w:rPr>
          <w:rFonts w:cs="Tahoma"/>
          <w:lang w:val="fr-FR"/>
        </w:rPr>
      </w:pPr>
      <w:r w:rsidRPr="00AB3045">
        <w:rPr>
          <w:rFonts w:cs="Tahoma"/>
          <w:lang w:val="fr-FR"/>
        </w:rPr>
        <w:t>Dans le cadre de l’option d’abonnement d’un (1) an, les commandes seront facturées immédiatement aux clients ou</w:t>
      </w:r>
      <w:r>
        <w:rPr>
          <w:rFonts w:cs="Tahoma"/>
          <w:lang w:val="fr-FR"/>
        </w:rPr>
        <w:t> </w:t>
      </w:r>
      <w:r w:rsidRPr="00AB3045">
        <w:rPr>
          <w:rFonts w:cs="Tahoma"/>
          <w:lang w:val="fr-FR"/>
        </w:rPr>
        <w:t>à leur revendeur. Dans le cadre de l’</w:t>
      </w:r>
      <w:r w:rsidRPr="00AB3045">
        <w:rPr>
          <w:rFonts w:cs="Tahoma"/>
          <w:szCs w:val="18"/>
          <w:lang w:val="fr-FR"/>
        </w:rPr>
        <w:t xml:space="preserve">option d’abonnement d’une durée concomitante, le </w:t>
      </w:r>
      <w:r w:rsidRPr="00AB3045">
        <w:rPr>
          <w:rFonts w:cs="Tahoma"/>
          <w:lang w:val="fr-FR"/>
        </w:rPr>
        <w:t>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rsidR="000E1DD2" w:rsidRPr="00FC327E" w:rsidRDefault="000E1DD2" w:rsidP="000E1DD2">
      <w:pPr>
        <w:spacing w:line="216" w:lineRule="auto"/>
        <w:rPr>
          <w:rFonts w:cs="Tahoma"/>
          <w:szCs w:val="18"/>
          <w:lang w:val="fr-FR"/>
        </w:rPr>
      </w:pPr>
    </w:p>
    <w:p w:rsidR="000E1DD2" w:rsidRPr="00AB3045" w:rsidRDefault="000E1DD2" w:rsidP="000E1DD2">
      <w:pPr>
        <w:rPr>
          <w:rFonts w:cs="Tahoma"/>
          <w:lang w:val="fr-FR"/>
        </w:rPr>
      </w:pPr>
      <w:r w:rsidRPr="00AB3045">
        <w:rPr>
          <w:rFonts w:cs="Tahoma"/>
          <w:lang w:val="fr-FR"/>
        </w:rPr>
        <w:t>Chaque mois, Microsoft déduira de l’Engagement Annuel Alloué le montant des Services Windows Azure utilisés par</w:t>
      </w:r>
      <w:r>
        <w:rPr>
          <w:rFonts w:cs="Tahoma"/>
          <w:lang w:val="fr-FR"/>
        </w:rPr>
        <w:t> </w:t>
      </w:r>
      <w:r w:rsidRPr="00AB3045">
        <w:rPr>
          <w:rFonts w:cs="Tahoma"/>
          <w:lang w:val="fr-FR"/>
        </w:rPr>
        <w:t>les clients. Une fois le solde de l’Engagement Annuel Alloué des clients épuisé, toute utilisation restante pour ce</w:t>
      </w:r>
      <w:r>
        <w:rPr>
          <w:rFonts w:cs="Tahoma"/>
          <w:lang w:val="fr-FR"/>
        </w:rPr>
        <w:t> </w:t>
      </w:r>
      <w:r w:rsidRPr="00AB3045">
        <w:rPr>
          <w:rFonts w:cs="Tahoma"/>
          <w:lang w:val="fr-FR"/>
        </w:rPr>
        <w:t>mois et tout mois restant à courir pour l’année de validité de l’abonnement d’un (1) an ou l’année en cours de l’abonnement d’une durée concomitante sera facturée au Taux de Consommation. Si un client choisit l’option d’abonnement d’un (1) an, toute utilisation au Taux de Consommation lui sera facturée ou sera facturée à son revendeur à la fin de chaque trimestre de l’accord de mise en œuvre et à la date d’expiration de l’abonnement. Si</w:t>
      </w:r>
      <w:r>
        <w:rPr>
          <w:rFonts w:cs="Tahoma"/>
          <w:lang w:val="fr-FR"/>
        </w:rPr>
        <w:t> </w:t>
      </w:r>
      <w:r w:rsidRPr="00AB3045">
        <w:rPr>
          <w:rFonts w:cs="Tahoma"/>
          <w:lang w:val="fr-FR"/>
        </w:rPr>
        <w:t>un</w:t>
      </w:r>
      <w:r>
        <w:rPr>
          <w:rFonts w:cs="Tahoma"/>
          <w:lang w:val="fr-FR"/>
        </w:rPr>
        <w:t> </w:t>
      </w:r>
      <w:r w:rsidRPr="00AB3045">
        <w:rPr>
          <w:rFonts w:cs="Tahoma"/>
          <w:lang w:val="fr-FR"/>
        </w:rPr>
        <w:t>client choisit l’option d’abonnement d’une durée concomitante, toute utilisation au Taux de Consommation lui</w:t>
      </w:r>
      <w:r>
        <w:rPr>
          <w:rFonts w:cs="Tahoma"/>
          <w:lang w:val="fr-FR"/>
        </w:rPr>
        <w:t> </w:t>
      </w:r>
      <w:r w:rsidRPr="00AB3045">
        <w:rPr>
          <w:rFonts w:cs="Tahoma"/>
          <w:lang w:val="fr-FR"/>
        </w:rPr>
        <w:t xml:space="preserve">sera facturée ou sera facturée à son revendeur à la fin de chaque trimestre de l’accord de mise en œuvre. </w:t>
      </w:r>
    </w:p>
    <w:p w:rsidR="000E1DD2" w:rsidRPr="00AB3045" w:rsidRDefault="000E1DD2" w:rsidP="000E1DD2">
      <w:pPr>
        <w:rPr>
          <w:rFonts w:cs="Tahoma"/>
          <w:lang w:val="fr-FR"/>
        </w:rPr>
      </w:pPr>
    </w:p>
    <w:p w:rsidR="000E1DD2" w:rsidRPr="00AB3045" w:rsidRDefault="000E1DD2" w:rsidP="000E1DD2">
      <w:pPr>
        <w:rPr>
          <w:rFonts w:cs="Tahoma"/>
          <w:lang w:val="fr-FR"/>
        </w:rPr>
      </w:pPr>
      <w:r w:rsidRPr="00AB3045">
        <w:rPr>
          <w:rFonts w:cs="Tahoma"/>
          <w:lang w:val="fr-FR"/>
        </w:rPr>
        <w:lastRenderedPageBreak/>
        <w:t>Toute utilisation des Services Windows Azure après la date d’expiration ou de résiliation de l’abonnement sera facturée au client ou à son revendeur au Taux de Consommation, sur une base trimestrielle.</w:t>
      </w:r>
    </w:p>
    <w:p w:rsidR="000E1DD2" w:rsidRPr="00FC327E" w:rsidRDefault="000E1DD2" w:rsidP="000E1DD2">
      <w:pPr>
        <w:rPr>
          <w:rFonts w:cs="Tahoma"/>
          <w:szCs w:val="18"/>
          <w:lang w:val="fr-FR"/>
        </w:rPr>
      </w:pPr>
    </w:p>
    <w:p w:rsidR="000E1DD2" w:rsidRPr="00AB3045" w:rsidRDefault="000E1DD2" w:rsidP="000E1DD2">
      <w:pPr>
        <w:rPr>
          <w:rFonts w:cs="Tahoma"/>
          <w:lang w:val="fr-FR"/>
        </w:rPr>
      </w:pPr>
      <w:r w:rsidRPr="00AB3045">
        <w:rPr>
          <w:rFonts w:cs="Tahoma"/>
          <w:lang w:val="fr-FR"/>
        </w:rPr>
        <w:t>Microsoft peut réduire le prix de l’un quelconque des Services Windows Azure pendant la durée de l’accord de mise en œuvre d’un client. La Grille Tarifaire Client pour les clients achetant des Services Windows Azure directement auprès de Microsoft peut mentionner un prix plus élevé que le prix alors en vigueur. Microsoft leur facturera le prix le</w:t>
      </w:r>
      <w:r>
        <w:rPr>
          <w:rFonts w:cs="Tahoma"/>
          <w:lang w:val="fr-FR"/>
        </w:rPr>
        <w:t> </w:t>
      </w:r>
      <w:r w:rsidRPr="00AB3045">
        <w:rPr>
          <w:rFonts w:cs="Tahoma"/>
          <w:lang w:val="fr-FR"/>
        </w:rPr>
        <w:t>plus bas pendant la période durant laquelle il est en vigueur. Microsoft informera ces clients desdites modifications.</w:t>
      </w:r>
    </w:p>
    <w:p w:rsidR="000E1DD2" w:rsidRPr="00FC327E" w:rsidRDefault="000E1DD2" w:rsidP="000E1DD2">
      <w:pPr>
        <w:rPr>
          <w:rFonts w:cs="Tahoma"/>
          <w:szCs w:val="18"/>
          <w:lang w:val="fr-FR"/>
        </w:rPr>
      </w:pPr>
    </w:p>
    <w:p w:rsidR="000E1DD2" w:rsidRPr="00AB3045" w:rsidRDefault="000E1DD2" w:rsidP="000E1DD2">
      <w:pPr>
        <w:rPr>
          <w:rFonts w:cs="Tahoma"/>
          <w:lang w:val="fr-FR"/>
        </w:rPr>
      </w:pPr>
      <w:r w:rsidRPr="00AB3045">
        <w:rPr>
          <w:rFonts w:cs="Tahoma"/>
          <w:szCs w:val="18"/>
          <w:lang w:val="fr-FR"/>
        </w:rPr>
        <w:t xml:space="preserve">Les prix appliqués et les modalités de paiement des abonnements achetés par le biais de revendeurs sont déterminés par le contrat conclu entre le client et son revendeur. Le </w:t>
      </w:r>
      <w:r w:rsidRPr="00AB3045">
        <w:rPr>
          <w:rFonts w:cs="Tahoma"/>
          <w:iCs/>
          <w:lang w:val="fr-FR"/>
        </w:rPr>
        <w:t xml:space="preserve">revendeur du client fournira des informations supplémentaires sur le processus de commande de Services Windows Azure. Les prix et les conditions de facturation applicables pour tous les Services Windows Azure seront déterminés par le contrat conclu entre le client et son revendeur. </w:t>
      </w:r>
      <w:r w:rsidRPr="00AB3045">
        <w:rPr>
          <w:rFonts w:cs="Tahoma"/>
          <w:lang w:val="fr-FR"/>
        </w:rPr>
        <w:t>Microsoft peut réduire le prix de l’un quelconque des Services Windows Azure pendant la durée de l’accord de mise en œuvre du client et facturer au revendeur du client le prix le plus bas pendant la période durant laquelle il est en vigueur. Microsoft s’engage à informer le revendeur du client desdites modifications. Il incombe au client et à son revendeur de s’entendre sur les prix appliqués et sur l’applicabilité de tout changement de prix.</w:t>
      </w:r>
    </w:p>
    <w:p w:rsidR="000E1DD2" w:rsidRPr="00FC327E" w:rsidRDefault="000E1DD2" w:rsidP="000E1DD2">
      <w:pPr>
        <w:rPr>
          <w:rFonts w:cs="Tahoma"/>
          <w:szCs w:val="18"/>
          <w:lang w:val="fr-FR"/>
        </w:rPr>
      </w:pPr>
    </w:p>
    <w:p w:rsidR="000E1DD2" w:rsidRPr="00AB3045" w:rsidRDefault="000E1DD2" w:rsidP="000E1DD2">
      <w:pPr>
        <w:spacing w:after="60"/>
        <w:outlineLvl w:val="1"/>
        <w:rPr>
          <w:rFonts w:cs="Tahoma"/>
          <w:lang w:val="fr-FR"/>
        </w:rPr>
      </w:pPr>
      <w:r w:rsidRPr="00AB3045">
        <w:rPr>
          <w:rFonts w:cs="Tahoma"/>
          <w:b/>
          <w:sz w:val="20"/>
          <w:szCs w:val="18"/>
          <w:lang w:val="fr-FR"/>
        </w:rPr>
        <w:t>Taux d’engagement Windows Azure</w:t>
      </w:r>
    </w:p>
    <w:p w:rsidR="000E1DD2" w:rsidRPr="00AB3045" w:rsidRDefault="000E1DD2" w:rsidP="000E1DD2">
      <w:pPr>
        <w:outlineLvl w:val="1"/>
        <w:rPr>
          <w:rFonts w:cs="Tahoma"/>
          <w:lang w:val="fr-FR"/>
        </w:rPr>
      </w:pPr>
      <w:r w:rsidRPr="00AB3045">
        <w:rPr>
          <w:rFonts w:cs="Tahoma"/>
          <w:szCs w:val="18"/>
          <w:lang w:val="fr-FR"/>
        </w:rPr>
        <w:t>Le Taux d’Engagement applicable aux Services Windows Azure est fonction du Niveau d’Engagement d’Achat Windows Azure des clients et du niveau de prix de leur accord de mise en œuvre. Le Niveau d’Engagement d’Achat Windows Azure est déterminé par la quantité annuelle d’unités Windows Azure que les clients s’engagent à acquérir (à savoir le montant annuel total que les clients s’engagent à payer pendant la durée de leur abonnement Windows Azure) et donne droit à une remise, décrite dans le tableau ci</w:t>
      </w:r>
      <w:r w:rsidR="003119B0">
        <w:rPr>
          <w:rFonts w:cs="Tahoma"/>
          <w:szCs w:val="18"/>
          <w:lang w:val="fr-FR"/>
        </w:rPr>
        <w:t>-</w:t>
      </w:r>
      <w:r w:rsidRPr="00AB3045">
        <w:rPr>
          <w:rFonts w:cs="Tahoma"/>
          <w:szCs w:val="18"/>
          <w:lang w:val="fr-FR"/>
        </w:rPr>
        <w:t>après (exprimée en pourcentage du Taux de Consommation des Services Windows Azure</w:t>
      </w:r>
      <w:r>
        <w:rPr>
          <w:rFonts w:cs="Tahoma"/>
          <w:szCs w:val="18"/>
          <w:lang w:val="fr-FR"/>
        </w:rPr>
        <w:t xml:space="preserve"> </w:t>
      </w:r>
      <w:r w:rsidRPr="00AB3045">
        <w:rPr>
          <w:rFonts w:cs="Tahoma"/>
          <w:szCs w:val="18"/>
          <w:lang w:val="fr-FR"/>
        </w:rPr>
        <w:t>/</w:t>
      </w:r>
      <w:r>
        <w:rPr>
          <w:rFonts w:cs="Tahoma"/>
          <w:szCs w:val="18"/>
          <w:lang w:val="fr-FR"/>
        </w:rPr>
        <w:t xml:space="preserve"> </w:t>
      </w:r>
      <w:r w:rsidRPr="00AB3045">
        <w:rPr>
          <w:rFonts w:cs="Tahoma"/>
          <w:szCs w:val="18"/>
          <w:lang w:val="fr-FR"/>
        </w:rPr>
        <w:t xml:space="preserve">Excédent). </w:t>
      </w:r>
    </w:p>
    <w:p w:rsidR="000E1DD2" w:rsidRPr="00FC327E" w:rsidRDefault="000E1DD2" w:rsidP="000E1DD2">
      <w:pPr>
        <w:ind w:left="720"/>
        <w:outlineLvl w:val="1"/>
        <w:rPr>
          <w:rFonts w:cs="Tahoma"/>
          <w:szCs w:val="18"/>
          <w:lang w:val="fr-FR"/>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0E1DD2" w:rsidRPr="003A611B" w:rsidTr="00C2300F">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0E1DD2" w:rsidRPr="00AB3045" w:rsidRDefault="000E1DD2" w:rsidP="00C2300F">
            <w:pPr>
              <w:jc w:val="center"/>
              <w:rPr>
                <w:rFonts w:eastAsia="Times New Roman" w:cs="Tahoma"/>
                <w:b/>
                <w:bCs/>
                <w:szCs w:val="18"/>
                <w:lang w:val="fr-FR"/>
              </w:rPr>
            </w:pPr>
            <w:r w:rsidRPr="00AB3045">
              <w:rPr>
                <w:rFonts w:cs="Tahoma"/>
                <w:b/>
                <w:bCs/>
                <w:szCs w:val="18"/>
                <w:lang w:val="fr-FR"/>
              </w:rPr>
              <w:t>Niveau d’Engagement d’Achat Windows Azure</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0E1DD2" w:rsidRPr="00AB3045" w:rsidRDefault="000E1DD2" w:rsidP="00C2300F">
            <w:pPr>
              <w:jc w:val="center"/>
              <w:rPr>
                <w:rFonts w:eastAsia="Times New Roman" w:cs="Tahoma"/>
                <w:b/>
                <w:bCs/>
                <w:szCs w:val="18"/>
                <w:lang w:val="fr-FR"/>
              </w:rPr>
            </w:pPr>
            <w:r w:rsidRPr="00AB3045">
              <w:rPr>
                <w:rFonts w:eastAsia="Times New Roman" w:cs="Tahoma"/>
                <w:b/>
                <w:bCs/>
                <w:szCs w:val="18"/>
                <w:lang w:val="fr-FR"/>
              </w:rPr>
              <w:t>Quantité unitaire d’engagement annuel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0E1DD2" w:rsidRPr="00AB3045" w:rsidRDefault="000E1DD2" w:rsidP="00C2300F">
            <w:pPr>
              <w:jc w:val="center"/>
              <w:rPr>
                <w:rFonts w:eastAsia="Times New Roman" w:cs="Tahoma"/>
                <w:b/>
                <w:bCs/>
                <w:szCs w:val="18"/>
                <w:lang w:val="fr-FR"/>
              </w:rPr>
            </w:pPr>
            <w:r w:rsidRPr="00AB3045">
              <w:rPr>
                <w:rFonts w:cs="Tahoma"/>
                <w:b/>
                <w:bCs/>
                <w:szCs w:val="18"/>
                <w:lang w:val="fr-FR"/>
              </w:rPr>
              <w:t>Remise sur le Taux de</w:t>
            </w:r>
            <w:r>
              <w:rPr>
                <w:rFonts w:cs="Tahoma"/>
                <w:b/>
                <w:bCs/>
                <w:szCs w:val="18"/>
                <w:lang w:val="fr-FR"/>
              </w:rPr>
              <w:t> </w:t>
            </w:r>
            <w:r w:rsidRPr="00AB3045">
              <w:rPr>
                <w:rFonts w:cs="Tahoma"/>
                <w:b/>
                <w:bCs/>
                <w:szCs w:val="18"/>
                <w:lang w:val="fr-FR"/>
              </w:rPr>
              <w:t>Consommation</w:t>
            </w:r>
          </w:p>
        </w:tc>
      </w:tr>
      <w:tr w:rsidR="000E1DD2" w:rsidRPr="00AB3045" w:rsidTr="00C2300F">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0E1DD2" w:rsidRPr="00AB3045" w:rsidRDefault="000E1DD2" w:rsidP="00C2300F">
            <w:pPr>
              <w:spacing w:before="100" w:beforeAutospacing="1" w:after="100" w:afterAutospacing="1"/>
              <w:ind w:right="259"/>
              <w:jc w:val="center"/>
              <w:rPr>
                <w:rFonts w:eastAsia="Times New Roman" w:cs="Tahoma"/>
                <w:szCs w:val="18"/>
                <w:lang w:val="fr-FR"/>
              </w:rPr>
            </w:pPr>
            <w:r w:rsidRPr="00AB3045">
              <w:rPr>
                <w:rFonts w:eastAsia="Times New Roman" w:cs="Tahoma"/>
                <w:szCs w:val="18"/>
                <w:lang w:val="fr-FR"/>
              </w:rPr>
              <w:t>Niveau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0E1DD2" w:rsidRPr="00AB3045" w:rsidRDefault="000E1DD2" w:rsidP="00C2300F">
            <w:pPr>
              <w:spacing w:before="100" w:beforeAutospacing="1" w:after="100" w:afterAutospacing="1"/>
              <w:ind w:right="180"/>
              <w:jc w:val="center"/>
              <w:rPr>
                <w:rFonts w:eastAsia="Times New Roman" w:cs="Tahoma"/>
                <w:szCs w:val="18"/>
                <w:lang w:val="fr-FR"/>
              </w:rPr>
            </w:pPr>
            <w:r w:rsidRPr="00AB3045">
              <w:rPr>
                <w:rFonts w:eastAsia="Times New Roman" w:cs="Tahoma"/>
                <w:szCs w:val="18"/>
                <w:lang w:val="fr-FR"/>
              </w:rPr>
              <w:t>Jusqu’à 1 799 unités</w:t>
            </w:r>
          </w:p>
        </w:tc>
        <w:tc>
          <w:tcPr>
            <w:tcW w:w="2082" w:type="dxa"/>
            <w:tcBorders>
              <w:top w:val="single" w:sz="8" w:space="0" w:color="auto"/>
              <w:left w:val="single" w:sz="8" w:space="0" w:color="auto"/>
              <w:bottom w:val="single" w:sz="8" w:space="0" w:color="auto"/>
              <w:right w:val="single" w:sz="8" w:space="0" w:color="auto"/>
            </w:tcBorders>
            <w:hideMark/>
          </w:tcPr>
          <w:p w:rsidR="000E1DD2" w:rsidRPr="00AB3045" w:rsidRDefault="000E1DD2" w:rsidP="00C2300F">
            <w:pPr>
              <w:spacing w:before="100" w:beforeAutospacing="1" w:after="100" w:afterAutospacing="1"/>
              <w:ind w:right="180"/>
              <w:jc w:val="center"/>
              <w:rPr>
                <w:rFonts w:eastAsia="Times New Roman" w:cs="Tahoma"/>
                <w:szCs w:val="18"/>
                <w:lang w:val="fr-FR"/>
              </w:rPr>
            </w:pPr>
            <w:r w:rsidRPr="00AB3045">
              <w:rPr>
                <w:rFonts w:eastAsia="Times New Roman" w:cs="Tahoma"/>
                <w:szCs w:val="18"/>
                <w:lang w:val="fr-FR"/>
              </w:rPr>
              <w:t>23%</w:t>
            </w:r>
          </w:p>
        </w:tc>
      </w:tr>
      <w:tr w:rsidR="000E1DD2" w:rsidRPr="00AB3045" w:rsidTr="00C2300F">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0E1DD2" w:rsidRPr="00AB3045" w:rsidRDefault="000E1DD2" w:rsidP="00C2300F">
            <w:pPr>
              <w:spacing w:before="100" w:beforeAutospacing="1" w:after="100" w:afterAutospacing="1"/>
              <w:ind w:right="259"/>
              <w:jc w:val="center"/>
              <w:rPr>
                <w:rFonts w:eastAsia="Times New Roman" w:cs="Tahoma"/>
                <w:szCs w:val="18"/>
                <w:lang w:val="fr-FR"/>
              </w:rPr>
            </w:pPr>
            <w:r w:rsidRPr="00AB3045">
              <w:rPr>
                <w:rFonts w:eastAsia="Times New Roman" w:cs="Tahoma"/>
                <w:szCs w:val="18"/>
                <w:lang w:val="fr-FR"/>
              </w:rPr>
              <w:t>Niveau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0E1DD2" w:rsidRPr="00AB3045" w:rsidRDefault="000E1DD2" w:rsidP="00C2300F">
            <w:pPr>
              <w:spacing w:before="100" w:beforeAutospacing="1" w:after="100" w:afterAutospacing="1"/>
              <w:ind w:right="180"/>
              <w:jc w:val="center"/>
              <w:rPr>
                <w:rFonts w:eastAsia="Times New Roman" w:cs="Tahoma"/>
                <w:szCs w:val="18"/>
                <w:lang w:val="fr-FR"/>
              </w:rPr>
            </w:pPr>
            <w:r w:rsidRPr="00AB3045">
              <w:rPr>
                <w:rFonts w:eastAsia="Times New Roman" w:cs="Tahoma"/>
                <w:szCs w:val="18"/>
                <w:lang w:val="fr-FR"/>
              </w:rPr>
              <w:t>1 800 à 4 799 unités</w:t>
            </w:r>
          </w:p>
        </w:tc>
        <w:tc>
          <w:tcPr>
            <w:tcW w:w="2082" w:type="dxa"/>
            <w:tcBorders>
              <w:top w:val="single" w:sz="8" w:space="0" w:color="auto"/>
              <w:left w:val="single" w:sz="8" w:space="0" w:color="auto"/>
              <w:bottom w:val="single" w:sz="8" w:space="0" w:color="auto"/>
              <w:right w:val="single" w:sz="8" w:space="0" w:color="auto"/>
            </w:tcBorders>
            <w:hideMark/>
          </w:tcPr>
          <w:p w:rsidR="000E1DD2" w:rsidRPr="00AB3045" w:rsidRDefault="000E1DD2" w:rsidP="00C2300F">
            <w:pPr>
              <w:spacing w:before="100" w:beforeAutospacing="1" w:after="100" w:afterAutospacing="1"/>
              <w:ind w:right="180"/>
              <w:jc w:val="center"/>
              <w:rPr>
                <w:rFonts w:eastAsia="Times New Roman" w:cs="Tahoma"/>
                <w:szCs w:val="18"/>
                <w:lang w:val="fr-FR"/>
              </w:rPr>
            </w:pPr>
            <w:r w:rsidRPr="00AB3045">
              <w:rPr>
                <w:rFonts w:eastAsia="Times New Roman" w:cs="Tahoma"/>
                <w:szCs w:val="18"/>
                <w:lang w:val="fr-FR"/>
              </w:rPr>
              <w:t>26%</w:t>
            </w:r>
          </w:p>
        </w:tc>
      </w:tr>
      <w:tr w:rsidR="000E1DD2" w:rsidRPr="00AB3045" w:rsidTr="00C2300F">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0E1DD2" w:rsidRPr="00AB3045" w:rsidRDefault="000E1DD2" w:rsidP="00C2300F">
            <w:pPr>
              <w:spacing w:before="100" w:beforeAutospacing="1" w:after="100" w:afterAutospacing="1"/>
              <w:ind w:right="259"/>
              <w:jc w:val="center"/>
              <w:rPr>
                <w:rFonts w:eastAsia="Times New Roman" w:cs="Tahoma"/>
                <w:szCs w:val="18"/>
                <w:lang w:val="fr-FR"/>
              </w:rPr>
            </w:pPr>
            <w:r w:rsidRPr="00AB3045">
              <w:rPr>
                <w:rFonts w:eastAsia="Times New Roman" w:cs="Tahoma"/>
                <w:szCs w:val="18"/>
                <w:lang w:val="fr-FR"/>
              </w:rPr>
              <w:t>Niveau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0E1DD2" w:rsidRPr="00AB3045" w:rsidRDefault="000E1DD2" w:rsidP="00C2300F">
            <w:pPr>
              <w:spacing w:before="100" w:beforeAutospacing="1" w:after="100" w:afterAutospacing="1"/>
              <w:ind w:right="180"/>
              <w:jc w:val="center"/>
              <w:rPr>
                <w:rFonts w:eastAsia="Times New Roman" w:cs="Tahoma"/>
                <w:szCs w:val="18"/>
                <w:lang w:val="fr-FR"/>
              </w:rPr>
            </w:pPr>
            <w:r w:rsidRPr="00AB3045">
              <w:rPr>
                <w:rFonts w:eastAsia="Times New Roman" w:cs="Tahoma"/>
                <w:szCs w:val="18"/>
                <w:lang w:val="fr-FR"/>
              </w:rPr>
              <w:t>4 800 à 11 999 unités</w:t>
            </w:r>
          </w:p>
        </w:tc>
        <w:tc>
          <w:tcPr>
            <w:tcW w:w="2082" w:type="dxa"/>
            <w:tcBorders>
              <w:top w:val="single" w:sz="8" w:space="0" w:color="auto"/>
              <w:left w:val="single" w:sz="8" w:space="0" w:color="auto"/>
              <w:bottom w:val="single" w:sz="8" w:space="0" w:color="auto"/>
              <w:right w:val="single" w:sz="8" w:space="0" w:color="auto"/>
            </w:tcBorders>
            <w:hideMark/>
          </w:tcPr>
          <w:p w:rsidR="000E1DD2" w:rsidRPr="00AB3045" w:rsidRDefault="000E1DD2" w:rsidP="00C2300F">
            <w:pPr>
              <w:spacing w:before="100" w:beforeAutospacing="1" w:after="100" w:afterAutospacing="1"/>
              <w:ind w:right="180"/>
              <w:jc w:val="center"/>
              <w:rPr>
                <w:rFonts w:eastAsia="Times New Roman" w:cs="Tahoma"/>
                <w:szCs w:val="18"/>
                <w:lang w:val="fr-FR"/>
              </w:rPr>
            </w:pPr>
            <w:r w:rsidRPr="00AB3045">
              <w:rPr>
                <w:rFonts w:eastAsia="Times New Roman" w:cs="Tahoma"/>
                <w:szCs w:val="18"/>
                <w:lang w:val="fr-FR"/>
              </w:rPr>
              <w:t>30%</w:t>
            </w:r>
          </w:p>
        </w:tc>
      </w:tr>
      <w:tr w:rsidR="000E1DD2" w:rsidRPr="00AB3045" w:rsidTr="00C2300F">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0E1DD2" w:rsidRPr="00AB3045" w:rsidRDefault="000E1DD2" w:rsidP="00C2300F">
            <w:pPr>
              <w:spacing w:before="100" w:beforeAutospacing="1" w:after="100" w:afterAutospacing="1"/>
              <w:ind w:right="259"/>
              <w:jc w:val="center"/>
              <w:rPr>
                <w:rFonts w:eastAsia="Times New Roman" w:cs="Tahoma"/>
                <w:szCs w:val="18"/>
                <w:lang w:val="fr-FR"/>
              </w:rPr>
            </w:pPr>
            <w:r w:rsidRPr="00AB3045">
              <w:rPr>
                <w:rFonts w:eastAsia="Times New Roman" w:cs="Tahoma"/>
                <w:szCs w:val="18"/>
                <w:lang w:val="fr-FR"/>
              </w:rPr>
              <w:t>Niveau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0E1DD2" w:rsidRPr="00AB3045" w:rsidRDefault="000E1DD2" w:rsidP="00C2300F">
            <w:pPr>
              <w:spacing w:before="100" w:beforeAutospacing="1" w:after="100" w:afterAutospacing="1"/>
              <w:ind w:right="180"/>
              <w:jc w:val="center"/>
              <w:rPr>
                <w:rFonts w:eastAsia="Times New Roman" w:cs="Tahoma"/>
                <w:szCs w:val="18"/>
                <w:lang w:val="fr-FR"/>
              </w:rPr>
            </w:pPr>
            <w:r w:rsidRPr="00AB3045">
              <w:rPr>
                <w:rFonts w:eastAsia="Times New Roman" w:cs="Tahoma"/>
                <w:szCs w:val="18"/>
                <w:lang w:val="fr-FR"/>
              </w:rPr>
              <w:t>12 000 unités ou plus</w:t>
            </w:r>
          </w:p>
        </w:tc>
        <w:tc>
          <w:tcPr>
            <w:tcW w:w="2082" w:type="dxa"/>
            <w:tcBorders>
              <w:top w:val="single" w:sz="8" w:space="0" w:color="auto"/>
              <w:left w:val="single" w:sz="8" w:space="0" w:color="auto"/>
              <w:bottom w:val="single" w:sz="8" w:space="0" w:color="auto"/>
              <w:right w:val="single" w:sz="8" w:space="0" w:color="auto"/>
            </w:tcBorders>
            <w:hideMark/>
          </w:tcPr>
          <w:p w:rsidR="000E1DD2" w:rsidRPr="00AB3045" w:rsidRDefault="000E1DD2" w:rsidP="00C2300F">
            <w:pPr>
              <w:spacing w:before="100" w:beforeAutospacing="1" w:after="100" w:afterAutospacing="1"/>
              <w:ind w:right="180"/>
              <w:jc w:val="center"/>
              <w:rPr>
                <w:rFonts w:eastAsia="Times New Roman" w:cs="Tahoma"/>
                <w:szCs w:val="18"/>
                <w:lang w:val="fr-FR"/>
              </w:rPr>
            </w:pPr>
            <w:r w:rsidRPr="00AB3045">
              <w:rPr>
                <w:rFonts w:eastAsia="Times New Roman" w:cs="Tahoma"/>
                <w:szCs w:val="18"/>
                <w:lang w:val="fr-FR"/>
              </w:rPr>
              <w:t>35%</w:t>
            </w:r>
          </w:p>
        </w:tc>
      </w:tr>
    </w:tbl>
    <w:p w:rsidR="000E1DD2" w:rsidRPr="00AB3045" w:rsidRDefault="000E1DD2" w:rsidP="000E1DD2">
      <w:pPr>
        <w:ind w:left="1080"/>
        <w:outlineLvl w:val="1"/>
        <w:rPr>
          <w:rFonts w:cs="Tahoma"/>
          <w:lang w:val="fr-FR"/>
        </w:rPr>
      </w:pPr>
      <w:r>
        <w:rPr>
          <w:rFonts w:cs="Tahoma"/>
          <w:i/>
          <w:sz w:val="16"/>
          <w:szCs w:val="18"/>
          <w:lang w:val="fr-FR"/>
        </w:rPr>
        <w:t>*</w:t>
      </w:r>
      <w:r w:rsidRPr="00AB3045">
        <w:rPr>
          <w:rFonts w:cs="Tahoma"/>
          <w:i/>
          <w:sz w:val="16"/>
          <w:szCs w:val="18"/>
          <w:lang w:val="fr-FR"/>
        </w:rPr>
        <w:t>Unité désignant la somme fixée dans la devise applicable</w:t>
      </w:r>
    </w:p>
    <w:p w:rsidR="000E1DD2" w:rsidRPr="00FC327E" w:rsidRDefault="000E1DD2" w:rsidP="000E1DD2">
      <w:pPr>
        <w:outlineLvl w:val="1"/>
        <w:rPr>
          <w:rFonts w:cs="Tahoma"/>
          <w:szCs w:val="18"/>
          <w:lang w:val="fr-FR"/>
        </w:rPr>
      </w:pPr>
    </w:p>
    <w:p w:rsidR="000E1DD2" w:rsidRPr="00AB3045" w:rsidRDefault="000E1DD2" w:rsidP="000E1DD2">
      <w:pPr>
        <w:outlineLvl w:val="1"/>
        <w:rPr>
          <w:rFonts w:cs="Tahoma"/>
          <w:lang w:val="fr-FR"/>
        </w:rPr>
      </w:pPr>
      <w:r w:rsidRPr="00AB3045">
        <w:rPr>
          <w:rFonts w:cs="Tahoma"/>
          <w:szCs w:val="18"/>
          <w:lang w:val="fr-FR"/>
        </w:rPr>
        <w:t>Les clients peuvent augmenter la quantité annuelle d’unités Windows Azure qu’ils s’engagent à acheter (à</w:t>
      </w:r>
      <w:r>
        <w:rPr>
          <w:rFonts w:cs="Tahoma"/>
          <w:szCs w:val="18"/>
          <w:lang w:val="fr-FR"/>
        </w:rPr>
        <w:t> </w:t>
      </w:r>
      <w:r w:rsidRPr="00AB3045">
        <w:rPr>
          <w:rFonts w:cs="Tahoma"/>
          <w:szCs w:val="18"/>
          <w:lang w:val="fr-FR"/>
        </w:rPr>
        <w:t>savoir</w:t>
      </w:r>
      <w:r>
        <w:rPr>
          <w:rFonts w:cs="Tahoma"/>
          <w:szCs w:val="18"/>
          <w:lang w:val="fr-FR"/>
        </w:rPr>
        <w:t> </w:t>
      </w:r>
      <w:r w:rsidRPr="00AB3045">
        <w:rPr>
          <w:rFonts w:cs="Tahoma"/>
          <w:szCs w:val="18"/>
          <w:lang w:val="fr-FR"/>
        </w:rPr>
        <w:t>leur</w:t>
      </w:r>
      <w:r>
        <w:rPr>
          <w:rFonts w:cs="Tahoma"/>
          <w:szCs w:val="18"/>
          <w:lang w:val="fr-FR"/>
        </w:rPr>
        <w:t> </w:t>
      </w:r>
      <w:r w:rsidRPr="00AB3045">
        <w:rPr>
          <w:rFonts w:cs="Tahoma"/>
          <w:szCs w:val="18"/>
          <w:lang w:val="fr-FR"/>
        </w:rPr>
        <w:t>Engagement d’Achat) à tout moment pendant la durée de leur abonnement Windows Azure. Leur</w:t>
      </w:r>
      <w:r>
        <w:rPr>
          <w:rFonts w:cs="Tahoma"/>
          <w:szCs w:val="18"/>
          <w:lang w:val="fr-FR"/>
        </w:rPr>
        <w:t> </w:t>
      </w:r>
      <w:r w:rsidRPr="00AB3045">
        <w:rPr>
          <w:rFonts w:cs="Tahoma"/>
          <w:szCs w:val="18"/>
          <w:lang w:val="fr-FR"/>
        </w:rPr>
        <w:t>Niveau d’Engagement sera alors réévalué en conséquence. Le nouveau Taux d’Engagement s’appliquera à</w:t>
      </w:r>
      <w:r>
        <w:rPr>
          <w:rFonts w:cs="Tahoma"/>
          <w:szCs w:val="18"/>
          <w:lang w:val="fr-FR"/>
        </w:rPr>
        <w:t> </w:t>
      </w:r>
      <w:r w:rsidRPr="00AB3045">
        <w:rPr>
          <w:rFonts w:cs="Tahoma"/>
          <w:szCs w:val="18"/>
          <w:lang w:val="fr-FR"/>
        </w:rPr>
        <w:t>l’utilisation</w:t>
      </w:r>
      <w:r>
        <w:rPr>
          <w:rFonts w:cs="Tahoma"/>
          <w:szCs w:val="18"/>
          <w:lang w:val="fr-FR"/>
        </w:rPr>
        <w:t> </w:t>
      </w:r>
      <w:r w:rsidRPr="00AB3045">
        <w:rPr>
          <w:rFonts w:cs="Tahoma"/>
          <w:szCs w:val="18"/>
          <w:lang w:val="fr-FR"/>
        </w:rPr>
        <w:t>des Services Windows Azure par le client dès le 1</w:t>
      </w:r>
      <w:r w:rsidRPr="00F93AC9">
        <w:rPr>
          <w:rFonts w:cs="Tahoma"/>
          <w:szCs w:val="18"/>
          <w:vertAlign w:val="superscript"/>
          <w:lang w:val="fr-FR"/>
        </w:rPr>
        <w:t>er</w:t>
      </w:r>
      <w:r w:rsidRPr="00AB3045">
        <w:rPr>
          <w:rFonts w:cs="Tahoma"/>
          <w:szCs w:val="18"/>
          <w:lang w:val="fr-FR"/>
        </w:rPr>
        <w:t xml:space="preserve"> jour du mois civil suivant le réajustement par le</w:t>
      </w:r>
      <w:r>
        <w:rPr>
          <w:rFonts w:cs="Tahoma"/>
          <w:szCs w:val="18"/>
          <w:lang w:val="fr-FR"/>
        </w:rPr>
        <w:t> </w:t>
      </w:r>
      <w:r w:rsidRPr="00AB3045">
        <w:rPr>
          <w:rFonts w:cs="Tahoma"/>
          <w:szCs w:val="18"/>
          <w:lang w:val="fr-FR"/>
        </w:rPr>
        <w:t>client</w:t>
      </w:r>
      <w:r>
        <w:rPr>
          <w:rFonts w:cs="Tahoma"/>
          <w:szCs w:val="18"/>
          <w:lang w:val="fr-FR"/>
        </w:rPr>
        <w:t> </w:t>
      </w:r>
      <w:r w:rsidRPr="00AB3045">
        <w:rPr>
          <w:rFonts w:cs="Tahoma"/>
          <w:szCs w:val="18"/>
          <w:lang w:val="fr-FR"/>
        </w:rPr>
        <w:t xml:space="preserve">de la quantité annuelle de licences Windows Azure qu’il s’engage à acheter. </w:t>
      </w:r>
    </w:p>
    <w:p w:rsidR="000E1DD2" w:rsidRPr="00FC327E" w:rsidRDefault="000E1DD2" w:rsidP="000E1DD2">
      <w:pPr>
        <w:outlineLvl w:val="1"/>
        <w:rPr>
          <w:rFonts w:cs="Tahoma"/>
          <w:szCs w:val="18"/>
          <w:lang w:val="fr-FR"/>
        </w:rPr>
      </w:pPr>
    </w:p>
    <w:p w:rsidR="000E1DD2" w:rsidRPr="00AB3045" w:rsidRDefault="000E1DD2" w:rsidP="000E1DD2">
      <w:pPr>
        <w:outlineLvl w:val="1"/>
        <w:rPr>
          <w:rFonts w:cs="Tahoma"/>
          <w:lang w:val="fr-FR"/>
        </w:rPr>
      </w:pPr>
      <w:r w:rsidRPr="00AB3045">
        <w:rPr>
          <w:rFonts w:eastAsia="Times New Roman" w:cs="Tahoma"/>
          <w:szCs w:val="18"/>
          <w:lang w:val="fr-FR"/>
        </w:rPr>
        <w:t xml:space="preserve">La Grille Tarifaire Client fera état du prix applicable au Taux d’Engagement de Niveau 1. Le Taux </w:t>
      </w:r>
      <w:r w:rsidRPr="00AB3045">
        <w:rPr>
          <w:rFonts w:cs="Tahoma"/>
          <w:szCs w:val="18"/>
          <w:lang w:val="fr-FR"/>
        </w:rPr>
        <w:t>d’Engagement effectif figurera sur la page « Account View » du portail Windows Azure Enterprise Portal. Les prix appliqués et les modalités de paiement des Services Windows Azure achetés par le biais de revendeurs sont déterminés par le contrat conclu entre les clients et leur revendeur.</w:t>
      </w:r>
    </w:p>
    <w:p w:rsidR="000E1DD2" w:rsidRPr="00FC327E" w:rsidRDefault="000E1DD2" w:rsidP="000E1DD2">
      <w:pPr>
        <w:rPr>
          <w:rFonts w:cs="Tahoma"/>
          <w:szCs w:val="18"/>
          <w:lang w:val="fr-FR"/>
        </w:rPr>
      </w:pPr>
    </w:p>
    <w:p w:rsidR="000E1DD2" w:rsidRPr="00AB3045" w:rsidRDefault="000E1DD2" w:rsidP="000E1DD2">
      <w:pPr>
        <w:pStyle w:val="Heading2"/>
        <w:ind w:left="0"/>
        <w:rPr>
          <w:rFonts w:ascii="Tahoma" w:hAnsi="Tahoma" w:cs="Tahoma"/>
          <w:lang w:val="fr-FR"/>
        </w:rPr>
      </w:pPr>
      <w:bookmarkStart w:id="733" w:name="_Toc328145984"/>
      <w:bookmarkStart w:id="734" w:name="_Toc336338215"/>
      <w:bookmarkStart w:id="735" w:name="_Toc351567648"/>
      <w:r w:rsidRPr="00AB3045">
        <w:rPr>
          <w:rFonts w:ascii="Tahoma" w:hAnsi="Tahoma" w:cs="Tahoma"/>
          <w:lang w:val="fr-FR"/>
        </w:rPr>
        <w:t>Disponibilité régionale des Services en Ligne</w:t>
      </w:r>
      <w:bookmarkEnd w:id="733"/>
      <w:bookmarkEnd w:id="734"/>
      <w:bookmarkEnd w:id="735"/>
      <w:r w:rsidRPr="00AB3045">
        <w:rPr>
          <w:rFonts w:ascii="Tahoma" w:hAnsi="Tahoma" w:cs="Tahoma"/>
          <w:lang w:val="fr-FR"/>
        </w:rPr>
        <w:t xml:space="preserve"> </w:t>
      </w:r>
    </w:p>
    <w:p w:rsidR="000E1DD2" w:rsidRPr="00FC327E" w:rsidRDefault="000E1DD2" w:rsidP="000E1DD2">
      <w:pPr>
        <w:outlineLvl w:val="2"/>
        <w:rPr>
          <w:rFonts w:cs="Tahoma"/>
          <w:szCs w:val="18"/>
          <w:lang w:val="fr-FR"/>
        </w:rPr>
      </w:pPr>
    </w:p>
    <w:p w:rsidR="000E1DD2" w:rsidRPr="00AB3045" w:rsidRDefault="000E1DD2" w:rsidP="000E1DD2">
      <w:pPr>
        <w:outlineLvl w:val="2"/>
        <w:rPr>
          <w:rFonts w:cs="Tahoma"/>
          <w:lang w:val="fr-FR"/>
        </w:rPr>
      </w:pPr>
      <w:r w:rsidRPr="00AB3045">
        <w:rPr>
          <w:rFonts w:cs="Tahoma"/>
          <w:szCs w:val="18"/>
          <w:lang w:val="fr-FR"/>
        </w:rPr>
        <w:t>Rendez</w:t>
      </w:r>
      <w:r w:rsidR="003119B0">
        <w:rPr>
          <w:rFonts w:cs="Tahoma"/>
          <w:szCs w:val="18"/>
          <w:lang w:val="fr-FR"/>
        </w:rPr>
        <w:t>-</w:t>
      </w:r>
      <w:r w:rsidRPr="00AB3045">
        <w:rPr>
          <w:rFonts w:cs="Tahoma"/>
          <w:szCs w:val="18"/>
          <w:lang w:val="fr-FR"/>
        </w:rPr>
        <w:t xml:space="preserve">vous sur la page </w:t>
      </w:r>
      <w:hyperlink r:id="rId23" w:anchor="international" w:history="1">
        <w:r w:rsidRPr="00AB3045">
          <w:rPr>
            <w:rStyle w:val="Hyperlink"/>
            <w:rFonts w:cs="Tahoma"/>
            <w:lang w:val="fr-FR"/>
          </w:rPr>
          <w:t>http://www.microsoft.com/online/faq.aspx#international</w:t>
        </w:r>
      </w:hyperlink>
      <w:r w:rsidRPr="00AB3045">
        <w:rPr>
          <w:rFonts w:cs="Tahoma"/>
          <w:color w:val="1F497D"/>
          <w:lang w:val="fr-FR"/>
        </w:rPr>
        <w:t xml:space="preserve"> </w:t>
      </w:r>
      <w:r w:rsidRPr="00AB3045">
        <w:rPr>
          <w:rFonts w:cs="Tahoma"/>
          <w:color w:val="000000"/>
          <w:lang w:val="fr-FR"/>
        </w:rPr>
        <w:t>pour savoir dans quels pays et</w:t>
      </w:r>
      <w:r>
        <w:rPr>
          <w:rFonts w:cs="Tahoma"/>
          <w:color w:val="000000"/>
          <w:lang w:val="fr-FR"/>
        </w:rPr>
        <w:t> </w:t>
      </w:r>
      <w:r w:rsidRPr="00AB3045">
        <w:rPr>
          <w:rFonts w:cs="Tahoma"/>
          <w:color w:val="000000"/>
          <w:lang w:val="fr-FR"/>
        </w:rPr>
        <w:t xml:space="preserve">dans quelles régions les Services en Ligne sont disponibles. </w:t>
      </w:r>
    </w:p>
    <w:p w:rsidR="000E1DD2" w:rsidRDefault="000E1DD2" w:rsidP="000E1DD2">
      <w:pPr>
        <w:outlineLvl w:val="2"/>
        <w:rPr>
          <w:rFonts w:cs="Tahoma"/>
          <w:szCs w:val="18"/>
          <w:lang w:val="fr-FR"/>
        </w:rPr>
      </w:pPr>
    </w:p>
    <w:p w:rsidR="000E1DD2" w:rsidRDefault="000E1DD2" w:rsidP="000E1DD2">
      <w:pPr>
        <w:outlineLvl w:val="2"/>
        <w:rPr>
          <w:rFonts w:cs="Tahoma"/>
          <w:szCs w:val="18"/>
          <w:lang w:val="fr-FR"/>
        </w:rPr>
      </w:pPr>
    </w:p>
    <w:p w:rsidR="000E1DD2" w:rsidRDefault="000E1DD2" w:rsidP="000E1DD2">
      <w:pPr>
        <w:outlineLvl w:val="2"/>
        <w:rPr>
          <w:rFonts w:cs="Tahoma"/>
          <w:szCs w:val="18"/>
          <w:lang w:val="fr-FR"/>
        </w:rPr>
      </w:pPr>
    </w:p>
    <w:p w:rsidR="000E1DD2" w:rsidRDefault="000E1DD2" w:rsidP="000E1DD2">
      <w:pPr>
        <w:outlineLvl w:val="2"/>
        <w:rPr>
          <w:rFonts w:cs="Tahoma"/>
          <w:szCs w:val="18"/>
          <w:lang w:val="fr-FR"/>
        </w:rPr>
      </w:pPr>
    </w:p>
    <w:p w:rsidR="000E1DD2" w:rsidRDefault="000E1DD2" w:rsidP="000E1DD2">
      <w:pPr>
        <w:outlineLvl w:val="2"/>
        <w:rPr>
          <w:rFonts w:cs="Tahoma"/>
          <w:szCs w:val="18"/>
          <w:lang w:val="fr-FR"/>
        </w:rPr>
      </w:pPr>
    </w:p>
    <w:p w:rsidR="000E1DD2" w:rsidRDefault="000E1DD2" w:rsidP="000E1DD2">
      <w:pPr>
        <w:outlineLvl w:val="2"/>
        <w:rPr>
          <w:rFonts w:cs="Tahoma"/>
          <w:szCs w:val="18"/>
          <w:lang w:val="fr-FR"/>
        </w:rPr>
      </w:pPr>
    </w:p>
    <w:p w:rsidR="000E1DD2" w:rsidRDefault="000E1DD2" w:rsidP="000E1DD2">
      <w:pPr>
        <w:outlineLvl w:val="2"/>
        <w:rPr>
          <w:rFonts w:cs="Tahoma"/>
          <w:szCs w:val="18"/>
          <w:lang w:val="fr-FR"/>
        </w:rPr>
      </w:pPr>
    </w:p>
    <w:p w:rsidR="000E1DD2" w:rsidRDefault="000E1DD2" w:rsidP="000E1DD2">
      <w:pPr>
        <w:outlineLvl w:val="2"/>
        <w:rPr>
          <w:rFonts w:cs="Tahoma"/>
          <w:szCs w:val="18"/>
          <w:lang w:val="fr-FR"/>
        </w:rPr>
      </w:pPr>
    </w:p>
    <w:p w:rsidR="000E1DD2" w:rsidRPr="00FC327E" w:rsidRDefault="000E1DD2" w:rsidP="000E1DD2">
      <w:pPr>
        <w:outlineLvl w:val="2"/>
        <w:rPr>
          <w:rFonts w:cs="Tahoma"/>
          <w:szCs w:val="18"/>
          <w:lang w:val="fr-FR"/>
        </w:rPr>
      </w:pPr>
    </w:p>
    <w:p w:rsidR="000E1DD2" w:rsidRPr="00AB3045" w:rsidRDefault="000E1DD2" w:rsidP="000E1DD2">
      <w:pPr>
        <w:pStyle w:val="Heading2"/>
        <w:ind w:left="0"/>
        <w:rPr>
          <w:rFonts w:ascii="Tahoma" w:hAnsi="Tahoma" w:cs="Tahoma"/>
          <w:lang w:val="fr-FR"/>
        </w:rPr>
      </w:pPr>
      <w:bookmarkStart w:id="736" w:name="_Toc328145985"/>
      <w:bookmarkStart w:id="737" w:name="_Toc336338216"/>
      <w:bookmarkStart w:id="738" w:name="_Toc351567649"/>
      <w:r w:rsidRPr="00AB3045">
        <w:rPr>
          <w:rFonts w:ascii="Tahoma" w:hAnsi="Tahoma" w:cs="Tahoma"/>
          <w:lang w:val="fr-FR"/>
        </w:rPr>
        <w:lastRenderedPageBreak/>
        <w:t>Conditions supplémentaires applicables aux Services en Ligne</w:t>
      </w:r>
      <w:bookmarkEnd w:id="736"/>
      <w:bookmarkEnd w:id="737"/>
      <w:bookmarkEnd w:id="738"/>
    </w:p>
    <w:p w:rsidR="000E1DD2" w:rsidRPr="00FC327E" w:rsidRDefault="000E1DD2" w:rsidP="000E1DD2">
      <w:pPr>
        <w:outlineLvl w:val="2"/>
        <w:rPr>
          <w:rFonts w:cs="Tahoma"/>
          <w:szCs w:val="18"/>
          <w:lang w:val="fr-FR"/>
        </w:rPr>
      </w:pPr>
    </w:p>
    <w:p w:rsidR="000E1DD2" w:rsidRPr="00AB3045" w:rsidRDefault="000E1DD2" w:rsidP="000E1DD2">
      <w:pPr>
        <w:rPr>
          <w:rFonts w:cs="Tahoma"/>
          <w:lang w:val="fr-FR"/>
        </w:rPr>
      </w:pPr>
      <w:r w:rsidRPr="00AB3045">
        <w:rPr>
          <w:rFonts w:cs="Tahoma"/>
          <w:lang w:val="fr-FR"/>
        </w:rPr>
        <w:t>La présente Liste des Produits peut comporter des informations supplémentaires relatives à des produits spécifiques. Pour toute information supplémentaire à ce sujet, reportez</w:t>
      </w:r>
      <w:r w:rsidR="003119B0">
        <w:rPr>
          <w:rFonts w:cs="Tahoma"/>
          <w:lang w:val="fr-FR"/>
        </w:rPr>
        <w:t>-</w:t>
      </w:r>
      <w:r w:rsidRPr="00AB3045">
        <w:rPr>
          <w:rFonts w:cs="Tahoma"/>
          <w:lang w:val="fr-FR"/>
        </w:rPr>
        <w:t>vous aux sections relatives aux produits de ce document.</w:t>
      </w:r>
    </w:p>
    <w:p w:rsidR="000E1DD2" w:rsidRPr="00FC327E" w:rsidRDefault="000E1DD2" w:rsidP="000E1DD2">
      <w:pPr>
        <w:rPr>
          <w:rFonts w:cs="Tahoma"/>
          <w:szCs w:val="18"/>
          <w:lang w:val="fr-FR"/>
        </w:rPr>
      </w:pPr>
    </w:p>
    <w:p w:rsidR="000E1DD2" w:rsidRPr="00AB3045" w:rsidRDefault="000E1DD2" w:rsidP="000E1DD2">
      <w:pPr>
        <w:rPr>
          <w:rFonts w:cs="Tahoma"/>
          <w:lang w:val="fr-FR"/>
        </w:rPr>
      </w:pPr>
      <w:r w:rsidRPr="00AB3045">
        <w:rPr>
          <w:rFonts w:cs="Tahoma"/>
          <w:lang w:val="fr-FR"/>
        </w:rPr>
        <w:t xml:space="preserve">Les Droits d’Utilisation de Logiciels disponibles à l’adresse </w:t>
      </w:r>
      <w:r w:rsidRPr="00BF0000">
        <w:rPr>
          <w:rFonts w:cs="Tahoma"/>
          <w:lang w:val="fr-FR"/>
        </w:rPr>
        <w:t>http://www.microsoftvolumelicensing.com/userights/PUR.aspx</w:t>
      </w:r>
      <w:r w:rsidRPr="00AB3045">
        <w:rPr>
          <w:rFonts w:cs="Tahoma"/>
          <w:lang w:val="fr-FR"/>
        </w:rPr>
        <w:t xml:space="preserve"> (en anglais) stipulent d’autres conditions générales et</w:t>
      </w:r>
      <w:r>
        <w:rPr>
          <w:rFonts w:cs="Tahoma"/>
          <w:lang w:val="fr-FR"/>
        </w:rPr>
        <w:t> </w:t>
      </w:r>
      <w:r w:rsidRPr="00AB3045">
        <w:rPr>
          <w:rFonts w:cs="Tahoma"/>
          <w:lang w:val="fr-FR"/>
        </w:rPr>
        <w:t>les conditions générales applicables aux produits spécifiques qui régissent l’utilisation des Services en Ligne. Les</w:t>
      </w:r>
      <w:r>
        <w:rPr>
          <w:rFonts w:cs="Tahoma"/>
          <w:lang w:val="fr-FR"/>
        </w:rPr>
        <w:t> </w:t>
      </w:r>
      <w:r w:rsidRPr="00AB3045">
        <w:rPr>
          <w:rFonts w:cs="Tahoma"/>
          <w:lang w:val="fr-FR"/>
        </w:rPr>
        <w:t>droits d’utilisation de logiciels fournis dans le cadre des Services en Ligne peuvent faire l’objet de modifications tel que décrit dans la section Services en Ligne de ce document.</w:t>
      </w:r>
    </w:p>
    <w:p w:rsidR="000E1DD2" w:rsidRPr="00AB3045" w:rsidRDefault="000E1DD2" w:rsidP="000E1DD2">
      <w:pPr>
        <w:rPr>
          <w:rFonts w:cs="Tahoma"/>
          <w:lang w:val="fr-FR"/>
        </w:rPr>
      </w:pPr>
    </w:p>
    <w:p w:rsidR="000E1DD2" w:rsidRPr="00AB3045" w:rsidRDefault="000E1DD2" w:rsidP="000E1DD2">
      <w:pPr>
        <w:rPr>
          <w:rFonts w:cs="Tahoma"/>
          <w:lang w:val="fr-FR"/>
        </w:rPr>
      </w:pPr>
      <w:bookmarkStart w:id="739" w:name="_Toc325313160"/>
      <w:r w:rsidRPr="00AB3045">
        <w:rPr>
          <w:rFonts w:cs="Tahoma"/>
          <w:lang w:val="fr-FR"/>
        </w:rPr>
        <w:t>Les prix appliqués et les modalités de paiement relatifs aux Services en Ligne ci</w:t>
      </w:r>
      <w:r w:rsidR="003119B0">
        <w:rPr>
          <w:rFonts w:cs="Tahoma"/>
          <w:lang w:val="fr-FR"/>
        </w:rPr>
        <w:t>-</w:t>
      </w:r>
      <w:r w:rsidRPr="00AB3045">
        <w:rPr>
          <w:rFonts w:cs="Tahoma"/>
          <w:lang w:val="fr-FR"/>
        </w:rPr>
        <w:t>dessus ne s’appliquent pas aux Services en Ligne fournis conformément aux termes du Contrat d’Abonnement en Ligne Microsoft. Les modalités applicables aux Services en Ligne, fournies conformément aux termes du Contrat d’Abonnement en Ligne Microsoft, sont exposées dans ledit contrat et sur le Portail Client des Services en Ligne Microsoft.</w:t>
      </w:r>
      <w:bookmarkEnd w:id="739"/>
    </w:p>
    <w:p w:rsidR="000E1DD2" w:rsidRPr="00AB3045" w:rsidRDefault="000E1DD2" w:rsidP="000E1DD2">
      <w:pPr>
        <w:pStyle w:val="Heading1"/>
        <w:keepNext w:val="0"/>
        <w:pageBreakBefore/>
        <w:spacing w:before="0"/>
        <w:rPr>
          <w:rFonts w:cs="Tahoma"/>
          <w:lang w:val="fr-FR"/>
        </w:rPr>
      </w:pPr>
      <w:bookmarkStart w:id="740" w:name="_Toc336338217"/>
      <w:bookmarkStart w:id="741" w:name="_Toc351567650"/>
      <w:r w:rsidRPr="00AB3045">
        <w:rPr>
          <w:rFonts w:cs="Tahoma"/>
          <w:lang w:val="fr-FR"/>
        </w:rPr>
        <w:lastRenderedPageBreak/>
        <w:t>SECTION 6 – CONDITIONS DE RENOUVELLEMENT DE LA Software Assurance</w:t>
      </w:r>
      <w:bookmarkEnd w:id="740"/>
      <w:bookmarkEnd w:id="741"/>
    </w:p>
    <w:p w:rsidR="000E1DD2" w:rsidRPr="00FC327E" w:rsidRDefault="000E1DD2" w:rsidP="000E1DD2">
      <w:pPr>
        <w:rPr>
          <w:rFonts w:cs="Tahoma"/>
          <w:b/>
          <w:bCs/>
          <w:sz w:val="24"/>
          <w:szCs w:val="24"/>
          <w:lang w:val="fr-FR"/>
        </w:rPr>
      </w:pPr>
    </w:p>
    <w:p w:rsidR="000E1DD2" w:rsidRPr="00AB3045" w:rsidRDefault="000E1DD2" w:rsidP="000E1DD2">
      <w:pPr>
        <w:pStyle w:val="Heading4"/>
        <w:keepNext w:val="0"/>
        <w:tabs>
          <w:tab w:val="clear" w:pos="720"/>
          <w:tab w:val="num" w:pos="0"/>
        </w:tabs>
        <w:ind w:left="0" w:firstLine="0"/>
        <w:rPr>
          <w:rFonts w:ascii="Tahoma" w:hAnsi="Tahoma" w:cs="Tahoma"/>
          <w:lang w:val="fr-FR"/>
        </w:rPr>
      </w:pPr>
      <w:bookmarkStart w:id="742" w:name="_Toc323159745"/>
      <w:bookmarkStart w:id="743" w:name="_Toc336338218"/>
      <w:bookmarkStart w:id="744" w:name="_Toc351567651"/>
      <w:r w:rsidRPr="00AB3045">
        <w:rPr>
          <w:rFonts w:ascii="Tahoma" w:hAnsi="Tahoma" w:cs="Tahoma"/>
          <w:sz w:val="24"/>
          <w:lang w:val="fr-FR"/>
        </w:rPr>
        <w:t>Licence Open</w:t>
      </w:r>
      <w:bookmarkEnd w:id="742"/>
      <w:bookmarkEnd w:id="743"/>
      <w:bookmarkEnd w:id="744"/>
    </w:p>
    <w:p w:rsidR="000E1DD2" w:rsidRPr="00AB3045" w:rsidRDefault="000E1DD2" w:rsidP="000E1DD2">
      <w:pPr>
        <w:pStyle w:val="Heading4"/>
        <w:keepNext w:val="0"/>
        <w:tabs>
          <w:tab w:val="clear" w:pos="720"/>
          <w:tab w:val="num" w:pos="0"/>
        </w:tabs>
        <w:spacing w:before="0"/>
        <w:ind w:left="0" w:firstLine="0"/>
        <w:rPr>
          <w:rFonts w:ascii="Tahoma" w:hAnsi="Tahoma" w:cs="Tahoma"/>
          <w:lang w:val="fr-FR"/>
        </w:rPr>
      </w:pPr>
    </w:p>
    <w:p w:rsidR="000E1DD2" w:rsidRPr="00AB3045" w:rsidRDefault="000E1DD2" w:rsidP="000E1DD2">
      <w:pPr>
        <w:pStyle w:val="StyleHeading22Left138Firstline0"/>
        <w:tabs>
          <w:tab w:val="num" w:pos="0"/>
        </w:tabs>
        <w:ind w:left="0"/>
        <w:jc w:val="left"/>
        <w:rPr>
          <w:rFonts w:ascii="Tahoma" w:hAnsi="Tahoma" w:cs="Tahoma"/>
          <w:lang w:val="fr-FR"/>
        </w:rPr>
      </w:pPr>
      <w:r w:rsidRPr="00AB3045">
        <w:rPr>
          <w:rFonts w:ascii="Tahoma" w:hAnsi="Tahoma" w:cs="Tahoma"/>
          <w:sz w:val="18"/>
          <w:lang w:val="fr-FR"/>
        </w:rPr>
        <w:t>La Software Assurance commandée sous un numéro d’autorisation de Licence Open expirera à l’expiration dudit</w:t>
      </w:r>
      <w:r>
        <w:rPr>
          <w:rFonts w:ascii="Tahoma" w:hAnsi="Tahoma" w:cs="Tahoma"/>
          <w:sz w:val="18"/>
          <w:lang w:val="fr-FR"/>
        </w:rPr>
        <w:t> </w:t>
      </w:r>
      <w:r w:rsidRPr="00AB3045">
        <w:rPr>
          <w:rFonts w:ascii="Tahoma" w:hAnsi="Tahoma" w:cs="Tahoma"/>
          <w:sz w:val="18"/>
          <w:lang w:val="fr-FR"/>
        </w:rPr>
        <w:t>numéro. Pour renouveler cette couverture, les clients doivent passer une commande de renouvellement pour</w:t>
      </w:r>
      <w:r>
        <w:rPr>
          <w:rFonts w:ascii="Tahoma" w:hAnsi="Tahoma" w:cs="Tahoma"/>
          <w:sz w:val="18"/>
          <w:lang w:val="fr-FR"/>
        </w:rPr>
        <w:t> </w:t>
      </w:r>
      <w:r w:rsidRPr="00AB3045">
        <w:rPr>
          <w:rFonts w:ascii="Tahoma" w:hAnsi="Tahoma" w:cs="Tahoma"/>
          <w:sz w:val="18"/>
          <w:lang w:val="fr-FR"/>
        </w:rPr>
        <w:t>toutes</w:t>
      </w:r>
      <w:r>
        <w:rPr>
          <w:rFonts w:ascii="Tahoma" w:hAnsi="Tahoma" w:cs="Tahoma"/>
          <w:sz w:val="18"/>
          <w:lang w:val="fr-FR"/>
        </w:rPr>
        <w:t> </w:t>
      </w:r>
      <w:r w:rsidRPr="00AB3045">
        <w:rPr>
          <w:rFonts w:ascii="Tahoma" w:hAnsi="Tahoma" w:cs="Tahoma"/>
          <w:sz w:val="18"/>
          <w:lang w:val="fr-FR"/>
        </w:rPr>
        <w:t xml:space="preserve">les copies de tous les produits dont ils souhaitent renouveler la Software Assurance, dans les </w:t>
      </w:r>
      <w:r>
        <w:rPr>
          <w:rFonts w:ascii="Tahoma" w:hAnsi="Tahoma" w:cs="Tahoma"/>
          <w:sz w:val="18"/>
          <w:lang w:val="fr-FR"/>
        </w:rPr>
        <w:br/>
      </w:r>
      <w:r w:rsidRPr="00AB3045">
        <w:rPr>
          <w:rFonts w:ascii="Tahoma" w:hAnsi="Tahoma" w:cs="Tahoma"/>
          <w:sz w:val="18"/>
          <w:lang w:val="fr-FR"/>
        </w:rPr>
        <w:t>quatre</w:t>
      </w:r>
      <w:r w:rsidR="003119B0">
        <w:rPr>
          <w:rFonts w:ascii="Tahoma" w:hAnsi="Tahoma" w:cs="Tahoma"/>
          <w:sz w:val="18"/>
          <w:lang w:val="fr-FR"/>
        </w:rPr>
        <w:t>-</w:t>
      </w:r>
      <w:r w:rsidRPr="00AB3045">
        <w:rPr>
          <w:rFonts w:ascii="Tahoma" w:hAnsi="Tahoma" w:cs="Tahoma"/>
          <w:sz w:val="18"/>
          <w:lang w:val="fr-FR"/>
        </w:rPr>
        <w:t>vingt</w:t>
      </w:r>
      <w:r w:rsidR="003119B0">
        <w:rPr>
          <w:rFonts w:ascii="Tahoma" w:hAnsi="Tahoma" w:cs="Tahoma"/>
          <w:sz w:val="18"/>
          <w:lang w:val="fr-FR"/>
        </w:rPr>
        <w:t>-</w:t>
      </w:r>
      <w:r w:rsidRPr="00AB3045">
        <w:rPr>
          <w:rFonts w:ascii="Tahoma" w:hAnsi="Tahoma" w:cs="Tahoma"/>
          <w:sz w:val="18"/>
          <w:lang w:val="fr-FR"/>
        </w:rPr>
        <w:t>dix (90) jours suivant la date d’expiration de leur numéro d’autorisation. Les clients peuvent commander la Software Assurance sans commander simultanément une Licence, à condition que la Software Assurance soit renouvelée selon les termes qui précèdent. La nouvelle Software Assurance prendra effet à la date</w:t>
      </w:r>
      <w:r>
        <w:rPr>
          <w:rFonts w:ascii="Tahoma" w:hAnsi="Tahoma" w:cs="Tahoma"/>
          <w:sz w:val="18"/>
          <w:lang w:val="fr-FR"/>
        </w:rPr>
        <w:t> </w:t>
      </w:r>
      <w:r w:rsidRPr="00AB3045">
        <w:rPr>
          <w:rFonts w:ascii="Tahoma" w:hAnsi="Tahoma" w:cs="Tahoma"/>
          <w:sz w:val="18"/>
          <w:lang w:val="fr-FR"/>
        </w:rPr>
        <w:t>d’entrée en vigueur du nouveau numéro d’autorisation.</w:t>
      </w:r>
    </w:p>
    <w:p w:rsidR="000E1DD2" w:rsidRPr="00AB3045" w:rsidRDefault="000E1DD2" w:rsidP="000E1DD2">
      <w:pPr>
        <w:pStyle w:val="AppendIndentSub"/>
        <w:ind w:left="0"/>
        <w:rPr>
          <w:rFonts w:ascii="Tahoma" w:hAnsi="Tahoma" w:cs="Tahoma"/>
          <w:lang w:val="fr-FR"/>
        </w:rPr>
      </w:pPr>
    </w:p>
    <w:p w:rsidR="000E1DD2" w:rsidRPr="00AB3045" w:rsidRDefault="000E1DD2" w:rsidP="000E1DD2">
      <w:pPr>
        <w:pStyle w:val="Heading4"/>
        <w:ind w:left="360"/>
        <w:rPr>
          <w:rFonts w:ascii="Tahoma" w:hAnsi="Tahoma" w:cs="Tahoma"/>
          <w:lang w:val="fr-FR"/>
        </w:rPr>
      </w:pPr>
      <w:bookmarkStart w:id="745" w:name="_Toc336338219"/>
      <w:bookmarkStart w:id="746" w:name="_Toc351567652"/>
      <w:r w:rsidRPr="00AB3045">
        <w:rPr>
          <w:rFonts w:ascii="Tahoma" w:hAnsi="Tahoma" w:cs="Tahoma"/>
          <w:sz w:val="24"/>
          <w:lang w:val="fr-FR"/>
        </w:rPr>
        <w:t>Contrat Open Value 20xx</w:t>
      </w:r>
      <w:bookmarkEnd w:id="745"/>
      <w:bookmarkEnd w:id="746"/>
    </w:p>
    <w:p w:rsidR="000E1DD2" w:rsidRPr="00AB3045" w:rsidRDefault="000E1DD2" w:rsidP="000E1DD2">
      <w:pPr>
        <w:tabs>
          <w:tab w:val="num" w:pos="0"/>
        </w:tabs>
        <w:rPr>
          <w:rFonts w:cs="Tahoma"/>
          <w:lang w:val="fr-FR"/>
        </w:rPr>
      </w:pPr>
    </w:p>
    <w:p w:rsidR="000E1DD2" w:rsidRPr="00AB3045" w:rsidRDefault="000E1DD2" w:rsidP="000E1DD2">
      <w:pPr>
        <w:keepNext/>
        <w:tabs>
          <w:tab w:val="num" w:pos="720"/>
        </w:tabs>
        <w:spacing w:after="60"/>
        <w:ind w:left="360" w:hanging="360"/>
        <w:outlineLvl w:val="3"/>
        <w:rPr>
          <w:rFonts w:cs="Tahoma"/>
          <w:lang w:val="fr-FR"/>
        </w:rPr>
      </w:pPr>
      <w:r w:rsidRPr="00AB3045">
        <w:rPr>
          <w:rFonts w:cs="Tahoma"/>
          <w:b/>
          <w:szCs w:val="20"/>
          <w:lang w:val="fr-FR"/>
        </w:rPr>
        <w:t xml:space="preserve">Renouvellement de la couverture au titre du même contrat </w:t>
      </w:r>
    </w:p>
    <w:p w:rsidR="000E1DD2" w:rsidRPr="00AB3045" w:rsidRDefault="000E1DD2" w:rsidP="000E1DD2">
      <w:pPr>
        <w:tabs>
          <w:tab w:val="num" w:pos="0"/>
        </w:tabs>
        <w:rPr>
          <w:rFonts w:cs="Tahoma"/>
          <w:lang w:val="fr-FR"/>
        </w:rPr>
      </w:pPr>
      <w:r w:rsidRPr="00AB3045">
        <w:rPr>
          <w:rFonts w:cs="Tahoma"/>
          <w:szCs w:val="20"/>
          <w:lang w:val="fr-FR"/>
        </w:rPr>
        <w:t>La Software Assurance commandée au titre d’un contrat Open Value expirera à l’expiration (ou à la résiliation) dudit contrat. Les clients recevront une notification écrite soixante (60) jours avant l’expiration du contrat les informant des options de renouvellement qui leur sont offertes. Ils auront la possibilité de renouveler leur contrat pour la période de</w:t>
      </w:r>
      <w:r>
        <w:rPr>
          <w:rFonts w:cs="Tahoma"/>
          <w:szCs w:val="20"/>
          <w:lang w:val="fr-FR"/>
        </w:rPr>
        <w:t> </w:t>
      </w:r>
      <w:r w:rsidRPr="00AB3045">
        <w:rPr>
          <w:rFonts w:cs="Tahoma"/>
          <w:szCs w:val="20"/>
          <w:lang w:val="fr-FR"/>
        </w:rPr>
        <w:t>trente</w:t>
      </w:r>
      <w:r w:rsidR="003119B0">
        <w:rPr>
          <w:rFonts w:cs="Tahoma"/>
          <w:szCs w:val="20"/>
          <w:lang w:val="fr-FR"/>
        </w:rPr>
        <w:t>-</w:t>
      </w:r>
      <w:r w:rsidRPr="00AB3045">
        <w:rPr>
          <w:rFonts w:cs="Tahoma"/>
          <w:szCs w:val="20"/>
          <w:lang w:val="fr-FR"/>
        </w:rPr>
        <w:t>six (36) mois civils complets qui suit. Pour renouveler la Software Assurance, les clients doivent passer une commande de renouvellement dans les trente (30) jours avant l’expiration de la période précédente. Si le client a</w:t>
      </w:r>
      <w:r>
        <w:rPr>
          <w:rFonts w:cs="Tahoma"/>
          <w:szCs w:val="20"/>
          <w:lang w:val="fr-FR"/>
        </w:rPr>
        <w:t> </w:t>
      </w:r>
      <w:r w:rsidRPr="00AB3045">
        <w:rPr>
          <w:rFonts w:cs="Tahoma"/>
          <w:szCs w:val="20"/>
          <w:lang w:val="fr-FR"/>
        </w:rPr>
        <w:t>choisi l’option couvrant l’ensemble de l’entreprise, il doit commander la Software Assurance pour toutes les copies de</w:t>
      </w:r>
      <w:r>
        <w:rPr>
          <w:rFonts w:cs="Tahoma"/>
          <w:szCs w:val="20"/>
          <w:lang w:val="fr-FR"/>
        </w:rPr>
        <w:t> </w:t>
      </w:r>
      <w:r w:rsidRPr="00AB3045">
        <w:rPr>
          <w:rFonts w:cs="Tahoma"/>
          <w:szCs w:val="20"/>
          <w:lang w:val="fr-FR"/>
        </w:rPr>
        <w:t>tout produit qu’il souhaite renouveler pour l’ensemble de l’entreprise. Si le client n’a pas choisi l’option couvrant l’ensemble de l’entreprise, il peut renouveler la couverture pour toutes licences précédemment souscrites. Chaque période de renouvellement prendra effet le jour suivant la date d’expiration de la période précédente. Les clients peuvent commander la Software Assurance sans commander simultanément une Licence, à condition que la Software</w:t>
      </w:r>
      <w:r>
        <w:rPr>
          <w:rFonts w:cs="Tahoma"/>
          <w:szCs w:val="20"/>
          <w:lang w:val="fr-FR"/>
        </w:rPr>
        <w:t> </w:t>
      </w:r>
      <w:r w:rsidRPr="00AB3045">
        <w:rPr>
          <w:rFonts w:cs="Tahoma"/>
          <w:szCs w:val="20"/>
          <w:lang w:val="fr-FR"/>
        </w:rPr>
        <w:t xml:space="preserve">Assurance soit renouvelée selon les termes qui précèdent. </w:t>
      </w:r>
    </w:p>
    <w:p w:rsidR="000E1DD2" w:rsidRPr="00AB3045" w:rsidRDefault="000E1DD2" w:rsidP="000E1DD2">
      <w:pPr>
        <w:tabs>
          <w:tab w:val="num" w:pos="0"/>
        </w:tabs>
        <w:rPr>
          <w:rFonts w:cs="Tahoma"/>
          <w:lang w:val="fr-FR"/>
        </w:rPr>
      </w:pPr>
    </w:p>
    <w:p w:rsidR="000E1DD2" w:rsidRPr="00AB3045" w:rsidRDefault="000E1DD2" w:rsidP="000E1DD2">
      <w:pPr>
        <w:keepNext/>
        <w:tabs>
          <w:tab w:val="num" w:pos="720"/>
        </w:tabs>
        <w:spacing w:after="60"/>
        <w:ind w:left="360" w:hanging="360"/>
        <w:outlineLvl w:val="3"/>
        <w:rPr>
          <w:rFonts w:cs="Tahoma"/>
          <w:lang w:val="fr-FR"/>
        </w:rPr>
      </w:pPr>
      <w:r w:rsidRPr="00AB3045">
        <w:rPr>
          <w:rFonts w:cs="Tahoma"/>
          <w:b/>
          <w:szCs w:val="20"/>
          <w:lang w:val="fr-FR"/>
        </w:rPr>
        <w:t>Renouvellement de la couverture dans le cadre d’un contrat distinct</w:t>
      </w:r>
    </w:p>
    <w:p w:rsidR="000E1DD2" w:rsidRPr="00AB3045" w:rsidRDefault="000E1DD2" w:rsidP="000E1DD2">
      <w:pPr>
        <w:tabs>
          <w:tab w:val="num" w:pos="0"/>
        </w:tabs>
        <w:rPr>
          <w:rFonts w:cs="Tahoma"/>
          <w:lang w:val="fr-FR"/>
        </w:rPr>
      </w:pPr>
      <w:r w:rsidRPr="00AB3045">
        <w:rPr>
          <w:rFonts w:cs="Tahoma"/>
          <w:szCs w:val="20"/>
          <w:lang w:val="fr-FR"/>
        </w:rPr>
        <w:t>Le Client peut renouveler la Software Assurance pour tout produit sans avoir à commander simultanément une Licence s’il détient une licence pour la durée des droits de propriété intellectuelle et une Software Assurance pour ledit produit au titre d’un contrat précédent et si son nouveau contrat prend effet au plus tard le jour qui suit la date d’expiration du contrat précédent. La commande de renouvellement de la Software Assurance doit être passée dans les trente (30) jours précédant l’expiration de la Software Assurance au titre du contrat précédent, sauf si la dite couverture a été renouvelée dans le cadre d’un Contrat de Licence Open. Dans ce cas, les clients disposent de quatre</w:t>
      </w:r>
      <w:r w:rsidR="003119B0">
        <w:rPr>
          <w:rFonts w:cs="Tahoma"/>
          <w:szCs w:val="20"/>
          <w:lang w:val="fr-FR"/>
        </w:rPr>
        <w:t>-</w:t>
      </w:r>
      <w:r w:rsidRPr="00AB3045">
        <w:rPr>
          <w:rFonts w:cs="Tahoma"/>
          <w:szCs w:val="20"/>
          <w:lang w:val="fr-FR"/>
        </w:rPr>
        <w:t>vingt</w:t>
      </w:r>
      <w:r w:rsidR="003119B0">
        <w:rPr>
          <w:rFonts w:cs="Tahoma"/>
          <w:szCs w:val="20"/>
          <w:lang w:val="fr-FR"/>
        </w:rPr>
        <w:t>-</w:t>
      </w:r>
      <w:r w:rsidRPr="00AB3045">
        <w:rPr>
          <w:rFonts w:cs="Tahoma"/>
          <w:szCs w:val="20"/>
          <w:lang w:val="fr-FR"/>
        </w:rPr>
        <w:t xml:space="preserve">dix (90) jours à compter de l’expiration pour passer la commande. </w:t>
      </w:r>
    </w:p>
    <w:p w:rsidR="000E1DD2" w:rsidRPr="00AB3045" w:rsidRDefault="000E1DD2" w:rsidP="000E1DD2">
      <w:pPr>
        <w:tabs>
          <w:tab w:val="num" w:pos="0"/>
        </w:tabs>
        <w:rPr>
          <w:rFonts w:cs="Tahoma"/>
          <w:lang w:val="fr-FR"/>
        </w:rPr>
      </w:pPr>
    </w:p>
    <w:p w:rsidR="000E1DD2" w:rsidRPr="00AB3045" w:rsidRDefault="000E1DD2" w:rsidP="000E1DD2">
      <w:pPr>
        <w:pStyle w:val="Heading4"/>
        <w:ind w:left="360"/>
        <w:rPr>
          <w:rFonts w:ascii="Tahoma" w:hAnsi="Tahoma" w:cs="Tahoma"/>
          <w:lang w:val="fr-FR"/>
        </w:rPr>
      </w:pPr>
      <w:bookmarkStart w:id="747" w:name="_Toc323159746"/>
      <w:bookmarkStart w:id="748" w:name="_Toc336338220"/>
      <w:bookmarkStart w:id="749" w:name="_Toc351567653"/>
      <w:r w:rsidRPr="00AB3045">
        <w:rPr>
          <w:rFonts w:ascii="Tahoma" w:hAnsi="Tahoma" w:cs="Tahoma"/>
          <w:sz w:val="24"/>
          <w:lang w:val="fr-FR"/>
        </w:rPr>
        <w:t>Select 20xx</w:t>
      </w:r>
      <w:bookmarkEnd w:id="747"/>
      <w:bookmarkEnd w:id="748"/>
      <w:bookmarkEnd w:id="749"/>
    </w:p>
    <w:p w:rsidR="000E1DD2" w:rsidRPr="00AB3045" w:rsidRDefault="000E1DD2" w:rsidP="000E1DD2">
      <w:pPr>
        <w:tabs>
          <w:tab w:val="num" w:pos="0"/>
        </w:tabs>
        <w:rPr>
          <w:rFonts w:cs="Tahoma"/>
          <w:lang w:val="fr-FR"/>
        </w:rPr>
      </w:pPr>
    </w:p>
    <w:p w:rsidR="000E1DD2" w:rsidRPr="00AB3045" w:rsidRDefault="000E1DD2" w:rsidP="000E1DD2">
      <w:pPr>
        <w:pStyle w:val="Heading4"/>
        <w:spacing w:before="0" w:after="60"/>
        <w:ind w:left="360"/>
        <w:rPr>
          <w:rFonts w:ascii="Tahoma" w:hAnsi="Tahoma" w:cs="Tahoma"/>
          <w:lang w:val="fr-FR"/>
        </w:rPr>
      </w:pPr>
      <w:bookmarkStart w:id="750" w:name="_Toc323159747"/>
      <w:bookmarkStart w:id="751" w:name="_Toc328145990"/>
      <w:bookmarkStart w:id="752" w:name="_Toc336338221"/>
      <w:bookmarkStart w:id="753" w:name="_Toc351567654"/>
      <w:r w:rsidRPr="00AB3045">
        <w:rPr>
          <w:rFonts w:ascii="Tahoma" w:hAnsi="Tahoma" w:cs="Tahoma"/>
          <w:sz w:val="18"/>
          <w:lang w:val="fr-FR"/>
        </w:rPr>
        <w:t>Renouvellement de la couverture au titre du même contrat</w:t>
      </w:r>
      <w:bookmarkEnd w:id="750"/>
      <w:bookmarkEnd w:id="751"/>
      <w:bookmarkEnd w:id="752"/>
      <w:bookmarkEnd w:id="753"/>
      <w:r w:rsidRPr="00AB3045">
        <w:rPr>
          <w:rFonts w:ascii="Tahoma" w:hAnsi="Tahoma" w:cs="Tahoma"/>
          <w:sz w:val="18"/>
          <w:lang w:val="fr-FR"/>
        </w:rPr>
        <w:t xml:space="preserve"> </w:t>
      </w:r>
    </w:p>
    <w:p w:rsidR="000E1DD2" w:rsidRPr="00AB3045" w:rsidRDefault="000E1DD2" w:rsidP="000E1DD2">
      <w:pPr>
        <w:pStyle w:val="styleheading22left138firstline00"/>
        <w:tabs>
          <w:tab w:val="num" w:pos="0"/>
        </w:tabs>
        <w:snapToGrid w:val="0"/>
        <w:ind w:left="0"/>
        <w:jc w:val="left"/>
        <w:rPr>
          <w:rFonts w:ascii="Tahoma" w:hAnsi="Tahoma" w:cs="Tahoma"/>
          <w:lang w:val="fr-FR"/>
        </w:rPr>
      </w:pPr>
      <w:r w:rsidRPr="00AB3045">
        <w:rPr>
          <w:rFonts w:ascii="Tahoma" w:hAnsi="Tahoma" w:cs="Tahoma"/>
          <w:sz w:val="18"/>
          <w:lang w:val="fr-FR"/>
        </w:rPr>
        <w:t>La Software Assurance commandée au titre d’accords de mise en œuvre en application d’un Contrat Select prendra fin à l’expiration (ou à la résiliation) dudit contrat (ou à la résiliation de l’accord de mise en œuvre applicable, si antérieure). Les clients recevront une notification écrite soixante (60) jours avant l’expiration du contrat les informant des options de renouvellement qui leur sont offertes. Ils auront la possibilité de renouveler leur contrat pour la période de douze (12) ou trente</w:t>
      </w:r>
      <w:r w:rsidR="003119B0">
        <w:rPr>
          <w:rFonts w:ascii="Tahoma" w:hAnsi="Tahoma" w:cs="Tahoma"/>
          <w:sz w:val="18"/>
          <w:lang w:val="fr-FR"/>
        </w:rPr>
        <w:t>-</w:t>
      </w:r>
      <w:r w:rsidRPr="00AB3045">
        <w:rPr>
          <w:rFonts w:ascii="Tahoma" w:hAnsi="Tahoma" w:cs="Tahoma"/>
          <w:sz w:val="18"/>
          <w:lang w:val="fr-FR"/>
        </w:rPr>
        <w:t>six (36) mois civils complets qui suit. Pour renouveler la Software Assurance pour</w:t>
      </w:r>
      <w:r>
        <w:rPr>
          <w:rFonts w:ascii="Tahoma" w:hAnsi="Tahoma" w:cs="Tahoma"/>
          <w:sz w:val="18"/>
          <w:lang w:val="fr-FR"/>
        </w:rPr>
        <w:t> </w:t>
      </w:r>
      <w:r w:rsidRPr="00AB3045">
        <w:rPr>
          <w:rFonts w:ascii="Tahoma" w:hAnsi="Tahoma" w:cs="Tahoma"/>
          <w:sz w:val="18"/>
          <w:lang w:val="fr-FR"/>
        </w:rPr>
        <w:t xml:space="preserve">toutes copies précédemment souscrites au titre de son accord de mise en œuvre, le client devra passer une commande de renouvellement auprès de Microsoft par le biais de son revendeur avant l’expiration de la période précédente. Les commandes de renouvellement doivent porter sur la totalité de la période de renouvellement. Chaque période de renouvellement prendra effet le jour suivant la date d’expiration de la période précédente. </w:t>
      </w:r>
    </w:p>
    <w:p w:rsidR="000E1DD2" w:rsidRDefault="000E1DD2" w:rsidP="000E1DD2">
      <w:pPr>
        <w:rPr>
          <w:rFonts w:cs="Tahoma"/>
          <w:lang w:val="fr-FR"/>
        </w:rPr>
      </w:pPr>
      <w:bookmarkStart w:id="754" w:name="_Toc323159748"/>
      <w:bookmarkStart w:id="755" w:name="_Toc336338222"/>
    </w:p>
    <w:p w:rsidR="000E1DD2" w:rsidRDefault="000E1DD2" w:rsidP="000E1DD2">
      <w:pPr>
        <w:rPr>
          <w:rFonts w:cs="Tahoma"/>
          <w:lang w:val="fr-FR"/>
        </w:rPr>
      </w:pPr>
    </w:p>
    <w:p w:rsidR="000E1DD2" w:rsidRDefault="000E1DD2" w:rsidP="000E1DD2">
      <w:pPr>
        <w:rPr>
          <w:rFonts w:cs="Tahoma"/>
          <w:lang w:val="fr-FR"/>
        </w:rPr>
      </w:pPr>
    </w:p>
    <w:p w:rsidR="000E1DD2" w:rsidRPr="00AB3045" w:rsidRDefault="000E1DD2" w:rsidP="000E1DD2">
      <w:pPr>
        <w:rPr>
          <w:rFonts w:cs="Tahoma"/>
          <w:lang w:val="fr-FR"/>
        </w:rPr>
      </w:pPr>
    </w:p>
    <w:p w:rsidR="000E1DD2" w:rsidRPr="00AB3045" w:rsidRDefault="000E1DD2" w:rsidP="000E1DD2">
      <w:pPr>
        <w:pStyle w:val="Heading4"/>
        <w:spacing w:before="0" w:after="60"/>
        <w:ind w:left="360"/>
        <w:rPr>
          <w:rFonts w:ascii="Tahoma" w:hAnsi="Tahoma" w:cs="Tahoma"/>
          <w:lang w:val="fr-FR"/>
        </w:rPr>
      </w:pPr>
      <w:bookmarkStart w:id="756" w:name="_Toc351567655"/>
      <w:r w:rsidRPr="00AB3045">
        <w:rPr>
          <w:rFonts w:ascii="Tahoma" w:hAnsi="Tahoma" w:cs="Tahoma"/>
          <w:sz w:val="18"/>
          <w:lang w:val="fr-FR"/>
        </w:rPr>
        <w:lastRenderedPageBreak/>
        <w:t>Renouvellement de la couverture dans le cadre d’un contrat distinct</w:t>
      </w:r>
      <w:bookmarkEnd w:id="754"/>
      <w:bookmarkEnd w:id="755"/>
      <w:bookmarkEnd w:id="756"/>
    </w:p>
    <w:p w:rsidR="000E1DD2" w:rsidRPr="00AB3045" w:rsidRDefault="000E1DD2" w:rsidP="000E1DD2">
      <w:pPr>
        <w:pStyle w:val="styleheading22left138firstline00"/>
        <w:tabs>
          <w:tab w:val="num" w:pos="0"/>
        </w:tabs>
        <w:snapToGrid w:val="0"/>
        <w:ind w:left="0"/>
        <w:jc w:val="left"/>
        <w:rPr>
          <w:rFonts w:ascii="Tahoma" w:hAnsi="Tahoma" w:cs="Tahoma"/>
          <w:lang w:val="fr-FR"/>
        </w:rPr>
      </w:pPr>
      <w:r w:rsidRPr="00AB3045">
        <w:rPr>
          <w:rFonts w:ascii="Tahoma" w:hAnsi="Tahoma" w:cs="Tahoma"/>
          <w:sz w:val="18"/>
          <w:lang w:val="fr-FR"/>
        </w:rPr>
        <w:t>Les clients peuvent commander la Software Assurance sans avoir à commander simultanément une Licence pour les</w:t>
      </w:r>
      <w:r>
        <w:rPr>
          <w:rFonts w:ascii="Tahoma" w:hAnsi="Tahoma" w:cs="Tahoma"/>
          <w:sz w:val="18"/>
          <w:lang w:val="fr-FR"/>
        </w:rPr>
        <w:t> </w:t>
      </w:r>
      <w:r w:rsidRPr="00AB3045">
        <w:rPr>
          <w:rFonts w:ascii="Tahoma" w:hAnsi="Tahoma" w:cs="Tahoma"/>
          <w:sz w:val="18"/>
          <w:lang w:val="fr-FR"/>
        </w:rPr>
        <w:t>copies des produits dont ils détiennent déjà des licences pour la durée des droits de propriété intellectuelle, par le</w:t>
      </w:r>
      <w:r>
        <w:rPr>
          <w:rFonts w:ascii="Tahoma" w:hAnsi="Tahoma" w:cs="Tahoma"/>
          <w:sz w:val="18"/>
          <w:lang w:val="fr-FR"/>
        </w:rPr>
        <w:t> </w:t>
      </w:r>
      <w:r w:rsidRPr="00AB3045">
        <w:rPr>
          <w:rFonts w:ascii="Tahoma" w:hAnsi="Tahoma" w:cs="Tahoma"/>
          <w:sz w:val="18"/>
          <w:lang w:val="fr-FR"/>
        </w:rPr>
        <w:t>biais d’un Forfait de Mise à Jour, d’une Software Assurance ou de toute offre de mise à jour similaire dont ils bénéficient au titre d’autres programmes de licence en volume, à condition (i) que le nouvel accord de mise en œuvre prenne effet au plus tard un jour après la date d’expiration de la Software Assurance, et (ii) que l’affilié signataire passe sa commande de Software Assurance à la date où il remet son nouvel accord de mise en œuvre par</w:t>
      </w:r>
      <w:r>
        <w:rPr>
          <w:rFonts w:ascii="Tahoma" w:hAnsi="Tahoma" w:cs="Tahoma"/>
          <w:sz w:val="18"/>
          <w:lang w:val="fr-FR"/>
        </w:rPr>
        <w:t> </w:t>
      </w:r>
      <w:r w:rsidRPr="00AB3045">
        <w:rPr>
          <w:rFonts w:ascii="Tahoma" w:hAnsi="Tahoma" w:cs="Tahoma"/>
          <w:sz w:val="18"/>
          <w:lang w:val="fr-FR"/>
        </w:rPr>
        <w:t>le biais de son Revendeur. La commande de renouvellement de la Software Assurance doit être passée avant l’expiration de la couverture au titre du contrat précédent, sauf si la couverture a été reconduite à partir d’un Contrat de Licence Open. Dans ce cas, les clients disposent de quatre</w:t>
      </w:r>
      <w:r w:rsidR="003119B0">
        <w:rPr>
          <w:rFonts w:ascii="Tahoma" w:hAnsi="Tahoma" w:cs="Tahoma"/>
          <w:sz w:val="18"/>
          <w:lang w:val="fr-FR"/>
        </w:rPr>
        <w:t>-</w:t>
      </w:r>
      <w:r w:rsidRPr="00AB3045">
        <w:rPr>
          <w:rFonts w:ascii="Tahoma" w:hAnsi="Tahoma" w:cs="Tahoma"/>
          <w:sz w:val="18"/>
          <w:lang w:val="fr-FR"/>
        </w:rPr>
        <w:t>vingt</w:t>
      </w:r>
      <w:r w:rsidR="003119B0">
        <w:rPr>
          <w:rFonts w:ascii="Tahoma" w:hAnsi="Tahoma" w:cs="Tahoma"/>
          <w:sz w:val="18"/>
          <w:lang w:val="fr-FR"/>
        </w:rPr>
        <w:t>-</w:t>
      </w:r>
      <w:r w:rsidRPr="00AB3045">
        <w:rPr>
          <w:rFonts w:ascii="Tahoma" w:hAnsi="Tahoma" w:cs="Tahoma"/>
          <w:sz w:val="18"/>
          <w:lang w:val="fr-FR"/>
        </w:rPr>
        <w:t>dix (90) jours à compter de l’expiration pour passer la commande.</w:t>
      </w:r>
    </w:p>
    <w:p w:rsidR="000E1DD2" w:rsidRPr="00AB3045" w:rsidRDefault="000E1DD2" w:rsidP="000E1DD2">
      <w:pPr>
        <w:outlineLvl w:val="2"/>
        <w:rPr>
          <w:rFonts w:cs="Tahoma"/>
          <w:lang w:val="fr-FR"/>
        </w:rPr>
      </w:pPr>
    </w:p>
    <w:p w:rsidR="000E1DD2" w:rsidRPr="00AB3045" w:rsidRDefault="000E1DD2" w:rsidP="000E1DD2">
      <w:pPr>
        <w:pStyle w:val="Heading4"/>
        <w:ind w:left="360"/>
        <w:rPr>
          <w:rFonts w:ascii="Tahoma" w:hAnsi="Tahoma" w:cs="Tahoma"/>
          <w:lang w:val="fr-FR"/>
        </w:rPr>
      </w:pPr>
      <w:bookmarkStart w:id="757" w:name="_Toc336338223"/>
      <w:bookmarkStart w:id="758" w:name="_Toc351567656"/>
      <w:r w:rsidRPr="00AB3045">
        <w:rPr>
          <w:rFonts w:ascii="Tahoma" w:hAnsi="Tahoma" w:cs="Tahoma"/>
          <w:sz w:val="24"/>
          <w:lang w:val="fr-FR"/>
        </w:rPr>
        <w:t>Select Plus 20xx</w:t>
      </w:r>
      <w:bookmarkEnd w:id="757"/>
      <w:bookmarkEnd w:id="758"/>
    </w:p>
    <w:p w:rsidR="000E1DD2" w:rsidRPr="00AB3045" w:rsidRDefault="000E1DD2" w:rsidP="000E1DD2">
      <w:pPr>
        <w:rPr>
          <w:rFonts w:cs="Tahoma"/>
          <w:lang w:val="fr-FR"/>
        </w:rPr>
      </w:pPr>
    </w:p>
    <w:p w:rsidR="000E1DD2" w:rsidRPr="00AB3045" w:rsidRDefault="000E1DD2" w:rsidP="000E1DD2">
      <w:pPr>
        <w:spacing w:after="60"/>
        <w:rPr>
          <w:rFonts w:cs="Tahoma"/>
          <w:lang w:val="fr-FR"/>
        </w:rPr>
      </w:pPr>
      <w:r w:rsidRPr="00AB3045">
        <w:rPr>
          <w:rFonts w:cs="Tahoma"/>
          <w:b/>
          <w:bCs/>
          <w:lang w:val="fr-FR"/>
        </w:rPr>
        <w:t xml:space="preserve">Renouvellement de la couverture au titre du même contrat </w:t>
      </w:r>
    </w:p>
    <w:p w:rsidR="000E1DD2" w:rsidRPr="00AB3045" w:rsidRDefault="000E1DD2" w:rsidP="000E1DD2">
      <w:pPr>
        <w:rPr>
          <w:rFonts w:cs="Tahoma"/>
          <w:lang w:val="fr-FR"/>
        </w:rPr>
      </w:pPr>
      <w:r w:rsidRPr="00AB3045">
        <w:rPr>
          <w:rFonts w:cs="Tahoma"/>
          <w:iCs/>
          <w:lang w:val="fr-FR"/>
        </w:rPr>
        <w:t>À compter du 1</w:t>
      </w:r>
      <w:r w:rsidRPr="00AB3045">
        <w:rPr>
          <w:rFonts w:cs="Tahoma"/>
          <w:iCs/>
          <w:vertAlign w:val="superscript"/>
          <w:lang w:val="fr-FR"/>
        </w:rPr>
        <w:t>er</w:t>
      </w:r>
      <w:r w:rsidRPr="00AB3045">
        <w:rPr>
          <w:rFonts w:cs="Tahoma"/>
          <w:iCs/>
          <w:lang w:val="fr-FR"/>
        </w:rPr>
        <w:t> mars 2011, la</w:t>
      </w:r>
      <w:r w:rsidRPr="00AB3045">
        <w:rPr>
          <w:rFonts w:cs="Tahoma"/>
          <w:i/>
          <w:iCs/>
          <w:lang w:val="fr-FR"/>
        </w:rPr>
        <w:t xml:space="preserve"> </w:t>
      </w:r>
      <w:r w:rsidRPr="00AB3045">
        <w:rPr>
          <w:rFonts w:cs="Tahoma"/>
          <w:lang w:val="fr-FR"/>
        </w:rPr>
        <w:t>Software Assurance (nouvelle ou renouvelée) initialement commandée au titre d’un enregistrement Select Plus prendra fin vingt</w:t>
      </w:r>
      <w:r w:rsidR="003119B0">
        <w:rPr>
          <w:rFonts w:cs="Tahoma"/>
          <w:lang w:val="fr-FR"/>
        </w:rPr>
        <w:t>-</w:t>
      </w:r>
      <w:r w:rsidRPr="00AB3045">
        <w:rPr>
          <w:rFonts w:cs="Tahoma"/>
          <w:lang w:val="fr-FR"/>
        </w:rPr>
        <w:t>quatre (24) mois plus le nombre de mois écoulés entre la date d’expiration de la Software Assurance et la « date anniversaire de l’affilié » (il s’agit du mois de l’année où le client peut prendre la décision de renouveler). Les clients les Partenaires recevront une notification écrite avant l’expiration de la Software Assurance les informant des options de renouvellement qui leur sont offertes. Pour renouveler la Software Assurance pour toutes copies précédemment commandées, le client devra passer une commande de renouvellement auprès de Microsoft par le biais de son revendeur avant l’expiration ou à la date d’expiration de la Software Assurance précédente. Les commandes de renouvellement doivent porter sur la totalité de la période de renouvellement, soit 36 mois. Chaque période de renouvellement prendra effet le jour suivant la date d’expiration de</w:t>
      </w:r>
      <w:r>
        <w:rPr>
          <w:rFonts w:cs="Tahoma"/>
          <w:lang w:val="fr-FR"/>
        </w:rPr>
        <w:t> </w:t>
      </w:r>
      <w:r w:rsidRPr="00AB3045">
        <w:rPr>
          <w:rFonts w:cs="Tahoma"/>
          <w:lang w:val="fr-FR"/>
        </w:rPr>
        <w:t xml:space="preserve">la période précédente. </w:t>
      </w:r>
    </w:p>
    <w:p w:rsidR="000E1DD2" w:rsidRPr="00AB3045" w:rsidRDefault="000E1DD2" w:rsidP="000E1DD2">
      <w:pPr>
        <w:rPr>
          <w:rFonts w:cs="Tahoma"/>
          <w:lang w:val="fr-FR"/>
        </w:rPr>
      </w:pPr>
    </w:p>
    <w:p w:rsidR="000E1DD2" w:rsidRPr="00AB3045" w:rsidRDefault="000E1DD2" w:rsidP="000E1DD2">
      <w:pPr>
        <w:spacing w:after="60"/>
        <w:rPr>
          <w:rFonts w:cs="Tahoma"/>
          <w:lang w:val="fr-FR"/>
        </w:rPr>
      </w:pPr>
      <w:r w:rsidRPr="00AB3045">
        <w:rPr>
          <w:rFonts w:cs="Tahoma"/>
          <w:b/>
          <w:bCs/>
          <w:lang w:val="fr-FR"/>
        </w:rPr>
        <w:t>Renouvellement de la couverture dans le cadre d’un contrat distinct</w:t>
      </w:r>
    </w:p>
    <w:p w:rsidR="000E1DD2" w:rsidRPr="00AB3045" w:rsidRDefault="000E1DD2" w:rsidP="000E1DD2">
      <w:pPr>
        <w:rPr>
          <w:rFonts w:cs="Tahoma"/>
          <w:lang w:val="fr-FR"/>
        </w:rPr>
      </w:pPr>
      <w:r w:rsidRPr="00AB3045">
        <w:rPr>
          <w:rFonts w:cs="Tahoma"/>
          <w:lang w:val="fr-FR"/>
        </w:rPr>
        <w:t>Les clients peuvent commander une Software Assurance sans avoir à commander simultanément une Licence pour</w:t>
      </w:r>
      <w:r>
        <w:rPr>
          <w:rFonts w:cs="Tahoma"/>
          <w:lang w:val="fr-FR"/>
        </w:rPr>
        <w:t> </w:t>
      </w:r>
      <w:r w:rsidRPr="00AB3045">
        <w:rPr>
          <w:rFonts w:cs="Tahoma"/>
          <w:lang w:val="fr-FR"/>
        </w:rPr>
        <w:t>les copies des produits dont ils détiennent déjà des licences pour la durée des droits de propriété intellectuelle, par le</w:t>
      </w:r>
      <w:r>
        <w:rPr>
          <w:rFonts w:cs="Tahoma"/>
          <w:lang w:val="fr-FR"/>
        </w:rPr>
        <w:t> </w:t>
      </w:r>
      <w:r w:rsidRPr="00AB3045">
        <w:rPr>
          <w:rFonts w:cs="Tahoma"/>
          <w:lang w:val="fr-FR"/>
        </w:rPr>
        <w:t>biais d’un Forfait de Mise à Jour, d’une Software Assurance ou de toute autre offre de mise à jour similaire dont ils bénéficient au titre d’autres programmes de licence en volume, à condition que la nouvelle commande soit</w:t>
      </w:r>
      <w:r>
        <w:rPr>
          <w:rFonts w:cs="Tahoma"/>
          <w:lang w:val="fr-FR"/>
        </w:rPr>
        <w:t> </w:t>
      </w:r>
      <w:r w:rsidRPr="00AB3045">
        <w:rPr>
          <w:rFonts w:cs="Tahoma"/>
          <w:lang w:val="fr-FR"/>
        </w:rPr>
        <w:t>effective au plus tard un (1) jour après la date d’expiration de ladite Software Assurance. La commande de renouvellement de</w:t>
      </w:r>
      <w:r>
        <w:rPr>
          <w:rFonts w:cs="Tahoma"/>
          <w:lang w:val="fr-FR"/>
        </w:rPr>
        <w:t> </w:t>
      </w:r>
      <w:r w:rsidRPr="00AB3045">
        <w:rPr>
          <w:rFonts w:cs="Tahoma"/>
          <w:lang w:val="fr-FR"/>
        </w:rPr>
        <w:t>la Software Assurance doit être passée avant l’expiration de la couverture au titre du contrat précédent, sauf si la couverture a été reconduite à partir d’un Contrat de Licence Open. Dans ce cas, les clients disposent de quatre</w:t>
      </w:r>
      <w:r w:rsidR="003119B0">
        <w:rPr>
          <w:rFonts w:cs="Tahoma"/>
          <w:lang w:val="fr-FR"/>
        </w:rPr>
        <w:t>-</w:t>
      </w:r>
      <w:r w:rsidRPr="00AB3045">
        <w:rPr>
          <w:rFonts w:cs="Tahoma"/>
          <w:lang w:val="fr-FR"/>
        </w:rPr>
        <w:t>vingt</w:t>
      </w:r>
      <w:r w:rsidR="003119B0">
        <w:rPr>
          <w:rFonts w:cs="Tahoma"/>
          <w:lang w:val="fr-FR"/>
        </w:rPr>
        <w:t>-</w:t>
      </w:r>
      <w:r w:rsidRPr="00AB3045">
        <w:rPr>
          <w:rFonts w:cs="Tahoma"/>
          <w:lang w:val="fr-FR"/>
        </w:rPr>
        <w:t>dix (90) jours à compter de l’expiration pour passer la commande.</w:t>
      </w:r>
    </w:p>
    <w:p w:rsidR="000E1DD2" w:rsidRPr="00AB3045" w:rsidRDefault="000E1DD2" w:rsidP="000E1DD2">
      <w:pPr>
        <w:tabs>
          <w:tab w:val="num" w:pos="0"/>
        </w:tabs>
        <w:rPr>
          <w:rFonts w:cs="Tahoma"/>
          <w:lang w:val="fr-FR"/>
        </w:rPr>
      </w:pPr>
    </w:p>
    <w:p w:rsidR="000E1DD2" w:rsidRPr="00AB3045" w:rsidRDefault="000E1DD2" w:rsidP="000E1DD2">
      <w:pPr>
        <w:pStyle w:val="Heading4"/>
        <w:ind w:hanging="720"/>
        <w:rPr>
          <w:rFonts w:ascii="Tahoma" w:hAnsi="Tahoma" w:cs="Tahoma"/>
          <w:lang w:val="fr-FR"/>
        </w:rPr>
      </w:pPr>
      <w:bookmarkStart w:id="759" w:name="_Toc336338224"/>
      <w:bookmarkStart w:id="760" w:name="_Toc351567657"/>
      <w:r w:rsidRPr="00AB3045">
        <w:rPr>
          <w:rFonts w:ascii="Tahoma" w:hAnsi="Tahoma" w:cs="Tahoma"/>
          <w:sz w:val="24"/>
          <w:szCs w:val="22"/>
          <w:lang w:val="fr-FR"/>
        </w:rPr>
        <w:t>Contrat Entreprise 2011 ou une version ultérieure</w:t>
      </w:r>
      <w:bookmarkEnd w:id="759"/>
      <w:bookmarkEnd w:id="760"/>
    </w:p>
    <w:p w:rsidR="000E1DD2" w:rsidRPr="00AB3045" w:rsidRDefault="000E1DD2" w:rsidP="000E1DD2">
      <w:pPr>
        <w:outlineLvl w:val="2"/>
        <w:rPr>
          <w:rFonts w:cs="Tahoma"/>
          <w:lang w:val="fr-FR"/>
        </w:rPr>
      </w:pPr>
    </w:p>
    <w:p w:rsidR="000E1DD2" w:rsidRPr="00AB3045" w:rsidRDefault="000E1DD2" w:rsidP="000E1DD2">
      <w:pPr>
        <w:keepNext/>
        <w:tabs>
          <w:tab w:val="num" w:pos="720"/>
        </w:tabs>
        <w:spacing w:after="60"/>
        <w:ind w:left="360" w:hanging="360"/>
        <w:outlineLvl w:val="3"/>
        <w:rPr>
          <w:rFonts w:cs="Tahoma"/>
          <w:lang w:val="fr-FR"/>
        </w:rPr>
      </w:pPr>
      <w:r w:rsidRPr="00AB3045">
        <w:rPr>
          <w:rFonts w:cs="Tahoma"/>
          <w:b/>
          <w:szCs w:val="20"/>
          <w:lang w:val="fr-FR"/>
        </w:rPr>
        <w:t>Renouvellement de la couverture au titre du même contrat</w:t>
      </w:r>
    </w:p>
    <w:p w:rsidR="000E1DD2" w:rsidRPr="00AB3045" w:rsidRDefault="000E1DD2" w:rsidP="000E1DD2">
      <w:pPr>
        <w:tabs>
          <w:tab w:val="num" w:pos="0"/>
        </w:tabs>
        <w:rPr>
          <w:rFonts w:cs="Tahoma"/>
          <w:lang w:val="fr-FR"/>
        </w:rPr>
      </w:pPr>
      <w:r w:rsidRPr="00AB3045">
        <w:rPr>
          <w:rFonts w:cs="Tahoma"/>
          <w:szCs w:val="20"/>
          <w:lang w:val="fr-FR"/>
        </w:rPr>
        <w:t>À l’expiration de l’accord de mise en œuvre, les clients peuvent bénéficier de la tarification appliquée en cas de renouvellement du Contrat Entreprise, qui est basée sur la Software Assurance uniquement. Les clients recevront une</w:t>
      </w:r>
      <w:r>
        <w:rPr>
          <w:rFonts w:cs="Tahoma"/>
          <w:szCs w:val="20"/>
          <w:lang w:val="fr-FR"/>
        </w:rPr>
        <w:t> </w:t>
      </w:r>
      <w:r w:rsidRPr="00AB3045">
        <w:rPr>
          <w:rFonts w:cs="Tahoma"/>
          <w:szCs w:val="20"/>
          <w:lang w:val="fr-FR"/>
        </w:rPr>
        <w:t>notification écrite avant l’expiration de leur accord de mise en œuvre les informant des options de renouvellement qui leur sont offertes. Ils auront la possibilité de renouveler leur accord de mise en œuvre pour la</w:t>
      </w:r>
      <w:r>
        <w:rPr>
          <w:rFonts w:cs="Tahoma"/>
          <w:szCs w:val="20"/>
          <w:lang w:val="fr-FR"/>
        </w:rPr>
        <w:t> </w:t>
      </w:r>
      <w:r w:rsidRPr="00AB3045">
        <w:rPr>
          <w:rFonts w:cs="Tahoma"/>
          <w:szCs w:val="20"/>
          <w:lang w:val="fr-FR"/>
        </w:rPr>
        <w:t>période de trente</w:t>
      </w:r>
      <w:r w:rsidR="003119B0">
        <w:rPr>
          <w:rFonts w:cs="Tahoma"/>
          <w:szCs w:val="20"/>
          <w:lang w:val="fr-FR"/>
        </w:rPr>
        <w:t>-</w:t>
      </w:r>
      <w:r w:rsidRPr="00AB3045">
        <w:rPr>
          <w:rFonts w:cs="Tahoma"/>
          <w:szCs w:val="20"/>
          <w:lang w:val="fr-FR"/>
        </w:rPr>
        <w:t>six (36) mois civils complets qui suit. À la fin de la période de renouvellement, s’il souhaite renouveler sa Software Assurance, le client devra conclure un nouvel accord de mise en œuvre. Pour renouveler la Software Assurance dans</w:t>
      </w:r>
      <w:r>
        <w:rPr>
          <w:rFonts w:cs="Tahoma"/>
          <w:szCs w:val="20"/>
          <w:lang w:val="fr-FR"/>
        </w:rPr>
        <w:t> </w:t>
      </w:r>
      <w:r w:rsidRPr="00AB3045">
        <w:rPr>
          <w:rFonts w:cs="Tahoma"/>
          <w:szCs w:val="20"/>
          <w:lang w:val="fr-FR"/>
        </w:rPr>
        <w:t>le cadre du même accord de mise en œuvre, les clients doivent passer une commande de renouvellement de</w:t>
      </w:r>
      <w:r>
        <w:rPr>
          <w:rFonts w:cs="Tahoma"/>
          <w:szCs w:val="20"/>
          <w:lang w:val="fr-FR"/>
        </w:rPr>
        <w:t> </w:t>
      </w:r>
      <w:r w:rsidRPr="00AB3045">
        <w:rPr>
          <w:rFonts w:cs="Tahoma"/>
          <w:szCs w:val="20"/>
          <w:lang w:val="fr-FR"/>
        </w:rPr>
        <w:t>Software Assurance pour 1) tous les Produits Entreprise, Produits de la Plateforme d’Application, Produits d’Infrastructure Principale et Produits Supplémentaires à renouveler (le cas échéant) et 2) tous les Services en Ligne</w:t>
      </w:r>
      <w:r>
        <w:rPr>
          <w:rFonts w:cs="Tahoma"/>
          <w:szCs w:val="20"/>
          <w:lang w:val="fr-FR"/>
        </w:rPr>
        <w:t> </w:t>
      </w:r>
      <w:r w:rsidRPr="00AB3045">
        <w:rPr>
          <w:rFonts w:cs="Tahoma"/>
          <w:szCs w:val="20"/>
          <w:lang w:val="fr-FR"/>
        </w:rPr>
        <w:t>à inclure dans la transition (le cas échéant). Cette commande doit être passée avant l’expiration de la période précédente. La période de renouvellement commence le jour qui suit la date d’expiration de la période précédente. Pour plus d’informations sur les modalités de renouvellement de la Software Assurance au titre d’un accord de mise en œuvre ultérieur, reportez</w:t>
      </w:r>
      <w:r w:rsidR="003119B0">
        <w:rPr>
          <w:rFonts w:cs="Tahoma"/>
          <w:szCs w:val="20"/>
          <w:lang w:val="fr-FR"/>
        </w:rPr>
        <w:t>-</w:t>
      </w:r>
      <w:r w:rsidRPr="00AB3045">
        <w:rPr>
          <w:rFonts w:cs="Tahoma"/>
          <w:szCs w:val="20"/>
          <w:lang w:val="fr-FR"/>
        </w:rPr>
        <w:t>vous à la section ci</w:t>
      </w:r>
      <w:r w:rsidR="003119B0">
        <w:rPr>
          <w:rFonts w:cs="Tahoma"/>
          <w:szCs w:val="20"/>
          <w:lang w:val="fr-FR"/>
        </w:rPr>
        <w:t>-</w:t>
      </w:r>
      <w:r w:rsidRPr="00AB3045">
        <w:rPr>
          <w:rFonts w:cs="Tahoma"/>
          <w:szCs w:val="20"/>
          <w:lang w:val="fr-FR"/>
        </w:rPr>
        <w:t>dessous.</w:t>
      </w:r>
    </w:p>
    <w:p w:rsidR="000E1DD2" w:rsidRDefault="000E1DD2" w:rsidP="000E1DD2">
      <w:pPr>
        <w:tabs>
          <w:tab w:val="num" w:pos="0"/>
        </w:tabs>
        <w:rPr>
          <w:rFonts w:cs="Tahoma"/>
          <w:lang w:val="fr-FR"/>
        </w:rPr>
      </w:pPr>
    </w:p>
    <w:p w:rsidR="000E1DD2" w:rsidRDefault="000E1DD2" w:rsidP="000E1DD2">
      <w:pPr>
        <w:tabs>
          <w:tab w:val="num" w:pos="0"/>
        </w:tabs>
        <w:rPr>
          <w:rFonts w:cs="Tahoma"/>
          <w:lang w:val="fr-FR"/>
        </w:rPr>
      </w:pPr>
    </w:p>
    <w:p w:rsidR="000E1DD2" w:rsidRPr="00AB3045" w:rsidRDefault="000E1DD2" w:rsidP="000E1DD2">
      <w:pPr>
        <w:tabs>
          <w:tab w:val="num" w:pos="0"/>
        </w:tabs>
        <w:rPr>
          <w:rFonts w:cs="Tahoma"/>
          <w:lang w:val="fr-FR"/>
        </w:rPr>
      </w:pPr>
    </w:p>
    <w:p w:rsidR="000E1DD2" w:rsidRPr="00AB3045" w:rsidRDefault="000E1DD2" w:rsidP="000E1DD2">
      <w:pPr>
        <w:keepNext/>
        <w:tabs>
          <w:tab w:val="num" w:pos="720"/>
        </w:tabs>
        <w:spacing w:after="60"/>
        <w:ind w:left="360" w:hanging="360"/>
        <w:outlineLvl w:val="3"/>
        <w:rPr>
          <w:rFonts w:cs="Tahoma"/>
          <w:lang w:val="fr-FR"/>
        </w:rPr>
      </w:pPr>
      <w:r w:rsidRPr="00AB3045">
        <w:rPr>
          <w:rFonts w:cs="Tahoma"/>
          <w:b/>
          <w:szCs w:val="20"/>
          <w:lang w:val="fr-FR"/>
        </w:rPr>
        <w:lastRenderedPageBreak/>
        <w:t>Renouvellement de la couverture dans le cadre d’un contrat distinct</w:t>
      </w:r>
    </w:p>
    <w:p w:rsidR="000E1DD2" w:rsidRPr="00AB3045" w:rsidRDefault="000E1DD2" w:rsidP="000E1DD2">
      <w:pPr>
        <w:tabs>
          <w:tab w:val="num" w:pos="0"/>
        </w:tabs>
        <w:rPr>
          <w:rFonts w:cs="Tahoma"/>
          <w:lang w:val="fr-FR"/>
        </w:rPr>
      </w:pPr>
      <w:r w:rsidRPr="00AB3045">
        <w:rPr>
          <w:rFonts w:cs="Tahoma"/>
          <w:color w:val="000000"/>
          <w:szCs w:val="20"/>
          <w:lang w:val="fr-FR"/>
        </w:rPr>
        <w:t>Si le client dispose d’une Licence pour la durée des droits de propriété intellectuelle d’un Produit accompagnée d’une</w:t>
      </w:r>
      <w:r>
        <w:rPr>
          <w:rFonts w:cs="Tahoma"/>
          <w:color w:val="000000"/>
          <w:szCs w:val="20"/>
          <w:lang w:val="fr-FR"/>
        </w:rPr>
        <w:t> </w:t>
      </w:r>
      <w:r w:rsidRPr="00AB3045">
        <w:rPr>
          <w:rFonts w:cs="Tahoma"/>
          <w:color w:val="000000"/>
          <w:szCs w:val="20"/>
          <w:lang w:val="fr-FR"/>
        </w:rPr>
        <w:t>Software Assurance, il peut commander une Software Assurance pour ce Produit sans avoir à commander une</w:t>
      </w:r>
      <w:r>
        <w:rPr>
          <w:rFonts w:cs="Tahoma"/>
          <w:color w:val="000000"/>
          <w:szCs w:val="20"/>
          <w:lang w:val="fr-FR"/>
        </w:rPr>
        <w:t> </w:t>
      </w:r>
      <w:r w:rsidRPr="00AB3045">
        <w:rPr>
          <w:rFonts w:cs="Tahoma"/>
          <w:color w:val="000000"/>
          <w:szCs w:val="20"/>
          <w:lang w:val="fr-FR"/>
        </w:rPr>
        <w:t>autre Licence, à condition que la couverture de la Software Assurance soit encore active lors de la commande de</w:t>
      </w:r>
      <w:r>
        <w:rPr>
          <w:rFonts w:cs="Tahoma"/>
          <w:color w:val="000000"/>
          <w:szCs w:val="20"/>
          <w:lang w:val="fr-FR"/>
        </w:rPr>
        <w:t> </w:t>
      </w:r>
      <w:r w:rsidRPr="00AB3045">
        <w:rPr>
          <w:rFonts w:cs="Tahoma"/>
          <w:color w:val="000000"/>
          <w:szCs w:val="20"/>
          <w:lang w:val="fr-FR"/>
        </w:rPr>
        <w:t>renouvellement. Pour les Produits Supplémentaires, la</w:t>
      </w:r>
      <w:r w:rsidRPr="00AB3045">
        <w:rPr>
          <w:rFonts w:cs="Tahoma"/>
          <w:color w:val="000000"/>
          <w:szCs w:val="24"/>
          <w:lang w:val="fr-FR"/>
        </w:rPr>
        <w:t xml:space="preserve"> couverture étant reconduite à partir d’un Contrat de Licence Open, la commande de renouvellement de Software Assurance doit être passée dans les quatre</w:t>
      </w:r>
      <w:r w:rsidR="003119B0">
        <w:rPr>
          <w:rFonts w:cs="Tahoma"/>
          <w:color w:val="000000"/>
          <w:szCs w:val="24"/>
          <w:lang w:val="fr-FR"/>
        </w:rPr>
        <w:t>-</w:t>
      </w:r>
      <w:r w:rsidRPr="00AB3045">
        <w:rPr>
          <w:rFonts w:cs="Tahoma"/>
          <w:color w:val="000000"/>
          <w:szCs w:val="24"/>
          <w:lang w:val="fr-FR"/>
        </w:rPr>
        <w:t>vingt</w:t>
      </w:r>
      <w:r w:rsidR="003119B0">
        <w:rPr>
          <w:rFonts w:cs="Tahoma"/>
          <w:color w:val="000000"/>
          <w:szCs w:val="24"/>
          <w:lang w:val="fr-FR"/>
        </w:rPr>
        <w:t>-</w:t>
      </w:r>
      <w:r w:rsidRPr="00AB3045">
        <w:rPr>
          <w:rFonts w:cs="Tahoma"/>
          <w:color w:val="000000"/>
          <w:szCs w:val="24"/>
          <w:lang w:val="fr-FR"/>
        </w:rPr>
        <w:t xml:space="preserve">dix (90) jours qui suivent l’expiration de la couverture au titre du contrat précédent. </w:t>
      </w:r>
    </w:p>
    <w:p w:rsidR="000E1DD2" w:rsidRPr="00AB3045" w:rsidRDefault="000E1DD2" w:rsidP="000E1DD2">
      <w:pPr>
        <w:tabs>
          <w:tab w:val="num" w:pos="0"/>
        </w:tabs>
        <w:rPr>
          <w:rFonts w:cs="Tahoma"/>
          <w:lang w:val="fr-FR"/>
        </w:rPr>
      </w:pPr>
    </w:p>
    <w:p w:rsidR="000E1DD2" w:rsidRPr="00AB3045" w:rsidRDefault="000E1DD2" w:rsidP="000E1DD2">
      <w:pPr>
        <w:keepNext/>
        <w:tabs>
          <w:tab w:val="num" w:pos="720"/>
        </w:tabs>
        <w:spacing w:after="60"/>
        <w:ind w:left="360" w:hanging="360"/>
        <w:outlineLvl w:val="3"/>
        <w:rPr>
          <w:rFonts w:cs="Tahoma"/>
          <w:lang w:val="fr-FR"/>
        </w:rPr>
      </w:pPr>
      <w:r w:rsidRPr="00AB3045">
        <w:rPr>
          <w:rFonts w:cs="Tahoma"/>
          <w:b/>
          <w:szCs w:val="20"/>
          <w:lang w:val="fr-FR"/>
        </w:rPr>
        <w:t xml:space="preserve">Accord de Mise en Œuvre pour Plateforme d’Application </w:t>
      </w:r>
    </w:p>
    <w:p w:rsidR="000E1DD2" w:rsidRPr="00AB3045" w:rsidRDefault="000E1DD2" w:rsidP="000E1DD2">
      <w:pPr>
        <w:tabs>
          <w:tab w:val="num" w:pos="0"/>
        </w:tabs>
        <w:rPr>
          <w:rFonts w:cs="Tahoma"/>
          <w:lang w:val="fr-FR"/>
        </w:rPr>
      </w:pPr>
      <w:r w:rsidRPr="00AB3045">
        <w:rPr>
          <w:rFonts w:cs="Tahoma"/>
          <w:szCs w:val="20"/>
          <w:lang w:val="fr-FR"/>
        </w:rPr>
        <w:t>Le client peut commander une Software Assurance pour les Produits disponibles sans avoir à commander simultanément une nouvelle Licence d’utilisation de ces produits, tel que le prévoient les conditions générales de</w:t>
      </w:r>
      <w:r>
        <w:rPr>
          <w:rFonts w:cs="Tahoma"/>
          <w:szCs w:val="20"/>
          <w:lang w:val="fr-FR"/>
        </w:rPr>
        <w:t> </w:t>
      </w:r>
      <w:r w:rsidRPr="00AB3045">
        <w:rPr>
          <w:rFonts w:cs="Tahoma"/>
          <w:szCs w:val="20"/>
          <w:lang w:val="fr-FR"/>
        </w:rPr>
        <w:t>l’Accord de Mise en Œuvre.</w:t>
      </w:r>
    </w:p>
    <w:p w:rsidR="000E1DD2" w:rsidRPr="00AB3045" w:rsidRDefault="000E1DD2" w:rsidP="000E1DD2">
      <w:pPr>
        <w:rPr>
          <w:rFonts w:cs="Tahoma"/>
          <w:lang w:val="fr-FR"/>
        </w:rPr>
      </w:pPr>
      <w:bookmarkStart w:id="761" w:name="_Toc336338225"/>
    </w:p>
    <w:p w:rsidR="000E1DD2" w:rsidRPr="00AB3045" w:rsidRDefault="000E1DD2" w:rsidP="000E1DD2">
      <w:pPr>
        <w:pStyle w:val="Heading4"/>
        <w:ind w:left="360"/>
        <w:rPr>
          <w:rFonts w:ascii="Tahoma" w:hAnsi="Tahoma" w:cs="Tahoma"/>
          <w:lang w:val="fr-FR"/>
        </w:rPr>
      </w:pPr>
      <w:bookmarkStart w:id="762" w:name="_Toc351567658"/>
      <w:r w:rsidRPr="00AB3045">
        <w:rPr>
          <w:rFonts w:ascii="Tahoma" w:hAnsi="Tahoma" w:cs="Tahoma"/>
          <w:sz w:val="24"/>
          <w:lang w:val="fr-FR"/>
        </w:rPr>
        <w:t>Contrat Entreprise conclu avant 2011</w:t>
      </w:r>
      <w:bookmarkEnd w:id="761"/>
      <w:bookmarkEnd w:id="762"/>
    </w:p>
    <w:p w:rsidR="000E1DD2" w:rsidRPr="00AB3045" w:rsidRDefault="000E1DD2" w:rsidP="000E1DD2">
      <w:pPr>
        <w:tabs>
          <w:tab w:val="num" w:pos="0"/>
        </w:tabs>
        <w:rPr>
          <w:rFonts w:cs="Tahoma"/>
          <w:lang w:val="fr-FR"/>
        </w:rPr>
      </w:pPr>
    </w:p>
    <w:p w:rsidR="000E1DD2" w:rsidRPr="00AB3045" w:rsidRDefault="000E1DD2" w:rsidP="000E1DD2">
      <w:pPr>
        <w:tabs>
          <w:tab w:val="num" w:pos="0"/>
        </w:tabs>
        <w:rPr>
          <w:rFonts w:cs="Tahoma"/>
          <w:lang w:val="fr-FR"/>
        </w:rPr>
      </w:pPr>
      <w:r w:rsidRPr="00AB3045">
        <w:rPr>
          <w:rFonts w:cs="Tahoma"/>
          <w:szCs w:val="20"/>
          <w:lang w:val="fr-FR"/>
        </w:rPr>
        <w:t>À l’expiration de l’accord de mise en œuvre, les clients peuvent bénéficier de la tarification appliquée en cas de</w:t>
      </w:r>
      <w:r>
        <w:rPr>
          <w:rFonts w:cs="Tahoma"/>
          <w:szCs w:val="20"/>
          <w:lang w:val="fr-FR"/>
        </w:rPr>
        <w:t> </w:t>
      </w:r>
      <w:r w:rsidRPr="00AB3045">
        <w:rPr>
          <w:rFonts w:cs="Tahoma"/>
          <w:szCs w:val="20"/>
          <w:lang w:val="fr-FR"/>
        </w:rPr>
        <w:t>renouvellement du Contrat Entreprise, qui est basée sur la Software Assurance uniquement. Les clients recevront</w:t>
      </w:r>
      <w:r>
        <w:rPr>
          <w:rFonts w:cs="Tahoma"/>
          <w:szCs w:val="20"/>
          <w:lang w:val="fr-FR"/>
        </w:rPr>
        <w:t> </w:t>
      </w:r>
      <w:r w:rsidRPr="00AB3045">
        <w:rPr>
          <w:rFonts w:cs="Tahoma"/>
          <w:szCs w:val="20"/>
          <w:lang w:val="fr-FR"/>
        </w:rPr>
        <w:t xml:space="preserve">une notification écrite soixante (60) jours avant l’expiration de leur accord de mise en œuvre les informant des options de renouvellement qui leur sont offertes. S’ils souhaitent renouveler leur Software Assurance, les clients devront conclure un nouvel Accord de Mise en Œuvre Entreprise et un nouveau Contrat Entreprise de version 2011 ou ultérieure. La période de renouvellement commence le jour qui suit la date d’expiration de la période précédente. </w:t>
      </w:r>
    </w:p>
    <w:p w:rsidR="000E1DD2" w:rsidRPr="00AB3045" w:rsidRDefault="000E1DD2" w:rsidP="000E1DD2">
      <w:pPr>
        <w:tabs>
          <w:tab w:val="num" w:pos="0"/>
        </w:tabs>
        <w:rPr>
          <w:rFonts w:cs="Tahoma"/>
          <w:lang w:val="fr-FR"/>
        </w:rPr>
      </w:pPr>
    </w:p>
    <w:p w:rsidR="000E1DD2" w:rsidRPr="00AB3045" w:rsidRDefault="000E1DD2" w:rsidP="000E1DD2">
      <w:pPr>
        <w:tabs>
          <w:tab w:val="num" w:pos="0"/>
        </w:tabs>
        <w:spacing w:after="60"/>
        <w:rPr>
          <w:rFonts w:cs="Tahoma"/>
          <w:lang w:val="fr-FR"/>
        </w:rPr>
      </w:pPr>
      <w:r w:rsidRPr="00AB3045">
        <w:rPr>
          <w:rFonts w:cs="Tahoma"/>
          <w:b/>
          <w:szCs w:val="20"/>
          <w:lang w:val="fr-FR"/>
        </w:rPr>
        <w:t>Accord de Mise en Œuvre pour Plate</w:t>
      </w:r>
      <w:r w:rsidR="003119B0">
        <w:rPr>
          <w:rFonts w:cs="Tahoma"/>
          <w:b/>
          <w:szCs w:val="20"/>
          <w:lang w:val="fr-FR"/>
        </w:rPr>
        <w:t>-</w:t>
      </w:r>
      <w:r w:rsidRPr="00AB3045">
        <w:rPr>
          <w:rFonts w:cs="Tahoma"/>
          <w:b/>
          <w:szCs w:val="20"/>
          <w:lang w:val="fr-FR"/>
        </w:rPr>
        <w:t>forme d’Application</w:t>
      </w:r>
    </w:p>
    <w:p w:rsidR="000E1DD2" w:rsidRPr="00AB3045" w:rsidRDefault="000E1DD2" w:rsidP="000E1DD2">
      <w:pPr>
        <w:tabs>
          <w:tab w:val="num" w:pos="0"/>
        </w:tabs>
        <w:rPr>
          <w:rFonts w:cs="Tahoma"/>
          <w:lang w:val="fr-FR"/>
        </w:rPr>
      </w:pPr>
      <w:r w:rsidRPr="00AB3045">
        <w:rPr>
          <w:rFonts w:cs="Tahoma"/>
          <w:szCs w:val="20"/>
          <w:lang w:val="fr-FR"/>
        </w:rPr>
        <w:t>Le client peut commander une Software Assurance pour les Produits disponibles sans avoir à commander simultanément une nouvelle Licence d’utilisation de ces produits, tel que le prévoient les conditions générales de l’Accord de Mise en Œuvre.</w:t>
      </w:r>
    </w:p>
    <w:p w:rsidR="000E1DD2" w:rsidRPr="00AB3045" w:rsidRDefault="000E1DD2" w:rsidP="000E1DD2">
      <w:pPr>
        <w:rPr>
          <w:rFonts w:cs="Tahoma"/>
          <w:lang w:val="fr-FR"/>
        </w:rPr>
      </w:pPr>
    </w:p>
    <w:p w:rsidR="000E1DD2" w:rsidRPr="00AB3045" w:rsidRDefault="000E1DD2" w:rsidP="000E1DD2">
      <w:pPr>
        <w:pStyle w:val="Heading4"/>
        <w:ind w:left="360"/>
        <w:rPr>
          <w:rFonts w:ascii="Tahoma" w:hAnsi="Tahoma" w:cs="Tahoma"/>
          <w:lang w:val="fr-FR"/>
        </w:rPr>
      </w:pPr>
      <w:bookmarkStart w:id="763" w:name="_Toc323159750"/>
      <w:bookmarkStart w:id="764" w:name="_Toc336338226"/>
      <w:bookmarkStart w:id="765" w:name="_Toc351567659"/>
      <w:r w:rsidRPr="00AB3045">
        <w:rPr>
          <w:rFonts w:ascii="Tahoma" w:hAnsi="Tahoma" w:cs="Tahoma"/>
          <w:sz w:val="24"/>
          <w:lang w:val="fr-FR"/>
        </w:rPr>
        <w:t>Renouvellement au titre de plusieurs programmes</w:t>
      </w:r>
      <w:bookmarkEnd w:id="763"/>
      <w:bookmarkEnd w:id="764"/>
      <w:bookmarkEnd w:id="765"/>
    </w:p>
    <w:p w:rsidR="000E1DD2" w:rsidRPr="00AB3045" w:rsidRDefault="000E1DD2" w:rsidP="000E1DD2">
      <w:pPr>
        <w:tabs>
          <w:tab w:val="num" w:pos="0"/>
        </w:tabs>
        <w:rPr>
          <w:rFonts w:cs="Tahoma"/>
          <w:lang w:val="fr-FR"/>
        </w:rPr>
      </w:pPr>
    </w:p>
    <w:p w:rsidR="000E1DD2" w:rsidRPr="00AB3045" w:rsidRDefault="000E1DD2" w:rsidP="000E1DD2">
      <w:pPr>
        <w:pStyle w:val="AppendIndentSub"/>
        <w:tabs>
          <w:tab w:val="num" w:pos="0"/>
        </w:tabs>
        <w:ind w:left="0"/>
        <w:rPr>
          <w:rFonts w:ascii="Tahoma" w:hAnsi="Tahoma" w:cs="Tahoma"/>
          <w:lang w:val="fr-FR"/>
        </w:rPr>
      </w:pPr>
      <w:r w:rsidRPr="00AB3045">
        <w:rPr>
          <w:rFonts w:ascii="Tahoma" w:hAnsi="Tahoma" w:cs="Tahoma"/>
          <w:sz w:val="18"/>
          <w:lang w:val="fr-FR"/>
        </w:rPr>
        <w:t>À titre d’exception aux conditions qui précèdent, les clients peuvent renouveler la Software Assurance en l’achetant au titre d’un contrat Open Value ou d’un Accord de Mise en Œuvre Select, Select Plus ou Entreprise existant. Pour les</w:t>
      </w:r>
      <w:r>
        <w:rPr>
          <w:rFonts w:ascii="Tahoma" w:hAnsi="Tahoma" w:cs="Tahoma"/>
          <w:sz w:val="18"/>
          <w:lang w:val="fr-FR"/>
        </w:rPr>
        <w:t> </w:t>
      </w:r>
      <w:r w:rsidRPr="00AB3045">
        <w:rPr>
          <w:rFonts w:ascii="Tahoma" w:hAnsi="Tahoma" w:cs="Tahoma"/>
          <w:sz w:val="18"/>
          <w:lang w:val="fr-FR"/>
        </w:rPr>
        <w:t>clients qui renouvellent la Software Assurance au titre d’un accord de mise en œuvre Entreprise existant, cette exception s’applique uniquement aux produits supplémentaires et aux produits non compris dans une option couvrant l’ensemble de l’entreprise. Les clients doivent passer une commande de Software Assurance au titre de</w:t>
      </w:r>
      <w:r>
        <w:rPr>
          <w:rFonts w:ascii="Tahoma" w:hAnsi="Tahoma" w:cs="Tahoma"/>
          <w:sz w:val="18"/>
          <w:lang w:val="fr-FR"/>
        </w:rPr>
        <w:t> </w:t>
      </w:r>
      <w:r w:rsidRPr="00AB3045">
        <w:rPr>
          <w:rFonts w:ascii="Tahoma" w:hAnsi="Tahoma" w:cs="Tahoma"/>
          <w:sz w:val="18"/>
          <w:lang w:val="fr-FR"/>
        </w:rPr>
        <w:t>leur</w:t>
      </w:r>
      <w:r>
        <w:rPr>
          <w:rFonts w:ascii="Tahoma" w:hAnsi="Tahoma" w:cs="Tahoma"/>
          <w:sz w:val="18"/>
          <w:lang w:val="fr-FR"/>
        </w:rPr>
        <w:t> </w:t>
      </w:r>
      <w:r w:rsidRPr="00AB3045">
        <w:rPr>
          <w:rFonts w:ascii="Tahoma" w:hAnsi="Tahoma" w:cs="Tahoma"/>
          <w:sz w:val="18"/>
          <w:lang w:val="fr-FR"/>
        </w:rPr>
        <w:t xml:space="preserve">contrat ou accord de mise en œuvre existant avant la date d’expiration de leur couverture précédente. </w:t>
      </w:r>
    </w:p>
    <w:p w:rsidR="000E1DD2" w:rsidRPr="00AB3045" w:rsidRDefault="000E1DD2" w:rsidP="000E1DD2">
      <w:pPr>
        <w:pStyle w:val="AppendIndentSub"/>
        <w:tabs>
          <w:tab w:val="num" w:pos="0"/>
        </w:tabs>
        <w:ind w:left="0"/>
        <w:rPr>
          <w:rFonts w:ascii="Tahoma" w:hAnsi="Tahoma" w:cs="Tahoma"/>
          <w:lang w:val="fr-FR"/>
        </w:rPr>
      </w:pPr>
    </w:p>
    <w:p w:rsidR="000E1DD2" w:rsidRPr="00AB3045" w:rsidRDefault="000E1DD2" w:rsidP="000E1DD2">
      <w:pPr>
        <w:pStyle w:val="AppendIndentSub"/>
        <w:tabs>
          <w:tab w:val="num" w:pos="0"/>
        </w:tabs>
        <w:ind w:left="0"/>
        <w:rPr>
          <w:rFonts w:ascii="Tahoma" w:hAnsi="Tahoma" w:cs="Tahoma"/>
          <w:lang w:val="fr-FR"/>
        </w:rPr>
      </w:pPr>
      <w:r w:rsidRPr="00AB3045">
        <w:rPr>
          <w:rFonts w:ascii="Tahoma" w:hAnsi="Tahoma" w:cs="Tahoma"/>
          <w:sz w:val="18"/>
          <w:lang w:val="fr-FR"/>
        </w:rPr>
        <w:t>Les clients renouvelant leur couverture dans le cadre du programme de Licence Open disposent de quatre</w:t>
      </w:r>
      <w:r w:rsidR="003119B0">
        <w:rPr>
          <w:rFonts w:ascii="Tahoma" w:hAnsi="Tahoma" w:cs="Tahoma"/>
          <w:sz w:val="18"/>
          <w:lang w:val="fr-FR"/>
        </w:rPr>
        <w:t>-</w:t>
      </w:r>
      <w:r w:rsidRPr="00AB3045">
        <w:rPr>
          <w:rFonts w:ascii="Tahoma" w:hAnsi="Tahoma" w:cs="Tahoma"/>
          <w:sz w:val="18"/>
          <w:lang w:val="fr-FR"/>
        </w:rPr>
        <w:t>vingt</w:t>
      </w:r>
      <w:r w:rsidR="003119B0">
        <w:rPr>
          <w:rFonts w:ascii="Tahoma" w:hAnsi="Tahoma" w:cs="Tahoma"/>
          <w:sz w:val="18"/>
          <w:lang w:val="fr-FR"/>
        </w:rPr>
        <w:t>-</w:t>
      </w:r>
      <w:r w:rsidRPr="00AB3045">
        <w:rPr>
          <w:rFonts w:ascii="Tahoma" w:hAnsi="Tahoma" w:cs="Tahoma"/>
          <w:sz w:val="18"/>
          <w:lang w:val="fr-FR"/>
        </w:rPr>
        <w:t>dix (90) jours à compter de la date d’expiration de leur couverture précédente pour passer commande. En cas d’Accords pour les versions 2008 et précédentes, la commande doit être passée dans les trente (30) jours qui précèdent l’expiration de la couverture au titre du contrat précédent (90 jours en cas de renouvellement dans le cadre du programme de Licence Open).</w:t>
      </w:r>
    </w:p>
    <w:p w:rsidR="000E1DD2" w:rsidRPr="00AB3045" w:rsidRDefault="000E1DD2" w:rsidP="000E1DD2">
      <w:pPr>
        <w:pStyle w:val="AppendIndentSub"/>
        <w:tabs>
          <w:tab w:val="num" w:pos="0"/>
        </w:tabs>
        <w:ind w:left="0"/>
        <w:rPr>
          <w:rFonts w:ascii="Tahoma" w:hAnsi="Tahoma" w:cs="Tahoma"/>
          <w:lang w:val="fr-FR"/>
        </w:rPr>
      </w:pPr>
    </w:p>
    <w:p w:rsidR="000E1DD2" w:rsidRPr="00AB3045" w:rsidRDefault="000E1DD2" w:rsidP="000E1DD2">
      <w:pPr>
        <w:pStyle w:val="AppendIndentSub"/>
        <w:tabs>
          <w:tab w:val="num" w:pos="0"/>
        </w:tabs>
        <w:ind w:left="0"/>
        <w:rPr>
          <w:rFonts w:ascii="Tahoma" w:hAnsi="Tahoma" w:cs="Tahoma"/>
          <w:lang w:val="fr-FR"/>
        </w:rPr>
      </w:pPr>
      <w:r w:rsidRPr="00AB3045">
        <w:rPr>
          <w:rFonts w:ascii="Tahoma" w:hAnsi="Tahoma" w:cs="Tahoma"/>
          <w:sz w:val="18"/>
          <w:szCs w:val="18"/>
          <w:lang w:val="fr-FR"/>
        </w:rPr>
        <w:t>Pour tous les programmes à l’exception de Select Plus, la commande doit concerner la durée restante du contrat ou de l’accord de mise en œuvre existant (par exemple, SA multipliée par le nombre d’années restantes de la durée de l’accord de mise en œuvre, à la date de commande, y compris toute année partielle). Dans Select Plus, la commande portera sur trente</w:t>
      </w:r>
      <w:r w:rsidR="003119B0">
        <w:rPr>
          <w:rFonts w:ascii="Tahoma" w:hAnsi="Tahoma" w:cs="Tahoma"/>
          <w:sz w:val="18"/>
          <w:szCs w:val="18"/>
          <w:lang w:val="fr-FR"/>
        </w:rPr>
        <w:t>-</w:t>
      </w:r>
      <w:r w:rsidRPr="00AB3045">
        <w:rPr>
          <w:rFonts w:ascii="Tahoma" w:hAnsi="Tahoma" w:cs="Tahoma"/>
          <w:sz w:val="18"/>
          <w:szCs w:val="18"/>
          <w:lang w:val="fr-FR"/>
        </w:rPr>
        <w:t>six (36) mois. Étant donné que les prix appliqués pour la Software Assurance ne sont pas calculés au prorata pour les années partielles de couverture, les clients doivent passer commande de façon à tirer parti de toute date anniversaire de la date d’entrée en vigueur d’un contrat existant. En cas de Contrat pour les versions 2008</w:t>
      </w:r>
      <w:r>
        <w:rPr>
          <w:rFonts w:ascii="Tahoma" w:hAnsi="Tahoma" w:cs="Tahoma"/>
          <w:sz w:val="18"/>
          <w:szCs w:val="18"/>
          <w:lang w:val="fr-FR"/>
        </w:rPr>
        <w:t> </w:t>
      </w:r>
      <w:r w:rsidRPr="00AB3045">
        <w:rPr>
          <w:rFonts w:ascii="Tahoma" w:hAnsi="Tahoma" w:cs="Tahoma"/>
          <w:sz w:val="18"/>
          <w:szCs w:val="18"/>
          <w:lang w:val="fr-FR"/>
        </w:rPr>
        <w:t>et précédentes, dès lors que la couverture est renouvelée dans les trente (30) jours (quatre</w:t>
      </w:r>
      <w:r w:rsidR="003119B0">
        <w:rPr>
          <w:rFonts w:ascii="Tahoma" w:hAnsi="Tahoma" w:cs="Tahoma"/>
          <w:sz w:val="18"/>
          <w:szCs w:val="18"/>
          <w:lang w:val="fr-FR"/>
        </w:rPr>
        <w:t>-</w:t>
      </w:r>
      <w:r w:rsidRPr="00AB3045">
        <w:rPr>
          <w:rFonts w:ascii="Tahoma" w:hAnsi="Tahoma" w:cs="Tahoma"/>
          <w:sz w:val="18"/>
          <w:szCs w:val="18"/>
          <w:lang w:val="fr-FR"/>
        </w:rPr>
        <w:t>vingt</w:t>
      </w:r>
      <w:r w:rsidR="003119B0">
        <w:rPr>
          <w:rFonts w:ascii="Tahoma" w:hAnsi="Tahoma" w:cs="Tahoma"/>
          <w:sz w:val="18"/>
          <w:szCs w:val="18"/>
          <w:lang w:val="fr-FR"/>
        </w:rPr>
        <w:t>-</w:t>
      </w:r>
      <w:r w:rsidRPr="00AB3045">
        <w:rPr>
          <w:rFonts w:ascii="Tahoma" w:hAnsi="Tahoma" w:cs="Tahoma"/>
          <w:sz w:val="18"/>
          <w:szCs w:val="18"/>
          <w:lang w:val="fr-FR"/>
        </w:rPr>
        <w:t xml:space="preserve">dix (90) jours en cas de renouvellement dans le cadre du programme de Licence Open), les clients auront une Software Assurance couvrant toute période comprise entre la date à laquelle leur Software Assurance arrivée à expiration prend fin et le début de la nouvelle couverture. Les clients sont éligibles aux mises à jour rendues disponibles au cours de cette période dès lors que la couverture est renouvelée. </w:t>
      </w:r>
    </w:p>
    <w:p w:rsidR="000E1DD2" w:rsidRPr="00AB3045" w:rsidRDefault="000E1DD2" w:rsidP="000E1DD2">
      <w:pPr>
        <w:pStyle w:val="AppendixIndent"/>
        <w:tabs>
          <w:tab w:val="num" w:pos="0"/>
        </w:tabs>
        <w:ind w:left="0"/>
        <w:rPr>
          <w:rFonts w:ascii="Tahoma" w:hAnsi="Tahoma" w:cs="Tahoma"/>
          <w:lang w:val="fr-FR"/>
        </w:rPr>
      </w:pPr>
    </w:p>
    <w:p w:rsidR="000E1DD2" w:rsidRPr="00AB3045" w:rsidRDefault="000E1DD2" w:rsidP="000E1DD2">
      <w:pPr>
        <w:pStyle w:val="Heading1"/>
        <w:spacing w:before="0"/>
        <w:ind w:right="-274"/>
        <w:rPr>
          <w:rFonts w:cs="Tahoma"/>
          <w:lang w:val="fr-FR"/>
        </w:rPr>
      </w:pPr>
      <w:bookmarkStart w:id="766" w:name="_Toc336338227"/>
      <w:bookmarkStart w:id="767" w:name="_Toc351567660"/>
      <w:r w:rsidRPr="00AB3045">
        <w:rPr>
          <w:rFonts w:cs="Tahoma"/>
          <w:lang w:val="fr-FR"/>
        </w:rPr>
        <w:lastRenderedPageBreak/>
        <w:t>SECTION 7 – Avantages de la Software Assurance (SA) et des services en lignes</w:t>
      </w:r>
      <w:r>
        <w:rPr>
          <w:rFonts w:cs="Tahoma"/>
          <w:lang w:val="fr-FR"/>
        </w:rPr>
        <w:t> </w:t>
      </w:r>
      <w:r w:rsidRPr="00AB3045">
        <w:rPr>
          <w:rFonts w:cs="Tahoma"/>
          <w:lang w:val="fr-FR"/>
        </w:rPr>
        <w:t>(OLS</w:t>
      </w:r>
      <w:bookmarkEnd w:id="766"/>
      <w:r w:rsidRPr="00AB3045">
        <w:rPr>
          <w:rFonts w:cs="Tahoma"/>
          <w:lang w:val="fr-FR"/>
        </w:rPr>
        <w:t>)</w:t>
      </w:r>
      <w:bookmarkEnd w:id="767"/>
    </w:p>
    <w:p w:rsidR="000E1DD2" w:rsidRPr="00AB3045" w:rsidRDefault="000E1DD2" w:rsidP="000E1DD2">
      <w:pPr>
        <w:rPr>
          <w:rFonts w:cs="Tahoma"/>
          <w:lang w:val="fr-FR"/>
        </w:rPr>
      </w:pPr>
    </w:p>
    <w:p w:rsidR="000E1DD2" w:rsidRPr="00AB3045" w:rsidRDefault="000E1DD2" w:rsidP="000E1DD2">
      <w:pPr>
        <w:spacing w:after="60"/>
        <w:rPr>
          <w:rFonts w:cs="Tahoma"/>
          <w:lang w:val="fr-FR"/>
        </w:rPr>
      </w:pPr>
      <w:r w:rsidRPr="00AB3045">
        <w:rPr>
          <w:rFonts w:cs="Tahoma"/>
          <w:szCs w:val="20"/>
          <w:lang w:val="fr-FR"/>
        </w:rPr>
        <w:t xml:space="preserve">Les avantages de la Software Assurance et des Services en Ligne sont exposés dans cette section. </w:t>
      </w:r>
    </w:p>
    <w:p w:rsidR="000E1DD2" w:rsidRPr="00AB3045" w:rsidRDefault="000E1DD2" w:rsidP="000E1DD2">
      <w:pPr>
        <w:rPr>
          <w:rFonts w:cs="Tahoma"/>
          <w:lang w:val="fr-FR"/>
        </w:rPr>
      </w:pPr>
    </w:p>
    <w:p w:rsidR="000E1DD2" w:rsidRPr="00AB3045" w:rsidRDefault="000E1DD2" w:rsidP="000E1DD2">
      <w:pPr>
        <w:spacing w:after="60"/>
        <w:rPr>
          <w:rFonts w:cs="Tahoma"/>
          <w:lang w:val="fr-FR"/>
        </w:rPr>
      </w:pPr>
      <w:r w:rsidRPr="00AB3045">
        <w:rPr>
          <w:rFonts w:cs="Tahoma"/>
          <w:b/>
          <w:szCs w:val="20"/>
          <w:lang w:val="fr-FR"/>
        </w:rPr>
        <w:t>Les avantages de la Software Assurance</w:t>
      </w:r>
    </w:p>
    <w:p w:rsidR="000E1DD2" w:rsidRPr="00AB3045" w:rsidRDefault="000E1DD2" w:rsidP="000E1DD2">
      <w:pPr>
        <w:rPr>
          <w:rFonts w:cs="Tahoma"/>
          <w:lang w:val="fr-FR"/>
        </w:rPr>
      </w:pPr>
      <w:proofErr w:type="gramStart"/>
      <w:r w:rsidRPr="00AB3045">
        <w:rPr>
          <w:rFonts w:cs="Tahoma"/>
          <w:szCs w:val="20"/>
          <w:lang w:val="fr-FR"/>
        </w:rPr>
        <w:t>ils</w:t>
      </w:r>
      <w:proofErr w:type="gramEnd"/>
      <w:r w:rsidRPr="00AB3045">
        <w:rPr>
          <w:rFonts w:cs="Tahoma"/>
          <w:szCs w:val="20"/>
          <w:lang w:val="fr-FR"/>
        </w:rPr>
        <w:t xml:space="preserve"> varient selon le produit et le groupe de produits. L’accès aux avantages de la Software Assurance et les droits d’utilisation relatifs prennent généralement fin à l’expiration de la Software Assurance. La plupart des avantages de</w:t>
      </w:r>
      <w:r>
        <w:rPr>
          <w:rFonts w:cs="Tahoma"/>
          <w:szCs w:val="20"/>
          <w:lang w:val="fr-FR"/>
        </w:rPr>
        <w:t> </w:t>
      </w:r>
      <w:r w:rsidRPr="00AB3045">
        <w:rPr>
          <w:rFonts w:cs="Tahoma"/>
          <w:szCs w:val="20"/>
          <w:lang w:val="fr-FR"/>
        </w:rPr>
        <w:t>la</w:t>
      </w:r>
      <w:r>
        <w:rPr>
          <w:rFonts w:cs="Tahoma"/>
          <w:szCs w:val="20"/>
          <w:lang w:val="fr-FR"/>
        </w:rPr>
        <w:t> </w:t>
      </w:r>
      <w:r w:rsidRPr="00AB3045">
        <w:rPr>
          <w:rFonts w:cs="Tahoma"/>
          <w:szCs w:val="20"/>
          <w:lang w:val="fr-FR"/>
        </w:rPr>
        <w:t>Software Assurance s’appliquent dès le début de la période de couverture. Tout changement intervenant durant</w:t>
      </w:r>
      <w:r>
        <w:rPr>
          <w:rFonts w:cs="Tahoma"/>
          <w:szCs w:val="20"/>
          <w:lang w:val="fr-FR"/>
        </w:rPr>
        <w:t> </w:t>
      </w:r>
      <w:r w:rsidRPr="00AB3045">
        <w:rPr>
          <w:rFonts w:cs="Tahoma"/>
          <w:szCs w:val="20"/>
          <w:lang w:val="fr-FR"/>
        </w:rPr>
        <w:t>la période de couverture (comme les achats supplémentaires, retours ou transitions de Services en Ligne) peut modifier les modalités d’éligibilité aux avantages.</w:t>
      </w:r>
    </w:p>
    <w:p w:rsidR="000E1DD2" w:rsidRPr="00AB3045" w:rsidRDefault="000E1DD2" w:rsidP="000E1DD2">
      <w:pPr>
        <w:rPr>
          <w:rFonts w:cs="Tahoma"/>
          <w:lang w:val="fr-FR"/>
        </w:rPr>
      </w:pPr>
    </w:p>
    <w:p w:rsidR="000E1DD2" w:rsidRPr="00AB3045" w:rsidRDefault="000E1DD2" w:rsidP="000E1DD2">
      <w:pPr>
        <w:spacing w:after="60"/>
        <w:rPr>
          <w:rFonts w:cs="Tahoma"/>
          <w:lang w:val="fr-FR"/>
        </w:rPr>
      </w:pPr>
      <w:r w:rsidRPr="00AB3045">
        <w:rPr>
          <w:rFonts w:cs="Tahoma"/>
          <w:b/>
          <w:szCs w:val="20"/>
          <w:lang w:val="fr-FR"/>
        </w:rPr>
        <w:t>Avantages des Services en Ligne</w:t>
      </w:r>
    </w:p>
    <w:p w:rsidR="000E1DD2" w:rsidRPr="00AB3045" w:rsidRDefault="000E1DD2" w:rsidP="000E1DD2">
      <w:pPr>
        <w:rPr>
          <w:rFonts w:cs="Tahoma"/>
          <w:lang w:val="fr-FR"/>
        </w:rPr>
      </w:pPr>
      <w:r w:rsidRPr="00AB3045">
        <w:rPr>
          <w:rFonts w:cs="Tahoma"/>
          <w:szCs w:val="20"/>
          <w:lang w:val="fr-FR"/>
        </w:rPr>
        <w:t xml:space="preserve">Ces avantages varient en fonction des produits. L’accès aux avantages des Services en Ligne et les droits d’utilisation relatifs prennent généralement fin à l’expiration de la licence d’abonnement aux Services en Ligne correspondante. </w:t>
      </w:r>
    </w:p>
    <w:p w:rsidR="000E1DD2" w:rsidRPr="00AB3045" w:rsidRDefault="000E1DD2" w:rsidP="000E1DD2">
      <w:pPr>
        <w:rPr>
          <w:rFonts w:cs="Tahoma"/>
          <w:lang w:val="fr-FR"/>
        </w:rPr>
      </w:pPr>
    </w:p>
    <w:p w:rsidR="000E1DD2" w:rsidRPr="00AB3045" w:rsidRDefault="000E1DD2" w:rsidP="000E1DD2">
      <w:pPr>
        <w:rPr>
          <w:rFonts w:cs="Tahoma"/>
          <w:lang w:val="fr-FR"/>
        </w:rPr>
      </w:pPr>
      <w:r w:rsidRPr="00AB3045">
        <w:rPr>
          <w:rFonts w:cs="Tahoma"/>
          <w:szCs w:val="20"/>
          <w:lang w:val="fr-FR"/>
        </w:rPr>
        <w:t xml:space="preserve">Toute exception aux règles susmentionnées est indiquée dans les sections exposant les avantages individuels qui suivent. Ces avantages peuvent faire l’objet de modifications et être arrêtés à tout moment sans préavis. La disponibilité des avantages varie selon le programme, la région, les options de fourniture et la version linguistique. </w:t>
      </w:r>
    </w:p>
    <w:p w:rsidR="000E1DD2" w:rsidRPr="00FC327E" w:rsidRDefault="000E1DD2" w:rsidP="000E1DD2">
      <w:pPr>
        <w:pStyle w:val="AppendixBodyText"/>
        <w:spacing w:after="0"/>
        <w:rPr>
          <w:rFonts w:ascii="Tahoma" w:hAnsi="Tahoma" w:cs="Tahoma"/>
          <w:sz w:val="18"/>
          <w:szCs w:val="18"/>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lang w:val="fr-FR"/>
        </w:rPr>
        <w:t>Les avantages de la Software Assurance et des Services en Ligne sont attribués différemment selon les programmes, tel qu’exposé dans le tableau ci</w:t>
      </w:r>
      <w:r w:rsidR="003119B0">
        <w:rPr>
          <w:rFonts w:ascii="Tahoma" w:hAnsi="Tahoma" w:cs="Tahoma"/>
          <w:sz w:val="18"/>
          <w:lang w:val="fr-FR"/>
        </w:rPr>
        <w:t>-</w:t>
      </w:r>
      <w:r w:rsidRPr="00AB3045">
        <w:rPr>
          <w:rFonts w:ascii="Tahoma" w:hAnsi="Tahoma" w:cs="Tahoma"/>
          <w:sz w:val="18"/>
          <w:lang w:val="fr-FR"/>
        </w:rPr>
        <w:t xml:space="preserve">après : </w:t>
      </w:r>
    </w:p>
    <w:p w:rsidR="000E1DD2" w:rsidRPr="00FC327E" w:rsidRDefault="000E1DD2" w:rsidP="000E1DD2">
      <w:pPr>
        <w:pStyle w:val="AppendixBodyText"/>
        <w:spacing w:after="0"/>
        <w:rPr>
          <w:rFonts w:ascii="Tahoma" w:hAnsi="Tahoma" w:cs="Tahoma"/>
          <w:sz w:val="18"/>
          <w:szCs w:val="18"/>
          <w:lang w:val="fr-FR"/>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63"/>
        <w:gridCol w:w="1323"/>
        <w:gridCol w:w="1179"/>
        <w:gridCol w:w="1791"/>
        <w:gridCol w:w="2583"/>
        <w:gridCol w:w="1098"/>
      </w:tblGrid>
      <w:tr w:rsidR="000E1DD2" w:rsidRPr="00AB3045" w:rsidTr="00C2300F">
        <w:trPr>
          <w:trHeight w:val="178"/>
        </w:trPr>
        <w:tc>
          <w:tcPr>
            <w:tcW w:w="1663" w:type="dxa"/>
            <w:shd w:val="clear" w:color="auto" w:fill="FFCC99"/>
            <w:vAlign w:val="center"/>
          </w:tcPr>
          <w:p w:rsidR="000E1DD2" w:rsidRPr="00AB3045" w:rsidRDefault="000E1DD2" w:rsidP="00C2300F">
            <w:pPr>
              <w:pStyle w:val="AppendixTableHeadings"/>
              <w:jc w:val="left"/>
              <w:rPr>
                <w:rFonts w:ascii="Tahoma" w:hAnsi="Tahoma" w:cs="Tahoma"/>
                <w:sz w:val="20"/>
                <w:szCs w:val="20"/>
                <w:lang w:val="fr-FR"/>
              </w:rPr>
            </w:pPr>
            <w:r w:rsidRPr="00AB3045">
              <w:rPr>
                <w:rFonts w:ascii="Tahoma" w:hAnsi="Tahoma" w:cs="Tahoma"/>
                <w:sz w:val="20"/>
                <w:szCs w:val="20"/>
                <w:lang w:val="fr-FR"/>
              </w:rPr>
              <w:t>Programmes</w:t>
            </w:r>
          </w:p>
        </w:tc>
        <w:tc>
          <w:tcPr>
            <w:tcW w:w="1323" w:type="dxa"/>
            <w:shd w:val="clear" w:color="auto" w:fill="FFCC99"/>
            <w:vAlign w:val="center"/>
          </w:tcPr>
          <w:p w:rsidR="000E1DD2" w:rsidRPr="00AB3045" w:rsidRDefault="000E1DD2" w:rsidP="00C2300F">
            <w:pPr>
              <w:pStyle w:val="AppendixTableHeadings"/>
              <w:jc w:val="left"/>
              <w:rPr>
                <w:rFonts w:ascii="Tahoma" w:hAnsi="Tahoma" w:cs="Tahoma"/>
                <w:sz w:val="20"/>
                <w:szCs w:val="20"/>
                <w:lang w:val="fr-FR"/>
              </w:rPr>
            </w:pPr>
            <w:r w:rsidRPr="00AB3045">
              <w:rPr>
                <w:rFonts w:ascii="Tahoma" w:hAnsi="Tahoma" w:cs="Tahoma"/>
                <w:sz w:val="20"/>
                <w:szCs w:val="20"/>
                <w:lang w:val="fr-FR"/>
              </w:rPr>
              <w:t>Licence Open</w:t>
            </w:r>
          </w:p>
        </w:tc>
        <w:tc>
          <w:tcPr>
            <w:tcW w:w="1179" w:type="dxa"/>
            <w:shd w:val="clear" w:color="auto" w:fill="FFCC99"/>
            <w:vAlign w:val="center"/>
          </w:tcPr>
          <w:p w:rsidR="000E1DD2" w:rsidRPr="00AB3045" w:rsidRDefault="000E1DD2" w:rsidP="00C2300F">
            <w:pPr>
              <w:pStyle w:val="AppendixTableHeadings"/>
              <w:jc w:val="left"/>
              <w:rPr>
                <w:rFonts w:ascii="Tahoma" w:hAnsi="Tahoma" w:cs="Tahoma"/>
                <w:sz w:val="20"/>
                <w:szCs w:val="20"/>
                <w:lang w:val="fr-FR"/>
              </w:rPr>
            </w:pPr>
            <w:r w:rsidRPr="00AB3045">
              <w:rPr>
                <w:rFonts w:ascii="Tahoma" w:hAnsi="Tahoma" w:cs="Tahoma"/>
                <w:sz w:val="20"/>
                <w:szCs w:val="20"/>
                <w:lang w:val="fr-FR"/>
              </w:rPr>
              <w:t>Open Value</w:t>
            </w:r>
          </w:p>
        </w:tc>
        <w:tc>
          <w:tcPr>
            <w:tcW w:w="1791" w:type="dxa"/>
            <w:shd w:val="clear" w:color="auto" w:fill="FFCC99"/>
            <w:vAlign w:val="center"/>
          </w:tcPr>
          <w:p w:rsidR="000E1DD2" w:rsidRPr="00AB3045" w:rsidRDefault="000E1DD2" w:rsidP="00C2300F">
            <w:pPr>
              <w:pStyle w:val="AppendixTableHeadings"/>
              <w:jc w:val="left"/>
              <w:rPr>
                <w:rFonts w:ascii="Tahoma" w:hAnsi="Tahoma" w:cs="Tahoma"/>
                <w:sz w:val="20"/>
                <w:szCs w:val="20"/>
                <w:lang w:val="fr-FR"/>
              </w:rPr>
            </w:pPr>
            <w:r w:rsidRPr="00AB3045">
              <w:rPr>
                <w:rFonts w:ascii="Tahoma" w:hAnsi="Tahoma" w:cs="Tahoma"/>
                <w:sz w:val="20"/>
                <w:szCs w:val="20"/>
                <w:lang w:val="fr-FR"/>
              </w:rPr>
              <w:t>Contrat Open</w:t>
            </w:r>
            <w:r>
              <w:rPr>
                <w:rFonts w:ascii="Tahoma" w:hAnsi="Tahoma" w:cs="Tahoma"/>
                <w:sz w:val="20"/>
                <w:szCs w:val="20"/>
                <w:lang w:val="fr-FR"/>
              </w:rPr>
              <w:t> </w:t>
            </w:r>
            <w:r w:rsidRPr="00AB3045">
              <w:rPr>
                <w:rFonts w:ascii="Tahoma" w:hAnsi="Tahoma" w:cs="Tahoma"/>
                <w:sz w:val="20"/>
                <w:szCs w:val="20"/>
                <w:lang w:val="fr-FR"/>
              </w:rPr>
              <w:t>Value Souscription – Solutions Éducation</w:t>
            </w:r>
          </w:p>
        </w:tc>
        <w:tc>
          <w:tcPr>
            <w:tcW w:w="2583" w:type="dxa"/>
            <w:shd w:val="clear" w:color="auto" w:fill="FFCC99"/>
            <w:vAlign w:val="center"/>
          </w:tcPr>
          <w:p w:rsidR="000E1DD2" w:rsidRPr="00AB3045" w:rsidRDefault="000E1DD2" w:rsidP="00C2300F">
            <w:pPr>
              <w:pStyle w:val="AppendixTableHeadings"/>
              <w:jc w:val="left"/>
              <w:rPr>
                <w:rFonts w:ascii="Tahoma" w:hAnsi="Tahoma" w:cs="Tahoma"/>
                <w:lang w:val="fr-FR"/>
              </w:rPr>
            </w:pPr>
            <w:r w:rsidRPr="00AB3045">
              <w:rPr>
                <w:rFonts w:ascii="Tahoma" w:hAnsi="Tahoma" w:cs="Tahoma"/>
                <w:sz w:val="20"/>
                <w:szCs w:val="20"/>
                <w:lang w:val="fr-FR"/>
              </w:rPr>
              <w:t>Select*</w:t>
            </w:r>
          </w:p>
          <w:p w:rsidR="000E1DD2" w:rsidRPr="00AB3045" w:rsidRDefault="000E1DD2" w:rsidP="00C2300F">
            <w:pPr>
              <w:pStyle w:val="AppendixTableHeadings"/>
              <w:jc w:val="left"/>
              <w:rPr>
                <w:rFonts w:ascii="Tahoma" w:hAnsi="Tahoma" w:cs="Tahoma"/>
                <w:lang w:val="fr-FR"/>
              </w:rPr>
            </w:pPr>
            <w:r w:rsidRPr="00AB3045">
              <w:rPr>
                <w:rFonts w:ascii="Tahoma" w:hAnsi="Tahoma" w:cs="Tahoma"/>
                <w:sz w:val="20"/>
                <w:szCs w:val="20"/>
                <w:lang w:val="fr-FR"/>
              </w:rPr>
              <w:t>Contrat Entreprise</w:t>
            </w:r>
          </w:p>
          <w:p w:rsidR="000E1DD2" w:rsidRPr="00AB3045" w:rsidRDefault="000E1DD2" w:rsidP="00C2300F">
            <w:pPr>
              <w:pStyle w:val="AppendixTableHeadings"/>
              <w:jc w:val="left"/>
              <w:rPr>
                <w:rFonts w:ascii="Tahoma" w:hAnsi="Tahoma" w:cs="Tahoma"/>
                <w:lang w:val="fr-FR"/>
              </w:rPr>
            </w:pPr>
            <w:r w:rsidRPr="00AB3045">
              <w:rPr>
                <w:rFonts w:ascii="Tahoma" w:hAnsi="Tahoma" w:cs="Tahoma"/>
                <w:sz w:val="20"/>
                <w:szCs w:val="20"/>
                <w:lang w:val="fr-FR"/>
              </w:rPr>
              <w:t>Accord de Mise en Œuvre de Solutions Éducation dans le cadre d’un Contrat Campus ou d’un</w:t>
            </w:r>
          </w:p>
          <w:p w:rsidR="000E1DD2" w:rsidRPr="00AB3045" w:rsidRDefault="000E1DD2" w:rsidP="00C2300F">
            <w:pPr>
              <w:pStyle w:val="AppendixTableHeadings"/>
              <w:jc w:val="left"/>
              <w:rPr>
                <w:rFonts w:ascii="Tahoma" w:hAnsi="Tahoma" w:cs="Tahoma"/>
                <w:sz w:val="20"/>
                <w:szCs w:val="20"/>
                <w:lang w:val="fr-FR"/>
              </w:rPr>
            </w:pPr>
            <w:r w:rsidRPr="00AB3045">
              <w:rPr>
                <w:rFonts w:ascii="Tahoma" w:hAnsi="Tahoma" w:cs="Tahoma"/>
                <w:sz w:val="20"/>
                <w:szCs w:val="20"/>
                <w:lang w:val="fr-FR"/>
              </w:rPr>
              <w:t>Contrat School</w:t>
            </w:r>
          </w:p>
        </w:tc>
        <w:tc>
          <w:tcPr>
            <w:tcW w:w="1098" w:type="dxa"/>
            <w:shd w:val="clear" w:color="auto" w:fill="FFCC99"/>
            <w:vAlign w:val="center"/>
          </w:tcPr>
          <w:p w:rsidR="000E1DD2" w:rsidRPr="00AB3045" w:rsidRDefault="000E1DD2" w:rsidP="00C2300F">
            <w:pPr>
              <w:pStyle w:val="AppendixTableHeadings"/>
              <w:jc w:val="left"/>
              <w:rPr>
                <w:rFonts w:ascii="Tahoma" w:hAnsi="Tahoma" w:cs="Tahoma"/>
                <w:sz w:val="20"/>
                <w:szCs w:val="20"/>
                <w:lang w:val="fr-FR"/>
              </w:rPr>
            </w:pPr>
            <w:r w:rsidRPr="00AB3045">
              <w:rPr>
                <w:rFonts w:ascii="Tahoma" w:hAnsi="Tahoma" w:cs="Tahoma"/>
                <w:sz w:val="20"/>
                <w:szCs w:val="20"/>
                <w:lang w:val="fr-FR"/>
              </w:rPr>
              <w:t>Select Plus</w:t>
            </w:r>
          </w:p>
        </w:tc>
      </w:tr>
      <w:tr w:rsidR="000E1DD2" w:rsidRPr="00AB3045" w:rsidTr="00C2300F">
        <w:trPr>
          <w:trHeight w:val="369"/>
        </w:trPr>
        <w:tc>
          <w:tcPr>
            <w:tcW w:w="1663" w:type="dxa"/>
            <w:vAlign w:val="center"/>
          </w:tcPr>
          <w:p w:rsidR="000E1DD2" w:rsidRPr="00AB3045" w:rsidRDefault="000E1DD2" w:rsidP="00C2300F">
            <w:pPr>
              <w:pStyle w:val="AppendixTableText"/>
              <w:rPr>
                <w:rFonts w:ascii="Tahoma" w:hAnsi="Tahoma" w:cs="Tahoma"/>
                <w:szCs w:val="20"/>
                <w:lang w:val="fr-FR"/>
              </w:rPr>
            </w:pPr>
            <w:r w:rsidRPr="00AB3045">
              <w:rPr>
                <w:rFonts w:ascii="Tahoma" w:hAnsi="Tahoma" w:cs="Tahoma"/>
                <w:szCs w:val="20"/>
                <w:lang w:val="fr-FR"/>
              </w:rPr>
              <w:t>Les avantages sont disponibles par :</w:t>
            </w:r>
          </w:p>
        </w:tc>
        <w:tc>
          <w:tcPr>
            <w:tcW w:w="1323" w:type="dxa"/>
            <w:vAlign w:val="center"/>
          </w:tcPr>
          <w:p w:rsidR="000E1DD2" w:rsidRPr="00AB3045" w:rsidRDefault="000E1DD2" w:rsidP="00C2300F">
            <w:pPr>
              <w:pStyle w:val="AppendixTableText"/>
              <w:rPr>
                <w:rFonts w:ascii="Tahoma" w:hAnsi="Tahoma" w:cs="Tahoma"/>
                <w:szCs w:val="20"/>
                <w:lang w:val="fr-FR"/>
              </w:rPr>
            </w:pPr>
            <w:r w:rsidRPr="00AB3045">
              <w:rPr>
                <w:rFonts w:ascii="Tahoma" w:hAnsi="Tahoma" w:cs="Tahoma"/>
                <w:szCs w:val="20"/>
                <w:lang w:val="fr-FR"/>
              </w:rPr>
              <w:t>Nombre de Licences</w:t>
            </w:r>
          </w:p>
        </w:tc>
        <w:tc>
          <w:tcPr>
            <w:tcW w:w="1179" w:type="dxa"/>
            <w:vAlign w:val="center"/>
          </w:tcPr>
          <w:p w:rsidR="000E1DD2" w:rsidRPr="00AB3045" w:rsidRDefault="000E1DD2" w:rsidP="00C2300F">
            <w:pPr>
              <w:pStyle w:val="AppendixTableText"/>
              <w:rPr>
                <w:rFonts w:ascii="Tahoma" w:hAnsi="Tahoma" w:cs="Tahoma"/>
                <w:szCs w:val="20"/>
                <w:lang w:val="fr-FR"/>
              </w:rPr>
            </w:pPr>
            <w:r w:rsidRPr="00AB3045">
              <w:rPr>
                <w:rFonts w:ascii="Tahoma" w:hAnsi="Tahoma" w:cs="Tahoma"/>
                <w:szCs w:val="20"/>
                <w:lang w:val="fr-FR"/>
              </w:rPr>
              <w:t>au Contrat</w:t>
            </w:r>
          </w:p>
        </w:tc>
        <w:tc>
          <w:tcPr>
            <w:tcW w:w="1791" w:type="dxa"/>
            <w:vAlign w:val="center"/>
          </w:tcPr>
          <w:p w:rsidR="000E1DD2" w:rsidRPr="00AB3045" w:rsidRDefault="000E1DD2" w:rsidP="00C2300F">
            <w:pPr>
              <w:pStyle w:val="AppendixTableText"/>
              <w:rPr>
                <w:rFonts w:ascii="Tahoma" w:hAnsi="Tahoma" w:cs="Tahoma"/>
                <w:szCs w:val="20"/>
                <w:lang w:val="fr-FR"/>
              </w:rPr>
            </w:pPr>
            <w:r w:rsidRPr="00AB3045">
              <w:rPr>
                <w:rFonts w:ascii="Tahoma" w:hAnsi="Tahoma" w:cs="Tahoma"/>
                <w:szCs w:val="20"/>
                <w:lang w:val="fr-FR"/>
              </w:rPr>
              <w:t>au Contrat</w:t>
            </w:r>
          </w:p>
        </w:tc>
        <w:tc>
          <w:tcPr>
            <w:tcW w:w="2583" w:type="dxa"/>
            <w:vAlign w:val="center"/>
          </w:tcPr>
          <w:p w:rsidR="000E1DD2" w:rsidRPr="00AB3045" w:rsidRDefault="000E1DD2" w:rsidP="00C2300F">
            <w:pPr>
              <w:pStyle w:val="AppendixTableText"/>
              <w:rPr>
                <w:rFonts w:ascii="Tahoma" w:hAnsi="Tahoma" w:cs="Tahoma"/>
                <w:szCs w:val="20"/>
                <w:lang w:val="fr-FR"/>
              </w:rPr>
            </w:pPr>
            <w:r w:rsidRPr="00AB3045">
              <w:rPr>
                <w:rFonts w:ascii="Tahoma" w:hAnsi="Tahoma" w:cs="Tahoma"/>
                <w:szCs w:val="20"/>
                <w:lang w:val="fr-FR"/>
              </w:rPr>
              <w:t>Éligible</w:t>
            </w:r>
          </w:p>
        </w:tc>
        <w:tc>
          <w:tcPr>
            <w:tcW w:w="1098" w:type="dxa"/>
          </w:tcPr>
          <w:p w:rsidR="000E1DD2" w:rsidRPr="00AB3045" w:rsidRDefault="000E1DD2" w:rsidP="00C2300F">
            <w:pPr>
              <w:pStyle w:val="AppendixTableText"/>
              <w:rPr>
                <w:rFonts w:ascii="Tahoma" w:hAnsi="Tahoma" w:cs="Tahoma"/>
                <w:szCs w:val="20"/>
                <w:lang w:val="fr-FR"/>
              </w:rPr>
            </w:pPr>
            <w:r w:rsidRPr="00AB3045">
              <w:rPr>
                <w:rFonts w:ascii="Tahoma" w:hAnsi="Tahoma" w:cs="Tahoma"/>
                <w:szCs w:val="20"/>
                <w:lang w:val="fr-FR"/>
              </w:rPr>
              <w:t>Affilié Enregistré</w:t>
            </w:r>
          </w:p>
        </w:tc>
      </w:tr>
    </w:tbl>
    <w:p w:rsidR="000E1DD2" w:rsidRPr="00AB3045" w:rsidRDefault="000E1DD2" w:rsidP="000E1DD2">
      <w:pPr>
        <w:pStyle w:val="AppendixBodyText"/>
        <w:spacing w:after="0"/>
        <w:ind w:right="403"/>
        <w:rPr>
          <w:rFonts w:ascii="Tahoma" w:hAnsi="Tahoma" w:cs="Tahoma"/>
          <w:lang w:val="fr-FR"/>
        </w:rPr>
      </w:pPr>
      <w:r w:rsidRPr="00AB3045">
        <w:rPr>
          <w:rFonts w:ascii="Tahoma" w:hAnsi="Tahoma" w:cs="Tahoma"/>
          <w:b/>
          <w:i/>
          <w:sz w:val="16"/>
          <w:szCs w:val="16"/>
          <w:lang w:val="fr-FR"/>
        </w:rPr>
        <w:t>Remarque :</w:t>
      </w:r>
      <w:r>
        <w:rPr>
          <w:rFonts w:ascii="Tahoma" w:hAnsi="Tahoma" w:cs="Tahoma"/>
          <w:i/>
          <w:sz w:val="16"/>
          <w:szCs w:val="16"/>
          <w:lang w:val="fr-FR"/>
        </w:rPr>
        <w:t xml:space="preserve"> *</w:t>
      </w:r>
      <w:r w:rsidRPr="00AB3045">
        <w:rPr>
          <w:rFonts w:ascii="Tahoma" w:hAnsi="Tahoma" w:cs="Tahoma"/>
          <w:i/>
          <w:sz w:val="16"/>
          <w:szCs w:val="16"/>
          <w:lang w:val="fr-FR"/>
        </w:rPr>
        <w:t>les clients qui ont conclu des Contrats Entreprise de Licence en Volume « Canadian HealthCare » recevront des avantages SA cohérents avec les avantages SA disponibles aux clients qui ont fait l’acquisition de produits par le biais du programme Microsoft Open Value.</w:t>
      </w:r>
    </w:p>
    <w:p w:rsidR="000E1DD2" w:rsidRPr="00AB3045" w:rsidRDefault="000E1DD2" w:rsidP="000E1DD2">
      <w:pPr>
        <w:pStyle w:val="AppendixBodyText"/>
        <w:spacing w:after="0"/>
        <w:rPr>
          <w:rFonts w:ascii="Tahoma" w:hAnsi="Tahoma" w:cs="Tahoma"/>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lang w:val="fr-FR"/>
        </w:rPr>
        <w:t>Les Avantages de la Software Assurance et des Services en Ligne sont recensés dans le tableau ci</w:t>
      </w:r>
      <w:r w:rsidR="003119B0">
        <w:rPr>
          <w:rFonts w:ascii="Tahoma" w:hAnsi="Tahoma" w:cs="Tahoma"/>
          <w:sz w:val="18"/>
          <w:lang w:val="fr-FR"/>
        </w:rPr>
        <w:t>-</w:t>
      </w:r>
      <w:r w:rsidRPr="00AB3045">
        <w:rPr>
          <w:rFonts w:ascii="Tahoma" w:hAnsi="Tahoma" w:cs="Tahoma"/>
          <w:sz w:val="18"/>
          <w:lang w:val="fr-FR"/>
        </w:rPr>
        <w:t>après. Certains avantages correspondent à des licences individuelles qui font l’objet d’une Software Assurance. Une Software Assurance Active (ou autre offre de mise à jour) pour tout produit éligible, indépendamment de la version du produit que le client utilise actuellement, rend le client éligible à ces avantages. Les produits éligibles sont indiqués dans chaque section relative aux produits. Certains avantages sont accordés en fonction de la dépense SA pour un ensemble donné de produits éligibles au sein d’un groupe. Pour les besoins des présentes, « dépense SA » ne désigne pas littéralement la dépense en dollars américains réellement effectuée par le client. Il s’agit d’une approximation de la dépense effectuée par le client pour la Software Assurance pour ces produits au titre d’un Accord</w:t>
      </w:r>
      <w:r>
        <w:rPr>
          <w:rFonts w:ascii="Tahoma" w:hAnsi="Tahoma" w:cs="Tahoma"/>
          <w:sz w:val="18"/>
          <w:lang w:val="fr-FR"/>
        </w:rPr>
        <w:t> </w:t>
      </w:r>
      <w:r w:rsidRPr="00AB3045">
        <w:rPr>
          <w:rFonts w:ascii="Tahoma" w:hAnsi="Tahoma" w:cs="Tahoma"/>
          <w:sz w:val="18"/>
          <w:lang w:val="fr-FR"/>
        </w:rPr>
        <w:t>de Mise en Œuvre Select ou Entreprise</w:t>
      </w:r>
      <w:r w:rsidRPr="00AB3045">
        <w:rPr>
          <w:rFonts w:ascii="Tahoma" w:hAnsi="Tahoma" w:cs="Tahoma"/>
          <w:sz w:val="18"/>
          <w:szCs w:val="18"/>
          <w:lang w:val="fr-FR"/>
        </w:rPr>
        <w:t>, d’un enregistrement Select Plus ou d’un contrat Open (par exemple, les achats de SA uniquement et la composante SA des achats de licence et de Software Assurance (L&amp;SA)). Pour</w:t>
      </w:r>
      <w:r>
        <w:rPr>
          <w:rFonts w:ascii="Tahoma" w:hAnsi="Tahoma" w:cs="Tahoma"/>
          <w:sz w:val="18"/>
          <w:szCs w:val="18"/>
          <w:lang w:val="fr-FR"/>
        </w:rPr>
        <w:t> </w:t>
      </w:r>
      <w:r w:rsidRPr="00AB3045">
        <w:rPr>
          <w:rFonts w:ascii="Tahoma" w:hAnsi="Tahoma" w:cs="Tahoma"/>
          <w:sz w:val="18"/>
          <w:szCs w:val="18"/>
          <w:lang w:val="fr-FR"/>
        </w:rPr>
        <w:t>les</w:t>
      </w:r>
      <w:r>
        <w:rPr>
          <w:rFonts w:ascii="Tahoma" w:hAnsi="Tahoma" w:cs="Tahoma"/>
          <w:sz w:val="18"/>
          <w:szCs w:val="18"/>
          <w:lang w:val="fr-FR"/>
        </w:rPr>
        <w:t> </w:t>
      </w:r>
      <w:r w:rsidRPr="00AB3045">
        <w:rPr>
          <w:rFonts w:ascii="Tahoma" w:hAnsi="Tahoma" w:cs="Tahoma"/>
          <w:sz w:val="18"/>
          <w:szCs w:val="18"/>
          <w:lang w:val="fr-FR"/>
        </w:rPr>
        <w:t>clients qui participent au programme d’abonnement, il s’agit d’une approximation du montant total en dollars américains dépensé par le client pour la licence de ces produits au titre de son accord de mise en œuvre ou de son contrat. Les autres avantages correspondent à la participation au programme Software Assurance Membership ; la participation au programme Software Assurance Membership pour le groupe de produits applicable rend le client éligible à ces avantages.</w:t>
      </w:r>
    </w:p>
    <w:tbl>
      <w:tblPr>
        <w:tblW w:w="9727" w:type="dxa"/>
        <w:tblInd w:w="101" w:type="dxa"/>
        <w:tblLayout w:type="fixed"/>
        <w:tblLook w:val="0000" w:firstRow="0" w:lastRow="0" w:firstColumn="0" w:lastColumn="0" w:noHBand="0" w:noVBand="0"/>
      </w:tblPr>
      <w:tblGrid>
        <w:gridCol w:w="2527"/>
        <w:gridCol w:w="1530"/>
        <w:gridCol w:w="1530"/>
        <w:gridCol w:w="1440"/>
        <w:gridCol w:w="1440"/>
        <w:gridCol w:w="1260"/>
      </w:tblGrid>
      <w:tr w:rsidR="000E1DD2" w:rsidRPr="00AB3045" w:rsidTr="00C2300F">
        <w:trPr>
          <w:trHeight w:val="255"/>
          <w:tblHeader/>
        </w:trPr>
        <w:tc>
          <w:tcPr>
            <w:tcW w:w="2527" w:type="dxa"/>
            <w:tcBorders>
              <w:top w:val="single" w:sz="8" w:space="0" w:color="auto"/>
              <w:left w:val="single" w:sz="8" w:space="0" w:color="auto"/>
              <w:bottom w:val="single" w:sz="8" w:space="0" w:color="auto"/>
              <w:right w:val="single" w:sz="8" w:space="0" w:color="auto"/>
            </w:tcBorders>
            <w:shd w:val="clear" w:color="auto" w:fill="FFCC99"/>
            <w:vAlign w:val="center"/>
          </w:tcPr>
          <w:p w:rsidR="000E1DD2" w:rsidRPr="00AB3045" w:rsidRDefault="000E1DD2" w:rsidP="00C2300F">
            <w:pPr>
              <w:pStyle w:val="AppendixTableHeadings"/>
              <w:rPr>
                <w:rFonts w:ascii="Tahoma" w:hAnsi="Tahoma" w:cs="Tahoma"/>
                <w:sz w:val="20"/>
                <w:szCs w:val="20"/>
                <w:lang w:val="fr-FR"/>
              </w:rPr>
            </w:pPr>
            <w:r w:rsidRPr="00AB3045">
              <w:rPr>
                <w:rFonts w:ascii="Tahoma" w:hAnsi="Tahoma" w:cs="Tahoma"/>
                <w:sz w:val="20"/>
                <w:szCs w:val="20"/>
                <w:lang w:val="fr-FR"/>
              </w:rPr>
              <w:lastRenderedPageBreak/>
              <w:t>Avantages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0E1DD2" w:rsidRPr="00AB3045" w:rsidRDefault="000E1DD2" w:rsidP="00C2300F">
            <w:pPr>
              <w:pStyle w:val="AppendixTableHeadings"/>
              <w:rPr>
                <w:rFonts w:ascii="Tahoma" w:hAnsi="Tahoma" w:cs="Tahoma"/>
                <w:sz w:val="20"/>
                <w:szCs w:val="20"/>
                <w:lang w:val="fr-FR"/>
              </w:rPr>
            </w:pPr>
            <w:r w:rsidRPr="00AB3045">
              <w:rPr>
                <w:rFonts w:ascii="Tahoma" w:hAnsi="Tahoma" w:cs="Tahoma"/>
                <w:sz w:val="20"/>
                <w:szCs w:val="20"/>
                <w:lang w:val="fr-FR"/>
              </w:rPr>
              <w:t>Groupe des Produits Applications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0E1DD2" w:rsidRPr="00AB3045" w:rsidRDefault="000E1DD2" w:rsidP="00C2300F">
            <w:pPr>
              <w:pStyle w:val="AppendixTableHeadings"/>
              <w:rPr>
                <w:rFonts w:ascii="Tahoma" w:hAnsi="Tahoma" w:cs="Tahoma"/>
                <w:sz w:val="20"/>
                <w:szCs w:val="20"/>
                <w:lang w:val="fr-FR"/>
              </w:rPr>
            </w:pPr>
            <w:r w:rsidRPr="00AB3045">
              <w:rPr>
                <w:rFonts w:ascii="Tahoma" w:hAnsi="Tahoma" w:cs="Tahoma"/>
                <w:sz w:val="20"/>
                <w:szCs w:val="20"/>
                <w:lang w:val="fr-FR"/>
              </w:rPr>
              <w:t>Groupe des Produits Systèmes</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0E1DD2" w:rsidRPr="00AB3045" w:rsidRDefault="000E1DD2" w:rsidP="00C2300F">
            <w:pPr>
              <w:pStyle w:val="AppendixTableHeadings"/>
              <w:rPr>
                <w:rFonts w:ascii="Tahoma" w:hAnsi="Tahoma" w:cs="Tahoma"/>
                <w:sz w:val="20"/>
                <w:szCs w:val="20"/>
                <w:lang w:val="fr-FR"/>
              </w:rPr>
            </w:pPr>
            <w:r w:rsidRPr="00AB3045">
              <w:rPr>
                <w:rFonts w:ascii="Tahoma" w:hAnsi="Tahoma" w:cs="Tahoma"/>
                <w:sz w:val="20"/>
                <w:szCs w:val="20"/>
                <w:lang w:val="fr-FR"/>
              </w:rPr>
              <w:t>Groupe des Produits Serveurs</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0E1DD2" w:rsidRPr="00AB3045" w:rsidRDefault="000E1DD2" w:rsidP="00C2300F">
            <w:pPr>
              <w:pStyle w:val="AppendixTableHeadings"/>
              <w:rPr>
                <w:rFonts w:ascii="Tahoma" w:hAnsi="Tahoma" w:cs="Tahoma"/>
                <w:sz w:val="20"/>
                <w:szCs w:val="20"/>
                <w:lang w:val="fr-FR"/>
              </w:rPr>
            </w:pPr>
            <w:r w:rsidRPr="00AB3045">
              <w:rPr>
                <w:rFonts w:ascii="Tahoma" w:hAnsi="Tahoma" w:cs="Tahoma"/>
                <w:sz w:val="20"/>
                <w:szCs w:val="20"/>
                <w:lang w:val="fr-FR"/>
              </w:rPr>
              <w:t>Windows Intune (par dispositif)</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0E1DD2" w:rsidRPr="00AB3045" w:rsidRDefault="000E1DD2" w:rsidP="00C2300F">
            <w:pPr>
              <w:pStyle w:val="AppendixTableHeadings"/>
              <w:rPr>
                <w:rFonts w:ascii="Tahoma" w:hAnsi="Tahoma" w:cs="Tahoma"/>
                <w:sz w:val="20"/>
                <w:szCs w:val="20"/>
                <w:lang w:val="fr-FR"/>
              </w:rPr>
            </w:pPr>
            <w:r w:rsidRPr="00AB3045">
              <w:rPr>
                <w:rFonts w:ascii="Tahoma" w:hAnsi="Tahoma" w:cs="Tahoma"/>
                <w:sz w:val="20"/>
                <w:szCs w:val="20"/>
                <w:lang w:val="fr-FR"/>
              </w:rPr>
              <w:t>Office 365</w:t>
            </w:r>
          </w:p>
        </w:tc>
      </w:tr>
      <w:tr w:rsidR="000E1DD2" w:rsidRPr="00AB3045" w:rsidTr="00C2300F">
        <w:trPr>
          <w:trHeight w:val="255"/>
        </w:trPr>
        <w:tc>
          <w:tcPr>
            <w:tcW w:w="2527" w:type="dxa"/>
            <w:tcBorders>
              <w:top w:val="single" w:sz="8" w:space="0" w:color="auto"/>
              <w:left w:val="single" w:sz="4" w:space="0" w:color="auto"/>
              <w:bottom w:val="single" w:sz="4" w:space="0" w:color="auto"/>
              <w:right w:val="single" w:sz="4" w:space="0" w:color="auto"/>
            </w:tcBorders>
            <w:vAlign w:val="bottom"/>
          </w:tcPr>
          <w:p w:rsidR="000E1DD2" w:rsidRPr="00AB3045" w:rsidRDefault="000E1DD2" w:rsidP="00C2300F">
            <w:pPr>
              <w:pStyle w:val="AppendixTableText"/>
              <w:jc w:val="left"/>
              <w:rPr>
                <w:rFonts w:ascii="Tahoma" w:hAnsi="Tahoma" w:cs="Tahoma"/>
                <w:lang w:val="fr-FR"/>
              </w:rPr>
            </w:pPr>
            <w:r w:rsidRPr="00AB3045">
              <w:rPr>
                <w:rFonts w:ascii="Tahoma" w:hAnsi="Tahoma" w:cs="Tahoma"/>
                <w:lang w:val="fr-FR"/>
              </w:rPr>
              <w:t>Droits Relatifs aux Nouvelles Versions</w:t>
            </w:r>
          </w:p>
        </w:tc>
        <w:tc>
          <w:tcPr>
            <w:tcW w:w="1530" w:type="dxa"/>
            <w:tcBorders>
              <w:top w:val="single" w:sz="8" w:space="0" w:color="auto"/>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530" w:type="dxa"/>
            <w:tcBorders>
              <w:top w:val="single" w:sz="8" w:space="0" w:color="auto"/>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440" w:type="dxa"/>
            <w:tcBorders>
              <w:top w:val="single" w:sz="8" w:space="0" w:color="auto"/>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440" w:type="dxa"/>
            <w:tcBorders>
              <w:top w:val="single" w:sz="8" w:space="0" w:color="auto"/>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260" w:type="dxa"/>
            <w:tcBorders>
              <w:top w:val="single" w:sz="8" w:space="0" w:color="auto"/>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r>
      <w:tr w:rsidR="000E1DD2" w:rsidRPr="00AB3045" w:rsidTr="00C2300F">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0E1DD2" w:rsidRPr="00AB3045" w:rsidRDefault="000E1DD2" w:rsidP="00C2300F">
            <w:pPr>
              <w:pStyle w:val="AppendixTableText"/>
              <w:jc w:val="left"/>
              <w:rPr>
                <w:rFonts w:ascii="Tahoma" w:hAnsi="Tahoma" w:cs="Tahoma"/>
                <w:lang w:val="fr-FR"/>
              </w:rPr>
            </w:pPr>
            <w:r w:rsidRPr="00AB3045">
              <w:rPr>
                <w:rFonts w:ascii="Tahoma" w:hAnsi="Tahoma" w:cs="Tahoma"/>
                <w:lang w:val="fr-FR"/>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center"/>
          </w:tcPr>
          <w:p w:rsidR="000E1DD2" w:rsidRPr="00AB3045" w:rsidRDefault="000E1DD2" w:rsidP="00C2300F">
            <w:pPr>
              <w:pStyle w:val="AppendixTableText"/>
              <w:rPr>
                <w:rFonts w:ascii="Tahoma" w:hAnsi="Tahoma" w:cs="Tahoma"/>
                <w:lang w:val="fr-FR"/>
              </w:rPr>
            </w:pPr>
          </w:p>
        </w:tc>
        <w:tc>
          <w:tcPr>
            <w:tcW w:w="144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rPr>
                <w:rStyle w:val="CommentReference"/>
                <w:rFonts w:ascii="Tahoma" w:hAnsi="Tahoma" w:cs="Tahoma"/>
                <w:sz w:val="18"/>
                <w:szCs w:val="18"/>
                <w:lang w:val="fr-FR"/>
              </w:rPr>
            </w:pPr>
          </w:p>
        </w:tc>
        <w:tc>
          <w:tcPr>
            <w:tcW w:w="144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rPr>
                <w:rStyle w:val="CommentReference"/>
                <w:rFonts w:ascii="Tahoma" w:hAnsi="Tahoma" w:cs="Tahoma"/>
                <w:sz w:val="18"/>
                <w:szCs w:val="18"/>
                <w:lang w:val="fr-FR"/>
              </w:rPr>
            </w:pPr>
          </w:p>
        </w:tc>
        <w:tc>
          <w:tcPr>
            <w:tcW w:w="126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rPr>
                <w:rStyle w:val="CommentReference"/>
                <w:rFonts w:ascii="Tahoma" w:hAnsi="Tahoma" w:cs="Tahoma"/>
                <w:sz w:val="18"/>
                <w:szCs w:val="18"/>
                <w:lang w:val="fr-FR"/>
              </w:rPr>
            </w:pPr>
            <w:r w:rsidRPr="00AB3045">
              <w:rPr>
                <w:rFonts w:ascii="Tahoma" w:hAnsi="Tahoma" w:cs="Tahoma"/>
                <w:lang w:val="fr-FR"/>
              </w:rPr>
              <w:t>Oui</w:t>
            </w:r>
          </w:p>
        </w:tc>
      </w:tr>
      <w:tr w:rsidR="000E1DD2" w:rsidRPr="00AB3045" w:rsidTr="00C2300F">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0E1DD2" w:rsidRPr="00AB3045" w:rsidRDefault="000E1DD2" w:rsidP="00C2300F">
            <w:pPr>
              <w:pStyle w:val="AppendixTableText"/>
              <w:jc w:val="left"/>
              <w:rPr>
                <w:rFonts w:ascii="Tahoma" w:hAnsi="Tahoma" w:cs="Tahoma"/>
                <w:lang w:val="fr-FR"/>
              </w:rPr>
            </w:pPr>
            <w:r w:rsidRPr="00AB3045">
              <w:rPr>
                <w:rFonts w:ascii="Tahoma" w:hAnsi="Tahoma" w:cs="Tahoma"/>
                <w:lang w:val="fr-FR"/>
              </w:rPr>
              <w:t>Services de Planification</w:t>
            </w:r>
          </w:p>
        </w:tc>
        <w:tc>
          <w:tcPr>
            <w:tcW w:w="1530" w:type="dxa"/>
            <w:tcBorders>
              <w:top w:val="single" w:sz="6" w:space="0" w:color="auto"/>
              <w:left w:val="single" w:sz="6" w:space="0" w:color="auto"/>
              <w:bottom w:val="single" w:sz="6" w:space="0" w:color="auto"/>
              <w:right w:val="single" w:sz="6"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center"/>
          </w:tcPr>
          <w:p w:rsidR="000E1DD2" w:rsidRPr="00AB3045" w:rsidRDefault="000E1DD2" w:rsidP="00C2300F">
            <w:pPr>
              <w:pStyle w:val="AppendixTableText"/>
              <w:rPr>
                <w:rFonts w:ascii="Tahoma" w:hAnsi="Tahoma" w:cs="Tahoma"/>
                <w:lang w:val="fr-FR"/>
              </w:rPr>
            </w:pPr>
          </w:p>
        </w:tc>
        <w:tc>
          <w:tcPr>
            <w:tcW w:w="144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rPr>
                <w:rStyle w:val="CommentReference"/>
                <w:rFonts w:ascii="Tahoma" w:hAnsi="Tahoma" w:cs="Tahoma"/>
                <w:sz w:val="18"/>
                <w:szCs w:val="18"/>
                <w:lang w:val="fr-FR"/>
              </w:rPr>
            </w:pPr>
            <w:r w:rsidRPr="00AB3045">
              <w:rPr>
                <w:rStyle w:val="CommentReference"/>
                <w:rFonts w:ascii="Tahoma" w:hAnsi="Tahoma" w:cs="Tahoma"/>
                <w:sz w:val="18"/>
                <w:szCs w:val="18"/>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rPr>
                <w:rStyle w:val="CommentReference"/>
                <w:rFonts w:ascii="Tahoma" w:hAnsi="Tahoma" w:cs="Tahoma"/>
                <w:sz w:val="18"/>
                <w:szCs w:val="18"/>
                <w:lang w:val="fr-FR"/>
              </w:rPr>
            </w:pPr>
          </w:p>
        </w:tc>
        <w:tc>
          <w:tcPr>
            <w:tcW w:w="126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rPr>
                <w:rStyle w:val="CommentReference"/>
                <w:rFonts w:ascii="Tahoma" w:hAnsi="Tahoma" w:cs="Tahoma"/>
                <w:sz w:val="18"/>
                <w:szCs w:val="18"/>
                <w:lang w:val="fr-FR"/>
              </w:rPr>
            </w:pPr>
          </w:p>
        </w:tc>
      </w:tr>
      <w:tr w:rsidR="000E1DD2" w:rsidRPr="00AB3045" w:rsidTr="00C2300F">
        <w:trPr>
          <w:trHeight w:val="255"/>
        </w:trPr>
        <w:tc>
          <w:tcPr>
            <w:tcW w:w="2527" w:type="dxa"/>
            <w:tcBorders>
              <w:top w:val="nil"/>
              <w:left w:val="single" w:sz="4" w:space="0" w:color="auto"/>
              <w:bottom w:val="single" w:sz="4" w:space="0" w:color="auto"/>
              <w:right w:val="single" w:sz="4" w:space="0" w:color="auto"/>
            </w:tcBorders>
            <w:vAlign w:val="bottom"/>
          </w:tcPr>
          <w:p w:rsidR="000E1DD2" w:rsidRPr="00AB3045" w:rsidRDefault="000E1DD2" w:rsidP="00C2300F">
            <w:pPr>
              <w:pStyle w:val="AppendixTableText"/>
              <w:jc w:val="left"/>
              <w:rPr>
                <w:rFonts w:ascii="Tahoma" w:hAnsi="Tahoma" w:cs="Tahoma"/>
                <w:lang w:val="fr-FR"/>
              </w:rPr>
            </w:pPr>
            <w:r w:rsidRPr="00AB3045">
              <w:rPr>
                <w:rFonts w:ascii="Tahoma" w:hAnsi="Tahoma" w:cs="Tahoma"/>
                <w:lang w:val="fr-FR"/>
              </w:rPr>
              <w:t>Windows 8 Entreprise</w:t>
            </w:r>
          </w:p>
        </w:tc>
        <w:tc>
          <w:tcPr>
            <w:tcW w:w="153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44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26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r>
      <w:tr w:rsidR="000E1DD2" w:rsidRPr="00AB3045" w:rsidTr="00C2300F">
        <w:trPr>
          <w:trHeight w:val="255"/>
        </w:trPr>
        <w:tc>
          <w:tcPr>
            <w:tcW w:w="2527" w:type="dxa"/>
            <w:tcBorders>
              <w:top w:val="nil"/>
              <w:left w:val="single" w:sz="4" w:space="0" w:color="auto"/>
              <w:bottom w:val="single" w:sz="4" w:space="0" w:color="auto"/>
              <w:right w:val="single" w:sz="4" w:space="0" w:color="auto"/>
            </w:tcBorders>
            <w:vAlign w:val="bottom"/>
          </w:tcPr>
          <w:p w:rsidR="000E1DD2" w:rsidRPr="00AB3045" w:rsidRDefault="000E1DD2" w:rsidP="00C2300F">
            <w:pPr>
              <w:pStyle w:val="AppendixTableText"/>
              <w:jc w:val="left"/>
              <w:rPr>
                <w:rFonts w:ascii="Tahoma" w:hAnsi="Tahoma" w:cs="Tahoma"/>
                <w:lang w:val="fr-FR"/>
              </w:rPr>
            </w:pPr>
            <w:r w:rsidRPr="00AB3045">
              <w:rPr>
                <w:rFonts w:ascii="Tahoma" w:hAnsi="Tahoma" w:cs="Tahoma"/>
                <w:lang w:val="fr-FR"/>
              </w:rPr>
              <w:t>Bons de formation</w:t>
            </w:r>
          </w:p>
        </w:tc>
        <w:tc>
          <w:tcPr>
            <w:tcW w:w="153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53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44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26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r>
      <w:tr w:rsidR="000E1DD2" w:rsidRPr="00AB3045" w:rsidTr="00C2300F">
        <w:trPr>
          <w:trHeight w:val="255"/>
        </w:trPr>
        <w:tc>
          <w:tcPr>
            <w:tcW w:w="2527" w:type="dxa"/>
            <w:tcBorders>
              <w:top w:val="nil"/>
              <w:left w:val="single" w:sz="4" w:space="0" w:color="auto"/>
              <w:bottom w:val="single" w:sz="4" w:space="0" w:color="auto"/>
              <w:right w:val="single" w:sz="4" w:space="0" w:color="auto"/>
            </w:tcBorders>
            <w:vAlign w:val="bottom"/>
          </w:tcPr>
          <w:p w:rsidR="000E1DD2" w:rsidRPr="00AB3045" w:rsidRDefault="000E1DD2" w:rsidP="00C2300F">
            <w:pPr>
              <w:pStyle w:val="AppendixTableText"/>
              <w:jc w:val="left"/>
              <w:rPr>
                <w:rFonts w:ascii="Tahoma" w:hAnsi="Tahoma" w:cs="Tahoma"/>
                <w:lang w:val="fr-FR"/>
              </w:rPr>
            </w:pPr>
            <w:r w:rsidRPr="00AB3045">
              <w:rPr>
                <w:rFonts w:ascii="Tahoma" w:hAnsi="Tahoma" w:cs="Tahoma"/>
                <w:lang w:val="fr-FR"/>
              </w:rPr>
              <w:t>E</w:t>
            </w:r>
            <w:r w:rsidR="003119B0">
              <w:rPr>
                <w:rFonts w:ascii="Tahoma" w:hAnsi="Tahoma" w:cs="Tahoma"/>
                <w:lang w:val="fr-FR"/>
              </w:rPr>
              <w:t>-</w:t>
            </w:r>
            <w:r w:rsidRPr="00AB3045">
              <w:rPr>
                <w:rFonts w:ascii="Tahoma" w:hAnsi="Tahoma" w:cs="Tahoma"/>
                <w:lang w:val="fr-FR"/>
              </w:rPr>
              <w:t>Learning</w:t>
            </w:r>
          </w:p>
        </w:tc>
        <w:tc>
          <w:tcPr>
            <w:tcW w:w="153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53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44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44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26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r>
      <w:tr w:rsidR="000E1DD2" w:rsidRPr="00AB3045" w:rsidTr="00C2300F">
        <w:trPr>
          <w:trHeight w:val="255"/>
        </w:trPr>
        <w:tc>
          <w:tcPr>
            <w:tcW w:w="2527" w:type="dxa"/>
            <w:tcBorders>
              <w:top w:val="nil"/>
              <w:left w:val="single" w:sz="4" w:space="0" w:color="auto"/>
              <w:bottom w:val="single" w:sz="4" w:space="0" w:color="auto"/>
              <w:right w:val="single" w:sz="4" w:space="0" w:color="auto"/>
            </w:tcBorders>
            <w:vAlign w:val="bottom"/>
          </w:tcPr>
          <w:p w:rsidR="000E1DD2" w:rsidRPr="00AB3045" w:rsidRDefault="000E1DD2" w:rsidP="00C2300F">
            <w:pPr>
              <w:pStyle w:val="AppendixTableText"/>
              <w:jc w:val="left"/>
              <w:rPr>
                <w:rFonts w:ascii="Tahoma" w:hAnsi="Tahoma" w:cs="Tahoma"/>
                <w:lang w:val="fr-FR"/>
              </w:rPr>
            </w:pPr>
            <w:r w:rsidRPr="00AB3045">
              <w:rPr>
                <w:rFonts w:ascii="Tahoma" w:hAnsi="Tahoma" w:cs="Tahoma"/>
                <w:lang w:val="fr-FR"/>
              </w:rPr>
              <w:t>Home Use Program (Programme d’Utilisation à</w:t>
            </w:r>
            <w:r>
              <w:rPr>
                <w:rFonts w:ascii="Tahoma" w:hAnsi="Tahoma" w:cs="Tahoma"/>
                <w:lang w:val="fr-FR"/>
              </w:rPr>
              <w:t> </w:t>
            </w:r>
            <w:r w:rsidRPr="00AB3045">
              <w:rPr>
                <w:rFonts w:ascii="Tahoma" w:hAnsi="Tahoma" w:cs="Tahoma"/>
                <w:lang w:val="fr-FR"/>
              </w:rPr>
              <w:t>Domicile)</w:t>
            </w:r>
          </w:p>
        </w:tc>
        <w:tc>
          <w:tcPr>
            <w:tcW w:w="153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53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26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r>
      <w:tr w:rsidR="000E1DD2" w:rsidRPr="00AB3045" w:rsidTr="00C2300F">
        <w:trPr>
          <w:trHeight w:val="255"/>
        </w:trPr>
        <w:tc>
          <w:tcPr>
            <w:tcW w:w="2527" w:type="dxa"/>
            <w:tcBorders>
              <w:top w:val="nil"/>
              <w:left w:val="single" w:sz="4" w:space="0" w:color="auto"/>
              <w:bottom w:val="single" w:sz="4" w:space="0" w:color="auto"/>
              <w:right w:val="single" w:sz="4" w:space="0" w:color="auto"/>
            </w:tcBorders>
            <w:vAlign w:val="bottom"/>
          </w:tcPr>
          <w:p w:rsidR="000E1DD2" w:rsidRPr="00AB3045" w:rsidRDefault="000E1DD2" w:rsidP="00C2300F">
            <w:pPr>
              <w:pStyle w:val="AppendixTableText"/>
              <w:jc w:val="left"/>
              <w:rPr>
                <w:rFonts w:ascii="Tahoma" w:hAnsi="Tahoma" w:cs="Tahoma"/>
                <w:lang w:val="fr-FR"/>
              </w:rPr>
            </w:pPr>
            <w:r w:rsidRPr="00AB3045">
              <w:rPr>
                <w:rFonts w:ascii="Tahoma" w:hAnsi="Tahoma" w:cs="Tahoma"/>
                <w:lang w:val="fr-FR"/>
              </w:rPr>
              <w:t>Programme de Licences Sources aux Entreprises (ESLP)</w:t>
            </w:r>
          </w:p>
        </w:tc>
        <w:tc>
          <w:tcPr>
            <w:tcW w:w="153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44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26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r>
      <w:tr w:rsidR="000E1DD2" w:rsidRPr="007A2D8D" w:rsidTr="00C2300F">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0E1DD2" w:rsidRPr="00AB3045" w:rsidRDefault="000E1DD2" w:rsidP="00C2300F">
            <w:pPr>
              <w:pStyle w:val="AppendixTableText"/>
              <w:jc w:val="left"/>
              <w:rPr>
                <w:rFonts w:ascii="Tahoma" w:hAnsi="Tahoma" w:cs="Tahoma"/>
                <w:lang w:val="fr-FR"/>
              </w:rPr>
            </w:pPr>
            <w:r w:rsidRPr="00AB3045">
              <w:rPr>
                <w:rFonts w:ascii="Tahoma" w:hAnsi="Tahoma" w:cs="Tahoma"/>
                <w:lang w:val="fr-FR"/>
              </w:rPr>
              <w:t xml:space="preserve">Support Technique </w:t>
            </w:r>
            <w:r>
              <w:rPr>
                <w:rFonts w:ascii="Tahoma" w:hAnsi="Tahoma" w:cs="Tahoma"/>
                <w:lang w:val="fr-FR"/>
              </w:rPr>
              <w:br/>
            </w:r>
            <w:r w:rsidRPr="00AB3045">
              <w:rPr>
                <w:rFonts w:ascii="Tahoma" w:hAnsi="Tahoma" w:cs="Tahoma"/>
                <w:lang w:val="fr-FR"/>
              </w:rPr>
              <w:t>24h</w:t>
            </w:r>
            <w:r>
              <w:rPr>
                <w:rFonts w:ascii="Tahoma" w:hAnsi="Tahoma" w:cs="Tahoma"/>
                <w:lang w:val="fr-FR"/>
              </w:rPr>
              <w:t xml:space="preserve"> </w:t>
            </w:r>
            <w:r w:rsidRPr="00AB3045">
              <w:rPr>
                <w:rFonts w:ascii="Tahoma" w:hAnsi="Tahoma" w:cs="Tahoma"/>
                <w:lang w:val="fr-FR"/>
              </w:rPr>
              <w:t>/</w:t>
            </w:r>
            <w:r>
              <w:rPr>
                <w:rFonts w:ascii="Tahoma" w:hAnsi="Tahoma" w:cs="Tahoma"/>
                <w:lang w:val="fr-FR"/>
              </w:rPr>
              <w:t xml:space="preserve"> </w:t>
            </w:r>
            <w:r w:rsidRPr="00AB3045">
              <w:rPr>
                <w:rFonts w:ascii="Tahoma" w:hAnsi="Tahoma" w:cs="Tahoma"/>
                <w:lang w:val="fr-FR"/>
              </w:rPr>
              <w:t>24, 7 jours</w:t>
            </w:r>
            <w:r>
              <w:rPr>
                <w:rFonts w:ascii="Tahoma" w:hAnsi="Tahoma" w:cs="Tahoma"/>
                <w:lang w:val="fr-FR"/>
              </w:rPr>
              <w:t xml:space="preserve"> </w:t>
            </w:r>
            <w:r w:rsidRPr="00AB3045">
              <w:rPr>
                <w:rFonts w:ascii="Tahoma" w:hAnsi="Tahoma" w:cs="Tahoma"/>
                <w:lang w:val="fr-FR"/>
              </w:rPr>
              <w:t>/</w:t>
            </w:r>
            <w:r>
              <w:rPr>
                <w:rFonts w:ascii="Tahoma" w:hAnsi="Tahoma" w:cs="Tahoma"/>
                <w:lang w:val="fr-FR"/>
              </w:rPr>
              <w:t xml:space="preserve"> </w:t>
            </w:r>
            <w:r w:rsidRPr="00AB3045">
              <w:rPr>
                <w:rFonts w:ascii="Tahoma" w:hAnsi="Tahoma" w:cs="Tahoma"/>
                <w:lang w:val="fr-FR"/>
              </w:rPr>
              <w:t>7</w:t>
            </w:r>
          </w:p>
        </w:tc>
        <w:tc>
          <w:tcPr>
            <w:tcW w:w="1530" w:type="dxa"/>
            <w:tcBorders>
              <w:top w:val="single" w:sz="6" w:space="0" w:color="auto"/>
              <w:left w:val="single" w:sz="6" w:space="0" w:color="auto"/>
              <w:bottom w:val="single" w:sz="6" w:space="0" w:color="auto"/>
              <w:right w:val="single" w:sz="6"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rPr>
                <w:rStyle w:val="CommentReference"/>
                <w:rFonts w:ascii="Tahoma" w:hAnsi="Tahoma" w:cs="Tahoma"/>
                <w:sz w:val="18"/>
                <w:szCs w:val="18"/>
                <w:lang w:val="fr-FR"/>
              </w:rPr>
            </w:pPr>
            <w:r w:rsidRPr="00AB3045">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26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r>
      <w:tr w:rsidR="000E1DD2" w:rsidRPr="007A2D8D" w:rsidTr="00C2300F">
        <w:trPr>
          <w:trHeight w:val="255"/>
        </w:trPr>
        <w:tc>
          <w:tcPr>
            <w:tcW w:w="2527" w:type="dxa"/>
            <w:tcBorders>
              <w:top w:val="nil"/>
              <w:left w:val="single" w:sz="4" w:space="0" w:color="auto"/>
              <w:bottom w:val="single" w:sz="4" w:space="0" w:color="auto"/>
              <w:right w:val="single" w:sz="4" w:space="0" w:color="auto"/>
            </w:tcBorders>
            <w:vAlign w:val="bottom"/>
          </w:tcPr>
          <w:p w:rsidR="000E1DD2" w:rsidRPr="00AB3045" w:rsidRDefault="000E1DD2" w:rsidP="00C2300F">
            <w:pPr>
              <w:pStyle w:val="AppendixTableText"/>
              <w:jc w:val="left"/>
              <w:rPr>
                <w:rFonts w:ascii="Tahoma" w:hAnsi="Tahoma" w:cs="Tahoma"/>
                <w:lang w:val="fr-FR"/>
              </w:rPr>
            </w:pPr>
            <w:r w:rsidRPr="00AB3045">
              <w:rPr>
                <w:rFonts w:ascii="Tahoma" w:hAnsi="Tahoma" w:cs="Tahoma"/>
                <w:lang w:val="fr-FR"/>
              </w:rPr>
              <w:t>System Center Advisor</w:t>
            </w:r>
          </w:p>
        </w:tc>
        <w:tc>
          <w:tcPr>
            <w:tcW w:w="153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44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26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r>
      <w:tr w:rsidR="000E1DD2" w:rsidRPr="007A2D8D" w:rsidTr="00C2300F">
        <w:trPr>
          <w:trHeight w:val="255"/>
        </w:trPr>
        <w:tc>
          <w:tcPr>
            <w:tcW w:w="2527" w:type="dxa"/>
            <w:tcBorders>
              <w:top w:val="nil"/>
              <w:left w:val="single" w:sz="4" w:space="0" w:color="auto"/>
              <w:bottom w:val="single" w:sz="4" w:space="0" w:color="auto"/>
              <w:right w:val="single" w:sz="4" w:space="0" w:color="auto"/>
            </w:tcBorders>
            <w:vAlign w:val="bottom"/>
          </w:tcPr>
          <w:p w:rsidR="000E1DD2" w:rsidRPr="00AB3045" w:rsidRDefault="000E1DD2" w:rsidP="00C2300F">
            <w:pPr>
              <w:pStyle w:val="AppendixTableText"/>
              <w:jc w:val="left"/>
              <w:rPr>
                <w:rFonts w:ascii="Tahoma" w:hAnsi="Tahoma" w:cs="Tahoma"/>
                <w:lang w:val="fr-FR"/>
              </w:rPr>
            </w:pPr>
            <w:r w:rsidRPr="00AB3045">
              <w:rPr>
                <w:rFonts w:ascii="Tahoma" w:hAnsi="Tahoma" w:cs="Tahoma"/>
                <w:lang w:val="fr-FR"/>
              </w:rPr>
              <w:t>System Center Global Service Monitor</w:t>
            </w:r>
          </w:p>
        </w:tc>
        <w:tc>
          <w:tcPr>
            <w:tcW w:w="153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44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26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r>
      <w:tr w:rsidR="000E1DD2" w:rsidRPr="00AB3045" w:rsidTr="00C2300F">
        <w:trPr>
          <w:trHeight w:val="255"/>
        </w:trPr>
        <w:tc>
          <w:tcPr>
            <w:tcW w:w="2527" w:type="dxa"/>
            <w:tcBorders>
              <w:top w:val="nil"/>
              <w:left w:val="single" w:sz="4" w:space="0" w:color="auto"/>
              <w:bottom w:val="single" w:sz="4" w:space="0" w:color="auto"/>
              <w:right w:val="single" w:sz="4" w:space="0" w:color="auto"/>
            </w:tcBorders>
            <w:vAlign w:val="bottom"/>
          </w:tcPr>
          <w:p w:rsidR="000E1DD2" w:rsidRPr="00AB3045" w:rsidRDefault="000E1DD2" w:rsidP="00C2300F">
            <w:pPr>
              <w:pStyle w:val="AppendixTableText"/>
              <w:jc w:val="left"/>
              <w:rPr>
                <w:rFonts w:ascii="Tahoma" w:hAnsi="Tahoma" w:cs="Tahoma"/>
                <w:lang w:val="fr-FR"/>
              </w:rPr>
            </w:pPr>
            <w:r w:rsidRPr="00AB3045">
              <w:rPr>
                <w:rFonts w:ascii="Tahoma" w:hAnsi="Tahoma" w:cs="Tahoma"/>
                <w:lang w:val="fr-FR"/>
              </w:rPr>
              <w:t>Cold Backup pour la récupération d’urgence</w:t>
            </w:r>
          </w:p>
        </w:tc>
        <w:tc>
          <w:tcPr>
            <w:tcW w:w="153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44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26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r>
      <w:tr w:rsidR="000E1DD2" w:rsidRPr="00AB3045" w:rsidTr="00C2300F">
        <w:trPr>
          <w:trHeight w:val="255"/>
        </w:trPr>
        <w:tc>
          <w:tcPr>
            <w:tcW w:w="2527" w:type="dxa"/>
            <w:tcBorders>
              <w:top w:val="single" w:sz="4" w:space="0" w:color="auto"/>
              <w:left w:val="single" w:sz="4" w:space="0" w:color="auto"/>
              <w:bottom w:val="single" w:sz="4" w:space="0" w:color="auto"/>
              <w:right w:val="single" w:sz="4" w:space="0" w:color="auto"/>
            </w:tcBorders>
            <w:vAlign w:val="bottom"/>
          </w:tcPr>
          <w:p w:rsidR="000E1DD2" w:rsidRPr="00AB3045" w:rsidRDefault="000E1DD2" w:rsidP="00C2300F">
            <w:pPr>
              <w:pStyle w:val="AppendixTableText"/>
              <w:jc w:val="left"/>
              <w:rPr>
                <w:rFonts w:ascii="Tahoma" w:hAnsi="Tahoma" w:cs="Tahoma"/>
                <w:lang w:val="fr-FR"/>
              </w:rPr>
            </w:pPr>
            <w:r w:rsidRPr="00AB3045">
              <w:rPr>
                <w:rFonts w:ascii="Tahoma" w:hAnsi="Tahoma" w:cs="Tahoma"/>
                <w:lang w:val="fr-FR"/>
              </w:rPr>
              <w:t>Services d’Abonnement TechNet SA</w:t>
            </w:r>
          </w:p>
        </w:tc>
        <w:tc>
          <w:tcPr>
            <w:tcW w:w="1530" w:type="dxa"/>
            <w:tcBorders>
              <w:top w:val="single" w:sz="4" w:space="0" w:color="auto"/>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530" w:type="dxa"/>
            <w:tcBorders>
              <w:top w:val="single" w:sz="4" w:space="0" w:color="auto"/>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440" w:type="dxa"/>
            <w:tcBorders>
              <w:top w:val="single" w:sz="4" w:space="0" w:color="auto"/>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440" w:type="dxa"/>
            <w:tcBorders>
              <w:top w:val="single" w:sz="4" w:space="0" w:color="auto"/>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260" w:type="dxa"/>
            <w:tcBorders>
              <w:top w:val="single" w:sz="4" w:space="0" w:color="auto"/>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r>
      <w:tr w:rsidR="000E1DD2" w:rsidRPr="00AB3045" w:rsidTr="00C2300F">
        <w:trPr>
          <w:trHeight w:val="255"/>
        </w:trPr>
        <w:tc>
          <w:tcPr>
            <w:tcW w:w="2527" w:type="dxa"/>
            <w:tcBorders>
              <w:top w:val="nil"/>
              <w:left w:val="single" w:sz="4" w:space="0" w:color="auto"/>
              <w:bottom w:val="single" w:sz="4" w:space="0" w:color="auto"/>
              <w:right w:val="single" w:sz="4" w:space="0" w:color="auto"/>
            </w:tcBorders>
            <w:vAlign w:val="bottom"/>
          </w:tcPr>
          <w:p w:rsidR="000E1DD2" w:rsidRPr="00AB3045" w:rsidRDefault="000E1DD2" w:rsidP="00C2300F">
            <w:pPr>
              <w:pStyle w:val="AppendixTableText"/>
              <w:jc w:val="left"/>
              <w:rPr>
                <w:rFonts w:ascii="Tahoma" w:hAnsi="Tahoma" w:cs="Tahoma"/>
                <w:lang w:val="fr-FR"/>
              </w:rPr>
            </w:pPr>
            <w:r w:rsidRPr="00AB3045">
              <w:rPr>
                <w:rFonts w:ascii="Tahoma" w:hAnsi="Tahoma" w:cs="Tahoma"/>
                <w:lang w:val="fr-FR"/>
              </w:rPr>
              <w:t>TechNet Plus Direct</w:t>
            </w:r>
          </w:p>
        </w:tc>
        <w:tc>
          <w:tcPr>
            <w:tcW w:w="153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44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260" w:type="dxa"/>
            <w:tcBorders>
              <w:top w:val="nil"/>
              <w:left w:val="nil"/>
              <w:bottom w:val="single" w:sz="4"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r>
      <w:tr w:rsidR="000E1DD2" w:rsidRPr="00AB3045" w:rsidTr="00C2300F">
        <w:trPr>
          <w:trHeight w:val="246"/>
        </w:trPr>
        <w:tc>
          <w:tcPr>
            <w:tcW w:w="2527" w:type="dxa"/>
            <w:tcBorders>
              <w:top w:val="single" w:sz="6" w:space="0" w:color="auto"/>
              <w:left w:val="single" w:sz="4" w:space="0" w:color="auto"/>
              <w:bottom w:val="single" w:sz="6" w:space="0" w:color="auto"/>
              <w:right w:val="single" w:sz="6" w:space="0" w:color="auto"/>
            </w:tcBorders>
            <w:vAlign w:val="bottom"/>
          </w:tcPr>
          <w:p w:rsidR="000E1DD2" w:rsidRPr="00AB3045" w:rsidRDefault="000E1DD2" w:rsidP="00C2300F">
            <w:pPr>
              <w:pStyle w:val="AppendixTableText"/>
              <w:jc w:val="left"/>
              <w:rPr>
                <w:rFonts w:ascii="Tahoma" w:hAnsi="Tahoma" w:cs="Tahoma"/>
                <w:lang w:val="fr-FR"/>
              </w:rPr>
            </w:pPr>
            <w:r w:rsidRPr="00AB3045">
              <w:rPr>
                <w:rFonts w:ascii="Tahoma" w:hAnsi="Tahoma" w:cs="Tahoma"/>
                <w:lang w:val="fr-FR"/>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rsidR="000E1DD2" w:rsidRPr="00AB3045" w:rsidRDefault="000E1DD2" w:rsidP="00C2300F">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44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26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r>
      <w:tr w:rsidR="000E1DD2" w:rsidRPr="00AB3045" w:rsidTr="00C2300F">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0E1DD2" w:rsidRPr="00AB3045" w:rsidRDefault="000E1DD2" w:rsidP="00C2300F">
            <w:pPr>
              <w:pStyle w:val="AppendixTableText"/>
              <w:jc w:val="left"/>
              <w:rPr>
                <w:rFonts w:ascii="Tahoma" w:hAnsi="Tahoma" w:cs="Tahoma"/>
                <w:lang w:val="fr-FR"/>
              </w:rPr>
            </w:pPr>
            <w:r w:rsidRPr="00AB3045">
              <w:rPr>
                <w:rFonts w:ascii="Tahoma" w:hAnsi="Tahoma" w:cs="Tahoma"/>
                <w:lang w:val="fr-FR"/>
              </w:rPr>
              <w:t>Support Hotfix Étendu</w:t>
            </w:r>
          </w:p>
        </w:tc>
        <w:tc>
          <w:tcPr>
            <w:tcW w:w="1530" w:type="dxa"/>
            <w:tcBorders>
              <w:top w:val="single" w:sz="6" w:space="0" w:color="auto"/>
              <w:left w:val="single" w:sz="6" w:space="0" w:color="auto"/>
              <w:bottom w:val="single" w:sz="6" w:space="0" w:color="auto"/>
              <w:right w:val="single" w:sz="6"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rPr>
                <w:rStyle w:val="CommentReference"/>
                <w:rFonts w:ascii="Tahoma" w:hAnsi="Tahoma" w:cs="Tahoma"/>
                <w:sz w:val="18"/>
                <w:szCs w:val="18"/>
                <w:lang w:val="fr-FR"/>
              </w:rPr>
            </w:pPr>
            <w:r w:rsidRPr="00AB3045">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26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r>
      <w:tr w:rsidR="000E1DD2" w:rsidRPr="00AB3045" w:rsidTr="00C2300F">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0E1DD2" w:rsidRPr="00AB3045" w:rsidRDefault="000E1DD2" w:rsidP="00C2300F">
            <w:pPr>
              <w:pStyle w:val="AppendixTableText"/>
              <w:jc w:val="left"/>
              <w:rPr>
                <w:rFonts w:ascii="Tahoma" w:hAnsi="Tahoma" w:cs="Tahoma"/>
                <w:color w:val="000000"/>
              </w:rPr>
            </w:pPr>
            <w:r w:rsidRPr="00AB3045">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rsidR="000E1DD2" w:rsidRPr="00AB3045" w:rsidRDefault="000E1DD2" w:rsidP="00C2300F">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0E1DD2" w:rsidRPr="00AB3045" w:rsidRDefault="000E1DD2" w:rsidP="00C2300F">
            <w:pPr>
              <w:pStyle w:val="AppendixTableText"/>
              <w:spacing w:after="120"/>
              <w:rPr>
                <w:rFonts w:ascii="Tahoma" w:hAnsi="Tahoma" w:cs="Tahoma"/>
                <w:color w:val="000000"/>
                <w:lang w:val="fr-FR"/>
              </w:rPr>
            </w:pPr>
            <w:r w:rsidRPr="00AB3045">
              <w:rPr>
                <w:rFonts w:ascii="Tahoma" w:hAnsi="Tahoma" w:cs="Tahoma"/>
                <w:color w:val="000000"/>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rPr>
                <w:rFonts w:ascii="Tahoma" w:hAnsi="Tahoma" w:cs="Tahoma"/>
                <w:color w:val="000000"/>
                <w:lang w:val="fr-FR"/>
              </w:rPr>
            </w:pPr>
          </w:p>
        </w:tc>
        <w:tc>
          <w:tcPr>
            <w:tcW w:w="144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spacing w:before="120"/>
              <w:rPr>
                <w:rFonts w:ascii="Tahoma" w:hAnsi="Tahoma" w:cs="Tahoma"/>
                <w:color w:val="000000"/>
                <w:lang w:val="fr-FR"/>
              </w:rPr>
            </w:pPr>
            <w:r w:rsidRPr="00AB3045">
              <w:rPr>
                <w:rFonts w:ascii="Tahoma" w:hAnsi="Tahoma" w:cs="Tahoma"/>
                <w:color w:val="000000"/>
                <w:lang w:val="fr-FR"/>
              </w:rPr>
              <w:t>Oui</w:t>
            </w:r>
          </w:p>
        </w:tc>
        <w:tc>
          <w:tcPr>
            <w:tcW w:w="126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spacing w:before="120"/>
              <w:rPr>
                <w:rFonts w:ascii="Tahoma" w:hAnsi="Tahoma" w:cs="Tahoma"/>
                <w:color w:val="000000"/>
                <w:lang w:val="fr-FR"/>
              </w:rPr>
            </w:pPr>
          </w:p>
        </w:tc>
      </w:tr>
      <w:tr w:rsidR="000E1DD2" w:rsidRPr="00AB3045" w:rsidTr="00C2300F">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0E1DD2" w:rsidRPr="00AB3045" w:rsidRDefault="000E1DD2" w:rsidP="00C2300F">
            <w:pPr>
              <w:pStyle w:val="AppendixTableText"/>
              <w:jc w:val="left"/>
              <w:rPr>
                <w:rFonts w:ascii="Tahoma" w:hAnsi="Tahoma" w:cs="Tahoma"/>
                <w:color w:val="000000"/>
                <w:lang w:val="fr-FR"/>
              </w:rPr>
            </w:pPr>
            <w:r w:rsidRPr="00AB3045">
              <w:rPr>
                <w:rFonts w:ascii="Tahoma" w:hAnsi="Tahoma" w:cs="Tahoma"/>
                <w:color w:val="000000"/>
                <w:lang w:val="fr-FR"/>
              </w:rPr>
              <w:t>Droits de virtualisation pour Windows Desktop</w:t>
            </w:r>
          </w:p>
        </w:tc>
        <w:tc>
          <w:tcPr>
            <w:tcW w:w="1530" w:type="dxa"/>
            <w:tcBorders>
              <w:top w:val="single" w:sz="6" w:space="0" w:color="auto"/>
              <w:left w:val="single" w:sz="6" w:space="0" w:color="auto"/>
              <w:bottom w:val="single" w:sz="6" w:space="0" w:color="auto"/>
              <w:right w:val="single" w:sz="6" w:space="0" w:color="auto"/>
            </w:tcBorders>
            <w:vAlign w:val="center"/>
          </w:tcPr>
          <w:p w:rsidR="000E1DD2" w:rsidRPr="00AB3045" w:rsidRDefault="000E1DD2" w:rsidP="00C2300F">
            <w:pPr>
              <w:pStyle w:val="AppendixTableText"/>
              <w:rPr>
                <w:rFonts w:ascii="Tahoma" w:hAnsi="Tahoma" w:cs="Tahoma"/>
                <w:color w:val="000000"/>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rsidR="000E1DD2" w:rsidRPr="00AB3045" w:rsidRDefault="000E1DD2" w:rsidP="00C2300F">
            <w:pPr>
              <w:pStyle w:val="AppendixTableText"/>
              <w:spacing w:after="120"/>
              <w:rPr>
                <w:rFonts w:ascii="Tahoma" w:hAnsi="Tahoma" w:cs="Tahoma"/>
                <w:color w:val="000000"/>
                <w:lang w:val="fr-FR"/>
              </w:rPr>
            </w:pPr>
            <w:r w:rsidRPr="00AB3045">
              <w:rPr>
                <w:rFonts w:ascii="Tahoma" w:hAnsi="Tahoma" w:cs="Tahoma"/>
                <w:color w:val="000000"/>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rPr>
                <w:rFonts w:ascii="Tahoma" w:hAnsi="Tahoma" w:cs="Tahoma"/>
                <w:color w:val="000000"/>
                <w:lang w:val="fr-FR"/>
              </w:rPr>
            </w:pPr>
          </w:p>
        </w:tc>
        <w:tc>
          <w:tcPr>
            <w:tcW w:w="144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spacing w:before="120"/>
              <w:rPr>
                <w:rFonts w:ascii="Tahoma" w:hAnsi="Tahoma" w:cs="Tahoma"/>
                <w:color w:val="000000"/>
                <w:lang w:val="fr-FR"/>
              </w:rPr>
            </w:pPr>
            <w:r w:rsidRPr="00AB3045">
              <w:rPr>
                <w:rFonts w:ascii="Tahoma" w:hAnsi="Tahoma" w:cs="Tahoma"/>
                <w:color w:val="000000"/>
                <w:lang w:val="fr-FR"/>
              </w:rPr>
              <w:t>Oui</w:t>
            </w:r>
          </w:p>
        </w:tc>
        <w:tc>
          <w:tcPr>
            <w:tcW w:w="126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spacing w:before="120"/>
              <w:rPr>
                <w:rFonts w:ascii="Tahoma" w:hAnsi="Tahoma" w:cs="Tahoma"/>
                <w:color w:val="000000"/>
                <w:lang w:val="fr-FR"/>
              </w:rPr>
            </w:pPr>
          </w:p>
        </w:tc>
      </w:tr>
      <w:tr w:rsidR="000E1DD2" w:rsidRPr="00AB3045" w:rsidTr="00C2300F">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0E1DD2" w:rsidRPr="00AB3045" w:rsidRDefault="000E1DD2" w:rsidP="00C2300F">
            <w:pPr>
              <w:pStyle w:val="AppendixTableText"/>
              <w:jc w:val="left"/>
              <w:rPr>
                <w:rFonts w:ascii="Tahoma" w:hAnsi="Tahoma" w:cs="Tahoma"/>
                <w:color w:val="000000"/>
              </w:rPr>
            </w:pPr>
            <w:r w:rsidRPr="00AB3045">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rsidR="000E1DD2" w:rsidRPr="00AB3045" w:rsidRDefault="000E1DD2" w:rsidP="00C2300F">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0E1DD2" w:rsidRPr="00AB3045" w:rsidRDefault="000E1DD2" w:rsidP="00C2300F">
            <w:pPr>
              <w:pStyle w:val="AppendixTableText"/>
              <w:spacing w:after="120"/>
              <w:rPr>
                <w:rFonts w:ascii="Tahoma" w:hAnsi="Tahoma" w:cs="Tahoma"/>
                <w:color w:val="000000"/>
                <w:lang w:val="fr-FR"/>
              </w:rPr>
            </w:pPr>
            <w:r w:rsidRPr="00AB3045">
              <w:rPr>
                <w:rFonts w:ascii="Tahoma" w:hAnsi="Tahoma" w:cs="Tahoma"/>
                <w:color w:val="000000"/>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rPr>
                <w:rFonts w:ascii="Tahoma" w:hAnsi="Tahoma" w:cs="Tahoma"/>
                <w:color w:val="000000"/>
                <w:lang w:val="fr-FR"/>
              </w:rPr>
            </w:pPr>
          </w:p>
        </w:tc>
        <w:tc>
          <w:tcPr>
            <w:tcW w:w="144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spacing w:before="120"/>
              <w:rPr>
                <w:rFonts w:ascii="Tahoma" w:hAnsi="Tahoma" w:cs="Tahoma"/>
                <w:color w:val="000000"/>
                <w:lang w:val="fr-FR"/>
              </w:rPr>
            </w:pPr>
            <w:r w:rsidRPr="00AB3045">
              <w:rPr>
                <w:rFonts w:ascii="Tahoma" w:hAnsi="Tahoma" w:cs="Tahoma"/>
                <w:color w:val="000000"/>
                <w:lang w:val="fr-FR"/>
              </w:rPr>
              <w:t>Oui</w:t>
            </w:r>
          </w:p>
        </w:tc>
        <w:tc>
          <w:tcPr>
            <w:tcW w:w="126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spacing w:before="120"/>
              <w:rPr>
                <w:rFonts w:ascii="Tahoma" w:hAnsi="Tahoma" w:cs="Tahoma"/>
                <w:color w:val="000000"/>
                <w:lang w:val="fr-FR"/>
              </w:rPr>
            </w:pPr>
          </w:p>
        </w:tc>
      </w:tr>
      <w:tr w:rsidR="000E1DD2" w:rsidRPr="00AB3045" w:rsidTr="00C2300F">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0E1DD2" w:rsidRPr="00AB3045" w:rsidRDefault="000E1DD2" w:rsidP="00C2300F">
            <w:pPr>
              <w:pStyle w:val="AppendixTableText"/>
              <w:jc w:val="left"/>
              <w:rPr>
                <w:rFonts w:ascii="Tahoma" w:hAnsi="Tahoma" w:cs="Tahoma"/>
                <w:lang w:val="fr-FR"/>
              </w:rPr>
            </w:pPr>
            <w:r w:rsidRPr="00AB3045">
              <w:rPr>
                <w:rFonts w:ascii="Tahoma" w:hAnsi="Tahoma" w:cs="Tahoma"/>
                <w:lang w:val="fr-FR"/>
              </w:rPr>
              <w:t>Licence de Passage à une Édition Supérieure</w:t>
            </w:r>
          </w:p>
        </w:tc>
        <w:tc>
          <w:tcPr>
            <w:tcW w:w="1530" w:type="dxa"/>
            <w:tcBorders>
              <w:top w:val="single" w:sz="6" w:space="0" w:color="auto"/>
              <w:left w:val="single" w:sz="6" w:space="0" w:color="auto"/>
              <w:bottom w:val="single" w:sz="6" w:space="0" w:color="auto"/>
              <w:right w:val="single" w:sz="6"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Non</w:t>
            </w:r>
          </w:p>
        </w:tc>
        <w:tc>
          <w:tcPr>
            <w:tcW w:w="144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26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r>
      <w:tr w:rsidR="000E1DD2" w:rsidRPr="00AB3045" w:rsidTr="00C2300F">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0E1DD2" w:rsidRPr="00AB3045" w:rsidRDefault="000E1DD2" w:rsidP="00C2300F">
            <w:pPr>
              <w:pStyle w:val="AppendixTableText"/>
              <w:jc w:val="left"/>
              <w:rPr>
                <w:rFonts w:ascii="Tahoma" w:hAnsi="Tahoma" w:cs="Tahoma"/>
                <w:lang w:val="fr-FR"/>
              </w:rPr>
            </w:pPr>
            <w:r w:rsidRPr="00AB3045">
              <w:rPr>
                <w:rFonts w:ascii="Tahoma" w:hAnsi="Tahoma" w:cs="Tahoma"/>
                <w:lang w:val="fr-FR"/>
              </w:rPr>
              <w:t>Chargement de version</w:t>
            </w:r>
            <w:r>
              <w:rPr>
                <w:rFonts w:ascii="Tahoma" w:hAnsi="Tahoma" w:cs="Tahoma"/>
                <w:lang w:val="fr-FR"/>
              </w:rPr>
              <w:t> </w:t>
            </w:r>
            <w:r w:rsidRPr="00AB3045">
              <w:rPr>
                <w:rFonts w:ascii="Tahoma" w:hAnsi="Tahoma" w:cs="Tahoma"/>
                <w:lang w:val="fr-FR"/>
              </w:rPr>
              <w:t>test pour Windows 8 Enterprise</w:t>
            </w:r>
          </w:p>
        </w:tc>
        <w:tc>
          <w:tcPr>
            <w:tcW w:w="1530" w:type="dxa"/>
            <w:tcBorders>
              <w:top w:val="single" w:sz="6" w:space="0" w:color="auto"/>
              <w:left w:val="single" w:sz="6" w:space="0" w:color="auto"/>
              <w:bottom w:val="single" w:sz="6" w:space="0" w:color="auto"/>
              <w:right w:val="single" w:sz="6" w:space="0" w:color="auto"/>
            </w:tcBorders>
            <w:vAlign w:val="center"/>
          </w:tcPr>
          <w:p w:rsidR="000E1DD2" w:rsidRPr="00AB3045" w:rsidRDefault="000E1DD2" w:rsidP="00C2300F">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44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26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r>
      <w:tr w:rsidR="000E1DD2" w:rsidRPr="00AB3045" w:rsidTr="00C2300F">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0E1DD2" w:rsidRPr="00AB3045" w:rsidRDefault="000E1DD2" w:rsidP="00C2300F">
            <w:pPr>
              <w:pStyle w:val="AppendixTableText"/>
              <w:jc w:val="left"/>
              <w:rPr>
                <w:rFonts w:ascii="Tahoma" w:hAnsi="Tahoma" w:cs="Tahoma"/>
                <w:lang w:val="fr-FR"/>
              </w:rPr>
            </w:pPr>
            <w:r w:rsidRPr="00AB3045">
              <w:rPr>
                <w:rFonts w:ascii="Tahoma" w:hAnsi="Tahoma" w:cs="Tahoma"/>
                <w:lang w:val="fr-FR"/>
              </w:rPr>
              <w:t>Licence d’abonnement à</w:t>
            </w:r>
            <w:r>
              <w:rPr>
                <w:rFonts w:ascii="Tahoma" w:hAnsi="Tahoma" w:cs="Tahoma"/>
                <w:lang w:val="fr-FR"/>
              </w:rPr>
              <w:t> </w:t>
            </w:r>
            <w:r w:rsidRPr="00AB3045">
              <w:rPr>
                <w:rFonts w:ascii="Tahoma" w:hAnsi="Tahoma" w:cs="Tahoma"/>
                <w:lang w:val="fr-FR"/>
              </w:rPr>
              <w:t>l’Assistant Windows</w:t>
            </w:r>
          </w:p>
        </w:tc>
        <w:tc>
          <w:tcPr>
            <w:tcW w:w="1530" w:type="dxa"/>
            <w:tcBorders>
              <w:top w:val="single" w:sz="6" w:space="0" w:color="auto"/>
              <w:left w:val="single" w:sz="6" w:space="0" w:color="auto"/>
              <w:bottom w:val="single" w:sz="6" w:space="0" w:color="auto"/>
              <w:right w:val="single" w:sz="6" w:space="0" w:color="auto"/>
            </w:tcBorders>
            <w:vAlign w:val="center"/>
          </w:tcPr>
          <w:p w:rsidR="000E1DD2" w:rsidRPr="00AB3045" w:rsidRDefault="000E1DD2" w:rsidP="00C2300F">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c>
          <w:tcPr>
            <w:tcW w:w="144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Oui</w:t>
            </w:r>
          </w:p>
        </w:tc>
        <w:tc>
          <w:tcPr>
            <w:tcW w:w="1260" w:type="dxa"/>
            <w:tcBorders>
              <w:top w:val="single" w:sz="6" w:space="0" w:color="auto"/>
              <w:left w:val="single" w:sz="6" w:space="0" w:color="auto"/>
              <w:bottom w:val="single" w:sz="6" w:space="0" w:color="auto"/>
              <w:right w:val="single" w:sz="4" w:space="0" w:color="auto"/>
            </w:tcBorders>
            <w:vAlign w:val="center"/>
          </w:tcPr>
          <w:p w:rsidR="000E1DD2" w:rsidRPr="00AB3045" w:rsidRDefault="000E1DD2" w:rsidP="00C2300F">
            <w:pPr>
              <w:pStyle w:val="AppendixTableText"/>
              <w:rPr>
                <w:rFonts w:ascii="Tahoma" w:hAnsi="Tahoma" w:cs="Tahoma"/>
                <w:lang w:val="fr-FR"/>
              </w:rPr>
            </w:pPr>
          </w:p>
        </w:tc>
      </w:tr>
    </w:tbl>
    <w:p w:rsidR="000E1DD2" w:rsidRPr="00AB3045" w:rsidRDefault="000E1DD2" w:rsidP="000E1DD2">
      <w:pPr>
        <w:pStyle w:val="AppendixBodyText"/>
        <w:ind w:right="180"/>
        <w:rPr>
          <w:rFonts w:ascii="Tahoma" w:hAnsi="Tahoma" w:cs="Tahoma"/>
          <w:lang w:val="fr-FR"/>
        </w:rPr>
      </w:pPr>
      <w:r w:rsidRPr="00AB3045">
        <w:rPr>
          <w:rFonts w:ascii="Tahoma" w:hAnsi="Tahoma" w:cs="Tahoma"/>
          <w:i/>
          <w:sz w:val="16"/>
          <w:szCs w:val="16"/>
          <w:lang w:val="fr-FR"/>
        </w:rPr>
        <w:t>*La mention « Oui » dans le tableau signifie que la participation au programme Software Assurance Membership, l’acquisition d’une Software Assurance pour les produits éligibles ou la dépense SA pour les produits éligibles au sein d’un groupe, ou encore l’acquisition de Windows Intune (par Dispositif)</w:t>
      </w:r>
      <w:r>
        <w:rPr>
          <w:rFonts w:ascii="Tahoma" w:hAnsi="Tahoma" w:cs="Tahoma"/>
          <w:i/>
          <w:sz w:val="16"/>
          <w:szCs w:val="16"/>
          <w:lang w:val="fr-FR"/>
        </w:rPr>
        <w:t xml:space="preserve"> </w:t>
      </w:r>
      <w:r w:rsidRPr="00AB3045">
        <w:rPr>
          <w:rFonts w:ascii="Tahoma" w:hAnsi="Tahoma" w:cs="Tahoma"/>
          <w:i/>
          <w:sz w:val="16"/>
          <w:szCs w:val="16"/>
          <w:lang w:val="fr-FR"/>
        </w:rPr>
        <w:t>/</w:t>
      </w:r>
      <w:r>
        <w:rPr>
          <w:rFonts w:ascii="Tahoma" w:hAnsi="Tahoma" w:cs="Tahoma"/>
          <w:i/>
          <w:sz w:val="16"/>
          <w:szCs w:val="16"/>
          <w:lang w:val="fr-FR"/>
        </w:rPr>
        <w:t xml:space="preserve"> </w:t>
      </w:r>
      <w:r w:rsidRPr="00AB3045">
        <w:rPr>
          <w:rFonts w:ascii="Tahoma" w:hAnsi="Tahoma" w:cs="Tahoma"/>
          <w:i/>
          <w:sz w:val="16"/>
          <w:szCs w:val="16"/>
          <w:lang w:val="fr-FR"/>
        </w:rPr>
        <w:t>d’une suite Office 365 éligible rend le client éligible à cet avantage.</w:t>
      </w:r>
    </w:p>
    <w:p w:rsidR="000E1DD2" w:rsidRPr="00AB3045" w:rsidRDefault="000E1DD2" w:rsidP="000E1DD2">
      <w:pPr>
        <w:pStyle w:val="AppendixBodyText"/>
        <w:ind w:right="180"/>
        <w:rPr>
          <w:rFonts w:ascii="Tahoma" w:hAnsi="Tahoma" w:cs="Tahoma"/>
          <w:lang w:val="fr-FR"/>
        </w:rPr>
      </w:pPr>
      <w:r>
        <w:rPr>
          <w:rFonts w:ascii="Tahoma" w:hAnsi="Tahoma" w:cs="Tahoma"/>
          <w:i/>
          <w:sz w:val="16"/>
          <w:szCs w:val="16"/>
          <w:lang w:val="fr-FR"/>
        </w:rPr>
        <w:t>*</w:t>
      </w:r>
      <w:r w:rsidRPr="00AB3045">
        <w:rPr>
          <w:rFonts w:ascii="Tahoma" w:hAnsi="Tahoma" w:cs="Tahoma"/>
          <w:i/>
          <w:sz w:val="16"/>
          <w:lang w:val="fr-FR"/>
        </w:rPr>
        <w:t>*</w:t>
      </w:r>
      <w:r w:rsidRPr="00AB3045">
        <w:rPr>
          <w:rFonts w:ascii="Tahoma" w:hAnsi="Tahoma" w:cs="Tahoma"/>
          <w:i/>
          <w:sz w:val="16"/>
          <w:szCs w:val="16"/>
          <w:lang w:val="fr-FR"/>
        </w:rPr>
        <w:t>Microsoft peut suspendre ou interrompre, à tout moment, tout avantage lié à la participation au programme Software Assurance Membership disponible au titre du quatrième accord de mise en œuvre et des accords de mise en œuvre ultérieurs conclus en application du même contrat Select, pour des raisons commerciales.</w:t>
      </w:r>
    </w:p>
    <w:p w:rsidR="000E1DD2" w:rsidRPr="00AB3045" w:rsidRDefault="000E1DD2" w:rsidP="000E1DD2">
      <w:pPr>
        <w:pStyle w:val="AppendixBodyText"/>
        <w:spacing w:after="0"/>
        <w:rPr>
          <w:rFonts w:ascii="Tahoma" w:hAnsi="Tahoma" w:cs="Tahoma"/>
          <w:lang w:val="fr-FR"/>
        </w:rPr>
      </w:pPr>
      <w:r w:rsidRPr="00AB3045">
        <w:rPr>
          <w:rFonts w:ascii="Tahoma" w:hAnsi="Tahoma" w:cs="Tahoma"/>
          <w:i/>
          <w:sz w:val="16"/>
          <w:lang w:val="fr-FR"/>
        </w:rPr>
        <w:t>***De manière générale, les offres d’abonnement incluant des composants logiciels constitués de logiciels versionnés incluent des</w:t>
      </w:r>
      <w:r>
        <w:rPr>
          <w:rFonts w:ascii="Tahoma" w:hAnsi="Tahoma" w:cs="Tahoma"/>
          <w:i/>
          <w:sz w:val="16"/>
          <w:lang w:val="fr-FR"/>
        </w:rPr>
        <w:t> </w:t>
      </w:r>
      <w:r w:rsidRPr="00AB3045">
        <w:rPr>
          <w:rFonts w:ascii="Tahoma" w:hAnsi="Tahoma" w:cs="Tahoma"/>
          <w:i/>
          <w:sz w:val="16"/>
          <w:lang w:val="fr-FR"/>
        </w:rPr>
        <w:t>droits permettant l’utilisation des nouvelles versions de ces composants.</w:t>
      </w:r>
    </w:p>
    <w:p w:rsidR="000E1DD2" w:rsidRDefault="000E1DD2" w:rsidP="000E1DD2">
      <w:pPr>
        <w:pStyle w:val="AppendixBodyText"/>
        <w:spacing w:after="0"/>
        <w:rPr>
          <w:rFonts w:ascii="Tahoma" w:hAnsi="Tahoma" w:cs="Tahoma"/>
          <w:lang w:val="fr-FR"/>
        </w:rPr>
      </w:pPr>
    </w:p>
    <w:p w:rsidR="000E1DD2" w:rsidRDefault="000E1DD2" w:rsidP="000E1DD2">
      <w:pPr>
        <w:pStyle w:val="AppendixBodyText"/>
        <w:spacing w:after="0"/>
        <w:rPr>
          <w:rFonts w:ascii="Tahoma" w:hAnsi="Tahoma" w:cs="Tahoma"/>
          <w:lang w:val="fr-FR"/>
        </w:rPr>
      </w:pPr>
    </w:p>
    <w:p w:rsidR="000E1DD2" w:rsidRDefault="000E1DD2" w:rsidP="000E1DD2">
      <w:pPr>
        <w:pStyle w:val="AppendixBodyText"/>
        <w:spacing w:after="0"/>
        <w:rPr>
          <w:rFonts w:ascii="Tahoma" w:hAnsi="Tahoma" w:cs="Tahoma"/>
          <w:lang w:val="fr-FR"/>
        </w:rPr>
      </w:pPr>
    </w:p>
    <w:p w:rsidR="000E1DD2" w:rsidRDefault="000E1DD2" w:rsidP="000E1DD2">
      <w:pPr>
        <w:pStyle w:val="AppendixBodyText"/>
        <w:spacing w:after="0"/>
        <w:rPr>
          <w:rFonts w:ascii="Tahoma" w:hAnsi="Tahoma" w:cs="Tahoma"/>
          <w:lang w:val="fr-FR"/>
        </w:rPr>
      </w:pPr>
    </w:p>
    <w:p w:rsidR="000E1DD2" w:rsidRDefault="000E1DD2" w:rsidP="000E1DD2">
      <w:pPr>
        <w:pStyle w:val="AppendixBodyText"/>
        <w:spacing w:after="0"/>
        <w:rPr>
          <w:rFonts w:ascii="Tahoma" w:hAnsi="Tahoma" w:cs="Tahoma"/>
          <w:lang w:val="fr-FR"/>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0E1DD2" w:rsidRPr="003A611B" w:rsidTr="00C2300F">
        <w:trPr>
          <w:trHeight w:val="313"/>
        </w:trPr>
        <w:tc>
          <w:tcPr>
            <w:tcW w:w="8280" w:type="dxa"/>
            <w:shd w:val="clear" w:color="auto" w:fill="FFCC99"/>
            <w:vAlign w:val="center"/>
          </w:tcPr>
          <w:p w:rsidR="000E1DD2" w:rsidRPr="00AB3045" w:rsidRDefault="000E1DD2" w:rsidP="00C2300F">
            <w:pPr>
              <w:pStyle w:val="AppendixTableHeadings"/>
              <w:rPr>
                <w:rFonts w:ascii="Tahoma" w:hAnsi="Tahoma" w:cs="Tahoma"/>
                <w:sz w:val="20"/>
                <w:szCs w:val="20"/>
                <w:lang w:val="fr-FR"/>
              </w:rPr>
            </w:pPr>
            <w:r w:rsidRPr="00AB3045">
              <w:rPr>
                <w:rFonts w:ascii="Tahoma" w:hAnsi="Tahoma" w:cs="Tahoma"/>
                <w:sz w:val="20"/>
                <w:szCs w:val="20"/>
                <w:lang w:val="fr-FR"/>
              </w:rPr>
              <w:lastRenderedPageBreak/>
              <w:t>Produits du groupe Applications Office System</w:t>
            </w:r>
          </w:p>
        </w:tc>
      </w:tr>
      <w:tr w:rsidR="000E1DD2" w:rsidRPr="00AB3045" w:rsidTr="00C2300F">
        <w:trPr>
          <w:trHeight w:val="438"/>
        </w:trPr>
        <w:tc>
          <w:tcPr>
            <w:tcW w:w="8280" w:type="dxa"/>
            <w:vAlign w:val="center"/>
          </w:tcPr>
          <w:p w:rsidR="000E1DD2" w:rsidRPr="00AB3045" w:rsidRDefault="000E1DD2" w:rsidP="00C2300F">
            <w:pPr>
              <w:spacing w:line="240" w:lineRule="atLeast"/>
              <w:rPr>
                <w:rFonts w:cs="Tahoma"/>
                <w:lang w:val="fr-FR"/>
              </w:rPr>
            </w:pPr>
            <w:r w:rsidRPr="00AB3045">
              <w:rPr>
                <w:rFonts w:cs="Tahoma"/>
                <w:color w:val="000000"/>
                <w:szCs w:val="18"/>
                <w:lang w:val="fr-FR"/>
              </w:rPr>
              <w:t>Office Standard 2013</w:t>
            </w:r>
          </w:p>
          <w:p w:rsidR="000E1DD2" w:rsidRPr="00AB3045" w:rsidRDefault="000E1DD2" w:rsidP="00C2300F">
            <w:pPr>
              <w:spacing w:line="240" w:lineRule="atLeast"/>
              <w:rPr>
                <w:rFonts w:cs="Tahoma"/>
                <w:lang w:val="fr-FR"/>
              </w:rPr>
            </w:pPr>
            <w:r w:rsidRPr="00AB3045">
              <w:rPr>
                <w:rFonts w:cs="Tahoma"/>
                <w:color w:val="000000"/>
                <w:szCs w:val="18"/>
                <w:lang w:val="fr-FR"/>
              </w:rPr>
              <w:t xml:space="preserve">Office Professionnel Plus 2013 </w:t>
            </w:r>
          </w:p>
          <w:p w:rsidR="000E1DD2" w:rsidRPr="00AB3045" w:rsidRDefault="000E1DD2" w:rsidP="00C2300F">
            <w:pPr>
              <w:spacing w:line="240" w:lineRule="atLeast"/>
              <w:rPr>
                <w:rFonts w:cs="Tahoma"/>
                <w:lang w:val="fr-FR"/>
              </w:rPr>
            </w:pPr>
            <w:r w:rsidRPr="00AB3045">
              <w:rPr>
                <w:rFonts w:cs="Tahoma"/>
                <w:color w:val="000000"/>
                <w:szCs w:val="18"/>
                <w:lang w:val="fr-FR"/>
              </w:rPr>
              <w:t>Project Standard 2013</w:t>
            </w:r>
          </w:p>
          <w:p w:rsidR="000E1DD2" w:rsidRPr="00AB3045" w:rsidRDefault="000E1DD2" w:rsidP="00C2300F">
            <w:pPr>
              <w:spacing w:line="240" w:lineRule="atLeast"/>
              <w:rPr>
                <w:rFonts w:cs="Tahoma"/>
                <w:lang w:val="fr-FR"/>
              </w:rPr>
            </w:pPr>
            <w:r w:rsidRPr="00AB3045">
              <w:rPr>
                <w:rFonts w:cs="Tahoma"/>
                <w:color w:val="000000"/>
                <w:szCs w:val="18"/>
                <w:lang w:val="fr-FR"/>
              </w:rPr>
              <w:t>Project Professionnel 2013</w:t>
            </w:r>
          </w:p>
          <w:p w:rsidR="000E1DD2" w:rsidRPr="00AB3045" w:rsidRDefault="000E1DD2" w:rsidP="00C2300F">
            <w:pPr>
              <w:spacing w:line="240" w:lineRule="atLeast"/>
              <w:rPr>
                <w:rFonts w:cs="Tahoma"/>
                <w:lang w:val="fr-FR"/>
              </w:rPr>
            </w:pPr>
            <w:r w:rsidRPr="00AB3045">
              <w:rPr>
                <w:rFonts w:cs="Tahoma"/>
                <w:color w:val="000000"/>
                <w:szCs w:val="18"/>
                <w:lang w:val="fr-FR"/>
              </w:rPr>
              <w:t>Visio</w:t>
            </w:r>
            <w:r w:rsidRPr="00AB3045">
              <w:rPr>
                <w:rFonts w:cs="Tahoma"/>
                <w:color w:val="000000"/>
                <w:szCs w:val="18"/>
                <w:vertAlign w:val="superscript"/>
                <w:lang w:val="fr-FR"/>
              </w:rPr>
              <w:t>®</w:t>
            </w:r>
            <w:r w:rsidRPr="00AB3045">
              <w:rPr>
                <w:rFonts w:cs="Tahoma"/>
                <w:color w:val="000000"/>
                <w:szCs w:val="18"/>
                <w:lang w:val="fr-FR"/>
              </w:rPr>
              <w:t xml:space="preserve"> Standard 2013</w:t>
            </w:r>
          </w:p>
          <w:p w:rsidR="000E1DD2" w:rsidRPr="00AB3045" w:rsidRDefault="000E1DD2" w:rsidP="00C2300F">
            <w:pPr>
              <w:spacing w:line="240" w:lineRule="atLeast"/>
              <w:rPr>
                <w:rFonts w:cs="Tahoma"/>
                <w:lang w:val="fr-FR"/>
              </w:rPr>
            </w:pPr>
            <w:r w:rsidRPr="00AB3045">
              <w:rPr>
                <w:rFonts w:cs="Tahoma"/>
                <w:color w:val="000000"/>
                <w:szCs w:val="18"/>
                <w:lang w:val="fr-FR"/>
              </w:rPr>
              <w:t>Visio</w:t>
            </w:r>
            <w:r w:rsidRPr="00AB3045">
              <w:rPr>
                <w:rFonts w:cs="Tahoma"/>
                <w:color w:val="000000"/>
                <w:szCs w:val="18"/>
                <w:vertAlign w:val="superscript"/>
                <w:lang w:val="fr-FR"/>
              </w:rPr>
              <w:t>®</w:t>
            </w:r>
            <w:r w:rsidRPr="00AB3045">
              <w:rPr>
                <w:rFonts w:cs="Tahoma"/>
                <w:color w:val="000000"/>
                <w:szCs w:val="18"/>
                <w:lang w:val="fr-FR"/>
              </w:rPr>
              <w:t xml:space="preserve"> Professionnel 2013</w:t>
            </w:r>
          </w:p>
          <w:p w:rsidR="000E1DD2" w:rsidRPr="00EA7AE3" w:rsidRDefault="000E1DD2" w:rsidP="00C2300F">
            <w:pPr>
              <w:spacing w:line="240" w:lineRule="atLeast"/>
              <w:rPr>
                <w:rFonts w:cs="Tahoma"/>
                <w:color w:val="000000"/>
                <w:szCs w:val="18"/>
                <w:lang w:val="fr-FR"/>
              </w:rPr>
            </w:pPr>
            <w:r w:rsidRPr="00AB3045">
              <w:rPr>
                <w:rFonts w:cs="Tahoma"/>
                <w:color w:val="000000"/>
                <w:szCs w:val="18"/>
                <w:lang w:val="fr-FR"/>
              </w:rPr>
              <w:t>Access 2013</w:t>
            </w:r>
          </w:p>
          <w:p w:rsidR="000E1DD2" w:rsidRPr="00AB3045" w:rsidRDefault="000E1DD2" w:rsidP="00C2300F">
            <w:pPr>
              <w:spacing w:line="240" w:lineRule="atLeast"/>
              <w:rPr>
                <w:rFonts w:cs="Tahoma"/>
                <w:lang w:val="fr-FR"/>
              </w:rPr>
            </w:pPr>
            <w:r w:rsidRPr="00AB3045">
              <w:rPr>
                <w:rFonts w:cs="Tahoma"/>
                <w:color w:val="000000"/>
                <w:szCs w:val="18"/>
                <w:lang w:val="fr-FR"/>
              </w:rPr>
              <w:t xml:space="preserve">Excel 2013 </w:t>
            </w:r>
          </w:p>
          <w:p w:rsidR="000E1DD2" w:rsidRPr="00AB3045" w:rsidRDefault="000E1DD2" w:rsidP="00C2300F">
            <w:pPr>
              <w:spacing w:line="240" w:lineRule="atLeast"/>
              <w:rPr>
                <w:rFonts w:cs="Tahoma"/>
                <w:lang w:val="fr-FR"/>
              </w:rPr>
            </w:pPr>
            <w:r w:rsidRPr="00AB3045">
              <w:rPr>
                <w:rFonts w:cs="Tahoma"/>
                <w:color w:val="000000"/>
                <w:szCs w:val="18"/>
                <w:lang w:val="fr-FR"/>
              </w:rPr>
              <w:t>InfoPath</w:t>
            </w:r>
            <w:r w:rsidRPr="00AB3045">
              <w:rPr>
                <w:rFonts w:cs="Tahoma"/>
                <w:color w:val="000000"/>
                <w:szCs w:val="18"/>
                <w:vertAlign w:val="superscript"/>
                <w:lang w:val="fr-FR"/>
              </w:rPr>
              <w:t>®</w:t>
            </w:r>
            <w:r w:rsidRPr="00AB3045">
              <w:rPr>
                <w:rFonts w:cs="Tahoma"/>
                <w:color w:val="000000"/>
                <w:szCs w:val="18"/>
                <w:lang w:val="fr-FR"/>
              </w:rPr>
              <w:t xml:space="preserve"> 2013</w:t>
            </w:r>
          </w:p>
          <w:p w:rsidR="000E1DD2" w:rsidRPr="00AB3045" w:rsidRDefault="000E1DD2" w:rsidP="00C2300F">
            <w:pPr>
              <w:spacing w:line="240" w:lineRule="atLeast"/>
              <w:rPr>
                <w:rFonts w:cs="Tahoma"/>
                <w:lang w:val="fr-FR"/>
              </w:rPr>
            </w:pPr>
            <w:r w:rsidRPr="00AB3045">
              <w:rPr>
                <w:rFonts w:cs="Tahoma"/>
                <w:color w:val="000000"/>
                <w:szCs w:val="18"/>
                <w:lang w:val="fr-FR"/>
              </w:rPr>
              <w:t>Lync 2013</w:t>
            </w:r>
          </w:p>
          <w:p w:rsidR="000E1DD2" w:rsidRPr="00AB3045" w:rsidRDefault="000E1DD2" w:rsidP="00C2300F">
            <w:pPr>
              <w:spacing w:line="240" w:lineRule="atLeast"/>
              <w:rPr>
                <w:rFonts w:cs="Tahoma"/>
                <w:lang w:val="fr-FR"/>
              </w:rPr>
            </w:pPr>
            <w:r w:rsidRPr="00AB3045">
              <w:rPr>
                <w:rFonts w:cs="Tahoma"/>
                <w:color w:val="000000"/>
                <w:szCs w:val="18"/>
                <w:lang w:val="fr-FR"/>
              </w:rPr>
              <w:t>OneNote™ 2013</w:t>
            </w:r>
          </w:p>
          <w:p w:rsidR="000E1DD2" w:rsidRPr="00AB3045" w:rsidRDefault="000E1DD2" w:rsidP="00C2300F">
            <w:pPr>
              <w:spacing w:line="240" w:lineRule="atLeast"/>
              <w:rPr>
                <w:rFonts w:cs="Tahoma"/>
                <w:lang w:val="fr-FR"/>
              </w:rPr>
            </w:pPr>
            <w:r w:rsidRPr="00AB3045">
              <w:rPr>
                <w:rFonts w:cs="Tahoma"/>
                <w:color w:val="000000"/>
                <w:szCs w:val="18"/>
                <w:lang w:val="fr-FR"/>
              </w:rPr>
              <w:t>Outlook</w:t>
            </w:r>
            <w:r w:rsidRPr="00AB3045">
              <w:rPr>
                <w:rFonts w:cs="Tahoma"/>
                <w:color w:val="000000"/>
                <w:szCs w:val="18"/>
                <w:vertAlign w:val="superscript"/>
                <w:lang w:val="fr-FR"/>
              </w:rPr>
              <w:t>®</w:t>
            </w:r>
            <w:r w:rsidRPr="00AB3045">
              <w:rPr>
                <w:rFonts w:cs="Tahoma"/>
                <w:color w:val="000000"/>
                <w:szCs w:val="18"/>
                <w:lang w:val="fr-FR"/>
              </w:rPr>
              <w:t xml:space="preserve"> 2013</w:t>
            </w:r>
          </w:p>
          <w:p w:rsidR="000E1DD2" w:rsidRPr="00E47957" w:rsidRDefault="000E1DD2" w:rsidP="00C2300F">
            <w:pPr>
              <w:spacing w:line="240" w:lineRule="atLeast"/>
              <w:rPr>
                <w:rFonts w:cs="Tahoma"/>
                <w:lang w:val="fr-FR"/>
              </w:rPr>
            </w:pPr>
            <w:r w:rsidRPr="00E47957">
              <w:rPr>
                <w:rFonts w:cs="Tahoma"/>
                <w:color w:val="000000"/>
                <w:szCs w:val="18"/>
                <w:lang w:val="fr-FR"/>
              </w:rPr>
              <w:t>PowerPoint</w:t>
            </w:r>
            <w:r w:rsidRPr="00E47957">
              <w:rPr>
                <w:rFonts w:cs="Tahoma"/>
                <w:color w:val="000000"/>
                <w:szCs w:val="18"/>
                <w:vertAlign w:val="superscript"/>
                <w:lang w:val="fr-FR"/>
              </w:rPr>
              <w:t>®</w:t>
            </w:r>
            <w:r w:rsidRPr="00E47957">
              <w:rPr>
                <w:rFonts w:cs="Tahoma"/>
                <w:color w:val="000000"/>
                <w:szCs w:val="18"/>
                <w:lang w:val="fr-FR"/>
              </w:rPr>
              <w:t xml:space="preserve"> 2013</w:t>
            </w:r>
          </w:p>
          <w:p w:rsidR="000E1DD2" w:rsidRPr="00AB3045" w:rsidRDefault="000E1DD2" w:rsidP="00C2300F">
            <w:pPr>
              <w:spacing w:line="240" w:lineRule="atLeast"/>
              <w:rPr>
                <w:rFonts w:cs="Tahoma"/>
              </w:rPr>
            </w:pPr>
            <w:r w:rsidRPr="00AB3045">
              <w:rPr>
                <w:rFonts w:cs="Tahoma"/>
                <w:color w:val="000000"/>
                <w:szCs w:val="18"/>
              </w:rPr>
              <w:t>Publisher 2013</w:t>
            </w:r>
          </w:p>
          <w:p w:rsidR="000E1DD2" w:rsidRPr="00AB3045" w:rsidRDefault="000E1DD2" w:rsidP="00C2300F">
            <w:pPr>
              <w:spacing w:line="240" w:lineRule="atLeast"/>
              <w:rPr>
                <w:rFonts w:cs="Tahoma"/>
              </w:rPr>
            </w:pPr>
            <w:r w:rsidRPr="00AB3045">
              <w:rPr>
                <w:rFonts w:cs="Tahoma"/>
                <w:color w:val="000000"/>
                <w:szCs w:val="18"/>
              </w:rPr>
              <w:t>Word 2013</w:t>
            </w:r>
          </w:p>
          <w:p w:rsidR="000E1DD2" w:rsidRPr="00AB3045" w:rsidRDefault="000E1DD2" w:rsidP="00C2300F">
            <w:pPr>
              <w:spacing w:line="240" w:lineRule="atLeast"/>
              <w:rPr>
                <w:rFonts w:cs="Tahoma"/>
              </w:rPr>
            </w:pPr>
            <w:r w:rsidRPr="00AB3045">
              <w:rPr>
                <w:rFonts w:cs="Tahoma"/>
                <w:color w:val="000000"/>
                <w:szCs w:val="18"/>
              </w:rPr>
              <w:t xml:space="preserve">Office 2011 pour Mac Standard </w:t>
            </w:r>
          </w:p>
          <w:p w:rsidR="000E1DD2" w:rsidRPr="00AB3045" w:rsidRDefault="000E1DD2" w:rsidP="00C2300F">
            <w:pPr>
              <w:spacing w:line="240" w:lineRule="atLeast"/>
              <w:rPr>
                <w:rFonts w:cs="Tahoma"/>
                <w:lang w:val="fr-FR"/>
              </w:rPr>
            </w:pPr>
            <w:r w:rsidRPr="00AB3045">
              <w:rPr>
                <w:rFonts w:cs="Tahoma"/>
                <w:color w:val="000000"/>
                <w:szCs w:val="18"/>
                <w:lang w:val="fr-FR"/>
              </w:rPr>
              <w:t>Lync 2011 pour Mac</w:t>
            </w:r>
          </w:p>
          <w:p w:rsidR="000E1DD2" w:rsidRPr="00AB3045" w:rsidRDefault="000E1DD2" w:rsidP="00C2300F">
            <w:pPr>
              <w:spacing w:line="240" w:lineRule="atLeast"/>
              <w:rPr>
                <w:rFonts w:cs="Tahoma"/>
                <w:lang w:val="fr-FR"/>
              </w:rPr>
            </w:pPr>
            <w:r w:rsidRPr="00AB3045">
              <w:rPr>
                <w:rFonts w:cs="Tahoma"/>
                <w:color w:val="000000"/>
                <w:szCs w:val="18"/>
                <w:lang w:val="fr-FR"/>
              </w:rPr>
              <w:t>Outlook 2011 pour Mac</w:t>
            </w:r>
          </w:p>
          <w:p w:rsidR="000E1DD2" w:rsidRPr="00AB3045" w:rsidRDefault="000E1DD2" w:rsidP="00C2300F">
            <w:pPr>
              <w:spacing w:line="240" w:lineRule="atLeast"/>
              <w:rPr>
                <w:rFonts w:cs="Tahoma"/>
                <w:lang w:val="fr-FR"/>
              </w:rPr>
            </w:pPr>
            <w:r w:rsidRPr="00AB3045">
              <w:rPr>
                <w:rFonts w:cs="Tahoma"/>
                <w:color w:val="000000"/>
                <w:szCs w:val="18"/>
                <w:lang w:val="fr-FR"/>
              </w:rPr>
              <w:t>Powerpoint 2011 pour Mac</w:t>
            </w:r>
          </w:p>
          <w:p w:rsidR="000E1DD2" w:rsidRPr="00AB3045" w:rsidRDefault="000E1DD2" w:rsidP="00C2300F">
            <w:pPr>
              <w:spacing w:line="240" w:lineRule="atLeast"/>
              <w:rPr>
                <w:rFonts w:cs="Tahoma"/>
                <w:lang w:val="fr-FR"/>
              </w:rPr>
            </w:pPr>
            <w:r w:rsidRPr="00AB3045">
              <w:rPr>
                <w:rFonts w:cs="Tahoma"/>
                <w:color w:val="000000"/>
                <w:szCs w:val="18"/>
                <w:lang w:val="fr-FR"/>
              </w:rPr>
              <w:t>Excel version 2011 pour Mac</w:t>
            </w:r>
          </w:p>
          <w:p w:rsidR="000E1DD2" w:rsidRPr="00AB3045" w:rsidRDefault="000E1DD2" w:rsidP="00C2300F">
            <w:pPr>
              <w:spacing w:line="240" w:lineRule="atLeast"/>
              <w:rPr>
                <w:rFonts w:cs="Tahoma"/>
                <w:color w:val="000000"/>
                <w:szCs w:val="18"/>
                <w:lang w:val="fr-FR"/>
              </w:rPr>
            </w:pPr>
            <w:r w:rsidRPr="00AB3045">
              <w:rPr>
                <w:rFonts w:cs="Tahoma"/>
                <w:color w:val="000000"/>
                <w:szCs w:val="18"/>
                <w:lang w:val="fr-FR"/>
              </w:rPr>
              <w:t>Word 2011 pour Mac</w:t>
            </w:r>
          </w:p>
        </w:tc>
      </w:tr>
    </w:tbl>
    <w:p w:rsidR="000E1DD2" w:rsidRPr="00AB3045" w:rsidRDefault="000E1DD2" w:rsidP="000E1DD2">
      <w:pPr>
        <w:pStyle w:val="AppendixBodyText"/>
        <w:spacing w:after="0"/>
        <w:ind w:firstLine="550"/>
        <w:rPr>
          <w:rFonts w:ascii="Tahoma" w:hAnsi="Tahoma" w:cs="Tahoma"/>
          <w:lang w:val="fr-FR"/>
        </w:rPr>
      </w:pPr>
      <w:r w:rsidRPr="00AB3045">
        <w:rPr>
          <w:rFonts w:ascii="Tahoma" w:hAnsi="Tahoma" w:cs="Tahoma"/>
          <w:b/>
          <w:i/>
          <w:sz w:val="16"/>
          <w:szCs w:val="16"/>
          <w:lang w:val="fr-FR"/>
        </w:rPr>
        <w:t>Remarque :</w:t>
      </w:r>
      <w:r w:rsidRPr="00AB3045">
        <w:rPr>
          <w:rFonts w:ascii="Tahoma" w:hAnsi="Tahoma" w:cs="Tahoma"/>
          <w:i/>
          <w:sz w:val="16"/>
          <w:szCs w:val="16"/>
          <w:lang w:val="fr-FR"/>
        </w:rPr>
        <w:t xml:space="preserve"> la liste des produits du Groupe Applications Office System peut faire l’objet de modifications.</w:t>
      </w:r>
    </w:p>
    <w:p w:rsidR="000E1DD2" w:rsidRPr="00AB3045" w:rsidRDefault="000E1DD2" w:rsidP="000E1DD2">
      <w:pPr>
        <w:pStyle w:val="AppendixBodyText"/>
        <w:spacing w:after="0"/>
        <w:rPr>
          <w:rFonts w:ascii="Tahoma" w:hAnsi="Tahoma" w:cs="Tahoma"/>
          <w:lang w:val="fr-FR"/>
        </w:rPr>
      </w:pPr>
    </w:p>
    <w:p w:rsidR="000E1DD2" w:rsidRPr="00AB3045" w:rsidRDefault="000E1DD2" w:rsidP="000E1DD2">
      <w:pPr>
        <w:pStyle w:val="Heading2"/>
        <w:ind w:left="0"/>
        <w:rPr>
          <w:rFonts w:ascii="Tahoma" w:hAnsi="Tahoma" w:cs="Tahoma"/>
          <w:lang w:val="fr-FR"/>
        </w:rPr>
      </w:pPr>
      <w:bookmarkStart w:id="768" w:name="_Toc336338228"/>
      <w:bookmarkStart w:id="769" w:name="_Toc351567661"/>
      <w:r w:rsidRPr="00AB3045">
        <w:rPr>
          <w:rFonts w:ascii="Tahoma" w:hAnsi="Tahoma" w:cs="Tahoma"/>
          <w:lang w:val="fr-FR"/>
        </w:rPr>
        <w:t>Droits Relatifs aux Nouvelles Versions</w:t>
      </w:r>
      <w:bookmarkEnd w:id="768"/>
      <w:bookmarkEnd w:id="769"/>
    </w:p>
    <w:p w:rsidR="000E1DD2" w:rsidRPr="00AB3045" w:rsidRDefault="000E1DD2" w:rsidP="000E1DD2">
      <w:pPr>
        <w:rPr>
          <w:rFonts w:cs="Tahoma"/>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color w:val="000000"/>
          <w:sz w:val="18"/>
          <w:lang w:val="fr-FR"/>
        </w:rPr>
        <w:t>Avec une Software Assurance, les clients sont éligibles à la mise à jour vers la nouvelle version des logiciels concédés sous licence disponible pendant la durée de la Software Assurance. « Droits Relatifs aux Nouvelles Versions » désigne, pour tout produit sous licence pour lequel une Software Assurance est commandée, le droit de mettre à jour</w:t>
      </w:r>
      <w:r>
        <w:rPr>
          <w:rFonts w:ascii="Tahoma" w:hAnsi="Tahoma" w:cs="Tahoma"/>
          <w:color w:val="000000"/>
          <w:sz w:val="18"/>
          <w:lang w:val="fr-FR"/>
        </w:rPr>
        <w:t> </w:t>
      </w:r>
      <w:r w:rsidRPr="00AB3045">
        <w:rPr>
          <w:rFonts w:ascii="Tahoma" w:hAnsi="Tahoma" w:cs="Tahoma"/>
          <w:color w:val="000000"/>
          <w:sz w:val="18"/>
          <w:lang w:val="fr-FR"/>
        </w:rPr>
        <w:t>le produit et d’exécuter, à la place du produit sous licence sous</w:t>
      </w:r>
      <w:r w:rsidR="003119B0">
        <w:rPr>
          <w:rFonts w:ascii="Tahoma" w:hAnsi="Tahoma" w:cs="Tahoma"/>
          <w:color w:val="000000"/>
          <w:sz w:val="18"/>
          <w:lang w:val="fr-FR"/>
        </w:rPr>
        <w:t>-</w:t>
      </w:r>
      <w:r w:rsidRPr="00AB3045">
        <w:rPr>
          <w:rFonts w:ascii="Tahoma" w:hAnsi="Tahoma" w:cs="Tahoma"/>
          <w:color w:val="000000"/>
          <w:sz w:val="18"/>
          <w:lang w:val="fr-FR"/>
        </w:rPr>
        <w:t>jacent, la dernière version de ce produit que nous mettons à disposition au cours de la période couverte. Par exemple, si une nouvelle version de Microsoft Office est disponible au cours de votre période de couverture, vos licences seront automatiquement mises à jour vers la nouvelle version. Les clients qui font l’acquisition de licences pour la durée des droits de propriété intellectuelle par le</w:t>
      </w:r>
      <w:r>
        <w:rPr>
          <w:rFonts w:ascii="Tahoma" w:hAnsi="Tahoma" w:cs="Tahoma"/>
          <w:color w:val="000000"/>
          <w:sz w:val="18"/>
          <w:lang w:val="fr-FR"/>
        </w:rPr>
        <w:t> </w:t>
      </w:r>
      <w:r w:rsidRPr="00AB3045">
        <w:rPr>
          <w:rFonts w:ascii="Tahoma" w:hAnsi="Tahoma" w:cs="Tahoma"/>
          <w:color w:val="000000"/>
          <w:sz w:val="18"/>
          <w:lang w:val="fr-FR"/>
        </w:rPr>
        <w:t>biais de la Software Assurance peuvent déployer les mises à jour après l’expiration de leur couverture.</w:t>
      </w:r>
    </w:p>
    <w:p w:rsidR="000E1DD2" w:rsidRPr="00AB3045" w:rsidRDefault="000E1DD2" w:rsidP="000E1DD2">
      <w:pPr>
        <w:pStyle w:val="AppendixBodyText"/>
        <w:spacing w:after="0"/>
        <w:rPr>
          <w:rFonts w:ascii="Tahoma" w:hAnsi="Tahoma" w:cs="Tahoma"/>
          <w:lang w:val="fr-FR"/>
        </w:rPr>
      </w:pPr>
    </w:p>
    <w:p w:rsidR="000E1DD2" w:rsidRPr="00AB3045" w:rsidRDefault="000E1DD2" w:rsidP="000E1DD2">
      <w:pPr>
        <w:pStyle w:val="Heading2"/>
        <w:ind w:left="0"/>
        <w:rPr>
          <w:rFonts w:ascii="Tahoma" w:hAnsi="Tahoma" w:cs="Tahoma"/>
          <w:lang w:val="fr-FR"/>
        </w:rPr>
      </w:pPr>
      <w:bookmarkStart w:id="770" w:name="_Toc336338229"/>
      <w:bookmarkStart w:id="771" w:name="_Toc351567662"/>
      <w:r w:rsidRPr="00AB3045">
        <w:rPr>
          <w:rFonts w:ascii="Tahoma" w:hAnsi="Tahoma" w:cs="Tahoma"/>
          <w:lang w:val="fr-FR"/>
        </w:rPr>
        <w:t>Office Multi Language Pack</w:t>
      </w:r>
      <w:bookmarkEnd w:id="770"/>
      <w:bookmarkEnd w:id="771"/>
    </w:p>
    <w:p w:rsidR="000E1DD2" w:rsidRPr="00AB3045" w:rsidRDefault="000E1DD2" w:rsidP="000E1DD2">
      <w:pPr>
        <w:rPr>
          <w:rFonts w:cs="Tahoma"/>
          <w:lang w:val="fr-FR"/>
        </w:rPr>
      </w:pPr>
    </w:p>
    <w:p w:rsidR="000E1DD2" w:rsidRPr="00AB3045" w:rsidRDefault="000E1DD2" w:rsidP="000E1DD2">
      <w:pPr>
        <w:spacing w:after="60"/>
        <w:jc w:val="both"/>
        <w:rPr>
          <w:rFonts w:cs="Tahoma"/>
          <w:lang w:val="fr-FR"/>
        </w:rPr>
      </w:pPr>
      <w:r w:rsidRPr="00AB3045">
        <w:rPr>
          <w:rFonts w:cs="Tahoma"/>
          <w:b/>
          <w:szCs w:val="18"/>
          <w:lang w:val="fr-FR"/>
        </w:rPr>
        <w:t>Clients ayant souscrit une Software Assurance</w:t>
      </w:r>
    </w:p>
    <w:p w:rsidR="000E1DD2" w:rsidRPr="00AB3045" w:rsidRDefault="000E1DD2" w:rsidP="000E1DD2">
      <w:pPr>
        <w:jc w:val="both"/>
        <w:rPr>
          <w:rFonts w:cs="Tahoma"/>
          <w:lang w:val="fr-FR"/>
        </w:rPr>
      </w:pPr>
      <w:proofErr w:type="gramStart"/>
      <w:r w:rsidRPr="00AB3045">
        <w:rPr>
          <w:rFonts w:cs="Tahoma"/>
          <w:szCs w:val="18"/>
          <w:lang w:val="fr-FR"/>
        </w:rPr>
        <w:t>les</w:t>
      </w:r>
      <w:proofErr w:type="gramEnd"/>
      <w:r w:rsidRPr="00AB3045">
        <w:rPr>
          <w:rFonts w:cs="Tahoma"/>
          <w:szCs w:val="18"/>
          <w:lang w:val="fr-FR"/>
        </w:rPr>
        <w:t xml:space="preserve"> clients disposant d’une Software Assurance active pour les produits et les suites Office System sont éligibles à cet avantage pendant la durée de leur Software Assurance. Les clients peuvent choisir d’utiliser la dernière version du Pack Multilingue Office avec les copies des logiciels Office System qu’ils sont autorisés à utiliser au titre des licences éligibles.</w:t>
      </w:r>
    </w:p>
    <w:p w:rsidR="000E1DD2" w:rsidRPr="00AB3045" w:rsidRDefault="000E1DD2" w:rsidP="000E1DD2">
      <w:pPr>
        <w:jc w:val="both"/>
        <w:rPr>
          <w:rFonts w:cs="Tahoma"/>
          <w:lang w:val="fr-FR"/>
        </w:rPr>
      </w:pPr>
    </w:p>
    <w:p w:rsidR="000E1DD2" w:rsidRPr="00AB3045" w:rsidRDefault="000E1DD2" w:rsidP="000E1DD2">
      <w:pPr>
        <w:spacing w:after="60"/>
        <w:jc w:val="both"/>
        <w:rPr>
          <w:rFonts w:cs="Tahoma"/>
          <w:lang w:val="fr-FR"/>
        </w:rPr>
      </w:pPr>
      <w:r w:rsidRPr="00AB3045">
        <w:rPr>
          <w:rFonts w:cs="Tahoma"/>
          <w:b/>
          <w:szCs w:val="18"/>
          <w:lang w:val="fr-FR"/>
        </w:rPr>
        <w:t>Clients éligibles aux avantages des Services en Ligne</w:t>
      </w:r>
    </w:p>
    <w:p w:rsidR="000E1DD2" w:rsidRPr="00AB3045" w:rsidRDefault="000E1DD2" w:rsidP="000E1DD2">
      <w:pPr>
        <w:jc w:val="both"/>
        <w:rPr>
          <w:rFonts w:cs="Tahoma"/>
          <w:lang w:val="fr-FR"/>
        </w:rPr>
      </w:pPr>
      <w:r w:rsidRPr="00AB3045">
        <w:rPr>
          <w:rFonts w:cs="Tahoma"/>
          <w:szCs w:val="18"/>
          <w:lang w:val="fr-FR"/>
        </w:rPr>
        <w:t xml:space="preserve">Les clients détenteurs d’une licence Office 365 ProPlus et Office 365 Entreprise E3 et E4 sont éligibles à cet avantage pendant la durée de leur accord de mise en œuvre. </w:t>
      </w:r>
    </w:p>
    <w:p w:rsidR="000E1DD2" w:rsidRPr="00AB3045" w:rsidRDefault="000E1DD2" w:rsidP="000E1DD2">
      <w:pPr>
        <w:jc w:val="both"/>
        <w:rPr>
          <w:rFonts w:cs="Tahoma"/>
          <w:lang w:val="fr-FR"/>
        </w:rPr>
      </w:pPr>
    </w:p>
    <w:p w:rsidR="000E1DD2" w:rsidRPr="00AB3045" w:rsidRDefault="000E1DD2" w:rsidP="000E1DD2">
      <w:pPr>
        <w:jc w:val="both"/>
        <w:rPr>
          <w:rFonts w:cs="Tahoma"/>
          <w:lang w:val="fr-FR"/>
        </w:rPr>
      </w:pPr>
      <w:r w:rsidRPr="00AB3045">
        <w:rPr>
          <w:rFonts w:cs="Tahoma"/>
          <w:lang w:val="fr-FR"/>
        </w:rPr>
        <w:t xml:space="preserve">Si le contrat octroie à un client le droit d’utiliser les logiciels pour une durée illimitée au titre de licences éligibles, le client disposera du droit d’utiliser le Pack Multilingue Office pour une durée illimitée avec lesdits logiciels (un client peut continuer à utiliser le Pack Multilingue Office avec les logiciels Office System au titre de ses licences éligibles même après l’expiration de la SA pour ces licences). Dans le cas contraire, le droit d’utiliser le Pack Multilingue Office expire à l’expiration des droits octroyés au titre de la licence Office System éligible. </w:t>
      </w:r>
    </w:p>
    <w:p w:rsidR="000E1DD2" w:rsidRDefault="000E1DD2" w:rsidP="000E1DD2">
      <w:pPr>
        <w:jc w:val="both"/>
        <w:rPr>
          <w:rFonts w:cs="Tahoma"/>
          <w:lang w:val="fr-FR"/>
        </w:rPr>
      </w:pPr>
    </w:p>
    <w:p w:rsidR="000E1DD2" w:rsidRDefault="000E1DD2" w:rsidP="000E1DD2">
      <w:pPr>
        <w:jc w:val="both"/>
        <w:rPr>
          <w:rFonts w:cs="Tahoma"/>
          <w:lang w:val="fr-FR"/>
        </w:rPr>
      </w:pPr>
    </w:p>
    <w:p w:rsidR="000E1DD2" w:rsidRDefault="000E1DD2" w:rsidP="000E1DD2">
      <w:pPr>
        <w:jc w:val="both"/>
        <w:rPr>
          <w:rFonts w:cs="Tahoma"/>
          <w:lang w:val="fr-FR"/>
        </w:rPr>
      </w:pPr>
    </w:p>
    <w:p w:rsidR="000E1DD2" w:rsidRPr="00AB3045" w:rsidRDefault="000E1DD2" w:rsidP="000E1DD2">
      <w:pPr>
        <w:jc w:val="both"/>
        <w:rPr>
          <w:rFonts w:cs="Tahoma"/>
          <w:lang w:val="fr-FR"/>
        </w:rPr>
      </w:pPr>
    </w:p>
    <w:p w:rsidR="000E1DD2" w:rsidRPr="00AB3045" w:rsidRDefault="000E1DD2" w:rsidP="000E1DD2">
      <w:pPr>
        <w:outlineLvl w:val="1"/>
        <w:rPr>
          <w:rFonts w:cs="Tahoma"/>
          <w:lang w:val="fr-FR"/>
        </w:rPr>
      </w:pPr>
      <w:bookmarkStart w:id="772" w:name="_Toc291204555"/>
      <w:r w:rsidRPr="00AB3045">
        <w:rPr>
          <w:rFonts w:cs="Tahoma"/>
          <w:b/>
          <w:sz w:val="24"/>
          <w:szCs w:val="24"/>
          <w:lang w:val="fr-FR"/>
        </w:rPr>
        <w:lastRenderedPageBreak/>
        <w:t>Services de Planification</w:t>
      </w:r>
      <w:bookmarkEnd w:id="772"/>
    </w:p>
    <w:p w:rsidR="000E1DD2" w:rsidRPr="00AB3045" w:rsidRDefault="000E1DD2" w:rsidP="000E1DD2">
      <w:pPr>
        <w:rPr>
          <w:rFonts w:cs="Tahoma"/>
          <w:lang w:val="fr-FR"/>
        </w:rPr>
      </w:pPr>
    </w:p>
    <w:p w:rsidR="000E1DD2" w:rsidRPr="00AB3045" w:rsidRDefault="000E1DD2" w:rsidP="000E1DD2">
      <w:pPr>
        <w:spacing w:after="60"/>
        <w:rPr>
          <w:rFonts w:cs="Tahoma"/>
          <w:lang w:val="fr-FR"/>
        </w:rPr>
      </w:pPr>
      <w:r w:rsidRPr="00AB3045">
        <w:rPr>
          <w:rFonts w:cs="Tahoma"/>
          <w:color w:val="000000"/>
          <w:szCs w:val="18"/>
          <w:lang w:val="fr-FR"/>
        </w:rPr>
        <w:t>Les clients (autres que les clients participant à un programme de Licences Select Éducation, Select Plus Éducation ou</w:t>
      </w:r>
      <w:r>
        <w:rPr>
          <w:rFonts w:cs="Tahoma"/>
          <w:color w:val="000000"/>
          <w:szCs w:val="18"/>
          <w:lang w:val="fr-FR"/>
        </w:rPr>
        <w:t> </w:t>
      </w:r>
      <w:r w:rsidRPr="00AB3045">
        <w:rPr>
          <w:rFonts w:cs="Tahoma"/>
          <w:color w:val="000000"/>
          <w:szCs w:val="18"/>
          <w:lang w:val="fr-FR"/>
        </w:rPr>
        <w:t>ayant conclu un Contrat Campus, School ou Open Value Souscription</w:t>
      </w:r>
      <w:r w:rsidR="003119B0">
        <w:rPr>
          <w:rFonts w:cs="Tahoma"/>
          <w:color w:val="000000"/>
          <w:szCs w:val="18"/>
          <w:lang w:val="fr-FR"/>
        </w:rPr>
        <w:t>-</w:t>
      </w:r>
      <w:r w:rsidRPr="00AB3045">
        <w:rPr>
          <w:rFonts w:cs="Tahoma"/>
          <w:color w:val="000000"/>
          <w:szCs w:val="18"/>
          <w:lang w:val="fr-FR"/>
        </w:rPr>
        <w:t>Solutions Éducation) qui participent au programme Software Assurance Membership dans le Groupe de Produits Applications et Serveurs sont éligibles à cet avantage. L’avantage Services de Planification permet aux clients éligibles de bénéficier d’offres de service prédéfinies personnalisées. Les offres disponibles sont les suivantes :</w:t>
      </w:r>
    </w:p>
    <w:p w:rsidR="000E1DD2" w:rsidRPr="00AB3045" w:rsidRDefault="000E1DD2" w:rsidP="000E1DD2">
      <w:pPr>
        <w:rPr>
          <w:rFonts w:cs="Tahoma"/>
          <w:lang w:val="fr-FR"/>
        </w:rPr>
      </w:pPr>
    </w:p>
    <w:p w:rsidR="000E1DD2" w:rsidRPr="00AB3045" w:rsidRDefault="000E1DD2" w:rsidP="000E1DD2">
      <w:pPr>
        <w:numPr>
          <w:ilvl w:val="0"/>
          <w:numId w:val="10"/>
        </w:numPr>
        <w:spacing w:after="60" w:line="276" w:lineRule="auto"/>
        <w:rPr>
          <w:rFonts w:cs="Tahoma"/>
          <w:lang w:val="fr-FR"/>
        </w:rPr>
      </w:pPr>
      <w:r w:rsidRPr="00AB3045">
        <w:rPr>
          <w:rFonts w:cs="Tahoma"/>
          <w:color w:val="000000"/>
          <w:szCs w:val="18"/>
          <w:lang w:val="fr-FR"/>
        </w:rPr>
        <w:t>Déploiement de postes de travail Windows (DDPS, Desktop Deployment Planning Services)</w:t>
      </w:r>
    </w:p>
    <w:p w:rsidR="000E1DD2" w:rsidRPr="00AB3045" w:rsidRDefault="000E1DD2" w:rsidP="000E1DD2">
      <w:pPr>
        <w:numPr>
          <w:ilvl w:val="1"/>
          <w:numId w:val="130"/>
        </w:numPr>
        <w:spacing w:after="60" w:line="276" w:lineRule="auto"/>
        <w:ind w:left="1980"/>
        <w:rPr>
          <w:rFonts w:cs="Tahoma"/>
          <w:lang w:val="fr-FR"/>
        </w:rPr>
      </w:pPr>
      <w:r w:rsidRPr="00AB3045">
        <w:rPr>
          <w:rFonts w:cs="Tahoma"/>
          <w:color w:val="000000"/>
          <w:szCs w:val="18"/>
          <w:lang w:val="fr-FR"/>
        </w:rPr>
        <w:t>Description : l’offre DDPS fournit aux clients les services élémentaires d’analyse et de planification, ainsi que les procédures techniques nécessaires pour amorcer leur projet de déploiement de postes de travail sous Office 2010 et Windows 8. Elle repose sur les meilleures pratiques de déploiement de postes de travail de Microsoft dans le but d’aider les clients à réduire les coûts, les risques et la complexité de leur projet grâce à des processus et à des procédés d’automatisation éprouvés. DDPS peut également guider les entreprises dans l’évaluation d’Office 365 en leur exposant les prérequis de l’adoption d’un environnement bureautique prêt à être déployé sur le cloud.</w:t>
      </w:r>
    </w:p>
    <w:p w:rsidR="000E1DD2" w:rsidRPr="00AB3045" w:rsidRDefault="000E1DD2" w:rsidP="000E1DD2">
      <w:pPr>
        <w:numPr>
          <w:ilvl w:val="1"/>
          <w:numId w:val="130"/>
        </w:numPr>
        <w:spacing w:after="60" w:line="276" w:lineRule="auto"/>
        <w:ind w:left="1980"/>
        <w:rPr>
          <w:rFonts w:cs="Tahoma"/>
          <w:lang w:val="fr-FR"/>
        </w:rPr>
      </w:pPr>
      <w:r w:rsidRPr="00AB3045">
        <w:rPr>
          <w:rFonts w:cs="Tahoma"/>
          <w:color w:val="000000"/>
          <w:szCs w:val="18"/>
          <w:lang w:val="fr-FR"/>
        </w:rPr>
        <w:t>Niveaux de Service : 1, 3, 5, 10 ou 15 jours</w:t>
      </w:r>
    </w:p>
    <w:p w:rsidR="000E1DD2" w:rsidRPr="00AB3045" w:rsidRDefault="000E1DD2" w:rsidP="000E1DD2">
      <w:pPr>
        <w:numPr>
          <w:ilvl w:val="0"/>
          <w:numId w:val="11"/>
        </w:numPr>
        <w:spacing w:after="60" w:line="276" w:lineRule="auto"/>
        <w:ind w:left="1440"/>
        <w:rPr>
          <w:rFonts w:cs="Tahoma"/>
          <w:lang w:val="fr-FR"/>
        </w:rPr>
      </w:pPr>
      <w:r w:rsidRPr="00AB3045">
        <w:rPr>
          <w:rFonts w:cs="Tahoma"/>
          <w:color w:val="000000"/>
          <w:szCs w:val="18"/>
          <w:lang w:val="fr-FR"/>
        </w:rPr>
        <w:t>Services de Planification de Déploiement SharePoint (SDPS, SharePoint Deployment Planning Services)</w:t>
      </w:r>
    </w:p>
    <w:p w:rsidR="000E1DD2" w:rsidRPr="00AB3045" w:rsidRDefault="000E1DD2" w:rsidP="000E1DD2">
      <w:pPr>
        <w:numPr>
          <w:ilvl w:val="1"/>
          <w:numId w:val="131"/>
        </w:numPr>
        <w:spacing w:after="60" w:line="276" w:lineRule="auto"/>
        <w:ind w:left="1980"/>
        <w:rPr>
          <w:rFonts w:cs="Tahoma"/>
          <w:lang w:val="fr-FR"/>
        </w:rPr>
      </w:pPr>
      <w:r w:rsidRPr="00AB3045">
        <w:rPr>
          <w:rFonts w:cs="Tahoma"/>
          <w:color w:val="000000"/>
          <w:szCs w:val="18"/>
          <w:lang w:val="fr-FR"/>
        </w:rPr>
        <w:t xml:space="preserve">Description : l’offre SDPS permet aux clients de développer, en collaboration avec des partenaires et consultants Microsoft qualifiés, un plan de déploiement de SharePoint Portal Server spécifique à leur environnement et d’évaluer le coût total du déploiement de cette technologie. Cette offre peut également les aider à planifier leur projet de déploiement afin de migrer en douceur vers Office 365, complémentaire de SharePoint Online. </w:t>
      </w:r>
    </w:p>
    <w:p w:rsidR="000E1DD2" w:rsidRPr="00AB3045" w:rsidRDefault="000E1DD2" w:rsidP="000E1DD2">
      <w:pPr>
        <w:numPr>
          <w:ilvl w:val="1"/>
          <w:numId w:val="131"/>
        </w:numPr>
        <w:spacing w:after="60" w:line="276" w:lineRule="auto"/>
        <w:ind w:left="1980"/>
        <w:rPr>
          <w:rFonts w:cs="Tahoma"/>
          <w:lang w:val="fr-FR"/>
        </w:rPr>
      </w:pPr>
      <w:r w:rsidRPr="00AB3045">
        <w:rPr>
          <w:rFonts w:cs="Tahoma"/>
          <w:color w:val="000000"/>
          <w:szCs w:val="18"/>
          <w:lang w:val="fr-FR"/>
        </w:rPr>
        <w:t>Niveaux de Service : 1, 3, 5, 10 ou 15 jours</w:t>
      </w:r>
    </w:p>
    <w:p w:rsidR="000E1DD2" w:rsidRPr="00AB3045" w:rsidRDefault="000E1DD2" w:rsidP="000E1DD2">
      <w:pPr>
        <w:numPr>
          <w:ilvl w:val="0"/>
          <w:numId w:val="10"/>
        </w:numPr>
        <w:spacing w:after="60" w:line="276" w:lineRule="auto"/>
        <w:rPr>
          <w:rFonts w:cs="Tahoma"/>
          <w:lang w:val="fr-FR"/>
        </w:rPr>
      </w:pPr>
      <w:r w:rsidRPr="00AB3045">
        <w:rPr>
          <w:rFonts w:cs="Tahoma"/>
          <w:color w:val="000000"/>
          <w:szCs w:val="18"/>
          <w:lang w:val="fr-FR"/>
        </w:rPr>
        <w:t>Services de Planification de Déploiement Exchange et Lync (L&amp;EDPS, Lync and Exchange Deployment Planning Services)</w:t>
      </w:r>
    </w:p>
    <w:p w:rsidR="000E1DD2" w:rsidRPr="00AB3045" w:rsidRDefault="000E1DD2" w:rsidP="000E1DD2">
      <w:pPr>
        <w:numPr>
          <w:ilvl w:val="1"/>
          <w:numId w:val="132"/>
        </w:numPr>
        <w:spacing w:after="60" w:line="276" w:lineRule="auto"/>
        <w:ind w:left="1980"/>
        <w:rPr>
          <w:rFonts w:cs="Tahoma"/>
          <w:lang w:val="fr-FR"/>
        </w:rPr>
      </w:pPr>
      <w:r w:rsidRPr="00AB3045">
        <w:rPr>
          <w:rFonts w:cs="Tahoma"/>
          <w:color w:val="000000"/>
          <w:szCs w:val="18"/>
          <w:lang w:val="fr-FR"/>
        </w:rPr>
        <w:t>Description : l’offre L&amp;EDPS met à la disposition des clients, des partenaires et des consultants Microsoft qualifiés qui les guident tout le long des étapes d’évaluation financière et de planification du déploiement de solutions Lync et Exchange 2010, en analysant leur environnement et en partageant leurs meilleures pratiques en matière de solutions locales et</w:t>
      </w:r>
      <w:r>
        <w:rPr>
          <w:rFonts w:cs="Tahoma"/>
          <w:color w:val="000000"/>
          <w:szCs w:val="18"/>
          <w:lang w:val="fr-FR"/>
        </w:rPr>
        <w:t> </w:t>
      </w:r>
      <w:r w:rsidRPr="00AB3045">
        <w:rPr>
          <w:rFonts w:cs="Tahoma"/>
          <w:color w:val="000000"/>
          <w:szCs w:val="18"/>
          <w:lang w:val="fr-FR"/>
        </w:rPr>
        <w:t>hébergées en cloud. Cette offre peut également les aider à planifier leur projet de déploiement afin de migrer en douceur vers Office 365, complémentaire de Lync Online et</w:t>
      </w:r>
      <w:r>
        <w:rPr>
          <w:rFonts w:cs="Tahoma"/>
          <w:color w:val="000000"/>
          <w:szCs w:val="18"/>
          <w:lang w:val="fr-FR"/>
        </w:rPr>
        <w:t> </w:t>
      </w:r>
      <w:r w:rsidRPr="00AB3045">
        <w:rPr>
          <w:rFonts w:cs="Tahoma"/>
          <w:color w:val="000000"/>
          <w:szCs w:val="18"/>
          <w:lang w:val="fr-FR"/>
        </w:rPr>
        <w:t>d’Exchange Online.</w:t>
      </w:r>
    </w:p>
    <w:p w:rsidR="000E1DD2" w:rsidRPr="00AB3045" w:rsidRDefault="000E1DD2" w:rsidP="000E1DD2">
      <w:pPr>
        <w:numPr>
          <w:ilvl w:val="1"/>
          <w:numId w:val="132"/>
        </w:numPr>
        <w:spacing w:after="60" w:line="276" w:lineRule="auto"/>
        <w:ind w:left="1980"/>
        <w:rPr>
          <w:rFonts w:cs="Tahoma"/>
          <w:lang w:val="fr-FR"/>
        </w:rPr>
      </w:pPr>
      <w:r w:rsidRPr="00AB3045">
        <w:rPr>
          <w:rFonts w:cs="Tahoma"/>
          <w:color w:val="000000"/>
          <w:szCs w:val="18"/>
          <w:lang w:val="fr-FR"/>
        </w:rPr>
        <w:t>Niveaux de Service : 1, 3, 5, 10 ou 15 jours</w:t>
      </w:r>
    </w:p>
    <w:p w:rsidR="000E1DD2" w:rsidRPr="00AB3045" w:rsidRDefault="000E1DD2" w:rsidP="000E1DD2">
      <w:pPr>
        <w:numPr>
          <w:ilvl w:val="0"/>
          <w:numId w:val="10"/>
        </w:numPr>
        <w:spacing w:after="60" w:line="276" w:lineRule="auto"/>
        <w:rPr>
          <w:rFonts w:cs="Tahoma"/>
        </w:rPr>
      </w:pPr>
      <w:r w:rsidRPr="00AB3045">
        <w:rPr>
          <w:rFonts w:cs="Tahoma"/>
          <w:color w:val="000000"/>
          <w:szCs w:val="18"/>
        </w:rPr>
        <w:t>Private Cloud, Management and Virtualization Deployment Planning Services (PVDPS)</w:t>
      </w:r>
    </w:p>
    <w:p w:rsidR="000E1DD2" w:rsidRPr="00AB3045" w:rsidRDefault="000E1DD2" w:rsidP="000E1DD2">
      <w:pPr>
        <w:numPr>
          <w:ilvl w:val="1"/>
          <w:numId w:val="133"/>
        </w:numPr>
        <w:spacing w:after="60" w:line="276" w:lineRule="auto"/>
        <w:ind w:left="1980"/>
        <w:rPr>
          <w:rFonts w:cs="Tahoma"/>
          <w:lang w:val="fr-FR"/>
        </w:rPr>
      </w:pPr>
      <w:r w:rsidRPr="00AB3045">
        <w:rPr>
          <w:rFonts w:cs="Tahoma"/>
          <w:color w:val="000000"/>
          <w:szCs w:val="18"/>
          <w:lang w:val="fr-FR"/>
        </w:rPr>
        <w:t xml:space="preserve">Description : </w:t>
      </w:r>
      <w:r w:rsidRPr="00AB3045">
        <w:rPr>
          <w:rFonts w:cs="Tahoma"/>
          <w:szCs w:val="18"/>
          <w:lang w:val="fr-FR"/>
        </w:rPr>
        <w:t>PVDPS est une offre de services de conseils structurée, pensée pour aider les</w:t>
      </w:r>
      <w:r>
        <w:rPr>
          <w:rFonts w:cs="Tahoma"/>
          <w:szCs w:val="18"/>
          <w:lang w:val="fr-FR"/>
        </w:rPr>
        <w:t> </w:t>
      </w:r>
      <w:r w:rsidRPr="00AB3045">
        <w:rPr>
          <w:rFonts w:cs="Tahoma"/>
          <w:szCs w:val="18"/>
          <w:lang w:val="fr-FR"/>
        </w:rPr>
        <w:t>clients à tirer un meilleur parti de leurs solutions d’infrastructure basées sur Windows</w:t>
      </w:r>
      <w:r>
        <w:rPr>
          <w:rFonts w:cs="Tahoma"/>
          <w:szCs w:val="18"/>
          <w:lang w:val="fr-FR"/>
        </w:rPr>
        <w:t> </w:t>
      </w:r>
      <w:r w:rsidRPr="00AB3045">
        <w:rPr>
          <w:rFonts w:cs="Tahoma"/>
          <w:szCs w:val="18"/>
          <w:lang w:val="fr-FR"/>
        </w:rPr>
        <w:t>Server, Systems Center et Hyper</w:t>
      </w:r>
      <w:r w:rsidR="003119B0">
        <w:rPr>
          <w:rFonts w:cs="Tahoma"/>
          <w:szCs w:val="18"/>
          <w:lang w:val="fr-FR"/>
        </w:rPr>
        <w:t>-</w:t>
      </w:r>
      <w:r w:rsidRPr="00AB3045">
        <w:rPr>
          <w:rFonts w:cs="Tahoma"/>
          <w:szCs w:val="18"/>
          <w:lang w:val="fr-FR"/>
        </w:rPr>
        <w:t>V. Elle réduit ainsi les coûts inhérents aux</w:t>
      </w:r>
      <w:r>
        <w:rPr>
          <w:rFonts w:cs="Tahoma"/>
          <w:szCs w:val="18"/>
          <w:lang w:val="fr-FR"/>
        </w:rPr>
        <w:t> </w:t>
      </w:r>
      <w:r w:rsidRPr="00AB3045">
        <w:rPr>
          <w:rFonts w:cs="Tahoma"/>
          <w:szCs w:val="18"/>
          <w:lang w:val="fr-FR"/>
        </w:rPr>
        <w:t>centres de données, améliore la souplesse des entreprises et renforce le contrôle sur</w:t>
      </w:r>
      <w:r>
        <w:rPr>
          <w:rFonts w:cs="Tahoma"/>
          <w:szCs w:val="18"/>
          <w:lang w:val="fr-FR"/>
        </w:rPr>
        <w:t> </w:t>
      </w:r>
      <w:r w:rsidRPr="00AB3045">
        <w:rPr>
          <w:rFonts w:cs="Tahoma"/>
          <w:szCs w:val="18"/>
          <w:lang w:val="fr-FR"/>
        </w:rPr>
        <w:t>l’infrastructure physique, virtuelle et hybride</w:t>
      </w:r>
      <w:r w:rsidRPr="00AB3045">
        <w:rPr>
          <w:rFonts w:cs="Tahoma"/>
          <w:color w:val="000000"/>
          <w:szCs w:val="18"/>
          <w:lang w:val="fr-FR"/>
        </w:rPr>
        <w:t xml:space="preserve">. </w:t>
      </w:r>
    </w:p>
    <w:p w:rsidR="000E1DD2" w:rsidRPr="00AB3045" w:rsidRDefault="000E1DD2" w:rsidP="000E1DD2">
      <w:pPr>
        <w:numPr>
          <w:ilvl w:val="1"/>
          <w:numId w:val="133"/>
        </w:numPr>
        <w:spacing w:after="60" w:line="276" w:lineRule="auto"/>
        <w:ind w:left="1980"/>
        <w:rPr>
          <w:rFonts w:cs="Tahoma"/>
          <w:lang w:val="fr-FR"/>
        </w:rPr>
      </w:pPr>
      <w:r w:rsidRPr="00AB3045">
        <w:rPr>
          <w:rFonts w:cs="Tahoma"/>
          <w:color w:val="000000"/>
          <w:szCs w:val="18"/>
          <w:lang w:val="fr-FR"/>
        </w:rPr>
        <w:t>Niveaux de Service : 3, 5, 10 ou 15 jours</w:t>
      </w:r>
    </w:p>
    <w:p w:rsidR="000E1DD2" w:rsidRPr="00AB3045" w:rsidRDefault="000E1DD2" w:rsidP="000E1DD2">
      <w:pPr>
        <w:numPr>
          <w:ilvl w:val="0"/>
          <w:numId w:val="10"/>
        </w:numPr>
        <w:spacing w:after="60" w:line="276" w:lineRule="auto"/>
        <w:rPr>
          <w:rFonts w:cs="Tahoma"/>
        </w:rPr>
      </w:pPr>
      <w:r w:rsidRPr="00AB3045">
        <w:rPr>
          <w:rFonts w:cs="Tahoma"/>
          <w:color w:val="000000"/>
          <w:szCs w:val="18"/>
        </w:rPr>
        <w:t>SQL Server Deployment Planning Services (SSDPS)</w:t>
      </w:r>
    </w:p>
    <w:p w:rsidR="000E1DD2" w:rsidRPr="00AB3045" w:rsidRDefault="000E1DD2" w:rsidP="000E1DD2">
      <w:pPr>
        <w:numPr>
          <w:ilvl w:val="1"/>
          <w:numId w:val="134"/>
        </w:numPr>
        <w:spacing w:after="60" w:line="276" w:lineRule="auto"/>
        <w:ind w:left="1980"/>
        <w:rPr>
          <w:rFonts w:cs="Tahoma"/>
          <w:lang w:val="fr-FR"/>
        </w:rPr>
      </w:pPr>
      <w:r w:rsidRPr="00AB3045">
        <w:rPr>
          <w:rFonts w:cs="Tahoma"/>
          <w:color w:val="000000"/>
          <w:szCs w:val="18"/>
          <w:lang w:val="fr-FR"/>
        </w:rPr>
        <w:t xml:space="preserve">Description : </w:t>
      </w:r>
      <w:r w:rsidRPr="00AB3045">
        <w:rPr>
          <w:rFonts w:cs="Tahoma"/>
          <w:szCs w:val="18"/>
          <w:lang w:val="fr-FR"/>
        </w:rPr>
        <w:t>l’offre SSDPS inclut des services d’évaluation approfondie et de planification de</w:t>
      </w:r>
      <w:r>
        <w:rPr>
          <w:rFonts w:cs="Tahoma"/>
          <w:szCs w:val="18"/>
          <w:lang w:val="fr-FR"/>
        </w:rPr>
        <w:t> </w:t>
      </w:r>
      <w:r w:rsidRPr="00AB3045">
        <w:rPr>
          <w:rFonts w:cs="Tahoma"/>
          <w:szCs w:val="18"/>
          <w:lang w:val="fr-FR"/>
        </w:rPr>
        <w:t>déploiement précieux pour les clients souhaitant migrer vers SQL Server ou passer à une</w:t>
      </w:r>
      <w:r>
        <w:rPr>
          <w:rFonts w:cs="Tahoma"/>
          <w:szCs w:val="18"/>
          <w:lang w:val="fr-FR"/>
        </w:rPr>
        <w:t> </w:t>
      </w:r>
      <w:r w:rsidRPr="00AB3045">
        <w:rPr>
          <w:rFonts w:cs="Tahoma"/>
          <w:szCs w:val="18"/>
          <w:lang w:val="fr-FR"/>
        </w:rPr>
        <w:t>nouvelle version de SQL Server, ainsi qu’à SQL Server Business Intelligence.</w:t>
      </w:r>
    </w:p>
    <w:p w:rsidR="000E1DD2" w:rsidRPr="00AB3045" w:rsidRDefault="000E1DD2" w:rsidP="000E1DD2">
      <w:pPr>
        <w:numPr>
          <w:ilvl w:val="1"/>
          <w:numId w:val="134"/>
        </w:numPr>
        <w:spacing w:after="60" w:line="276" w:lineRule="auto"/>
        <w:ind w:left="1980"/>
        <w:rPr>
          <w:rFonts w:cs="Tahoma"/>
          <w:lang w:val="fr-FR"/>
        </w:rPr>
      </w:pPr>
      <w:r w:rsidRPr="00AB3045">
        <w:rPr>
          <w:rFonts w:cs="Tahoma"/>
          <w:color w:val="000000"/>
          <w:szCs w:val="18"/>
          <w:lang w:val="fr-FR"/>
        </w:rPr>
        <w:t>Niveaux de Service : 3, 5, 10 ou 15 jours</w:t>
      </w:r>
    </w:p>
    <w:p w:rsidR="000E1DD2" w:rsidRPr="00AB3045" w:rsidRDefault="000E1DD2" w:rsidP="000E1DD2">
      <w:pPr>
        <w:numPr>
          <w:ilvl w:val="0"/>
          <w:numId w:val="10"/>
        </w:numPr>
        <w:spacing w:after="60" w:line="276" w:lineRule="auto"/>
        <w:rPr>
          <w:rFonts w:cs="Tahoma"/>
          <w:lang w:val="fr-FR"/>
        </w:rPr>
      </w:pPr>
      <w:r w:rsidRPr="00AB3045">
        <w:rPr>
          <w:rFonts w:cs="Tahoma"/>
          <w:color w:val="000000"/>
          <w:szCs w:val="18"/>
          <w:lang w:val="fr-FR"/>
        </w:rPr>
        <w:lastRenderedPageBreak/>
        <w:t>Services de Planification de Déploiement d’Outils de Développement (DTDPS, Developer Tools Deployment Planning Services)</w:t>
      </w:r>
    </w:p>
    <w:p w:rsidR="000E1DD2" w:rsidRPr="00AB3045" w:rsidRDefault="000E1DD2" w:rsidP="000E1DD2">
      <w:pPr>
        <w:numPr>
          <w:ilvl w:val="1"/>
          <w:numId w:val="135"/>
        </w:numPr>
        <w:spacing w:after="60" w:line="276" w:lineRule="auto"/>
        <w:ind w:left="1980"/>
        <w:rPr>
          <w:rFonts w:cs="Tahoma"/>
          <w:lang w:val="fr-FR"/>
        </w:rPr>
      </w:pPr>
      <w:r w:rsidRPr="00AB3045">
        <w:rPr>
          <w:rFonts w:cs="Tahoma"/>
          <w:color w:val="000000"/>
          <w:szCs w:val="18"/>
          <w:lang w:val="fr-FR"/>
        </w:rPr>
        <w:t xml:space="preserve">Description : </w:t>
      </w:r>
      <w:r w:rsidRPr="00AB3045">
        <w:rPr>
          <w:rFonts w:cs="Tahoma"/>
          <w:szCs w:val="18"/>
          <w:lang w:val="fr-FR"/>
        </w:rPr>
        <w:t>l’offre DTDPS inclut des services d’analyse rigoureuse et des procédures éprouvées de développement pour Visual Studio Team Foundation Server ou un plan de déploiement d’outils Visual Studio Test. Un partenaire certifié met en œuvre les meilleures pratiques de Microsoft pour élaborer un plan de déploiement unique, parfaitement aligné sur</w:t>
      </w:r>
      <w:r>
        <w:rPr>
          <w:rFonts w:cs="Tahoma"/>
          <w:szCs w:val="18"/>
          <w:lang w:val="fr-FR"/>
        </w:rPr>
        <w:t> </w:t>
      </w:r>
      <w:r w:rsidRPr="00AB3045">
        <w:rPr>
          <w:rFonts w:cs="Tahoma"/>
          <w:szCs w:val="18"/>
          <w:lang w:val="fr-FR"/>
        </w:rPr>
        <w:t>les besoins du client</w:t>
      </w:r>
      <w:r w:rsidRPr="00AB3045">
        <w:rPr>
          <w:rFonts w:cs="Tahoma"/>
          <w:color w:val="000000"/>
          <w:szCs w:val="18"/>
          <w:lang w:val="fr-FR"/>
        </w:rPr>
        <w:t xml:space="preserve">. </w:t>
      </w:r>
    </w:p>
    <w:p w:rsidR="000E1DD2" w:rsidRPr="00AB3045" w:rsidRDefault="000E1DD2" w:rsidP="000E1DD2">
      <w:pPr>
        <w:numPr>
          <w:ilvl w:val="1"/>
          <w:numId w:val="135"/>
        </w:numPr>
        <w:spacing w:after="60" w:line="276" w:lineRule="auto"/>
        <w:ind w:left="1980"/>
        <w:rPr>
          <w:rFonts w:cs="Tahoma"/>
          <w:lang w:val="fr-FR"/>
        </w:rPr>
      </w:pPr>
      <w:r w:rsidRPr="00AB3045">
        <w:rPr>
          <w:rFonts w:cs="Tahoma"/>
          <w:color w:val="000000"/>
          <w:szCs w:val="18"/>
          <w:lang w:val="fr-FR"/>
        </w:rPr>
        <w:t>Niveaux de Service : 3 ou 5 jours</w:t>
      </w:r>
    </w:p>
    <w:p w:rsidR="000E1DD2" w:rsidRPr="00AB3045" w:rsidRDefault="000E1DD2" w:rsidP="000E1DD2">
      <w:pPr>
        <w:numPr>
          <w:ilvl w:val="0"/>
          <w:numId w:val="10"/>
        </w:numPr>
        <w:spacing w:after="60" w:line="276" w:lineRule="auto"/>
        <w:rPr>
          <w:rFonts w:cs="Tahoma"/>
          <w:lang w:val="fr-FR"/>
        </w:rPr>
      </w:pPr>
      <w:r w:rsidRPr="00AB3045">
        <w:rPr>
          <w:rFonts w:cs="Tahoma"/>
          <w:color w:val="000000"/>
          <w:szCs w:val="18"/>
          <w:lang w:val="fr-FR"/>
        </w:rPr>
        <w:t>Services de Planification de Déploiement Azure pour Clouds Publics (AZDPS, Public Cloud, Azure Deployment Planning Services)</w:t>
      </w:r>
    </w:p>
    <w:p w:rsidR="000E1DD2" w:rsidRPr="00AB3045" w:rsidRDefault="000E1DD2" w:rsidP="000E1DD2">
      <w:pPr>
        <w:numPr>
          <w:ilvl w:val="1"/>
          <w:numId w:val="136"/>
        </w:numPr>
        <w:spacing w:after="60" w:line="276" w:lineRule="auto"/>
        <w:ind w:left="1980"/>
        <w:rPr>
          <w:rFonts w:cs="Tahoma"/>
          <w:lang w:val="fr-FR"/>
        </w:rPr>
      </w:pPr>
      <w:r w:rsidRPr="00AB3045">
        <w:rPr>
          <w:rFonts w:cs="Tahoma"/>
          <w:color w:val="000000"/>
          <w:szCs w:val="18"/>
          <w:lang w:val="fr-FR"/>
        </w:rPr>
        <w:t xml:space="preserve">Description : </w:t>
      </w:r>
      <w:r w:rsidRPr="00AB3045">
        <w:rPr>
          <w:rFonts w:cs="Tahoma"/>
          <w:szCs w:val="18"/>
          <w:lang w:val="fr-FR"/>
        </w:rPr>
        <w:t xml:space="preserve">l’offre AZDPS pour Clouds </w:t>
      </w:r>
      <w:r w:rsidRPr="00AB3045">
        <w:rPr>
          <w:rFonts w:cs="Tahoma"/>
          <w:color w:val="1D1B11"/>
          <w:szCs w:val="18"/>
          <w:lang w:val="fr-FR"/>
        </w:rPr>
        <w:t>Publics</w:t>
      </w:r>
      <w:r w:rsidRPr="00AB3045">
        <w:rPr>
          <w:rFonts w:cs="Tahoma"/>
          <w:szCs w:val="18"/>
          <w:lang w:val="fr-FR"/>
        </w:rPr>
        <w:t xml:space="preserve"> comprend des services de formation et de migration pour la Plateforme Windows Azure. Outre le tutoriel de Windows Azure Platform et une formation pratique, elle inclut des conseils sur la migration d’applications et de données, ainsi que sur le développement d’applications pour le cloud, et aide les clients à migrer ou à programmer leurs premières applications sur Windows Azure Platform.</w:t>
      </w:r>
    </w:p>
    <w:p w:rsidR="000E1DD2" w:rsidRPr="00AB3045" w:rsidRDefault="000E1DD2" w:rsidP="000E1DD2">
      <w:pPr>
        <w:numPr>
          <w:ilvl w:val="1"/>
          <w:numId w:val="136"/>
        </w:numPr>
        <w:spacing w:line="276" w:lineRule="auto"/>
        <w:ind w:left="1987"/>
        <w:rPr>
          <w:rFonts w:cs="Tahoma"/>
          <w:lang w:val="fr-FR"/>
        </w:rPr>
      </w:pPr>
      <w:r w:rsidRPr="00AB3045">
        <w:rPr>
          <w:rFonts w:cs="Tahoma"/>
          <w:color w:val="000000"/>
          <w:szCs w:val="18"/>
          <w:lang w:val="fr-FR"/>
        </w:rPr>
        <w:t>Niveaux de Service : 3, 5 ou 10 jours</w:t>
      </w:r>
    </w:p>
    <w:p w:rsidR="000E1DD2" w:rsidRPr="00AB3045" w:rsidRDefault="000E1DD2" w:rsidP="000E1DD2">
      <w:pPr>
        <w:tabs>
          <w:tab w:val="left" w:pos="8040"/>
        </w:tabs>
        <w:rPr>
          <w:rFonts w:cs="Tahoma"/>
          <w:lang w:val="fr-FR"/>
        </w:rPr>
      </w:pPr>
    </w:p>
    <w:p w:rsidR="000E1DD2" w:rsidRPr="00AB3045" w:rsidRDefault="000E1DD2" w:rsidP="000E1DD2">
      <w:pPr>
        <w:spacing w:after="60"/>
        <w:rPr>
          <w:rFonts w:cs="Tahoma"/>
          <w:lang w:val="fr-FR"/>
        </w:rPr>
      </w:pPr>
      <w:r w:rsidRPr="00AB3045">
        <w:rPr>
          <w:rFonts w:cs="Tahoma"/>
          <w:color w:val="000000"/>
          <w:szCs w:val="18"/>
          <w:lang w:val="fr-FR"/>
        </w:rPr>
        <w:t>La liste des services disponibles et les niveaux de service associés peuvent faire l’objet de modifications à tout moment. Les Fournisseurs Éligibles peuvent fournir aux clients une ébauche de la Portée des Travaux pour chaque offre de service décrite ci</w:t>
      </w:r>
      <w:r w:rsidR="003119B0">
        <w:rPr>
          <w:rFonts w:cs="Tahoma"/>
          <w:color w:val="000000"/>
          <w:szCs w:val="18"/>
          <w:lang w:val="fr-FR"/>
        </w:rPr>
        <w:t>-</w:t>
      </w:r>
      <w:r w:rsidRPr="00AB3045">
        <w:rPr>
          <w:rFonts w:cs="Tahoma"/>
          <w:color w:val="000000"/>
          <w:szCs w:val="18"/>
          <w:lang w:val="fr-FR"/>
        </w:rPr>
        <w:t>dessus, à leur demande.</w:t>
      </w:r>
    </w:p>
    <w:p w:rsidR="000E1DD2" w:rsidRPr="00AB3045" w:rsidRDefault="000E1DD2" w:rsidP="000E1DD2">
      <w:pPr>
        <w:rPr>
          <w:rFonts w:cs="Tahoma"/>
          <w:lang w:val="fr-FR"/>
        </w:rPr>
      </w:pPr>
    </w:p>
    <w:p w:rsidR="000E1DD2" w:rsidRPr="00AB3045" w:rsidRDefault="000E1DD2" w:rsidP="000E1DD2">
      <w:pPr>
        <w:spacing w:after="60"/>
        <w:rPr>
          <w:rFonts w:cs="Tahoma"/>
          <w:lang w:val="fr-FR"/>
        </w:rPr>
      </w:pPr>
      <w:r w:rsidRPr="00AB3045">
        <w:rPr>
          <w:rFonts w:cs="Tahoma"/>
          <w:color w:val="000000"/>
          <w:szCs w:val="18"/>
          <w:lang w:val="fr-FR"/>
        </w:rPr>
        <w:t>Les clients éligibles disposeront d’un nombre de jours de prestation des Services de Planification déterminé en fonction du nombre de licences d’Application Office éligibles, du nombre de licences du groupe Serveurs éligibles et du nombre de suites de CAL Core, CAL SQL et CAL Entreprise couvertes par une Software Assurance (voir le tableau ci</w:t>
      </w:r>
      <w:r w:rsidR="003119B0">
        <w:rPr>
          <w:rFonts w:cs="Tahoma"/>
          <w:color w:val="000000"/>
          <w:szCs w:val="18"/>
          <w:lang w:val="fr-FR"/>
        </w:rPr>
        <w:t>-</w:t>
      </w:r>
      <w:r w:rsidRPr="00AB3045">
        <w:rPr>
          <w:rFonts w:cs="Tahoma"/>
          <w:color w:val="000000"/>
          <w:szCs w:val="18"/>
          <w:lang w:val="fr-FR"/>
        </w:rPr>
        <w:t xml:space="preserve">dessous pour plus d’informations). </w:t>
      </w:r>
      <w:r w:rsidRPr="00AB3045">
        <w:rPr>
          <w:rFonts w:cs="Tahoma"/>
          <w:bCs/>
          <w:color w:val="000000"/>
          <w:szCs w:val="18"/>
          <w:lang w:val="fr-FR"/>
        </w:rPr>
        <w:t>Le nombre de jours de prestation dont bénéficient les clients est ajouté à leur « portefeuille » de Services de Planification, dont ils pourront disposer pour créer des bons valables pour les offres de services susmentionnées. Les clients peuvent choisir un ou plusieurs des services décrits ci</w:t>
      </w:r>
      <w:r w:rsidR="003119B0">
        <w:rPr>
          <w:rFonts w:cs="Tahoma"/>
          <w:bCs/>
          <w:color w:val="000000"/>
          <w:szCs w:val="18"/>
          <w:lang w:val="fr-FR"/>
        </w:rPr>
        <w:t>-</w:t>
      </w:r>
      <w:r w:rsidRPr="00AB3045">
        <w:rPr>
          <w:rFonts w:cs="Tahoma"/>
          <w:bCs/>
          <w:color w:val="000000"/>
          <w:szCs w:val="18"/>
          <w:lang w:val="fr-FR"/>
        </w:rPr>
        <w:t>dessus et opter pour les niveaux de service disponibles à hauteur du nombre de jours de Services de Planification dont ils disposent.</w:t>
      </w:r>
    </w:p>
    <w:p w:rsidR="000E1DD2" w:rsidRPr="00AB3045" w:rsidRDefault="000E1DD2" w:rsidP="000E1DD2">
      <w:pPr>
        <w:rPr>
          <w:rFonts w:cs="Tahoma"/>
          <w:lang w:val="fr-FR"/>
        </w:rPr>
      </w:pPr>
    </w:p>
    <w:p w:rsidR="000E1DD2" w:rsidRPr="00AB3045" w:rsidRDefault="000E1DD2" w:rsidP="000E1DD2">
      <w:pPr>
        <w:spacing w:after="60"/>
        <w:rPr>
          <w:rFonts w:cs="Tahoma"/>
          <w:lang w:val="fr-FR"/>
        </w:rPr>
      </w:pPr>
      <w:r w:rsidRPr="00AB3045">
        <w:rPr>
          <w:rFonts w:cs="Tahoma"/>
          <w:bCs/>
          <w:color w:val="000000"/>
          <w:szCs w:val="18"/>
          <w:lang w:val="fr-FR"/>
        </w:rPr>
        <w:t>Le tableau suivant présente les licences des groupes Applications et Serveurs éligibles et les points que chacune d’entre elles rapporte :</w:t>
      </w:r>
    </w:p>
    <w:p w:rsidR="000E1DD2" w:rsidRPr="00AB3045" w:rsidRDefault="000E1DD2" w:rsidP="000E1DD2">
      <w:pPr>
        <w:spacing w:after="60"/>
        <w:rPr>
          <w:rFonts w:cs="Tahoma"/>
          <w:lang w:val="fr-FR"/>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E1DD2" w:rsidRPr="00AB3045" w:rsidTr="00C2300F">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b/>
                <w:bCs/>
                <w:szCs w:val="18"/>
                <w:lang w:val="fr-FR"/>
              </w:rPr>
              <w:t xml:space="preserve">Licences Office des groupes Applications et Serveurs*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b/>
                <w:bCs/>
                <w:szCs w:val="18"/>
                <w:lang w:val="fr-FR"/>
              </w:rPr>
              <w:t>Points</w:t>
            </w:r>
          </w:p>
        </w:tc>
      </w:tr>
      <w:tr w:rsidR="000E1DD2" w:rsidRPr="00AB3045" w:rsidTr="00C2300F">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Produits du Groupe Applications Office (incluant les suites Office, Project Standard et</w:t>
            </w:r>
            <w:r>
              <w:rPr>
                <w:rFonts w:cs="Tahoma"/>
                <w:szCs w:val="18"/>
                <w:lang w:val="fr-FR"/>
              </w:rPr>
              <w:t> </w:t>
            </w:r>
            <w:r w:rsidRPr="00AB3045">
              <w:rPr>
                <w:rFonts w:cs="Tahoma"/>
                <w:szCs w:val="18"/>
                <w:lang w:val="fr-FR"/>
              </w:rPr>
              <w:t>Professionnel, Visio Standard et Professionnel)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1</w:t>
            </w:r>
          </w:p>
        </w:tc>
      </w:tr>
      <w:tr w:rsidR="000E1DD2" w:rsidRPr="00AB3045" w:rsidTr="00C2300F">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rPr>
            </w:pPr>
            <w:r w:rsidRPr="00AB3045">
              <w:rPr>
                <w:rFonts w:eastAsia="Calibri" w:cs="Tahoma"/>
                <w:szCs w:val="18"/>
              </w:rPr>
              <w:t>SQL Server édition Standard, Windows Server édition Standard, System Center 2012</w:t>
            </w:r>
            <w:r>
              <w:rPr>
                <w:rFonts w:eastAsia="Calibri" w:cs="Tahoma"/>
                <w:szCs w:val="18"/>
              </w:rPr>
              <w:t> </w:t>
            </w:r>
            <w:r w:rsidRPr="00AB3045">
              <w:rPr>
                <w:rFonts w:eastAsia="Calibri" w:cs="Tahoma"/>
                <w:szCs w:val="18"/>
              </w:rPr>
              <w:t>Standard Server Management License (2 processeurs), Visual Studio Professional avec MSDN et Visual Studio Test Professional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25</w:t>
            </w:r>
          </w:p>
        </w:tc>
      </w:tr>
      <w:tr w:rsidR="000E1DD2" w:rsidRPr="00AB3045" w:rsidTr="00C2300F">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rPr>
            </w:pPr>
            <w:r w:rsidRPr="00AB3045">
              <w:rPr>
                <w:rFonts w:eastAsia="Calibri" w:cs="Tahoma"/>
                <w:szCs w:val="18"/>
              </w:rPr>
              <w:t xml:space="preserve">SQL Server Édition Enterprise, </w:t>
            </w:r>
            <w:r w:rsidRPr="00AB3045">
              <w:rPr>
                <w:rFonts w:cs="Tahoma"/>
                <w:szCs w:val="18"/>
              </w:rPr>
              <w:t xml:space="preserve">SQL Server Business Intelligence, </w:t>
            </w:r>
            <w:r w:rsidRPr="00AB3045">
              <w:rPr>
                <w:rFonts w:eastAsia="Calibri" w:cs="Tahoma"/>
                <w:szCs w:val="18"/>
              </w:rPr>
              <w:t>Windows Server Édition Entreprise et Visual Studio Premium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50</w:t>
            </w:r>
          </w:p>
        </w:tc>
      </w:tr>
      <w:tr w:rsidR="000E1DD2" w:rsidRPr="00AB3045" w:rsidTr="00C2300F">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eastAsia="Calibri" w:cs="Tahoma"/>
                <w:szCs w:val="18"/>
                <w:lang w:val="fr-FR"/>
              </w:rPr>
              <w:t>SQL Server Datacenter, Windows Server Datacenter, System Center 2012 Datacenter Server Management License (2 processeurs) et Visual Studio Ultimate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75</w:t>
            </w:r>
          </w:p>
        </w:tc>
      </w:tr>
    </w:tbl>
    <w:p w:rsidR="000E1DD2" w:rsidRPr="00AB3045" w:rsidRDefault="000E1DD2" w:rsidP="000E1DD2">
      <w:pPr>
        <w:ind w:firstLine="720"/>
        <w:rPr>
          <w:rFonts w:cs="Tahoma"/>
          <w:lang w:val="fr-FR"/>
        </w:rPr>
      </w:pPr>
      <w:r w:rsidRPr="00AB3045">
        <w:rPr>
          <w:rFonts w:cs="Tahoma"/>
          <w:b/>
          <w:i/>
          <w:sz w:val="16"/>
          <w:szCs w:val="18"/>
          <w:lang w:val="fr-FR"/>
        </w:rPr>
        <w:t>Remarque :</w:t>
      </w:r>
      <w:r w:rsidRPr="00AB3045">
        <w:rPr>
          <w:rFonts w:cs="Tahoma"/>
          <w:i/>
          <w:sz w:val="16"/>
          <w:szCs w:val="18"/>
          <w:lang w:val="fr-FR"/>
        </w:rPr>
        <w:t xml:space="preserve"> reportez</w:t>
      </w:r>
      <w:r w:rsidR="003119B0">
        <w:rPr>
          <w:rFonts w:cs="Tahoma"/>
          <w:i/>
          <w:sz w:val="16"/>
          <w:szCs w:val="18"/>
          <w:lang w:val="fr-FR"/>
        </w:rPr>
        <w:t>-</w:t>
      </w:r>
      <w:r w:rsidRPr="00AB3045">
        <w:rPr>
          <w:rFonts w:cs="Tahoma"/>
          <w:i/>
          <w:sz w:val="16"/>
          <w:szCs w:val="18"/>
          <w:lang w:val="fr-FR"/>
        </w:rPr>
        <w:t>vous au tableau des suites de CAL de cette section pour en savoir plus sur les CAL</w:t>
      </w:r>
    </w:p>
    <w:p w:rsidR="000E1DD2" w:rsidRPr="00AB3045" w:rsidRDefault="000E1DD2" w:rsidP="000E1DD2">
      <w:pPr>
        <w:rPr>
          <w:rFonts w:cs="Tahoma"/>
          <w:lang w:val="fr-FR"/>
        </w:rPr>
      </w:pPr>
    </w:p>
    <w:p w:rsidR="000E1DD2" w:rsidRPr="00AB3045" w:rsidRDefault="000E1DD2" w:rsidP="000E1DD2">
      <w:pPr>
        <w:rPr>
          <w:rFonts w:cs="Tahoma"/>
          <w:lang w:val="fr-FR"/>
        </w:rPr>
      </w:pPr>
      <w:r w:rsidRPr="00AB3045">
        <w:rPr>
          <w:rFonts w:cs="Tahoma"/>
          <w:szCs w:val="18"/>
          <w:lang w:val="fr-FR"/>
        </w:rPr>
        <w:t xml:space="preserve">Si ces produits éligibles sont achetés dans le cadre d’un Accord de Mise en Œuvre pour Plateforme d’Application (EAP) ou d’un Accord de Mise en Œuvre pour Infrastructure Principale (ECI), chaque point couvert par ledit accord sera multiplié par deux (2). </w:t>
      </w:r>
    </w:p>
    <w:p w:rsidR="000E1DD2" w:rsidRDefault="000E1DD2" w:rsidP="000E1DD2">
      <w:pPr>
        <w:rPr>
          <w:rFonts w:cs="Tahoma"/>
          <w:lang w:val="fr-FR"/>
        </w:rPr>
      </w:pPr>
    </w:p>
    <w:p w:rsidR="000E1DD2" w:rsidRDefault="000E1DD2" w:rsidP="000E1DD2">
      <w:pPr>
        <w:rPr>
          <w:rFonts w:cs="Tahoma"/>
          <w:lang w:val="fr-FR"/>
        </w:rPr>
      </w:pPr>
    </w:p>
    <w:p w:rsidR="000E1DD2" w:rsidRDefault="000E1DD2" w:rsidP="000E1DD2">
      <w:pPr>
        <w:rPr>
          <w:rFonts w:cs="Tahoma"/>
          <w:lang w:val="fr-FR"/>
        </w:rPr>
      </w:pPr>
    </w:p>
    <w:p w:rsidR="000E1DD2" w:rsidRDefault="000E1DD2" w:rsidP="000E1DD2">
      <w:pPr>
        <w:rPr>
          <w:rFonts w:cs="Tahoma"/>
          <w:lang w:val="fr-FR"/>
        </w:rPr>
      </w:pPr>
    </w:p>
    <w:p w:rsidR="000E1DD2" w:rsidRPr="00AB3045" w:rsidRDefault="000E1DD2" w:rsidP="000E1DD2">
      <w:pPr>
        <w:rPr>
          <w:rFonts w:cs="Tahoma"/>
          <w:lang w:val="fr-FR"/>
        </w:rPr>
      </w:pPr>
    </w:p>
    <w:p w:rsidR="000E1DD2" w:rsidRPr="00AB3045" w:rsidRDefault="000E1DD2" w:rsidP="000E1DD2">
      <w:pPr>
        <w:rPr>
          <w:rFonts w:cs="Tahoma"/>
          <w:lang w:val="fr-FR"/>
        </w:rPr>
      </w:pPr>
      <w:r w:rsidRPr="00AB3045">
        <w:rPr>
          <w:rFonts w:cs="Tahoma"/>
          <w:szCs w:val="18"/>
          <w:lang w:val="fr-FR"/>
        </w:rPr>
        <w:lastRenderedPageBreak/>
        <w:t>Le tableau suivant présente le nombre de jours de Services de Planification attribué aux clients en fonction des points</w:t>
      </w:r>
      <w:r>
        <w:rPr>
          <w:rFonts w:cs="Tahoma"/>
          <w:szCs w:val="18"/>
          <w:lang w:val="fr-FR"/>
        </w:rPr>
        <w:t> </w:t>
      </w:r>
      <w:r w:rsidRPr="00AB3045">
        <w:rPr>
          <w:rFonts w:cs="Tahoma"/>
          <w:szCs w:val="18"/>
          <w:lang w:val="fr-FR"/>
        </w:rPr>
        <w:t>accumulés :</w:t>
      </w:r>
    </w:p>
    <w:p w:rsidR="000E1DD2" w:rsidRPr="00385416" w:rsidRDefault="000E1DD2" w:rsidP="000E1DD2">
      <w:pPr>
        <w:spacing w:line="216" w:lineRule="auto"/>
        <w:rPr>
          <w:rFonts w:cs="Tahoma"/>
          <w:szCs w:val="18"/>
          <w:lang w:val="fr-F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E1DD2" w:rsidRPr="003A611B" w:rsidTr="00C2300F">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b/>
                <w:bCs/>
                <w:szCs w:val="18"/>
                <w:lang w:val="fr-FR"/>
              </w:rPr>
              <w:t>Points attribués pour les licences Office des groupes Applications et</w:t>
            </w:r>
            <w:r>
              <w:rPr>
                <w:rFonts w:cs="Tahoma"/>
                <w:b/>
                <w:bCs/>
                <w:szCs w:val="18"/>
                <w:lang w:val="fr-FR"/>
              </w:rPr>
              <w:t> </w:t>
            </w:r>
            <w:r w:rsidRPr="00AB3045">
              <w:rPr>
                <w:rFonts w:cs="Tahoma"/>
                <w:b/>
                <w:bCs/>
                <w:szCs w:val="18"/>
                <w:lang w:val="fr-FR"/>
              </w:rPr>
              <w:t>/</w:t>
            </w:r>
            <w:r>
              <w:rPr>
                <w:rFonts w:cs="Tahoma"/>
                <w:b/>
                <w:bCs/>
                <w:szCs w:val="18"/>
                <w:lang w:val="fr-FR"/>
              </w:rPr>
              <w:t xml:space="preserve"> </w:t>
            </w:r>
            <w:r w:rsidRPr="00AB3045">
              <w:rPr>
                <w:rFonts w:cs="Tahoma"/>
                <w:b/>
                <w:bCs/>
                <w:szCs w:val="18"/>
                <w:lang w:val="fr-FR"/>
              </w:rPr>
              <w:t>ou Serveurs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b/>
                <w:bCs/>
                <w:szCs w:val="18"/>
                <w:lang w:val="fr-FR"/>
              </w:rPr>
              <w:t>Jours de Services de</w:t>
            </w:r>
            <w:r>
              <w:rPr>
                <w:rFonts w:cs="Tahoma"/>
                <w:b/>
                <w:bCs/>
                <w:szCs w:val="18"/>
                <w:lang w:val="fr-FR"/>
              </w:rPr>
              <w:t> </w:t>
            </w:r>
            <w:r w:rsidRPr="00AB3045">
              <w:rPr>
                <w:rFonts w:cs="Tahoma"/>
                <w:b/>
                <w:bCs/>
                <w:szCs w:val="18"/>
                <w:lang w:val="fr-FR"/>
              </w:rPr>
              <w:t>Planification</w:t>
            </w:r>
          </w:p>
        </w:tc>
      </w:tr>
      <w:tr w:rsidR="000E1DD2" w:rsidRPr="00AB3045" w:rsidTr="00C2300F">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200</w:t>
            </w:r>
            <w:r>
              <w:rPr>
                <w:rFonts w:cs="Tahoma"/>
                <w:szCs w:val="18"/>
                <w:lang w:val="fr-FR"/>
              </w:rPr>
              <w:t xml:space="preserve"> </w:t>
            </w:r>
            <w:r w:rsidRPr="00AB3045">
              <w:rPr>
                <w:rFonts w:cs="Tahoma"/>
                <w:szCs w:val="18"/>
                <w:lang w:val="fr-FR"/>
              </w:rPr>
              <w:t>–</w:t>
            </w:r>
            <w:r>
              <w:rPr>
                <w:rFonts w:cs="Tahoma"/>
                <w:szCs w:val="18"/>
                <w:lang w:val="fr-FR"/>
              </w:rPr>
              <w:t xml:space="preserve"> </w:t>
            </w:r>
            <w:r w:rsidRPr="00AB3045">
              <w:rPr>
                <w:rFonts w:cs="Tahoma"/>
                <w:szCs w:val="18"/>
                <w:lang w:val="fr-FR"/>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1</w:t>
            </w:r>
          </w:p>
        </w:tc>
      </w:tr>
      <w:tr w:rsidR="000E1DD2" w:rsidRPr="00AB3045" w:rsidTr="00C2300F">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500</w:t>
            </w:r>
            <w:r>
              <w:rPr>
                <w:rFonts w:cs="Tahoma"/>
                <w:szCs w:val="18"/>
                <w:lang w:val="fr-FR"/>
              </w:rPr>
              <w:t xml:space="preserve"> </w:t>
            </w:r>
            <w:r w:rsidRPr="00AB3045">
              <w:rPr>
                <w:rFonts w:cs="Tahoma"/>
                <w:szCs w:val="18"/>
                <w:lang w:val="fr-FR"/>
              </w:rPr>
              <w:t>–</w:t>
            </w:r>
            <w:r>
              <w:rPr>
                <w:rFonts w:cs="Tahoma"/>
                <w:szCs w:val="18"/>
                <w:lang w:val="fr-FR"/>
              </w:rPr>
              <w:t xml:space="preserve"> </w:t>
            </w:r>
            <w:r w:rsidRPr="00AB3045">
              <w:rPr>
                <w:rFonts w:cs="Tahoma"/>
                <w:szCs w:val="18"/>
                <w:lang w:val="fr-FR"/>
              </w:rPr>
              <w:t>1</w:t>
            </w:r>
            <w:r>
              <w:rPr>
                <w:rFonts w:cs="Tahoma"/>
                <w:szCs w:val="18"/>
                <w:lang w:val="fr-FR"/>
              </w:rPr>
              <w:t xml:space="preserve"> </w:t>
            </w:r>
            <w:r w:rsidRPr="00AB3045">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3</w:t>
            </w:r>
          </w:p>
        </w:tc>
      </w:tr>
      <w:tr w:rsidR="000E1DD2" w:rsidRPr="00AB3045" w:rsidTr="00C2300F">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2</w:t>
            </w:r>
            <w:r>
              <w:rPr>
                <w:rFonts w:cs="Tahoma"/>
                <w:szCs w:val="18"/>
                <w:lang w:val="fr-FR"/>
              </w:rPr>
              <w:t xml:space="preserve"> </w:t>
            </w:r>
            <w:r w:rsidRPr="00AB3045">
              <w:rPr>
                <w:rFonts w:cs="Tahoma"/>
                <w:szCs w:val="18"/>
                <w:lang w:val="fr-FR"/>
              </w:rPr>
              <w:t>000</w:t>
            </w:r>
            <w:r>
              <w:rPr>
                <w:rFonts w:cs="Tahoma"/>
                <w:szCs w:val="18"/>
                <w:lang w:val="fr-FR"/>
              </w:rPr>
              <w:t xml:space="preserve"> </w:t>
            </w:r>
            <w:r w:rsidRPr="00AB3045">
              <w:rPr>
                <w:rFonts w:cs="Tahoma"/>
                <w:szCs w:val="18"/>
                <w:lang w:val="fr-FR"/>
              </w:rPr>
              <w:t>–</w:t>
            </w:r>
            <w:r>
              <w:rPr>
                <w:rFonts w:cs="Tahoma"/>
                <w:szCs w:val="18"/>
                <w:lang w:val="fr-FR"/>
              </w:rPr>
              <w:t xml:space="preserve"> </w:t>
            </w:r>
            <w:r w:rsidRPr="00AB3045">
              <w:rPr>
                <w:rFonts w:cs="Tahoma"/>
                <w:szCs w:val="18"/>
                <w:lang w:val="fr-FR"/>
              </w:rPr>
              <w:t>3</w:t>
            </w:r>
            <w:r>
              <w:rPr>
                <w:rFonts w:cs="Tahoma"/>
                <w:szCs w:val="18"/>
                <w:lang w:val="fr-FR"/>
              </w:rPr>
              <w:t xml:space="preserve"> </w:t>
            </w:r>
            <w:r w:rsidRPr="00AB3045">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5</w:t>
            </w:r>
          </w:p>
        </w:tc>
      </w:tr>
      <w:tr w:rsidR="000E1DD2" w:rsidRPr="00AB3045" w:rsidTr="00C2300F">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4</w:t>
            </w:r>
            <w:r>
              <w:rPr>
                <w:rFonts w:cs="Tahoma"/>
                <w:szCs w:val="18"/>
                <w:lang w:val="fr-FR"/>
              </w:rPr>
              <w:t xml:space="preserve"> </w:t>
            </w:r>
            <w:r w:rsidRPr="00AB3045">
              <w:rPr>
                <w:rFonts w:cs="Tahoma"/>
                <w:szCs w:val="18"/>
                <w:lang w:val="fr-FR"/>
              </w:rPr>
              <w:t>000 – 29</w:t>
            </w:r>
            <w:r>
              <w:rPr>
                <w:rFonts w:cs="Tahoma"/>
                <w:szCs w:val="18"/>
                <w:lang w:val="fr-FR"/>
              </w:rPr>
              <w:t xml:space="preserve"> </w:t>
            </w:r>
            <w:r w:rsidRPr="00AB3045">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10</w:t>
            </w:r>
          </w:p>
        </w:tc>
      </w:tr>
      <w:tr w:rsidR="000E1DD2" w:rsidRPr="00AB3045" w:rsidTr="00C2300F">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30</w:t>
            </w:r>
            <w:r>
              <w:rPr>
                <w:rFonts w:cs="Tahoma"/>
                <w:szCs w:val="18"/>
                <w:lang w:val="fr-FR"/>
              </w:rPr>
              <w:t xml:space="preserve"> </w:t>
            </w:r>
            <w:r w:rsidRPr="00AB3045">
              <w:rPr>
                <w:rFonts w:cs="Tahoma"/>
                <w:szCs w:val="18"/>
                <w:lang w:val="fr-FR"/>
              </w:rPr>
              <w:t>000 – 49</w:t>
            </w:r>
            <w:r>
              <w:rPr>
                <w:rFonts w:cs="Tahoma"/>
                <w:szCs w:val="18"/>
                <w:lang w:val="fr-FR"/>
              </w:rPr>
              <w:t xml:space="preserve"> </w:t>
            </w:r>
            <w:r w:rsidRPr="00AB3045">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15</w:t>
            </w:r>
          </w:p>
        </w:tc>
      </w:tr>
      <w:tr w:rsidR="000E1DD2" w:rsidRPr="00AB3045" w:rsidTr="00C2300F">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50</w:t>
            </w:r>
            <w:r>
              <w:rPr>
                <w:rFonts w:cs="Tahoma"/>
                <w:szCs w:val="18"/>
                <w:lang w:val="fr-FR"/>
              </w:rPr>
              <w:t xml:space="preserve"> </w:t>
            </w:r>
            <w:r w:rsidRPr="00AB3045">
              <w:rPr>
                <w:rFonts w:cs="Tahoma"/>
                <w:szCs w:val="18"/>
                <w:lang w:val="fr-FR"/>
              </w:rPr>
              <w:t>000 – 99</w:t>
            </w:r>
            <w:r>
              <w:rPr>
                <w:rFonts w:cs="Tahoma"/>
                <w:szCs w:val="18"/>
                <w:lang w:val="fr-FR"/>
              </w:rPr>
              <w:t xml:space="preserve"> </w:t>
            </w:r>
            <w:r w:rsidRPr="00AB3045">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20</w:t>
            </w:r>
          </w:p>
        </w:tc>
      </w:tr>
      <w:tr w:rsidR="000E1DD2" w:rsidRPr="00AB3045" w:rsidTr="00C2300F">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100</w:t>
            </w:r>
            <w:r>
              <w:rPr>
                <w:rFonts w:cs="Tahoma"/>
                <w:szCs w:val="18"/>
                <w:lang w:val="fr-FR"/>
              </w:rPr>
              <w:t xml:space="preserve"> </w:t>
            </w:r>
            <w:r w:rsidRPr="00AB3045">
              <w:rPr>
                <w:rFonts w:cs="Tahoma"/>
                <w:szCs w:val="18"/>
                <w:lang w:val="fr-FR"/>
              </w:rPr>
              <w:t>000 – 199</w:t>
            </w:r>
            <w:r>
              <w:rPr>
                <w:rFonts w:cs="Tahoma"/>
                <w:szCs w:val="18"/>
                <w:lang w:val="fr-FR"/>
              </w:rPr>
              <w:t xml:space="preserve"> </w:t>
            </w:r>
            <w:r w:rsidRPr="00AB3045">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30</w:t>
            </w:r>
          </w:p>
        </w:tc>
      </w:tr>
      <w:tr w:rsidR="000E1DD2" w:rsidRPr="00AB3045" w:rsidTr="00C2300F">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200</w:t>
            </w:r>
            <w:r>
              <w:rPr>
                <w:rFonts w:cs="Tahoma"/>
                <w:szCs w:val="18"/>
                <w:lang w:val="fr-FR"/>
              </w:rPr>
              <w:t xml:space="preserve"> </w:t>
            </w:r>
            <w:r w:rsidRPr="00AB3045">
              <w:rPr>
                <w:rFonts w:cs="Tahoma"/>
                <w:szCs w:val="18"/>
                <w:lang w:val="fr-FR"/>
              </w:rPr>
              <w:t>000 – 399</w:t>
            </w:r>
            <w:r>
              <w:rPr>
                <w:rFonts w:cs="Tahoma"/>
                <w:szCs w:val="18"/>
                <w:lang w:val="fr-FR"/>
              </w:rPr>
              <w:t xml:space="preserve"> </w:t>
            </w:r>
            <w:r w:rsidRPr="00AB3045">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40</w:t>
            </w:r>
          </w:p>
        </w:tc>
      </w:tr>
      <w:tr w:rsidR="000E1DD2" w:rsidRPr="00AB3045" w:rsidTr="00C2300F">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400</w:t>
            </w:r>
            <w:r>
              <w:rPr>
                <w:rFonts w:cs="Tahoma"/>
                <w:szCs w:val="18"/>
                <w:lang w:val="fr-FR"/>
              </w:rPr>
              <w:t xml:space="preserve"> </w:t>
            </w:r>
            <w:r w:rsidRPr="00AB3045">
              <w:rPr>
                <w:rFonts w:cs="Tahoma"/>
                <w:szCs w:val="18"/>
                <w:lang w:val="fr-FR"/>
              </w:rPr>
              <w:t>000 – 599</w:t>
            </w:r>
            <w:r>
              <w:rPr>
                <w:rFonts w:cs="Tahoma"/>
                <w:szCs w:val="18"/>
                <w:lang w:val="fr-FR"/>
              </w:rPr>
              <w:t xml:space="preserve"> </w:t>
            </w:r>
            <w:r w:rsidRPr="00AB3045">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50</w:t>
            </w:r>
          </w:p>
        </w:tc>
      </w:tr>
      <w:tr w:rsidR="000E1DD2" w:rsidRPr="00AB3045" w:rsidTr="00C2300F">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600</w:t>
            </w:r>
            <w:r>
              <w:rPr>
                <w:rFonts w:cs="Tahoma"/>
                <w:szCs w:val="18"/>
                <w:lang w:val="fr-FR"/>
              </w:rPr>
              <w:t xml:space="preserve"> </w:t>
            </w:r>
            <w:r w:rsidRPr="00AB3045">
              <w:rPr>
                <w:rFonts w:cs="Tahoma"/>
                <w:szCs w:val="18"/>
                <w:lang w:val="fr-FR"/>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75</w:t>
            </w:r>
          </w:p>
        </w:tc>
      </w:tr>
    </w:tbl>
    <w:p w:rsidR="000E1DD2" w:rsidRPr="00385416" w:rsidRDefault="000E1DD2" w:rsidP="000E1DD2">
      <w:pPr>
        <w:spacing w:line="216" w:lineRule="auto"/>
        <w:rPr>
          <w:rFonts w:cs="Tahoma"/>
          <w:szCs w:val="18"/>
          <w:lang w:val="fr-FR"/>
        </w:rPr>
      </w:pPr>
    </w:p>
    <w:p w:rsidR="000E1DD2" w:rsidRPr="00AB3045" w:rsidRDefault="000E1DD2" w:rsidP="000E1DD2">
      <w:pPr>
        <w:rPr>
          <w:rFonts w:cs="Tahoma"/>
          <w:lang w:val="fr-FR"/>
        </w:rPr>
      </w:pPr>
      <w:r w:rsidRPr="00AB3045">
        <w:rPr>
          <w:rFonts w:cs="Tahoma"/>
          <w:szCs w:val="18"/>
          <w:lang w:val="fr-FR"/>
        </w:rPr>
        <w:t xml:space="preserve">Les Software Assurance CAL Core Suite et CAL SQL comptent pour </w:t>
      </w:r>
      <w:r w:rsidRPr="00AB3045">
        <w:rPr>
          <w:rFonts w:cs="Tahoma"/>
          <w:szCs w:val="18"/>
          <w:u w:val="single"/>
          <w:lang w:val="fr-FR"/>
        </w:rPr>
        <w:t xml:space="preserve">un (1) point </w:t>
      </w:r>
      <w:r w:rsidRPr="00AB3045">
        <w:rPr>
          <w:rFonts w:cs="Tahoma"/>
          <w:szCs w:val="18"/>
          <w:lang w:val="fr-FR"/>
        </w:rPr>
        <w:t>et la Software Assurance</w:t>
      </w:r>
      <w:r>
        <w:rPr>
          <w:rFonts w:cs="Tahoma"/>
          <w:szCs w:val="18"/>
          <w:lang w:val="fr-FR"/>
        </w:rPr>
        <w:t> </w:t>
      </w:r>
      <w:r w:rsidRPr="00AB3045">
        <w:rPr>
          <w:rFonts w:cs="Tahoma"/>
          <w:szCs w:val="18"/>
          <w:lang w:val="fr-FR"/>
        </w:rPr>
        <w:t>CAL</w:t>
      </w:r>
      <w:r>
        <w:rPr>
          <w:rFonts w:cs="Tahoma"/>
          <w:szCs w:val="18"/>
          <w:lang w:val="fr-FR"/>
        </w:rPr>
        <w:t> </w:t>
      </w:r>
      <w:r w:rsidRPr="00AB3045">
        <w:rPr>
          <w:rFonts w:cs="Tahoma"/>
          <w:szCs w:val="18"/>
          <w:lang w:val="fr-FR"/>
        </w:rPr>
        <w:t xml:space="preserve">Entreprise Suite compte pour </w:t>
      </w:r>
      <w:r w:rsidRPr="00AB3045">
        <w:rPr>
          <w:rFonts w:cs="Tahoma"/>
          <w:szCs w:val="18"/>
          <w:u w:val="single"/>
          <w:lang w:val="fr-FR"/>
        </w:rPr>
        <w:t>deux (2) points</w:t>
      </w:r>
      <w:r w:rsidRPr="00AB3045">
        <w:rPr>
          <w:rFonts w:cs="Tahoma"/>
          <w:szCs w:val="18"/>
          <w:lang w:val="fr-FR"/>
        </w:rPr>
        <w:t xml:space="preserve"> selon les seuils indiqués dans la première colonne</w:t>
      </w:r>
      <w:r>
        <w:rPr>
          <w:rFonts w:cs="Tahoma"/>
          <w:szCs w:val="18"/>
          <w:lang w:val="fr-FR"/>
        </w:rPr>
        <w:t> </w:t>
      </w:r>
      <w:r w:rsidRPr="00AB3045">
        <w:rPr>
          <w:rFonts w:cs="Tahoma"/>
          <w:szCs w:val="18"/>
          <w:lang w:val="fr-FR"/>
        </w:rPr>
        <w:t>du</w:t>
      </w:r>
      <w:r>
        <w:rPr>
          <w:rFonts w:cs="Tahoma"/>
          <w:szCs w:val="18"/>
          <w:lang w:val="fr-FR"/>
        </w:rPr>
        <w:t> </w:t>
      </w:r>
      <w:r w:rsidRPr="00AB3045">
        <w:rPr>
          <w:rFonts w:cs="Tahoma"/>
          <w:szCs w:val="18"/>
          <w:lang w:val="fr-FR"/>
        </w:rPr>
        <w:t>tableau ci</w:t>
      </w:r>
      <w:r w:rsidR="003119B0">
        <w:rPr>
          <w:rFonts w:cs="Tahoma"/>
          <w:szCs w:val="18"/>
          <w:lang w:val="fr-FR"/>
        </w:rPr>
        <w:t>-</w:t>
      </w:r>
      <w:r w:rsidRPr="00AB3045">
        <w:rPr>
          <w:rFonts w:cs="Tahoma"/>
          <w:szCs w:val="18"/>
          <w:lang w:val="fr-FR"/>
        </w:rPr>
        <w:t>dessous :</w:t>
      </w:r>
    </w:p>
    <w:p w:rsidR="000E1DD2" w:rsidRPr="00385416" w:rsidRDefault="000E1DD2" w:rsidP="000E1DD2">
      <w:pPr>
        <w:spacing w:line="216" w:lineRule="auto"/>
        <w:rPr>
          <w:rFonts w:cs="Tahoma"/>
          <w:szCs w:val="18"/>
          <w:lang w:val="fr-F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E1DD2" w:rsidRPr="003A611B" w:rsidTr="00C2300F">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b/>
                <w:bCs/>
                <w:szCs w:val="18"/>
                <w:lang w:val="fr-FR"/>
              </w:rPr>
              <w:t>Suites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b/>
                <w:bCs/>
                <w:szCs w:val="18"/>
                <w:lang w:val="fr-FR"/>
              </w:rPr>
              <w:t>Jours de Services de Planification</w:t>
            </w:r>
          </w:p>
        </w:tc>
      </w:tr>
      <w:tr w:rsidR="000E1DD2" w:rsidRPr="00AB3045" w:rsidTr="00C2300F">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200</w:t>
            </w:r>
            <w:r>
              <w:rPr>
                <w:rFonts w:cs="Tahoma"/>
                <w:szCs w:val="18"/>
                <w:lang w:val="fr-FR"/>
              </w:rPr>
              <w:t xml:space="preserve"> </w:t>
            </w:r>
            <w:r w:rsidRPr="00AB3045">
              <w:rPr>
                <w:rFonts w:cs="Tahoma"/>
                <w:szCs w:val="18"/>
                <w:lang w:val="fr-FR"/>
              </w:rPr>
              <w:t>–</w:t>
            </w:r>
            <w:r>
              <w:rPr>
                <w:rFonts w:cs="Tahoma"/>
                <w:szCs w:val="18"/>
                <w:lang w:val="fr-FR"/>
              </w:rPr>
              <w:t xml:space="preserve"> </w:t>
            </w:r>
            <w:r w:rsidRPr="00AB3045">
              <w:rPr>
                <w:rFonts w:cs="Tahoma"/>
                <w:szCs w:val="18"/>
                <w:lang w:val="fr-FR"/>
              </w:rPr>
              <w:t>3</w:t>
            </w:r>
            <w:r>
              <w:rPr>
                <w:rFonts w:cs="Tahoma"/>
                <w:szCs w:val="18"/>
                <w:lang w:val="fr-FR"/>
              </w:rPr>
              <w:t xml:space="preserve"> </w:t>
            </w:r>
            <w:r w:rsidRPr="00AB3045">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1</w:t>
            </w:r>
          </w:p>
        </w:tc>
      </w:tr>
      <w:tr w:rsidR="000E1DD2" w:rsidRPr="00AB3045" w:rsidTr="00C2300F">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4</w:t>
            </w:r>
            <w:r>
              <w:rPr>
                <w:rFonts w:cs="Tahoma"/>
                <w:szCs w:val="18"/>
                <w:lang w:val="fr-FR"/>
              </w:rPr>
              <w:t xml:space="preserve"> </w:t>
            </w:r>
            <w:r w:rsidRPr="00AB3045">
              <w:rPr>
                <w:rFonts w:cs="Tahoma"/>
                <w:szCs w:val="18"/>
                <w:lang w:val="fr-FR"/>
              </w:rPr>
              <w:t>000 – 9</w:t>
            </w:r>
            <w:r>
              <w:rPr>
                <w:rFonts w:cs="Tahoma"/>
                <w:szCs w:val="18"/>
                <w:lang w:val="fr-FR"/>
              </w:rPr>
              <w:t xml:space="preserve"> </w:t>
            </w:r>
            <w:r w:rsidRPr="00AB3045">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3</w:t>
            </w:r>
          </w:p>
        </w:tc>
      </w:tr>
      <w:tr w:rsidR="000E1DD2" w:rsidRPr="00AB3045" w:rsidTr="00C2300F">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10</w:t>
            </w:r>
            <w:r>
              <w:rPr>
                <w:rFonts w:cs="Tahoma"/>
                <w:szCs w:val="18"/>
                <w:lang w:val="fr-FR"/>
              </w:rPr>
              <w:t xml:space="preserve"> </w:t>
            </w:r>
            <w:r w:rsidRPr="00AB3045">
              <w:rPr>
                <w:rFonts w:cs="Tahoma"/>
                <w:szCs w:val="18"/>
                <w:lang w:val="fr-FR"/>
              </w:rPr>
              <w:t>000 – 99</w:t>
            </w:r>
            <w:r>
              <w:rPr>
                <w:rFonts w:cs="Tahoma"/>
                <w:szCs w:val="18"/>
                <w:lang w:val="fr-FR"/>
              </w:rPr>
              <w:t xml:space="preserve"> </w:t>
            </w:r>
            <w:r w:rsidRPr="00AB3045">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5</w:t>
            </w:r>
          </w:p>
        </w:tc>
      </w:tr>
      <w:tr w:rsidR="000E1DD2" w:rsidRPr="00AB3045" w:rsidTr="00C2300F">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100</w:t>
            </w:r>
            <w:r>
              <w:rPr>
                <w:rFonts w:cs="Tahoma"/>
                <w:szCs w:val="18"/>
                <w:lang w:val="fr-FR"/>
              </w:rPr>
              <w:t xml:space="preserve"> </w:t>
            </w:r>
            <w:r w:rsidRPr="00AB3045">
              <w:rPr>
                <w:rFonts w:cs="Tahoma"/>
                <w:szCs w:val="18"/>
                <w:lang w:val="fr-FR"/>
              </w:rPr>
              <w:t>000 – 299</w:t>
            </w:r>
            <w:r>
              <w:rPr>
                <w:rFonts w:cs="Tahoma"/>
                <w:szCs w:val="18"/>
                <w:lang w:val="fr-FR"/>
              </w:rPr>
              <w:t xml:space="preserve"> </w:t>
            </w:r>
            <w:r w:rsidRPr="00AB3045">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7</w:t>
            </w:r>
          </w:p>
        </w:tc>
      </w:tr>
      <w:tr w:rsidR="000E1DD2" w:rsidRPr="00AB3045" w:rsidTr="00C2300F">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300</w:t>
            </w:r>
            <w:r>
              <w:rPr>
                <w:rFonts w:cs="Tahoma"/>
                <w:szCs w:val="18"/>
                <w:lang w:val="fr-FR"/>
              </w:rPr>
              <w:t xml:space="preserve"> </w:t>
            </w:r>
            <w:r w:rsidRPr="00AB3045">
              <w:rPr>
                <w:rFonts w:cs="Tahoma"/>
                <w:szCs w:val="18"/>
                <w:lang w:val="fr-FR"/>
              </w:rPr>
              <w:t>000 – 599</w:t>
            </w:r>
            <w:r>
              <w:rPr>
                <w:rFonts w:cs="Tahoma"/>
                <w:szCs w:val="18"/>
                <w:lang w:val="fr-FR"/>
              </w:rPr>
              <w:t xml:space="preserve"> </w:t>
            </w:r>
            <w:r w:rsidRPr="00AB3045">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10</w:t>
            </w:r>
          </w:p>
        </w:tc>
      </w:tr>
      <w:tr w:rsidR="000E1DD2" w:rsidRPr="00AB3045" w:rsidTr="00C2300F">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600</w:t>
            </w:r>
            <w:r>
              <w:rPr>
                <w:rFonts w:cs="Tahoma"/>
                <w:szCs w:val="18"/>
                <w:lang w:val="fr-FR"/>
              </w:rPr>
              <w:t xml:space="preserve"> </w:t>
            </w:r>
            <w:r w:rsidRPr="00AB3045">
              <w:rPr>
                <w:rFonts w:cs="Tahoma"/>
                <w:szCs w:val="18"/>
                <w:lang w:val="fr-FR"/>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E1DD2" w:rsidRPr="00AB3045" w:rsidRDefault="000E1DD2" w:rsidP="00C2300F">
            <w:pPr>
              <w:spacing w:after="60"/>
              <w:jc w:val="center"/>
              <w:rPr>
                <w:rFonts w:cs="Tahoma"/>
                <w:szCs w:val="18"/>
                <w:lang w:val="fr-FR"/>
              </w:rPr>
            </w:pPr>
            <w:r w:rsidRPr="00AB3045">
              <w:rPr>
                <w:rFonts w:cs="Tahoma"/>
                <w:szCs w:val="18"/>
                <w:lang w:val="fr-FR"/>
              </w:rPr>
              <w:t>12</w:t>
            </w:r>
          </w:p>
        </w:tc>
      </w:tr>
    </w:tbl>
    <w:p w:rsidR="000E1DD2" w:rsidRPr="00385416" w:rsidRDefault="000E1DD2" w:rsidP="000E1DD2">
      <w:pPr>
        <w:spacing w:line="216" w:lineRule="auto"/>
        <w:rPr>
          <w:rFonts w:cs="Tahoma"/>
          <w:szCs w:val="18"/>
          <w:lang w:val="fr-FR"/>
        </w:rPr>
      </w:pPr>
    </w:p>
    <w:p w:rsidR="000E1DD2" w:rsidRPr="00AB3045" w:rsidRDefault="000E1DD2" w:rsidP="000E1DD2">
      <w:pPr>
        <w:spacing w:after="60"/>
        <w:rPr>
          <w:rFonts w:cs="Tahoma"/>
          <w:lang w:val="fr-FR"/>
        </w:rPr>
      </w:pPr>
      <w:r w:rsidRPr="00AB3045">
        <w:rPr>
          <w:rFonts w:cs="Tahoma"/>
          <w:szCs w:val="20"/>
          <w:lang w:val="fr-FR"/>
        </w:rPr>
        <w:t>Exemples</w:t>
      </w:r>
    </w:p>
    <w:p w:rsidR="000E1DD2" w:rsidRPr="00AB3045" w:rsidRDefault="000E1DD2" w:rsidP="000E1DD2">
      <w:pPr>
        <w:spacing w:after="60"/>
        <w:rPr>
          <w:rFonts w:cs="Tahoma"/>
          <w:lang w:val="fr-FR"/>
        </w:rPr>
      </w:pPr>
      <w:r w:rsidRPr="00AB3045">
        <w:rPr>
          <w:rFonts w:cs="Tahoma"/>
          <w:szCs w:val="20"/>
          <w:lang w:val="fr-FR"/>
        </w:rPr>
        <w:t>Contrat Open Value avec :</w:t>
      </w:r>
    </w:p>
    <w:p w:rsidR="000E1DD2" w:rsidRPr="00AB3045" w:rsidRDefault="000E1DD2" w:rsidP="000E1DD2">
      <w:pPr>
        <w:spacing w:after="60"/>
        <w:rPr>
          <w:rFonts w:cs="Tahoma"/>
          <w:lang w:val="fr-FR"/>
        </w:rPr>
      </w:pPr>
      <w:r w:rsidRPr="00AB3045">
        <w:rPr>
          <w:rFonts w:cs="Tahoma"/>
          <w:szCs w:val="20"/>
          <w:lang w:val="fr-FR"/>
        </w:rPr>
        <w:t>150 L&amp;SA Office Professionnel Plus</w:t>
      </w:r>
    </w:p>
    <w:p w:rsidR="000E1DD2" w:rsidRPr="00AB3045" w:rsidRDefault="000E1DD2" w:rsidP="000E1DD2">
      <w:pPr>
        <w:spacing w:after="60"/>
        <w:rPr>
          <w:rFonts w:cs="Tahoma"/>
          <w:lang w:val="fr-FR"/>
        </w:rPr>
      </w:pPr>
      <w:r w:rsidRPr="00AB3045">
        <w:rPr>
          <w:rFonts w:cs="Tahoma"/>
          <w:szCs w:val="20"/>
          <w:u w:val="single"/>
          <w:lang w:val="fr-FR"/>
        </w:rPr>
        <w:t>+ 50 SA Visio Standard</w:t>
      </w:r>
      <w:r w:rsidRPr="00AB3045">
        <w:rPr>
          <w:rFonts w:cs="Tahoma"/>
          <w:szCs w:val="20"/>
          <w:u w:val="single"/>
          <w:lang w:val="fr-FR"/>
        </w:rPr>
        <w:tab/>
      </w:r>
      <w:r w:rsidRPr="00AB3045">
        <w:rPr>
          <w:rFonts w:cs="Tahoma"/>
          <w:szCs w:val="20"/>
          <w:u w:val="single"/>
          <w:lang w:val="fr-FR"/>
        </w:rPr>
        <w:tab/>
      </w:r>
      <w:r w:rsidRPr="00AB3045">
        <w:rPr>
          <w:rFonts w:cs="Tahoma"/>
          <w:szCs w:val="20"/>
          <w:u w:val="single"/>
          <w:lang w:val="fr-FR"/>
        </w:rPr>
        <w:tab/>
      </w:r>
    </w:p>
    <w:p w:rsidR="000E1DD2" w:rsidRPr="00AB3045" w:rsidRDefault="000E1DD2" w:rsidP="000E1DD2">
      <w:pPr>
        <w:spacing w:after="60"/>
        <w:rPr>
          <w:rFonts w:cs="Tahoma"/>
          <w:lang w:val="fr-FR"/>
        </w:rPr>
      </w:pPr>
      <w:r w:rsidRPr="00AB3045">
        <w:rPr>
          <w:rFonts w:cs="Tahoma"/>
          <w:szCs w:val="20"/>
          <w:lang w:val="fr-FR"/>
        </w:rPr>
        <w:t>200 points pour les licences Office des groupes Applications et</w:t>
      </w:r>
      <w:r>
        <w:rPr>
          <w:rFonts w:cs="Tahoma"/>
          <w:szCs w:val="20"/>
          <w:lang w:val="fr-FR"/>
        </w:rPr>
        <w:t xml:space="preserve"> </w:t>
      </w:r>
      <w:r w:rsidRPr="00AB3045">
        <w:rPr>
          <w:rFonts w:cs="Tahoma"/>
          <w:szCs w:val="20"/>
          <w:lang w:val="fr-FR"/>
        </w:rPr>
        <w:t>/</w:t>
      </w:r>
      <w:r>
        <w:rPr>
          <w:rFonts w:cs="Tahoma"/>
          <w:szCs w:val="20"/>
          <w:lang w:val="fr-FR"/>
        </w:rPr>
        <w:t xml:space="preserve"> </w:t>
      </w:r>
      <w:r w:rsidRPr="00AB3045">
        <w:rPr>
          <w:rFonts w:cs="Tahoma"/>
          <w:szCs w:val="20"/>
          <w:lang w:val="fr-FR"/>
        </w:rPr>
        <w:t>ou Serveurs couvertes = 1 jour</w:t>
      </w:r>
    </w:p>
    <w:p w:rsidR="000E1DD2" w:rsidRPr="00385416" w:rsidRDefault="000E1DD2" w:rsidP="000E1DD2">
      <w:pPr>
        <w:spacing w:line="216" w:lineRule="auto"/>
        <w:rPr>
          <w:rFonts w:cs="Tahoma"/>
          <w:szCs w:val="18"/>
          <w:lang w:val="fr-FR"/>
        </w:rPr>
      </w:pPr>
    </w:p>
    <w:p w:rsidR="000E1DD2" w:rsidRPr="00AB3045" w:rsidRDefault="000E1DD2" w:rsidP="000E1DD2">
      <w:pPr>
        <w:spacing w:after="60"/>
        <w:rPr>
          <w:rFonts w:cs="Tahoma"/>
          <w:lang w:val="fr-FR"/>
        </w:rPr>
      </w:pPr>
      <w:r w:rsidRPr="00AB3045">
        <w:rPr>
          <w:rFonts w:cs="Tahoma"/>
          <w:szCs w:val="20"/>
          <w:lang w:val="fr-FR"/>
        </w:rPr>
        <w:t>Accord de Mise en Œuvre Select ou Select Plus SAM avec :</w:t>
      </w:r>
    </w:p>
    <w:p w:rsidR="000E1DD2" w:rsidRPr="00AB3045" w:rsidRDefault="000E1DD2" w:rsidP="000E1DD2">
      <w:pPr>
        <w:spacing w:after="60"/>
        <w:rPr>
          <w:rFonts w:cs="Tahoma"/>
          <w:lang w:val="fr-FR"/>
        </w:rPr>
      </w:pPr>
      <w:r w:rsidRPr="00AB3045">
        <w:rPr>
          <w:rFonts w:cs="Tahoma"/>
          <w:szCs w:val="20"/>
          <w:lang w:val="fr-FR"/>
        </w:rPr>
        <w:t>3 500 SA CAL Entreprise Suite</w:t>
      </w:r>
    </w:p>
    <w:p w:rsidR="000E1DD2" w:rsidRPr="00AB3045" w:rsidRDefault="000E1DD2" w:rsidP="000E1DD2">
      <w:pPr>
        <w:spacing w:after="60"/>
        <w:rPr>
          <w:rFonts w:cs="Tahoma"/>
          <w:lang w:val="fr-FR"/>
        </w:rPr>
      </w:pPr>
      <w:r w:rsidRPr="00AB3045">
        <w:rPr>
          <w:rFonts w:cs="Tahoma"/>
          <w:szCs w:val="20"/>
          <w:u w:val="single"/>
          <w:lang w:val="fr-FR"/>
        </w:rPr>
        <w:t>x 2 points chacune</w:t>
      </w:r>
      <w:r w:rsidRPr="00AB3045">
        <w:rPr>
          <w:rFonts w:cs="Tahoma"/>
          <w:szCs w:val="20"/>
          <w:u w:val="single"/>
          <w:lang w:val="fr-FR"/>
        </w:rPr>
        <w:tab/>
      </w:r>
      <w:r w:rsidRPr="00AB3045">
        <w:rPr>
          <w:rFonts w:cs="Tahoma"/>
          <w:szCs w:val="20"/>
          <w:u w:val="single"/>
          <w:lang w:val="fr-FR"/>
        </w:rPr>
        <w:tab/>
      </w:r>
      <w:r w:rsidRPr="00AB3045">
        <w:rPr>
          <w:rFonts w:cs="Tahoma"/>
          <w:szCs w:val="20"/>
          <w:u w:val="single"/>
          <w:lang w:val="fr-FR"/>
        </w:rPr>
        <w:tab/>
      </w:r>
      <w:r w:rsidRPr="00AB3045">
        <w:rPr>
          <w:rFonts w:cs="Tahoma"/>
          <w:szCs w:val="20"/>
          <w:u w:val="single"/>
          <w:lang w:val="fr-FR"/>
        </w:rPr>
        <w:tab/>
      </w:r>
      <w:r w:rsidRPr="00AB3045">
        <w:rPr>
          <w:rFonts w:cs="Tahoma"/>
          <w:szCs w:val="20"/>
          <w:lang w:val="fr-FR"/>
        </w:rPr>
        <w:t xml:space="preserve"> </w:t>
      </w:r>
    </w:p>
    <w:p w:rsidR="000E1DD2" w:rsidRPr="00AB3045" w:rsidRDefault="000E1DD2" w:rsidP="000E1DD2">
      <w:pPr>
        <w:spacing w:after="60"/>
        <w:rPr>
          <w:rFonts w:cs="Tahoma"/>
          <w:lang w:val="fr-FR"/>
        </w:rPr>
      </w:pPr>
      <w:r w:rsidRPr="00AB3045">
        <w:rPr>
          <w:rFonts w:cs="Tahoma"/>
          <w:szCs w:val="20"/>
          <w:lang w:val="fr-FR"/>
        </w:rPr>
        <w:t xml:space="preserve">7 000 points CAL = 3 jours </w:t>
      </w:r>
    </w:p>
    <w:p w:rsidR="000E1DD2" w:rsidRPr="00385416" w:rsidRDefault="000E1DD2" w:rsidP="000E1DD2">
      <w:pPr>
        <w:spacing w:line="216" w:lineRule="auto"/>
        <w:rPr>
          <w:rFonts w:cs="Tahoma"/>
          <w:szCs w:val="18"/>
          <w:lang w:val="fr-FR"/>
        </w:rPr>
      </w:pPr>
    </w:p>
    <w:p w:rsidR="000E1DD2" w:rsidRPr="00AB3045" w:rsidRDefault="000E1DD2" w:rsidP="000E1DD2">
      <w:pPr>
        <w:spacing w:after="60"/>
        <w:rPr>
          <w:rFonts w:cs="Tahoma"/>
          <w:lang w:val="fr-FR"/>
        </w:rPr>
      </w:pPr>
      <w:r w:rsidRPr="00AB3045">
        <w:rPr>
          <w:rFonts w:cs="Tahoma"/>
          <w:szCs w:val="20"/>
          <w:lang w:val="fr-FR"/>
        </w:rPr>
        <w:t>Accord de Mise en Œuvre CE avec :</w:t>
      </w:r>
    </w:p>
    <w:p w:rsidR="000E1DD2" w:rsidRPr="00AB3045" w:rsidRDefault="000E1DD2" w:rsidP="000E1DD2">
      <w:pPr>
        <w:spacing w:after="60"/>
        <w:rPr>
          <w:rFonts w:cs="Tahoma"/>
          <w:lang w:val="fr-FR"/>
        </w:rPr>
      </w:pPr>
      <w:r w:rsidRPr="00AB3045">
        <w:rPr>
          <w:rFonts w:cs="Tahoma"/>
          <w:szCs w:val="20"/>
          <w:lang w:val="fr-FR"/>
        </w:rPr>
        <w:t>3 500 Enterprise Desktop</w:t>
      </w:r>
    </w:p>
    <w:p w:rsidR="000E1DD2" w:rsidRPr="00AB3045" w:rsidRDefault="000E1DD2" w:rsidP="000E1DD2">
      <w:pPr>
        <w:numPr>
          <w:ilvl w:val="0"/>
          <w:numId w:val="88"/>
        </w:numPr>
        <w:tabs>
          <w:tab w:val="left" w:pos="720"/>
        </w:tabs>
        <w:spacing w:after="60" w:line="276" w:lineRule="auto"/>
        <w:rPr>
          <w:rFonts w:cs="Tahoma"/>
          <w:lang w:val="fr-FR"/>
        </w:rPr>
      </w:pPr>
      <w:r w:rsidRPr="00AB3045">
        <w:rPr>
          <w:rFonts w:cs="Tahoma"/>
          <w:szCs w:val="20"/>
          <w:lang w:val="fr-FR"/>
        </w:rPr>
        <w:t xml:space="preserve">3 500 Office Professionnel </w:t>
      </w:r>
      <w:r w:rsidRPr="00AB3045">
        <w:rPr>
          <w:rFonts w:cs="Tahoma"/>
          <w:color w:val="000000"/>
          <w:szCs w:val="20"/>
          <w:lang w:val="fr-FR"/>
        </w:rPr>
        <w:t>Plus</w:t>
      </w:r>
    </w:p>
    <w:p w:rsidR="000E1DD2" w:rsidRPr="00AB3045" w:rsidRDefault="000E1DD2" w:rsidP="000E1DD2">
      <w:pPr>
        <w:numPr>
          <w:ilvl w:val="0"/>
          <w:numId w:val="88"/>
        </w:numPr>
        <w:spacing w:after="60" w:line="276" w:lineRule="auto"/>
        <w:rPr>
          <w:rFonts w:cs="Tahoma"/>
          <w:lang w:val="fr-FR"/>
        </w:rPr>
      </w:pPr>
      <w:r w:rsidRPr="00AB3045">
        <w:rPr>
          <w:rFonts w:cs="Tahoma"/>
          <w:color w:val="000000"/>
          <w:szCs w:val="20"/>
          <w:lang w:val="fr-FR"/>
        </w:rPr>
        <w:t>3 500 CAL Entreprise Suite</w:t>
      </w:r>
    </w:p>
    <w:p w:rsidR="000E1DD2" w:rsidRPr="00AB3045" w:rsidRDefault="000E1DD2" w:rsidP="000E1DD2">
      <w:pPr>
        <w:spacing w:after="60"/>
        <w:rPr>
          <w:rFonts w:cs="Tahoma"/>
          <w:lang w:val="fr-FR"/>
        </w:rPr>
      </w:pPr>
      <w:r w:rsidRPr="00AB3045">
        <w:rPr>
          <w:rFonts w:cs="Tahoma"/>
          <w:szCs w:val="20"/>
          <w:lang w:val="fr-FR"/>
        </w:rPr>
        <w:t>+50 Windows Server Édition Entreprise (x 50 points chacun = 2 500 points)</w:t>
      </w:r>
    </w:p>
    <w:p w:rsidR="000E1DD2" w:rsidRPr="00AB3045" w:rsidRDefault="000E1DD2" w:rsidP="000E1DD2">
      <w:pPr>
        <w:spacing w:after="60"/>
        <w:rPr>
          <w:rFonts w:cs="Tahoma"/>
          <w:lang w:val="fr-FR"/>
        </w:rPr>
      </w:pPr>
      <w:r w:rsidRPr="00AB3045">
        <w:rPr>
          <w:rFonts w:cs="Tahoma"/>
          <w:szCs w:val="20"/>
          <w:u w:val="single"/>
          <w:lang w:val="fr-FR"/>
        </w:rPr>
        <w:t>+ 600 SA Visio Standard</w:t>
      </w:r>
      <w:r w:rsidRPr="00AB3045">
        <w:rPr>
          <w:rFonts w:cs="Tahoma"/>
          <w:szCs w:val="20"/>
          <w:u w:val="single"/>
          <w:lang w:val="fr-FR"/>
        </w:rPr>
        <w:tab/>
      </w:r>
      <w:r w:rsidRPr="00AB3045">
        <w:rPr>
          <w:rFonts w:cs="Tahoma"/>
          <w:szCs w:val="20"/>
          <w:u w:val="single"/>
          <w:lang w:val="fr-FR"/>
        </w:rPr>
        <w:tab/>
      </w:r>
      <w:r w:rsidRPr="00AB3045">
        <w:rPr>
          <w:rFonts w:cs="Tahoma"/>
          <w:szCs w:val="20"/>
          <w:u w:val="single"/>
          <w:lang w:val="fr-FR"/>
        </w:rPr>
        <w:tab/>
        <w:t xml:space="preserve"> </w:t>
      </w:r>
    </w:p>
    <w:p w:rsidR="000E1DD2" w:rsidRPr="00AB3045" w:rsidRDefault="000E1DD2" w:rsidP="000E1DD2">
      <w:pPr>
        <w:spacing w:after="60"/>
        <w:rPr>
          <w:rFonts w:cs="Tahoma"/>
          <w:lang w:val="fr-FR"/>
        </w:rPr>
      </w:pPr>
      <w:r w:rsidRPr="00AB3045">
        <w:rPr>
          <w:rFonts w:cs="Tahoma"/>
          <w:szCs w:val="20"/>
          <w:lang w:val="fr-FR"/>
        </w:rPr>
        <w:t>6 600 points pour les licences Office des groupes Applications et</w:t>
      </w:r>
      <w:r>
        <w:rPr>
          <w:rFonts w:cs="Tahoma"/>
          <w:szCs w:val="20"/>
          <w:lang w:val="fr-FR"/>
        </w:rPr>
        <w:t xml:space="preserve"> </w:t>
      </w:r>
      <w:r w:rsidRPr="00AB3045">
        <w:rPr>
          <w:rFonts w:cs="Tahoma"/>
          <w:szCs w:val="20"/>
          <w:lang w:val="fr-FR"/>
        </w:rPr>
        <w:t>/</w:t>
      </w:r>
      <w:r>
        <w:rPr>
          <w:rFonts w:cs="Tahoma"/>
          <w:szCs w:val="20"/>
          <w:lang w:val="fr-FR"/>
        </w:rPr>
        <w:t xml:space="preserve"> </w:t>
      </w:r>
      <w:r w:rsidRPr="00AB3045">
        <w:rPr>
          <w:rFonts w:cs="Tahoma"/>
          <w:szCs w:val="20"/>
          <w:lang w:val="fr-FR"/>
        </w:rPr>
        <w:t xml:space="preserve">ou Serveurs couvertes = 10 jours </w:t>
      </w:r>
    </w:p>
    <w:p w:rsidR="000E1DD2" w:rsidRPr="00AB3045" w:rsidRDefault="000E1DD2" w:rsidP="000E1DD2">
      <w:pPr>
        <w:spacing w:after="60"/>
        <w:rPr>
          <w:rFonts w:cs="Tahoma"/>
          <w:lang w:val="fr-FR"/>
        </w:rPr>
      </w:pPr>
      <w:r w:rsidRPr="00AB3045">
        <w:rPr>
          <w:rFonts w:cs="Tahoma"/>
          <w:szCs w:val="20"/>
          <w:lang w:val="fr-FR"/>
        </w:rPr>
        <w:lastRenderedPageBreak/>
        <w:t>7 000 points pour les CAL Suite couvertes = 3 jours</w:t>
      </w:r>
    </w:p>
    <w:p w:rsidR="000E1DD2" w:rsidRPr="00AB3045" w:rsidRDefault="000E1DD2" w:rsidP="000E1DD2">
      <w:pPr>
        <w:numPr>
          <w:ilvl w:val="0"/>
          <w:numId w:val="89"/>
        </w:numPr>
        <w:spacing w:after="60"/>
        <w:ind w:left="720"/>
        <w:rPr>
          <w:rFonts w:cs="Tahoma"/>
          <w:lang w:val="fr-FR"/>
        </w:rPr>
      </w:pPr>
      <w:r w:rsidRPr="00AB3045">
        <w:rPr>
          <w:rFonts w:cs="Tahoma"/>
          <w:szCs w:val="20"/>
          <w:lang w:val="fr-FR"/>
        </w:rPr>
        <w:t>Total = 13 jours de Services de Planification</w:t>
      </w:r>
    </w:p>
    <w:p w:rsidR="000E1DD2" w:rsidRPr="00AB3045" w:rsidRDefault="000E1DD2" w:rsidP="000E1DD2">
      <w:pPr>
        <w:spacing w:after="60"/>
        <w:rPr>
          <w:rFonts w:cs="Tahoma"/>
          <w:lang w:val="fr-FR"/>
        </w:rPr>
      </w:pPr>
      <w:r w:rsidRPr="00AB3045">
        <w:rPr>
          <w:rFonts w:cs="Tahoma"/>
          <w:szCs w:val="20"/>
          <w:lang w:val="fr-FR"/>
        </w:rPr>
        <w:t>Accord de Mise en Œuvre ECI avec :</w:t>
      </w:r>
    </w:p>
    <w:p w:rsidR="000E1DD2" w:rsidRPr="00AB3045" w:rsidRDefault="000E1DD2" w:rsidP="000E1DD2">
      <w:pPr>
        <w:spacing w:after="60"/>
        <w:rPr>
          <w:rFonts w:cs="Tahoma"/>
          <w:lang w:val="fr-FR"/>
        </w:rPr>
      </w:pPr>
      <w:r w:rsidRPr="00AB3045">
        <w:rPr>
          <w:rFonts w:cs="Tahoma"/>
          <w:szCs w:val="20"/>
          <w:lang w:val="fr-FR"/>
        </w:rPr>
        <w:t xml:space="preserve">100 ECI Datacenter </w:t>
      </w:r>
    </w:p>
    <w:p w:rsidR="000E1DD2" w:rsidRPr="00AB3045" w:rsidRDefault="000E1DD2" w:rsidP="000E1DD2">
      <w:pPr>
        <w:numPr>
          <w:ilvl w:val="0"/>
          <w:numId w:val="89"/>
        </w:numPr>
        <w:spacing w:after="60"/>
        <w:ind w:left="720"/>
        <w:rPr>
          <w:rFonts w:cs="Tahoma"/>
          <w:lang w:val="fr-FR"/>
        </w:rPr>
      </w:pPr>
      <w:r w:rsidRPr="00AB3045">
        <w:rPr>
          <w:rFonts w:cs="Tahoma"/>
          <w:szCs w:val="20"/>
          <w:lang w:val="fr-FR"/>
        </w:rPr>
        <w:t>100 Windows Server Édition Datacenter (x 75 points chacun, coefficient 2 = 15 000 points)</w:t>
      </w:r>
    </w:p>
    <w:p w:rsidR="000E1DD2" w:rsidRPr="00AB3045" w:rsidRDefault="000E1DD2" w:rsidP="000E1DD2">
      <w:pPr>
        <w:numPr>
          <w:ilvl w:val="0"/>
          <w:numId w:val="89"/>
        </w:numPr>
        <w:spacing w:after="60"/>
        <w:ind w:left="720"/>
        <w:rPr>
          <w:rFonts w:cs="Tahoma"/>
          <w:lang w:val="fr-FR"/>
        </w:rPr>
      </w:pPr>
      <w:r w:rsidRPr="00AB3045">
        <w:rPr>
          <w:rFonts w:cs="Tahoma"/>
          <w:szCs w:val="20"/>
          <w:u w:val="single"/>
          <w:lang w:val="fr-FR"/>
        </w:rPr>
        <w:t>100 System Center 2012 Édition Datacenter (x 75 points chacun, coefficient 2 = 15 000 points)</w:t>
      </w:r>
    </w:p>
    <w:p w:rsidR="000E1DD2" w:rsidRPr="00AB3045" w:rsidRDefault="000E1DD2" w:rsidP="000E1DD2">
      <w:pPr>
        <w:spacing w:after="60"/>
        <w:ind w:firstLine="738"/>
        <w:rPr>
          <w:rFonts w:cs="Tahoma"/>
          <w:lang w:val="fr-FR"/>
        </w:rPr>
      </w:pPr>
      <w:r w:rsidRPr="00AB3045">
        <w:rPr>
          <w:rFonts w:cs="Tahoma"/>
          <w:szCs w:val="20"/>
          <w:lang w:val="fr-FR"/>
        </w:rPr>
        <w:t>30 000 points pour les licences Office des groupes Applications et</w:t>
      </w:r>
      <w:r>
        <w:rPr>
          <w:rFonts w:cs="Tahoma"/>
          <w:szCs w:val="20"/>
          <w:lang w:val="fr-FR"/>
        </w:rPr>
        <w:t xml:space="preserve"> </w:t>
      </w:r>
      <w:r w:rsidRPr="00AB3045">
        <w:rPr>
          <w:rFonts w:cs="Tahoma"/>
          <w:szCs w:val="20"/>
          <w:lang w:val="fr-FR"/>
        </w:rPr>
        <w:t>/</w:t>
      </w:r>
      <w:r>
        <w:rPr>
          <w:rFonts w:cs="Tahoma"/>
          <w:szCs w:val="20"/>
          <w:lang w:val="fr-FR"/>
        </w:rPr>
        <w:t xml:space="preserve"> </w:t>
      </w:r>
      <w:r w:rsidRPr="00AB3045">
        <w:rPr>
          <w:rFonts w:cs="Tahoma"/>
          <w:szCs w:val="20"/>
          <w:lang w:val="fr-FR"/>
        </w:rPr>
        <w:t>ou Serveurs couvertes = 15 jours</w:t>
      </w:r>
    </w:p>
    <w:p w:rsidR="000E1DD2" w:rsidRPr="00AB3045" w:rsidRDefault="000E1DD2" w:rsidP="000E1DD2">
      <w:pPr>
        <w:ind w:firstLine="360"/>
        <w:rPr>
          <w:rFonts w:cs="Tahoma"/>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lang w:val="fr-FR"/>
        </w:rPr>
        <w:t>Les clients peuvent augmenter le nombre de jours de Services de Planification dont ils disposent s’ils remplissent les</w:t>
      </w:r>
      <w:r>
        <w:rPr>
          <w:rFonts w:ascii="Tahoma" w:hAnsi="Tahoma" w:cs="Tahoma"/>
          <w:sz w:val="18"/>
          <w:lang w:val="fr-FR"/>
        </w:rPr>
        <w:t> </w:t>
      </w:r>
      <w:r w:rsidRPr="00AB3045">
        <w:rPr>
          <w:rFonts w:ascii="Tahoma" w:hAnsi="Tahoma" w:cs="Tahoma"/>
          <w:sz w:val="18"/>
          <w:lang w:val="fr-FR"/>
        </w:rPr>
        <w:t>conditions suivantes : (a) être éligible à l’avantage Bons de Formation ; (b) avoir activé leur avantage Bons de</w:t>
      </w:r>
      <w:r>
        <w:rPr>
          <w:rFonts w:ascii="Tahoma" w:hAnsi="Tahoma" w:cs="Tahoma"/>
          <w:sz w:val="18"/>
          <w:lang w:val="fr-FR"/>
        </w:rPr>
        <w:t> </w:t>
      </w:r>
      <w:r w:rsidRPr="00AB3045">
        <w:rPr>
          <w:rFonts w:ascii="Tahoma" w:hAnsi="Tahoma" w:cs="Tahoma"/>
          <w:sz w:val="18"/>
          <w:lang w:val="fr-FR"/>
        </w:rPr>
        <w:t>Formation et (c) disposer d’au moins trois (3) jours de formation non réclamés au titre de l’avantage Bons de</w:t>
      </w:r>
      <w:r>
        <w:rPr>
          <w:rFonts w:ascii="Tahoma" w:hAnsi="Tahoma" w:cs="Tahoma"/>
          <w:sz w:val="18"/>
          <w:lang w:val="fr-FR"/>
        </w:rPr>
        <w:t> </w:t>
      </w:r>
      <w:r w:rsidRPr="00AB3045">
        <w:rPr>
          <w:rFonts w:ascii="Tahoma" w:hAnsi="Tahoma" w:cs="Tahoma"/>
          <w:sz w:val="18"/>
          <w:lang w:val="fr-FR"/>
        </w:rPr>
        <w:t>Formation qu’ils peuvent convertir. Les clients éligibles peuvent convertir les jours non utilisés au titre de l’avantage Bons de Formation en jours de Services de Planification selon un rapport de 3:1 (trois (3) Jours Bons de</w:t>
      </w:r>
      <w:r>
        <w:rPr>
          <w:rFonts w:ascii="Tahoma" w:hAnsi="Tahoma" w:cs="Tahoma"/>
          <w:sz w:val="18"/>
          <w:lang w:val="fr-FR"/>
        </w:rPr>
        <w:t> </w:t>
      </w:r>
      <w:r w:rsidRPr="00AB3045">
        <w:rPr>
          <w:rFonts w:ascii="Tahoma" w:hAnsi="Tahoma" w:cs="Tahoma"/>
          <w:sz w:val="18"/>
          <w:lang w:val="fr-FR"/>
        </w:rPr>
        <w:t xml:space="preserve">Formation = un (1) Jour Services de Planification). </w:t>
      </w:r>
      <w:r w:rsidRPr="00AB3045">
        <w:rPr>
          <w:rFonts w:ascii="Tahoma" w:hAnsi="Tahoma" w:cs="Tahoma"/>
          <w:bCs/>
          <w:sz w:val="18"/>
          <w:lang w:val="fr-FR"/>
        </w:rPr>
        <w:t>(REMARQUE : les clients qui souhaitent convertir leurs jours de</w:t>
      </w:r>
      <w:r>
        <w:rPr>
          <w:rFonts w:ascii="Tahoma" w:hAnsi="Tahoma" w:cs="Tahoma"/>
          <w:bCs/>
          <w:sz w:val="18"/>
          <w:lang w:val="fr-FR"/>
        </w:rPr>
        <w:t> </w:t>
      </w:r>
      <w:r w:rsidRPr="00AB3045">
        <w:rPr>
          <w:rFonts w:ascii="Tahoma" w:hAnsi="Tahoma" w:cs="Tahoma"/>
          <w:bCs/>
          <w:sz w:val="18"/>
          <w:lang w:val="fr-FR"/>
        </w:rPr>
        <w:t xml:space="preserve">Formation en jours de Services de Planification ne doivent pas créer de Bons de Formation avec ces jours.) [Habituellement, les jours de Services de </w:t>
      </w:r>
      <w:r w:rsidRPr="00AB3045">
        <w:rPr>
          <w:rFonts w:ascii="Tahoma" w:hAnsi="Tahoma" w:cs="Tahoma"/>
          <w:sz w:val="18"/>
          <w:lang w:val="fr-FR"/>
        </w:rPr>
        <w:t>Planification</w:t>
      </w:r>
      <w:r w:rsidRPr="00AB3045">
        <w:rPr>
          <w:rFonts w:ascii="Tahoma" w:hAnsi="Tahoma" w:cs="Tahoma"/>
          <w:bCs/>
          <w:sz w:val="18"/>
          <w:lang w:val="fr-FR"/>
        </w:rPr>
        <w:t xml:space="preserve"> ne peuvent pas être convertis en jours de Formation.] Toutefois, si un client souhaite annuler la conversion de jours de Formation, les jours de Services de Planification peuvent être reconvertis en jours de Formation. ] Après la conversion des jours de Formation en jours de Services de</w:t>
      </w:r>
      <w:r>
        <w:rPr>
          <w:rFonts w:ascii="Tahoma" w:hAnsi="Tahoma" w:cs="Tahoma"/>
          <w:bCs/>
          <w:sz w:val="18"/>
          <w:lang w:val="fr-FR"/>
        </w:rPr>
        <w:t> </w:t>
      </w:r>
      <w:r w:rsidRPr="00AB3045">
        <w:rPr>
          <w:rFonts w:ascii="Tahoma" w:hAnsi="Tahoma" w:cs="Tahoma"/>
          <w:bCs/>
          <w:sz w:val="18"/>
          <w:lang w:val="fr-FR"/>
        </w:rPr>
        <w:t>Planification, les jours de Services de Planification apparaîtront dans son « portemonnaie » de Services de Planification. Ces jours peuvent ensuite être utilisés pour créer des bons pour les services disponibles (tels que DDPS</w:t>
      </w:r>
      <w:r>
        <w:rPr>
          <w:rFonts w:ascii="Tahoma" w:hAnsi="Tahoma" w:cs="Tahoma"/>
          <w:bCs/>
          <w:sz w:val="18"/>
          <w:lang w:val="fr-FR"/>
        </w:rPr>
        <w:t> </w:t>
      </w:r>
      <w:r w:rsidRPr="00AB3045">
        <w:rPr>
          <w:rFonts w:ascii="Tahoma" w:hAnsi="Tahoma" w:cs="Tahoma"/>
          <w:bCs/>
          <w:sz w:val="18"/>
          <w:lang w:val="fr-FR"/>
        </w:rPr>
        <w:t xml:space="preserve">ou SDPS). </w:t>
      </w:r>
      <w:r>
        <w:rPr>
          <w:rFonts w:ascii="Tahoma" w:hAnsi="Tahoma" w:cs="Tahoma"/>
          <w:bCs/>
          <w:sz w:val="18"/>
          <w:lang w:val="fr-FR"/>
        </w:rPr>
        <w:t>*</w:t>
      </w:r>
      <w:r w:rsidRPr="00AB3045">
        <w:rPr>
          <w:rFonts w:ascii="Tahoma" w:hAnsi="Tahoma" w:cs="Tahoma"/>
          <w:bCs/>
          <w:sz w:val="18"/>
          <w:lang w:val="fr-FR"/>
        </w:rPr>
        <w:t>Le client est autorisé à reconvertir des jours de Services de Planification en jours de Formation uniquement dans la limite du nombre de jours disponibles dans son « portemonnaie » de jours de Services de Planification. Si un client souhaite reconvertir dix (10) jours, mais ne dispose que de huit (8) jours de Services de</w:t>
      </w:r>
      <w:r>
        <w:rPr>
          <w:rFonts w:ascii="Tahoma" w:hAnsi="Tahoma" w:cs="Tahoma"/>
          <w:bCs/>
          <w:sz w:val="18"/>
          <w:lang w:val="fr-FR"/>
        </w:rPr>
        <w:t> </w:t>
      </w:r>
      <w:r w:rsidRPr="00AB3045">
        <w:rPr>
          <w:rFonts w:ascii="Tahoma" w:hAnsi="Tahoma" w:cs="Tahoma"/>
          <w:bCs/>
          <w:sz w:val="18"/>
          <w:lang w:val="fr-FR"/>
        </w:rPr>
        <w:t xml:space="preserve">Planification dans son portemonnaie, il ne pourra reconvertir que huit (8) jours. </w:t>
      </w:r>
    </w:p>
    <w:p w:rsidR="000E1DD2" w:rsidRPr="00AB3045" w:rsidRDefault="000E1DD2" w:rsidP="000E1DD2">
      <w:pPr>
        <w:pStyle w:val="AppendixBodyText"/>
        <w:spacing w:after="0"/>
        <w:rPr>
          <w:rFonts w:ascii="Tahoma" w:hAnsi="Tahoma" w:cs="Tahoma"/>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bCs/>
          <w:sz w:val="18"/>
          <w:lang w:val="fr-FR"/>
        </w:rPr>
        <w:t>Les clients qui ont conclu des contrats de licence en volume éligibles et qui n’ont pas atteint les seuils minimums pour bénéficier de jours de Services de Planification, mais qui disposent d’un nombre de jours de Formation suffisant pour la conversion, sont autorisés à convertir leurs jours de Formation tel qu’exposé ci</w:t>
      </w:r>
      <w:r w:rsidR="003119B0">
        <w:rPr>
          <w:rFonts w:ascii="Tahoma" w:hAnsi="Tahoma" w:cs="Tahoma"/>
          <w:bCs/>
          <w:sz w:val="18"/>
          <w:lang w:val="fr-FR"/>
        </w:rPr>
        <w:t>-</w:t>
      </w:r>
      <w:r w:rsidRPr="00AB3045">
        <w:rPr>
          <w:rFonts w:ascii="Tahoma" w:hAnsi="Tahoma" w:cs="Tahoma"/>
          <w:bCs/>
          <w:sz w:val="18"/>
          <w:lang w:val="fr-FR"/>
        </w:rPr>
        <w:t>dessus.</w:t>
      </w:r>
    </w:p>
    <w:p w:rsidR="000E1DD2" w:rsidRPr="00AB3045" w:rsidRDefault="000E1DD2" w:rsidP="000E1DD2">
      <w:pPr>
        <w:pStyle w:val="AppendixBodyText"/>
        <w:spacing w:after="0"/>
        <w:rPr>
          <w:rFonts w:ascii="Tahoma" w:hAnsi="Tahoma" w:cs="Tahoma"/>
          <w:lang w:val="fr-FR"/>
        </w:rPr>
      </w:pPr>
    </w:p>
    <w:p w:rsidR="000E1DD2" w:rsidRPr="00EA7AE3" w:rsidRDefault="000E1DD2" w:rsidP="000E1DD2">
      <w:pPr>
        <w:pStyle w:val="AppendixBodyText"/>
        <w:rPr>
          <w:rFonts w:ascii="Tahoma" w:hAnsi="Tahoma" w:cs="Tahoma"/>
          <w:sz w:val="18"/>
          <w:szCs w:val="18"/>
          <w:lang w:val="fr-FR"/>
        </w:rPr>
      </w:pPr>
      <w:r w:rsidRPr="00EA7AE3">
        <w:rPr>
          <w:rFonts w:ascii="Tahoma" w:hAnsi="Tahoma" w:cs="Tahoma"/>
          <w:sz w:val="18"/>
          <w:szCs w:val="18"/>
          <w:lang w:val="fr-FR"/>
        </w:rPr>
        <w:t xml:space="preserve">Les Services de Planification peuvent être fournis au client par des Partenaires Microsoft éligibles ou par les Services de Conseil Microsoft. Les clients peuvent consulter la liste des Fournisseurs Éligibles à l’adresse : </w:t>
      </w:r>
      <w:r w:rsidRPr="00A95E52">
        <w:rPr>
          <w:rFonts w:ascii="Tahoma" w:hAnsi="Tahoma" w:cs="Tahoma"/>
          <w:sz w:val="18"/>
          <w:szCs w:val="18"/>
          <w:lang w:val="fr-FR"/>
        </w:rPr>
        <w:t>http://directory.partners.extranet.microsoft.com/psbproviders</w:t>
      </w:r>
      <w:r w:rsidRPr="00EA7AE3">
        <w:rPr>
          <w:rFonts w:ascii="Tahoma" w:hAnsi="Tahoma" w:cs="Tahoma"/>
          <w:sz w:val="18"/>
          <w:szCs w:val="18"/>
          <w:lang w:val="fr-FR"/>
        </w:rPr>
        <w:t xml:space="preserve"> </w:t>
      </w:r>
    </w:p>
    <w:p w:rsidR="000E1DD2" w:rsidRPr="00AB3045" w:rsidRDefault="000E1DD2" w:rsidP="000E1DD2">
      <w:pPr>
        <w:rPr>
          <w:rFonts w:cs="Tahoma"/>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lang w:val="fr-FR"/>
        </w:rPr>
        <w:t>Les Services de Planification incluent des prestations de conseil comprenant la définition préalable de la portée des</w:t>
      </w:r>
      <w:r>
        <w:rPr>
          <w:rFonts w:ascii="Tahoma" w:hAnsi="Tahoma" w:cs="Tahoma"/>
          <w:sz w:val="18"/>
          <w:lang w:val="fr-FR"/>
        </w:rPr>
        <w:t> </w:t>
      </w:r>
      <w:r w:rsidRPr="00AB3045">
        <w:rPr>
          <w:rFonts w:ascii="Tahoma" w:hAnsi="Tahoma" w:cs="Tahoma"/>
          <w:sz w:val="18"/>
          <w:lang w:val="fr-FR"/>
        </w:rPr>
        <w:t>travaux et le développement d’un plan de déploiement de haut niveau ; le déploiement effectif du logiciel n’est</w:t>
      </w:r>
      <w:r>
        <w:rPr>
          <w:rFonts w:ascii="Tahoma" w:hAnsi="Tahoma" w:cs="Tahoma"/>
          <w:sz w:val="18"/>
          <w:lang w:val="fr-FR"/>
        </w:rPr>
        <w:t> </w:t>
      </w:r>
      <w:r w:rsidRPr="00AB3045">
        <w:rPr>
          <w:rFonts w:ascii="Tahoma" w:hAnsi="Tahoma" w:cs="Tahoma"/>
          <w:sz w:val="18"/>
          <w:lang w:val="fr-FR"/>
        </w:rPr>
        <w:t>pas inclus.</w:t>
      </w:r>
    </w:p>
    <w:p w:rsidR="000E1DD2" w:rsidRPr="00AB3045" w:rsidRDefault="000E1DD2" w:rsidP="000E1DD2">
      <w:pPr>
        <w:pStyle w:val="AppendixBodyText"/>
        <w:spacing w:after="0"/>
        <w:rPr>
          <w:rFonts w:ascii="Tahoma" w:hAnsi="Tahoma" w:cs="Tahoma"/>
          <w:lang w:val="fr-FR"/>
        </w:rPr>
      </w:pPr>
    </w:p>
    <w:p w:rsidR="000E1DD2" w:rsidRPr="00AB3045" w:rsidRDefault="000E1DD2" w:rsidP="000E1DD2">
      <w:pPr>
        <w:pStyle w:val="AppendixBodyText"/>
        <w:numPr>
          <w:ilvl w:val="0"/>
          <w:numId w:val="1"/>
        </w:numPr>
        <w:tabs>
          <w:tab w:val="clear" w:pos="720"/>
          <w:tab w:val="num" w:pos="1440"/>
        </w:tabs>
        <w:ind w:left="1440"/>
        <w:rPr>
          <w:rFonts w:ascii="Tahoma" w:hAnsi="Tahoma" w:cs="Tahoma"/>
          <w:lang w:val="fr-FR"/>
        </w:rPr>
      </w:pPr>
      <w:r w:rsidRPr="00AB3045">
        <w:rPr>
          <w:rFonts w:ascii="Tahoma" w:hAnsi="Tahoma" w:cs="Tahoma"/>
          <w:bCs/>
          <w:sz w:val="18"/>
          <w:lang w:val="fr-FR"/>
        </w:rPr>
        <w:t>Les Services de Planification ne sont pas disponibles dans toutes les langues.</w:t>
      </w:r>
    </w:p>
    <w:p w:rsidR="000E1DD2" w:rsidRPr="00AB3045" w:rsidRDefault="000E1DD2" w:rsidP="000E1DD2">
      <w:pPr>
        <w:pStyle w:val="AppendixBodyText"/>
        <w:numPr>
          <w:ilvl w:val="0"/>
          <w:numId w:val="1"/>
        </w:numPr>
        <w:tabs>
          <w:tab w:val="clear" w:pos="720"/>
          <w:tab w:val="num" w:pos="1440"/>
        </w:tabs>
        <w:ind w:left="1440"/>
        <w:rPr>
          <w:rFonts w:ascii="Tahoma" w:hAnsi="Tahoma" w:cs="Tahoma"/>
          <w:lang w:val="fr-FR"/>
        </w:rPr>
      </w:pPr>
      <w:r w:rsidRPr="00AB3045">
        <w:rPr>
          <w:rFonts w:ascii="Tahoma" w:hAnsi="Tahoma" w:cs="Tahoma"/>
          <w:bCs/>
          <w:color w:val="000000"/>
          <w:sz w:val="18"/>
          <w:lang w:val="fr-FR"/>
        </w:rPr>
        <w:t>Les bons de Services de Planification peuvent être convertis uniquement par le client éligible à</w:t>
      </w:r>
      <w:r>
        <w:rPr>
          <w:rFonts w:ascii="Tahoma" w:hAnsi="Tahoma" w:cs="Tahoma"/>
          <w:bCs/>
          <w:color w:val="000000"/>
          <w:sz w:val="18"/>
          <w:lang w:val="fr-FR"/>
        </w:rPr>
        <w:t> </w:t>
      </w:r>
      <w:r w:rsidRPr="00AB3045">
        <w:rPr>
          <w:rFonts w:ascii="Tahoma" w:hAnsi="Tahoma" w:cs="Tahoma"/>
          <w:bCs/>
          <w:color w:val="000000"/>
          <w:sz w:val="18"/>
          <w:lang w:val="fr-FR"/>
        </w:rPr>
        <w:t xml:space="preserve">l’avantage. </w:t>
      </w:r>
    </w:p>
    <w:p w:rsidR="000E1DD2" w:rsidRPr="00AB3045" w:rsidRDefault="000E1DD2" w:rsidP="000E1DD2">
      <w:pPr>
        <w:pStyle w:val="AppendixBodyText"/>
        <w:numPr>
          <w:ilvl w:val="0"/>
          <w:numId w:val="1"/>
        </w:numPr>
        <w:tabs>
          <w:tab w:val="clear" w:pos="720"/>
          <w:tab w:val="num" w:pos="1440"/>
        </w:tabs>
        <w:ind w:left="1440"/>
        <w:rPr>
          <w:rFonts w:ascii="Tahoma" w:hAnsi="Tahoma" w:cs="Tahoma"/>
          <w:lang w:val="fr-FR"/>
        </w:rPr>
      </w:pPr>
      <w:r w:rsidRPr="00AB3045">
        <w:rPr>
          <w:rFonts w:ascii="Tahoma" w:hAnsi="Tahoma" w:cs="Tahoma"/>
          <w:bCs/>
          <w:color w:val="000000"/>
          <w:sz w:val="18"/>
          <w:lang w:val="fr-FR"/>
        </w:rPr>
        <w:t>Les bons de Services de Planification ne peuvent pas être échangés contre de l’argent comptant, des sommes d’argent ou d’autres valeurs.</w:t>
      </w:r>
    </w:p>
    <w:p w:rsidR="000E1DD2" w:rsidRPr="00AB3045" w:rsidRDefault="000E1DD2" w:rsidP="000E1DD2">
      <w:pPr>
        <w:pStyle w:val="AppendixBodyText"/>
        <w:numPr>
          <w:ilvl w:val="0"/>
          <w:numId w:val="1"/>
        </w:numPr>
        <w:tabs>
          <w:tab w:val="clear" w:pos="720"/>
          <w:tab w:val="num" w:pos="1440"/>
        </w:tabs>
        <w:ind w:left="1440"/>
        <w:rPr>
          <w:rFonts w:ascii="Tahoma" w:hAnsi="Tahoma" w:cs="Tahoma"/>
          <w:lang w:val="fr-FR"/>
        </w:rPr>
      </w:pPr>
      <w:r w:rsidRPr="00AB3045">
        <w:rPr>
          <w:rFonts w:ascii="Tahoma" w:hAnsi="Tahoma" w:cs="Tahoma"/>
          <w:bCs/>
          <w:color w:val="000000"/>
          <w:sz w:val="18"/>
          <w:lang w:val="fr-FR"/>
        </w:rPr>
        <w:t xml:space="preserve">Les clients qui souhaitent acheter des services supplémentaires en plus de ceux dont ils bénéficient </w:t>
      </w:r>
      <w:r w:rsidRPr="00AB3045">
        <w:rPr>
          <w:rFonts w:ascii="Tahoma" w:hAnsi="Tahoma" w:cs="Tahoma"/>
          <w:color w:val="000000"/>
          <w:sz w:val="18"/>
          <w:szCs w:val="18"/>
          <w:lang w:val="fr-FR"/>
        </w:rPr>
        <w:t>au titre du bon attribué (tel que défini par le type de bon et le niveau de service)</w:t>
      </w:r>
      <w:r w:rsidRPr="00AB3045">
        <w:rPr>
          <w:rFonts w:ascii="Tahoma" w:hAnsi="Tahoma" w:cs="Tahoma"/>
          <w:bCs/>
          <w:color w:val="000000"/>
          <w:sz w:val="18"/>
          <w:lang w:val="fr-FR"/>
        </w:rPr>
        <w:t>, peuvent le faire directement auprès de leur fournisseur, en dehors de ce programme.</w:t>
      </w:r>
    </w:p>
    <w:p w:rsidR="000E1DD2" w:rsidRPr="00AB3045" w:rsidRDefault="000E1DD2" w:rsidP="000E1DD2">
      <w:pPr>
        <w:pStyle w:val="AppendixBodyText"/>
        <w:numPr>
          <w:ilvl w:val="0"/>
          <w:numId w:val="1"/>
        </w:numPr>
        <w:tabs>
          <w:tab w:val="clear" w:pos="720"/>
          <w:tab w:val="num" w:pos="1440"/>
        </w:tabs>
        <w:ind w:left="1440"/>
        <w:rPr>
          <w:rFonts w:ascii="Tahoma" w:hAnsi="Tahoma" w:cs="Tahoma"/>
          <w:lang w:val="fr-FR"/>
        </w:rPr>
      </w:pPr>
      <w:r w:rsidRPr="00AB3045">
        <w:rPr>
          <w:rFonts w:ascii="Tahoma" w:hAnsi="Tahoma" w:cs="Tahoma"/>
          <w:color w:val="000000"/>
          <w:sz w:val="18"/>
          <w:lang w:val="fr-FR"/>
        </w:rPr>
        <w:t>Une réduction d</w:t>
      </w:r>
      <w:r w:rsidRPr="00AB3045">
        <w:rPr>
          <w:rFonts w:ascii="Tahoma" w:hAnsi="Tahoma" w:cs="Tahoma"/>
          <w:bCs/>
          <w:color w:val="000000"/>
          <w:sz w:val="18"/>
          <w:lang w:val="fr-FR"/>
        </w:rPr>
        <w:t>e</w:t>
      </w:r>
      <w:r w:rsidRPr="00AB3045">
        <w:rPr>
          <w:rFonts w:ascii="Tahoma" w:hAnsi="Tahoma" w:cs="Tahoma"/>
          <w:color w:val="000000"/>
          <w:sz w:val="18"/>
          <w:lang w:val="fr-FR"/>
        </w:rPr>
        <w:t xml:space="preserve"> la SA éligible, résultant de retours ou autres ajustements de facturation</w:t>
      </w:r>
      <w:r w:rsidRPr="00AB3045">
        <w:rPr>
          <w:rFonts w:ascii="Tahoma" w:hAnsi="Tahoma" w:cs="Tahoma"/>
          <w:bCs/>
          <w:color w:val="000000"/>
          <w:sz w:val="18"/>
          <w:lang w:val="fr-FR"/>
        </w:rPr>
        <w:t>,</w:t>
      </w:r>
      <w:r w:rsidRPr="00AB3045">
        <w:rPr>
          <w:rFonts w:ascii="Tahoma" w:hAnsi="Tahoma" w:cs="Tahoma"/>
          <w:color w:val="000000"/>
          <w:sz w:val="18"/>
          <w:lang w:val="fr-FR"/>
        </w:rPr>
        <w:t xml:space="preserve"> si autorisés, </w:t>
      </w:r>
      <w:r w:rsidRPr="00AB3045">
        <w:rPr>
          <w:rFonts w:ascii="Tahoma" w:hAnsi="Tahoma" w:cs="Tahoma"/>
          <w:bCs/>
          <w:color w:val="000000"/>
          <w:sz w:val="18"/>
          <w:lang w:val="fr-FR"/>
        </w:rPr>
        <w:t>peut</w:t>
      </w:r>
      <w:r w:rsidRPr="00AB3045">
        <w:rPr>
          <w:rFonts w:ascii="Tahoma" w:hAnsi="Tahoma" w:cs="Tahoma"/>
          <w:color w:val="000000"/>
          <w:sz w:val="18"/>
          <w:lang w:val="fr-FR"/>
        </w:rPr>
        <w:t xml:space="preserve"> donner lieu à une réduction du nombre de jours de Services de Planification attribués au client</w:t>
      </w:r>
      <w:r w:rsidRPr="00AB3045">
        <w:rPr>
          <w:rFonts w:ascii="Tahoma" w:hAnsi="Tahoma" w:cs="Tahoma"/>
          <w:bCs/>
          <w:color w:val="000000"/>
          <w:sz w:val="18"/>
          <w:lang w:val="fr-FR"/>
        </w:rPr>
        <w:t>.</w:t>
      </w:r>
    </w:p>
    <w:p w:rsidR="000E1DD2" w:rsidRPr="00AB3045" w:rsidRDefault="000E1DD2" w:rsidP="000E1DD2">
      <w:pPr>
        <w:pStyle w:val="AppendixBodyText"/>
        <w:numPr>
          <w:ilvl w:val="0"/>
          <w:numId w:val="24"/>
        </w:numPr>
        <w:tabs>
          <w:tab w:val="num" w:pos="1440"/>
        </w:tabs>
        <w:ind w:left="1440"/>
        <w:rPr>
          <w:rFonts w:ascii="Tahoma" w:hAnsi="Tahoma" w:cs="Tahoma"/>
          <w:lang w:val="fr-FR"/>
        </w:rPr>
      </w:pPr>
      <w:r w:rsidRPr="00AB3045">
        <w:rPr>
          <w:rFonts w:ascii="Tahoma" w:hAnsi="Tahoma" w:cs="Tahoma"/>
          <w:bCs/>
          <w:color w:val="000000"/>
          <w:sz w:val="18"/>
          <w:lang w:val="fr-FR"/>
        </w:rPr>
        <w:t xml:space="preserve">Les bons ne sont valables qu’auprès des </w:t>
      </w:r>
      <w:r w:rsidRPr="00AB3045">
        <w:rPr>
          <w:rFonts w:ascii="Tahoma" w:hAnsi="Tahoma" w:cs="Tahoma"/>
          <w:color w:val="000000"/>
          <w:sz w:val="18"/>
          <w:lang w:val="fr-FR"/>
        </w:rPr>
        <w:t xml:space="preserve">Fournisseurs autorisés </w:t>
      </w:r>
      <w:r w:rsidRPr="00AB3045">
        <w:rPr>
          <w:rFonts w:ascii="Tahoma" w:hAnsi="Tahoma" w:cs="Tahoma"/>
          <w:bCs/>
          <w:color w:val="000000"/>
          <w:sz w:val="18"/>
          <w:lang w:val="fr-FR"/>
        </w:rPr>
        <w:t xml:space="preserve">à fournir le type de service spécifique pour lequel </w:t>
      </w:r>
      <w:r w:rsidRPr="00AB3045">
        <w:rPr>
          <w:rFonts w:ascii="Tahoma" w:hAnsi="Tahoma" w:cs="Tahoma"/>
          <w:bCs/>
          <w:color w:val="000000"/>
          <w:sz w:val="18"/>
          <w:szCs w:val="18"/>
          <w:lang w:val="fr-FR"/>
        </w:rPr>
        <w:t xml:space="preserve">ils sont convertis. </w:t>
      </w:r>
      <w:r w:rsidRPr="00AB3045">
        <w:rPr>
          <w:rFonts w:ascii="Tahoma" w:hAnsi="Tahoma" w:cs="Tahoma"/>
          <w:color w:val="000000"/>
          <w:sz w:val="18"/>
          <w:szCs w:val="18"/>
          <w:lang w:val="fr-FR"/>
        </w:rPr>
        <w:t>Les bons peuvent être utilisés auprès des Fournisseurs Éligibles dans le monde entier. La participation peut varier.</w:t>
      </w:r>
    </w:p>
    <w:p w:rsidR="000E1DD2" w:rsidRPr="00E17045" w:rsidRDefault="000E1DD2" w:rsidP="000E1DD2">
      <w:pPr>
        <w:pStyle w:val="AppendixBodyText"/>
        <w:numPr>
          <w:ilvl w:val="0"/>
          <w:numId w:val="1"/>
        </w:numPr>
        <w:tabs>
          <w:tab w:val="clear" w:pos="720"/>
          <w:tab w:val="num" w:pos="1440"/>
        </w:tabs>
        <w:ind w:left="1440"/>
        <w:rPr>
          <w:rFonts w:ascii="Tahoma" w:hAnsi="Tahoma" w:cs="Tahoma"/>
          <w:lang w:val="fr-FR"/>
        </w:rPr>
      </w:pPr>
      <w:r w:rsidRPr="00AB3045">
        <w:rPr>
          <w:rFonts w:ascii="Tahoma" w:hAnsi="Tahoma" w:cs="Tahoma"/>
          <w:color w:val="000000"/>
          <w:sz w:val="18"/>
          <w:szCs w:val="18"/>
          <w:lang w:val="fr-FR"/>
        </w:rPr>
        <w:t>Les bons doivent être attribués pendant la durée de la Software Assurance.</w:t>
      </w:r>
    </w:p>
    <w:p w:rsidR="000E1DD2" w:rsidRDefault="000E1DD2" w:rsidP="000E1DD2">
      <w:pPr>
        <w:pStyle w:val="AppendixBodyText"/>
        <w:rPr>
          <w:rFonts w:ascii="Tahoma" w:hAnsi="Tahoma" w:cs="Tahoma"/>
          <w:color w:val="000000"/>
          <w:sz w:val="18"/>
          <w:szCs w:val="18"/>
          <w:lang w:val="fr-FR"/>
        </w:rPr>
      </w:pPr>
    </w:p>
    <w:p w:rsidR="000E1DD2" w:rsidRPr="00385416" w:rsidRDefault="000E1DD2" w:rsidP="000E1DD2">
      <w:pPr>
        <w:pStyle w:val="AppendixBodyText"/>
        <w:rPr>
          <w:rFonts w:ascii="Tahoma" w:hAnsi="Tahoma" w:cs="Tahoma"/>
          <w:lang w:val="fr-FR"/>
        </w:rPr>
      </w:pPr>
    </w:p>
    <w:p w:rsidR="000E1DD2" w:rsidRPr="00AB3045" w:rsidRDefault="000E1DD2" w:rsidP="000E1DD2">
      <w:pPr>
        <w:pStyle w:val="AppendixBodyText"/>
        <w:numPr>
          <w:ilvl w:val="0"/>
          <w:numId w:val="1"/>
        </w:numPr>
        <w:tabs>
          <w:tab w:val="clear" w:pos="720"/>
          <w:tab w:val="num" w:pos="1440"/>
        </w:tabs>
        <w:ind w:left="1440"/>
        <w:rPr>
          <w:rFonts w:ascii="Tahoma" w:hAnsi="Tahoma" w:cs="Tahoma"/>
          <w:lang w:val="fr-FR"/>
        </w:rPr>
      </w:pPr>
      <w:r w:rsidRPr="00AB3045">
        <w:rPr>
          <w:rFonts w:ascii="Tahoma" w:hAnsi="Tahoma" w:cs="Tahoma"/>
          <w:color w:val="000000"/>
          <w:sz w:val="18"/>
          <w:szCs w:val="18"/>
          <w:lang w:val="fr-FR"/>
        </w:rPr>
        <w:lastRenderedPageBreak/>
        <w:t>Les bons expirent cent quatre</w:t>
      </w:r>
      <w:r w:rsidR="003119B0">
        <w:rPr>
          <w:rFonts w:ascii="Tahoma" w:hAnsi="Tahoma" w:cs="Tahoma"/>
          <w:color w:val="000000"/>
          <w:sz w:val="18"/>
          <w:szCs w:val="18"/>
          <w:lang w:val="fr-FR"/>
        </w:rPr>
        <w:t>-</w:t>
      </w:r>
      <w:r w:rsidRPr="00AB3045">
        <w:rPr>
          <w:rFonts w:ascii="Tahoma" w:hAnsi="Tahoma" w:cs="Tahoma"/>
          <w:color w:val="000000"/>
          <w:sz w:val="18"/>
          <w:szCs w:val="18"/>
          <w:lang w:val="fr-FR"/>
        </w:rPr>
        <w:t>vingt (180) jours après leur attribution, indépendamment de la date d’expiration de la Software Assurance. Tous les services doivent être fournis (bons convertis) avant leur expiration. Les bons qui expirent avant l’expiration de la Software Assurance sont réintégrés au portefeuille de jours de Services de Planification disponibles.</w:t>
      </w:r>
    </w:p>
    <w:p w:rsidR="000E1DD2" w:rsidRPr="00AB3045" w:rsidRDefault="000E1DD2" w:rsidP="000E1DD2">
      <w:pPr>
        <w:pStyle w:val="AppendixBodyText"/>
        <w:numPr>
          <w:ilvl w:val="0"/>
          <w:numId w:val="21"/>
        </w:numPr>
        <w:tabs>
          <w:tab w:val="num" w:pos="1440"/>
        </w:tabs>
        <w:rPr>
          <w:rFonts w:ascii="Tahoma" w:hAnsi="Tahoma" w:cs="Tahoma"/>
          <w:lang w:val="fr-FR"/>
        </w:rPr>
      </w:pPr>
      <w:r w:rsidRPr="00AB3045">
        <w:rPr>
          <w:rFonts w:ascii="Tahoma" w:hAnsi="Tahoma" w:cs="Tahoma"/>
          <w:bCs/>
          <w:color w:val="000000"/>
          <w:sz w:val="18"/>
          <w:szCs w:val="18"/>
          <w:lang w:val="fr-FR"/>
        </w:rPr>
        <w:t>Microsoft n’est pas responsable</w:t>
      </w:r>
      <w:r w:rsidRPr="00AB3045">
        <w:rPr>
          <w:rFonts w:ascii="Tahoma" w:hAnsi="Tahoma" w:cs="Tahoma"/>
          <w:bCs/>
          <w:color w:val="000000"/>
          <w:sz w:val="18"/>
          <w:lang w:val="fr-FR"/>
        </w:rPr>
        <w:t xml:space="preserve"> de la perte, du vol, du mauvais placement ou de la mauvaise utilisation des bons.</w:t>
      </w:r>
    </w:p>
    <w:p w:rsidR="000E1DD2" w:rsidRPr="00AB3045" w:rsidRDefault="000E1DD2" w:rsidP="000E1DD2">
      <w:pPr>
        <w:pStyle w:val="AppendixBodyText"/>
        <w:numPr>
          <w:ilvl w:val="0"/>
          <w:numId w:val="21"/>
        </w:numPr>
        <w:tabs>
          <w:tab w:val="num" w:pos="1440"/>
        </w:tabs>
        <w:rPr>
          <w:rFonts w:ascii="Tahoma" w:hAnsi="Tahoma" w:cs="Tahoma"/>
          <w:lang w:val="fr-FR"/>
        </w:rPr>
      </w:pPr>
      <w:r w:rsidRPr="00AB3045">
        <w:rPr>
          <w:rFonts w:ascii="Tahoma" w:hAnsi="Tahoma" w:cs="Tahoma"/>
          <w:bCs/>
          <w:color w:val="000000"/>
          <w:sz w:val="18"/>
          <w:lang w:val="fr-FR"/>
        </w:rPr>
        <w:t xml:space="preserve">Les services fournis en échange des bons le sont </w:t>
      </w:r>
      <w:r w:rsidRPr="00AB3045">
        <w:rPr>
          <w:rFonts w:ascii="Tahoma" w:hAnsi="Tahoma" w:cs="Tahoma"/>
          <w:color w:val="000000"/>
          <w:sz w:val="18"/>
          <w:lang w:val="fr-FR"/>
        </w:rPr>
        <w:t>en vertu d’un contrat conclu entre le Client et le Fournisseur Éligible ; Microsoft n’est pas responsable des travaux effectués par le Fournisseur Éligible ou des manquements de ce dernier en ce qui concerne les services.</w:t>
      </w:r>
    </w:p>
    <w:p w:rsidR="000E1DD2" w:rsidRPr="00AB3045" w:rsidRDefault="000E1DD2" w:rsidP="000E1DD2">
      <w:pPr>
        <w:pStyle w:val="AppendixBodyText"/>
        <w:numPr>
          <w:ilvl w:val="0"/>
          <w:numId w:val="90"/>
        </w:numPr>
        <w:rPr>
          <w:rFonts w:ascii="Tahoma" w:hAnsi="Tahoma" w:cs="Tahoma"/>
          <w:lang w:val="fr-FR"/>
        </w:rPr>
      </w:pPr>
      <w:r w:rsidRPr="00AB3045">
        <w:rPr>
          <w:rFonts w:ascii="Tahoma" w:hAnsi="Tahoma" w:cs="Tahoma"/>
          <w:bCs/>
          <w:color w:val="000000"/>
          <w:sz w:val="18"/>
          <w:lang w:val="fr-FR"/>
        </w:rPr>
        <w:t>En acceptant l’offre de Services de Planification, le client</w:t>
      </w:r>
      <w:r w:rsidRPr="00AB3045">
        <w:rPr>
          <w:rFonts w:ascii="Tahoma" w:hAnsi="Tahoma" w:cs="Tahoma"/>
          <w:bCs/>
          <w:sz w:val="18"/>
          <w:lang w:val="fr-FR"/>
        </w:rPr>
        <w:t xml:space="preserve"> reconnaît avoir été informé qu’à la fin de la prestation, il sera invité à répondre à un sondage pour évaluer la qualité des services fournis.</w:t>
      </w:r>
    </w:p>
    <w:p w:rsidR="000E1DD2" w:rsidRPr="00AB3045" w:rsidRDefault="000E1DD2" w:rsidP="000E1DD2">
      <w:pPr>
        <w:pStyle w:val="AppendixBodyText"/>
        <w:numPr>
          <w:ilvl w:val="0"/>
          <w:numId w:val="90"/>
        </w:numPr>
        <w:rPr>
          <w:rFonts w:ascii="Tahoma" w:hAnsi="Tahoma" w:cs="Tahoma"/>
          <w:lang w:val="fr-FR"/>
        </w:rPr>
      </w:pPr>
      <w:r w:rsidRPr="00AB3045">
        <w:rPr>
          <w:rFonts w:ascii="Tahoma" w:hAnsi="Tahoma" w:cs="Tahoma"/>
          <w:bCs/>
          <w:color w:val="000000"/>
          <w:sz w:val="18"/>
          <w:szCs w:val="18"/>
          <w:lang w:val="fr-FR"/>
        </w:rPr>
        <w:t>Les tableaux ci</w:t>
      </w:r>
      <w:r w:rsidR="003119B0">
        <w:rPr>
          <w:rFonts w:ascii="Tahoma" w:hAnsi="Tahoma" w:cs="Tahoma"/>
          <w:bCs/>
          <w:color w:val="000000"/>
          <w:sz w:val="18"/>
          <w:szCs w:val="18"/>
          <w:lang w:val="fr-FR"/>
        </w:rPr>
        <w:t>-</w:t>
      </w:r>
      <w:r w:rsidRPr="00AB3045">
        <w:rPr>
          <w:rFonts w:ascii="Tahoma" w:hAnsi="Tahoma" w:cs="Tahoma"/>
          <w:bCs/>
          <w:color w:val="000000"/>
          <w:sz w:val="18"/>
          <w:szCs w:val="18"/>
          <w:lang w:val="fr-FR"/>
        </w:rPr>
        <w:t>dessus répertorient le nombre de jours de Services Déploiement disponibles sur la</w:t>
      </w:r>
      <w:r>
        <w:rPr>
          <w:rFonts w:ascii="Tahoma" w:hAnsi="Tahoma" w:cs="Tahoma"/>
          <w:bCs/>
          <w:color w:val="000000"/>
          <w:sz w:val="18"/>
          <w:szCs w:val="18"/>
          <w:lang w:val="fr-FR"/>
        </w:rPr>
        <w:t> </w:t>
      </w:r>
      <w:r w:rsidRPr="00AB3045">
        <w:rPr>
          <w:rFonts w:ascii="Tahoma" w:hAnsi="Tahoma" w:cs="Tahoma"/>
          <w:bCs/>
          <w:color w:val="000000"/>
          <w:sz w:val="18"/>
          <w:szCs w:val="18"/>
          <w:lang w:val="fr-FR"/>
        </w:rPr>
        <w:t>base d’un accord de mise en œuvre ou un contrat d’une durée de trois (3) ans complets. Les</w:t>
      </w:r>
      <w:r>
        <w:rPr>
          <w:rFonts w:ascii="Tahoma" w:hAnsi="Tahoma" w:cs="Tahoma"/>
          <w:bCs/>
          <w:color w:val="000000"/>
          <w:sz w:val="18"/>
          <w:szCs w:val="18"/>
          <w:lang w:val="fr-FR"/>
        </w:rPr>
        <w:t> </w:t>
      </w:r>
      <w:r w:rsidRPr="00AB3045">
        <w:rPr>
          <w:rFonts w:ascii="Tahoma" w:hAnsi="Tahoma" w:cs="Tahoma"/>
          <w:bCs/>
          <w:color w:val="000000"/>
          <w:sz w:val="18"/>
          <w:szCs w:val="18"/>
          <w:lang w:val="fr-FR"/>
        </w:rPr>
        <w:t>clients qui souscrivent une Software Assurance d’un (1) an recevront</w:t>
      </w:r>
      <w:r w:rsidRPr="00AB3045">
        <w:rPr>
          <w:rFonts w:ascii="Tahoma" w:hAnsi="Tahoma" w:cs="Tahoma"/>
          <w:color w:val="000000"/>
          <w:sz w:val="18"/>
          <w:szCs w:val="18"/>
          <w:lang w:val="fr-FR"/>
        </w:rPr>
        <w:t xml:space="preserve"> un tiers du nombre indiqué de jours de Services de Déploiement. Les clients qui souscrivent une Software Assurance de deux (2) ans recevront deux tiers du nombre indiqué de jours de Services Déploiement. </w:t>
      </w:r>
    </w:p>
    <w:p w:rsidR="000E1DD2" w:rsidRPr="00AB3045" w:rsidRDefault="000E1DD2" w:rsidP="000E1DD2">
      <w:pPr>
        <w:pStyle w:val="AppendixBodyText"/>
        <w:spacing w:after="0"/>
        <w:rPr>
          <w:rFonts w:ascii="Tahoma" w:hAnsi="Tahoma" w:cs="Tahoma"/>
          <w:lang w:val="fr-FR"/>
        </w:rPr>
      </w:pPr>
    </w:p>
    <w:p w:rsidR="000E1DD2" w:rsidRPr="00AB3045" w:rsidRDefault="000E1DD2" w:rsidP="000E1DD2">
      <w:pPr>
        <w:pStyle w:val="AppendixBodyText"/>
        <w:rPr>
          <w:rFonts w:ascii="Tahoma" w:hAnsi="Tahoma" w:cs="Tahoma"/>
          <w:lang w:val="fr-FR"/>
        </w:rPr>
      </w:pPr>
      <w:r w:rsidRPr="00AB3045">
        <w:rPr>
          <w:rFonts w:ascii="Tahoma" w:hAnsi="Tahoma" w:cs="Tahoma"/>
          <w:bCs/>
          <w:color w:val="000000"/>
          <w:sz w:val="18"/>
          <w:lang w:val="fr-FR"/>
        </w:rPr>
        <w:t>Les livrables complets fournis par le Fournisseur Éligible à Microsoft à la fin de la prestation pourront être utilisés par</w:t>
      </w:r>
      <w:r>
        <w:rPr>
          <w:rFonts w:ascii="Tahoma" w:hAnsi="Tahoma" w:cs="Tahoma"/>
          <w:bCs/>
          <w:color w:val="000000"/>
          <w:sz w:val="18"/>
          <w:lang w:val="fr-FR"/>
        </w:rPr>
        <w:t> </w:t>
      </w:r>
      <w:r w:rsidRPr="00AB3045">
        <w:rPr>
          <w:rFonts w:ascii="Tahoma" w:hAnsi="Tahoma" w:cs="Tahoma"/>
          <w:bCs/>
          <w:color w:val="000000"/>
          <w:sz w:val="18"/>
          <w:lang w:val="fr-FR"/>
        </w:rPr>
        <w:t>celle</w:t>
      </w:r>
      <w:r w:rsidR="003119B0">
        <w:rPr>
          <w:rFonts w:ascii="Tahoma" w:hAnsi="Tahoma" w:cs="Tahoma"/>
          <w:bCs/>
          <w:color w:val="000000"/>
          <w:sz w:val="18"/>
          <w:lang w:val="fr-FR"/>
        </w:rPr>
        <w:t>-</w:t>
      </w:r>
      <w:r w:rsidRPr="00AB3045">
        <w:rPr>
          <w:rFonts w:ascii="Tahoma" w:hAnsi="Tahoma" w:cs="Tahoma"/>
          <w:bCs/>
          <w:color w:val="000000"/>
          <w:sz w:val="18"/>
          <w:lang w:val="fr-FR"/>
        </w:rPr>
        <w:t>ci à des fins d’assurance qualité et pourront être divulgués dans ce but à l’équipe Microsoft chargée du</w:t>
      </w:r>
      <w:r>
        <w:rPr>
          <w:rFonts w:ascii="Tahoma" w:hAnsi="Tahoma" w:cs="Tahoma"/>
          <w:bCs/>
          <w:color w:val="000000"/>
          <w:sz w:val="18"/>
          <w:lang w:val="fr-FR"/>
        </w:rPr>
        <w:t> </w:t>
      </w:r>
      <w:r w:rsidRPr="00AB3045">
        <w:rPr>
          <w:rFonts w:ascii="Tahoma" w:hAnsi="Tahoma" w:cs="Tahoma"/>
          <w:bCs/>
          <w:color w:val="000000"/>
          <w:sz w:val="18"/>
          <w:lang w:val="fr-FR"/>
        </w:rPr>
        <w:t xml:space="preserve">compte du client. </w:t>
      </w:r>
    </w:p>
    <w:p w:rsidR="000E1DD2" w:rsidRPr="00AB3045" w:rsidRDefault="000E1DD2" w:rsidP="000E1DD2">
      <w:pPr>
        <w:pStyle w:val="AppendixBodyText"/>
        <w:spacing w:after="0"/>
        <w:rPr>
          <w:rFonts w:ascii="Tahoma" w:hAnsi="Tahoma" w:cs="Tahoma"/>
          <w:lang w:val="fr-FR"/>
        </w:rPr>
      </w:pPr>
    </w:p>
    <w:p w:rsidR="000E1DD2" w:rsidRPr="00AB3045" w:rsidRDefault="000E1DD2" w:rsidP="000E1DD2">
      <w:pPr>
        <w:pStyle w:val="Heading3"/>
        <w:rPr>
          <w:rFonts w:ascii="Tahoma" w:hAnsi="Tahoma" w:cs="Tahoma"/>
          <w:lang w:val="fr-FR"/>
        </w:rPr>
      </w:pPr>
      <w:bookmarkStart w:id="773" w:name="_Toc328145999"/>
      <w:bookmarkStart w:id="774" w:name="_Toc336338230"/>
      <w:bookmarkStart w:id="775" w:name="_Toc351567663"/>
      <w:r w:rsidRPr="00AB3045">
        <w:rPr>
          <w:rFonts w:ascii="Tahoma" w:hAnsi="Tahoma" w:cs="Tahoma"/>
          <w:sz w:val="24"/>
          <w:lang w:val="fr-FR"/>
        </w:rPr>
        <w:t>Windows 8 Entreprise</w:t>
      </w:r>
      <w:bookmarkEnd w:id="773"/>
      <w:bookmarkEnd w:id="774"/>
      <w:bookmarkEnd w:id="775"/>
      <w:r w:rsidRPr="00AB3045">
        <w:rPr>
          <w:rFonts w:ascii="Tahoma" w:hAnsi="Tahoma" w:cs="Tahoma"/>
          <w:sz w:val="24"/>
          <w:lang w:val="fr-FR"/>
        </w:rPr>
        <w:t xml:space="preserve"> </w:t>
      </w:r>
    </w:p>
    <w:p w:rsidR="000E1DD2" w:rsidRPr="00AB3045" w:rsidRDefault="000E1DD2" w:rsidP="000E1DD2">
      <w:pPr>
        <w:pStyle w:val="AppendixBodyText"/>
        <w:spacing w:after="0"/>
        <w:rPr>
          <w:rFonts w:ascii="Tahoma" w:hAnsi="Tahoma" w:cs="Tahoma"/>
          <w:lang w:val="fr-FR"/>
        </w:rPr>
      </w:pPr>
    </w:p>
    <w:p w:rsidR="000E1DD2" w:rsidRPr="00AB3045" w:rsidRDefault="000E1DD2" w:rsidP="000E1DD2">
      <w:pPr>
        <w:spacing w:after="60"/>
        <w:jc w:val="both"/>
        <w:rPr>
          <w:rFonts w:cs="Tahoma"/>
          <w:lang w:val="fr-FR"/>
        </w:rPr>
      </w:pPr>
      <w:r w:rsidRPr="00AB3045">
        <w:rPr>
          <w:rFonts w:cs="Tahoma"/>
          <w:b/>
          <w:szCs w:val="18"/>
          <w:lang w:val="fr-FR"/>
        </w:rPr>
        <w:t>Clients éligibles ayant souscrit une Software Assurance</w:t>
      </w:r>
    </w:p>
    <w:p w:rsidR="000E1DD2" w:rsidRPr="00AB3045" w:rsidRDefault="000E1DD2" w:rsidP="000E1DD2">
      <w:pPr>
        <w:jc w:val="both"/>
        <w:rPr>
          <w:rFonts w:cs="Tahoma"/>
          <w:lang w:val="fr-FR"/>
        </w:rPr>
      </w:pPr>
      <w:proofErr w:type="gramStart"/>
      <w:r w:rsidRPr="00AB3045">
        <w:rPr>
          <w:rFonts w:cs="Tahoma"/>
          <w:szCs w:val="18"/>
          <w:lang w:val="fr-FR"/>
        </w:rPr>
        <w:t>les</w:t>
      </w:r>
      <w:proofErr w:type="gramEnd"/>
      <w:r w:rsidRPr="00AB3045">
        <w:rPr>
          <w:rFonts w:cs="Tahoma"/>
          <w:szCs w:val="18"/>
          <w:lang w:val="fr-FR"/>
        </w:rPr>
        <w:t xml:space="preserve"> clients détenteurs d’une Software Assurance active pour le système d’exploitation d’ordinateur Windows sont éligibles à l’avantage suivant. Pour chaque licence de système d’exploitation d’ordinateur Windows couverte par la Software Assurance, les clients peuvent choisir d’utiliser Windows 8 Entreprise à la place de Windows 8 Pro sur leur dispositif sous licence.</w:t>
      </w:r>
    </w:p>
    <w:p w:rsidR="000E1DD2" w:rsidRPr="00AB3045" w:rsidRDefault="000E1DD2" w:rsidP="000E1DD2">
      <w:pPr>
        <w:jc w:val="both"/>
        <w:rPr>
          <w:rFonts w:cs="Tahoma"/>
          <w:lang w:val="fr-FR"/>
        </w:rPr>
      </w:pPr>
    </w:p>
    <w:p w:rsidR="000E1DD2" w:rsidRPr="00AB3045" w:rsidRDefault="000E1DD2" w:rsidP="000E1DD2">
      <w:pPr>
        <w:jc w:val="both"/>
        <w:rPr>
          <w:rFonts w:cs="Tahoma"/>
          <w:lang w:val="fr-FR"/>
        </w:rPr>
      </w:pPr>
      <w:r w:rsidRPr="00AB3045">
        <w:rPr>
          <w:rFonts w:cs="Tahoma"/>
          <w:szCs w:val="18"/>
          <w:lang w:val="fr-FR"/>
        </w:rPr>
        <w:t>Les clients éligibles ayant souscrit une Software Assurance sont autorisés à utiliser Windows 8 Entreprise conformément aux Droits d’Utilisation de Logiciels. Les clients ne peuvent pas transférer Windows 8 Entreprise d’un dispositif sous licence à un autre dispositif s’ils ne bénéficient pas de l’autorisation de transfert de Software</w:t>
      </w:r>
      <w:r>
        <w:rPr>
          <w:rFonts w:cs="Tahoma"/>
          <w:szCs w:val="18"/>
          <w:lang w:val="fr-FR"/>
        </w:rPr>
        <w:t> </w:t>
      </w:r>
      <w:r w:rsidRPr="00AB3045">
        <w:rPr>
          <w:rFonts w:cs="Tahoma"/>
          <w:szCs w:val="18"/>
          <w:lang w:val="fr-FR"/>
        </w:rPr>
        <w:t xml:space="preserve">Assurance. </w:t>
      </w:r>
    </w:p>
    <w:p w:rsidR="000E1DD2" w:rsidRPr="00AB3045" w:rsidRDefault="000E1DD2" w:rsidP="000E1DD2">
      <w:pPr>
        <w:jc w:val="both"/>
        <w:rPr>
          <w:rFonts w:cs="Tahoma"/>
          <w:lang w:val="fr-FR"/>
        </w:rPr>
      </w:pPr>
    </w:p>
    <w:p w:rsidR="000E1DD2" w:rsidRPr="00AB3045" w:rsidRDefault="000E1DD2" w:rsidP="000E1DD2">
      <w:pPr>
        <w:spacing w:after="60"/>
        <w:jc w:val="both"/>
        <w:rPr>
          <w:rFonts w:cs="Tahoma"/>
          <w:lang w:val="fr-FR"/>
        </w:rPr>
      </w:pPr>
      <w:r w:rsidRPr="00AB3045">
        <w:rPr>
          <w:rFonts w:cs="Tahoma"/>
          <w:b/>
          <w:szCs w:val="18"/>
          <w:lang w:val="fr-FR"/>
        </w:rPr>
        <w:t>Clients éligibles aux avantages des Services en Ligne</w:t>
      </w:r>
    </w:p>
    <w:p w:rsidR="000E1DD2" w:rsidRPr="00AB3045" w:rsidRDefault="000E1DD2" w:rsidP="000E1DD2">
      <w:pPr>
        <w:jc w:val="both"/>
        <w:rPr>
          <w:rFonts w:cs="Tahoma"/>
          <w:lang w:val="fr-FR"/>
        </w:rPr>
      </w:pPr>
      <w:proofErr w:type="gramStart"/>
      <w:r w:rsidRPr="00AB3045">
        <w:rPr>
          <w:rFonts w:cs="Tahoma"/>
          <w:szCs w:val="18"/>
          <w:lang w:val="fr-FR"/>
        </w:rPr>
        <w:t>les</w:t>
      </w:r>
      <w:proofErr w:type="gramEnd"/>
      <w:r w:rsidRPr="00AB3045">
        <w:rPr>
          <w:rFonts w:cs="Tahoma"/>
          <w:szCs w:val="18"/>
          <w:lang w:val="fr-FR"/>
        </w:rPr>
        <w:t xml:space="preserve"> clients de Windows Intune (par Dispositif) sont autorisés à utiliser Windows 8 Entreprise conformément aux Droits d’Utilisation de Logiciels. Reportez</w:t>
      </w:r>
      <w:r w:rsidR="003119B0">
        <w:rPr>
          <w:rFonts w:cs="Tahoma"/>
          <w:szCs w:val="18"/>
          <w:lang w:val="fr-FR"/>
        </w:rPr>
        <w:t>-</w:t>
      </w:r>
      <w:r w:rsidRPr="00AB3045">
        <w:rPr>
          <w:rFonts w:cs="Tahoma"/>
          <w:szCs w:val="18"/>
          <w:lang w:val="fr-FR"/>
        </w:rPr>
        <w:t>vous à la section Notes relatives aux Produits de la présente Liste des Produits pour connaître les conditions applicables à l’acquisition et au transfert de licences Windows Intune (par Dispositif).</w:t>
      </w:r>
    </w:p>
    <w:p w:rsidR="000E1DD2" w:rsidRPr="00AB3045" w:rsidDel="008900EB" w:rsidRDefault="000E1DD2" w:rsidP="000E1DD2">
      <w:pPr>
        <w:jc w:val="both"/>
        <w:rPr>
          <w:rFonts w:cs="Tahoma"/>
          <w:lang w:val="fr-FR"/>
        </w:rPr>
      </w:pPr>
    </w:p>
    <w:p w:rsidR="000E1DD2" w:rsidRPr="00AB3045" w:rsidRDefault="000E1DD2" w:rsidP="000E1DD2">
      <w:pPr>
        <w:spacing w:after="60"/>
        <w:rPr>
          <w:rFonts w:cs="Tahoma"/>
          <w:lang w:val="fr-FR"/>
        </w:rPr>
      </w:pPr>
      <w:r w:rsidRPr="00AB3045">
        <w:rPr>
          <w:rFonts w:cs="Tahoma"/>
          <w:szCs w:val="18"/>
          <w:lang w:val="fr-FR"/>
        </w:rPr>
        <w:t>Les clients détenteurs d’une Software Assurance et d’une licence Windows Intune (par Dispositif) sont autorisés à utiliser l’édition de la fonctionnalité d’interface utilisateur multi</w:t>
      </w:r>
      <w:r w:rsidR="003119B0">
        <w:rPr>
          <w:rFonts w:cs="Tahoma"/>
          <w:szCs w:val="18"/>
          <w:lang w:val="fr-FR"/>
        </w:rPr>
        <w:t>-</w:t>
      </w:r>
      <w:r w:rsidRPr="00AB3045">
        <w:rPr>
          <w:rFonts w:cs="Tahoma"/>
          <w:szCs w:val="18"/>
          <w:lang w:val="fr-FR"/>
        </w:rPr>
        <w:t>langue (MUI) des versions antérieures du système d’exploitation d’ordinateur Windows au lieu de Windows 8 Entreprise.</w:t>
      </w:r>
    </w:p>
    <w:p w:rsidR="000E1DD2" w:rsidRPr="00AB3045" w:rsidRDefault="000E1DD2" w:rsidP="000E1DD2">
      <w:pPr>
        <w:pStyle w:val="Heading3"/>
        <w:spacing w:after="60"/>
        <w:rPr>
          <w:rFonts w:ascii="Tahoma" w:hAnsi="Tahoma" w:cs="Tahoma"/>
          <w:lang w:val="fr-FR"/>
        </w:rPr>
      </w:pPr>
    </w:p>
    <w:p w:rsidR="000E1DD2" w:rsidRPr="00AB3045" w:rsidRDefault="000E1DD2" w:rsidP="000E1DD2">
      <w:pPr>
        <w:pStyle w:val="Heading3"/>
        <w:spacing w:after="60"/>
        <w:rPr>
          <w:rFonts w:ascii="Tahoma" w:hAnsi="Tahoma" w:cs="Tahoma"/>
          <w:lang w:val="fr-FR"/>
        </w:rPr>
      </w:pPr>
      <w:bookmarkStart w:id="776" w:name="_Toc336338231"/>
      <w:bookmarkStart w:id="777" w:name="_Toc351567664"/>
      <w:r w:rsidRPr="00AB3045">
        <w:rPr>
          <w:rFonts w:ascii="Tahoma" w:hAnsi="Tahoma" w:cs="Tahoma"/>
          <w:sz w:val="18"/>
          <w:lang w:val="fr-FR"/>
        </w:rPr>
        <w:t>Chargement de version test pour Windows 8 Enterprise</w:t>
      </w:r>
      <w:bookmarkEnd w:id="776"/>
      <w:bookmarkEnd w:id="777"/>
    </w:p>
    <w:p w:rsidR="000E1DD2" w:rsidRPr="00AB3045" w:rsidRDefault="000E1DD2" w:rsidP="000E1DD2">
      <w:pPr>
        <w:jc w:val="both"/>
        <w:rPr>
          <w:rFonts w:cs="Tahoma"/>
          <w:lang w:val="fr-FR"/>
        </w:rPr>
      </w:pPr>
      <w:r w:rsidRPr="00AB3045">
        <w:rPr>
          <w:rFonts w:cs="Tahoma"/>
          <w:szCs w:val="18"/>
          <w:lang w:val="fr-FR"/>
        </w:rPr>
        <w:t>Pour plus d’informations, reportez</w:t>
      </w:r>
      <w:r w:rsidR="003119B0">
        <w:rPr>
          <w:rFonts w:cs="Tahoma"/>
          <w:szCs w:val="18"/>
          <w:lang w:val="fr-FR"/>
        </w:rPr>
        <w:t>-</w:t>
      </w:r>
      <w:r w:rsidRPr="00AB3045">
        <w:rPr>
          <w:rFonts w:cs="Tahoma"/>
          <w:szCs w:val="18"/>
          <w:lang w:val="fr-FR"/>
        </w:rPr>
        <w:t>vous à la section Notes relatives aux Produits du présent document relative au</w:t>
      </w:r>
      <w:r>
        <w:rPr>
          <w:rFonts w:cs="Tahoma"/>
          <w:szCs w:val="18"/>
          <w:lang w:val="fr-FR"/>
        </w:rPr>
        <w:t> </w:t>
      </w:r>
      <w:r w:rsidRPr="00AB3045">
        <w:rPr>
          <w:rFonts w:cs="Tahoma"/>
          <w:szCs w:val="18"/>
          <w:lang w:val="fr-FR"/>
        </w:rPr>
        <w:t>chargement de version test pour Windows 8 Enterprise.</w:t>
      </w:r>
    </w:p>
    <w:p w:rsidR="000E1DD2" w:rsidRPr="00AB3045" w:rsidRDefault="000E1DD2" w:rsidP="000E1DD2">
      <w:pPr>
        <w:rPr>
          <w:rFonts w:cs="Tahoma"/>
          <w:lang w:val="fr-FR"/>
        </w:rPr>
      </w:pPr>
      <w:bookmarkStart w:id="778" w:name="_Toc336338232"/>
    </w:p>
    <w:p w:rsidR="000E1DD2" w:rsidRPr="00AB3045" w:rsidRDefault="000E1DD2" w:rsidP="000E1DD2">
      <w:pPr>
        <w:pStyle w:val="Heading3"/>
        <w:spacing w:after="60"/>
        <w:rPr>
          <w:rFonts w:ascii="Tahoma" w:hAnsi="Tahoma" w:cs="Tahoma"/>
          <w:lang w:val="fr-FR"/>
        </w:rPr>
      </w:pPr>
      <w:bookmarkStart w:id="779" w:name="_Toc351567665"/>
      <w:r w:rsidRPr="00AB3045">
        <w:rPr>
          <w:rFonts w:ascii="Tahoma" w:hAnsi="Tahoma" w:cs="Tahoma"/>
          <w:sz w:val="18"/>
          <w:lang w:val="fr-FR"/>
        </w:rPr>
        <w:t>Licence d’abonnement à l’Assistant Windows</w:t>
      </w:r>
      <w:bookmarkEnd w:id="778"/>
      <w:bookmarkEnd w:id="779"/>
    </w:p>
    <w:p w:rsidR="000E1DD2" w:rsidRPr="00AB3045" w:rsidRDefault="000E1DD2" w:rsidP="000E1DD2">
      <w:pPr>
        <w:jc w:val="both"/>
        <w:rPr>
          <w:rFonts w:cs="Tahoma"/>
          <w:lang w:val="fr-FR"/>
        </w:rPr>
      </w:pPr>
      <w:r w:rsidRPr="00AB3045">
        <w:rPr>
          <w:rFonts w:cs="Tahoma"/>
          <w:szCs w:val="18"/>
          <w:lang w:val="fr-FR"/>
        </w:rPr>
        <w:t>Pour plus d’informations, reportez</w:t>
      </w:r>
      <w:r w:rsidR="003119B0">
        <w:rPr>
          <w:rFonts w:cs="Tahoma"/>
          <w:szCs w:val="18"/>
          <w:lang w:val="fr-FR"/>
        </w:rPr>
        <w:t>-</w:t>
      </w:r>
      <w:r w:rsidRPr="00AB3045">
        <w:rPr>
          <w:rFonts w:cs="Tahoma"/>
          <w:szCs w:val="18"/>
          <w:lang w:val="fr-FR"/>
        </w:rPr>
        <w:t>vous à la note consacrée à la licence d’abonnement à l’assistant Windows de</w:t>
      </w:r>
      <w:r>
        <w:rPr>
          <w:rFonts w:cs="Tahoma"/>
          <w:szCs w:val="18"/>
          <w:lang w:val="fr-FR"/>
        </w:rPr>
        <w:t> </w:t>
      </w:r>
      <w:r w:rsidRPr="00AB3045">
        <w:rPr>
          <w:rFonts w:cs="Tahoma"/>
          <w:szCs w:val="18"/>
          <w:lang w:val="fr-FR"/>
        </w:rPr>
        <w:t>la</w:t>
      </w:r>
      <w:r>
        <w:rPr>
          <w:rFonts w:cs="Tahoma"/>
          <w:szCs w:val="18"/>
          <w:lang w:val="fr-FR"/>
        </w:rPr>
        <w:t> </w:t>
      </w:r>
      <w:r w:rsidRPr="00AB3045">
        <w:rPr>
          <w:rFonts w:cs="Tahoma"/>
          <w:szCs w:val="18"/>
          <w:lang w:val="fr-FR"/>
        </w:rPr>
        <w:t>section « Notes relatives aux Produits » du présent document.</w:t>
      </w:r>
    </w:p>
    <w:p w:rsidR="000E1DD2" w:rsidRDefault="000E1DD2" w:rsidP="000E1DD2">
      <w:pPr>
        <w:jc w:val="both"/>
        <w:rPr>
          <w:rFonts w:cs="Tahoma"/>
          <w:lang w:val="fr-FR"/>
        </w:rPr>
      </w:pPr>
    </w:p>
    <w:p w:rsidR="000E1DD2" w:rsidRDefault="000E1DD2" w:rsidP="000E1DD2">
      <w:pPr>
        <w:jc w:val="both"/>
        <w:rPr>
          <w:rFonts w:cs="Tahoma"/>
          <w:lang w:val="fr-FR"/>
        </w:rPr>
      </w:pPr>
    </w:p>
    <w:p w:rsidR="000E1DD2" w:rsidRDefault="000E1DD2" w:rsidP="000E1DD2">
      <w:pPr>
        <w:jc w:val="both"/>
        <w:rPr>
          <w:rFonts w:cs="Tahoma"/>
          <w:lang w:val="fr-FR"/>
        </w:rPr>
      </w:pPr>
    </w:p>
    <w:p w:rsidR="000E1DD2" w:rsidRDefault="000E1DD2" w:rsidP="000E1DD2">
      <w:pPr>
        <w:jc w:val="both"/>
        <w:rPr>
          <w:rFonts w:cs="Tahoma"/>
          <w:lang w:val="fr-FR"/>
        </w:rPr>
      </w:pPr>
    </w:p>
    <w:p w:rsidR="000E1DD2" w:rsidRPr="00AB3045" w:rsidRDefault="000E1DD2" w:rsidP="000E1DD2">
      <w:pPr>
        <w:jc w:val="both"/>
        <w:rPr>
          <w:rFonts w:cs="Tahoma"/>
          <w:lang w:val="fr-FR"/>
        </w:rPr>
      </w:pPr>
    </w:p>
    <w:p w:rsidR="000E1DD2" w:rsidRPr="00AB3045" w:rsidRDefault="000E1DD2" w:rsidP="000E1DD2">
      <w:pPr>
        <w:pStyle w:val="Heading3"/>
        <w:rPr>
          <w:rFonts w:ascii="Tahoma" w:hAnsi="Tahoma" w:cs="Tahoma"/>
          <w:lang w:val="fr-FR"/>
        </w:rPr>
      </w:pPr>
      <w:bookmarkStart w:id="780" w:name="_Toc328146000"/>
      <w:bookmarkStart w:id="781" w:name="_Toc336338233"/>
      <w:bookmarkStart w:id="782" w:name="_Toc351567666"/>
      <w:r w:rsidRPr="00AB3045">
        <w:rPr>
          <w:rFonts w:ascii="Tahoma" w:hAnsi="Tahoma" w:cs="Tahoma"/>
          <w:sz w:val="24"/>
          <w:lang w:val="fr-FR"/>
        </w:rPr>
        <w:lastRenderedPageBreak/>
        <w:t>Bons de formation</w:t>
      </w:r>
      <w:bookmarkEnd w:id="780"/>
      <w:bookmarkEnd w:id="781"/>
      <w:bookmarkEnd w:id="782"/>
    </w:p>
    <w:p w:rsidR="000E1DD2" w:rsidRPr="00385416" w:rsidRDefault="000E1DD2" w:rsidP="000E1DD2">
      <w:pPr>
        <w:pStyle w:val="AppendixBodyText"/>
        <w:spacing w:after="0" w:line="192" w:lineRule="auto"/>
        <w:rPr>
          <w:rFonts w:ascii="Tahoma" w:hAnsi="Tahoma" w:cs="Tahoma"/>
          <w:sz w:val="18"/>
          <w:szCs w:val="18"/>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szCs w:val="18"/>
          <w:lang w:val="fr-FR"/>
        </w:rPr>
        <w:t>Les clients (autres que les clients participant à un programme de Licences Select Éducation, Select Plus Éducation ou</w:t>
      </w:r>
      <w:r>
        <w:rPr>
          <w:rFonts w:ascii="Tahoma" w:hAnsi="Tahoma" w:cs="Tahoma"/>
          <w:sz w:val="18"/>
          <w:szCs w:val="18"/>
          <w:lang w:val="fr-FR"/>
        </w:rPr>
        <w:t> </w:t>
      </w:r>
      <w:r w:rsidRPr="00AB3045">
        <w:rPr>
          <w:rFonts w:ascii="Tahoma" w:hAnsi="Tahoma" w:cs="Tahoma"/>
          <w:sz w:val="18"/>
          <w:szCs w:val="18"/>
          <w:lang w:val="fr-FR"/>
        </w:rPr>
        <w:t>ayant conclu un Contrat Campus, School ou Open Value Souscription</w:t>
      </w:r>
      <w:r w:rsidR="003119B0">
        <w:rPr>
          <w:rFonts w:ascii="Tahoma" w:hAnsi="Tahoma" w:cs="Tahoma"/>
          <w:sz w:val="18"/>
          <w:szCs w:val="18"/>
          <w:lang w:val="fr-FR"/>
        </w:rPr>
        <w:t>-</w:t>
      </w:r>
      <w:r w:rsidRPr="00AB3045">
        <w:rPr>
          <w:rFonts w:ascii="Tahoma" w:hAnsi="Tahoma" w:cs="Tahoma"/>
          <w:sz w:val="18"/>
          <w:szCs w:val="18"/>
          <w:lang w:val="fr-FR"/>
        </w:rPr>
        <w:t>Solutions Éducation) qui participent au programme Software Assurance Membership dans le groupe de produits Applications ou Systèmes bénéficient de bons de formation Microsoft. Ces bons permettent aux clients de suivre des cours délivrés par un Partenaire Microsoft ayant acquis un Domaine de Compétence (Partenaire de Formation Microsoft) pour un nombre spécifique de jours de formation. Le nombre de jours dont ils bénéficient varie selon le programme et selon le nombre de licences éligibles couvertes par la Software Assurance. Les Bons de Formation peuvent être attribués aux personnes désignées par le Responsable des Services chargé des Bons de Formation du client, dès que ce dernier a activé l’avantage Bons de Formation par le biais de l’outil Volume Licensing Service Centre (services proposés dans le cadre des Programmes de Concession de Licence en Volume, VLSC).</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267"/>
        <w:gridCol w:w="3240"/>
        <w:gridCol w:w="2885"/>
      </w:tblGrid>
      <w:tr w:rsidR="000E1DD2" w:rsidRPr="00AB3045" w:rsidTr="00C2300F">
        <w:trPr>
          <w:cantSplit/>
          <w:trHeight w:val="531"/>
        </w:trPr>
        <w:tc>
          <w:tcPr>
            <w:tcW w:w="3267" w:type="dxa"/>
            <w:shd w:val="clear" w:color="auto" w:fill="FFCC99"/>
            <w:vAlign w:val="center"/>
          </w:tcPr>
          <w:p w:rsidR="000E1DD2" w:rsidRPr="00AB3045" w:rsidRDefault="000E1DD2" w:rsidP="00C2300F">
            <w:pPr>
              <w:pStyle w:val="AppendixTableHeadings"/>
              <w:keepNext/>
              <w:rPr>
                <w:rFonts w:ascii="Tahoma" w:hAnsi="Tahoma" w:cs="Tahoma"/>
                <w:sz w:val="20"/>
                <w:szCs w:val="20"/>
                <w:lang w:val="fr-FR"/>
              </w:rPr>
            </w:pPr>
            <w:r w:rsidRPr="00AB3045">
              <w:rPr>
                <w:rFonts w:ascii="Tahoma" w:hAnsi="Tahoma" w:cs="Tahoma"/>
                <w:sz w:val="20"/>
                <w:szCs w:val="20"/>
                <w:lang w:val="fr-FR"/>
              </w:rPr>
              <w:t>Programme</w:t>
            </w:r>
          </w:p>
        </w:tc>
        <w:tc>
          <w:tcPr>
            <w:tcW w:w="3240" w:type="dxa"/>
            <w:shd w:val="clear" w:color="auto" w:fill="FFCC99"/>
            <w:vAlign w:val="center"/>
          </w:tcPr>
          <w:p w:rsidR="000E1DD2" w:rsidRPr="00AB3045" w:rsidRDefault="000E1DD2" w:rsidP="00C2300F">
            <w:pPr>
              <w:pStyle w:val="AppendixTableHeadings"/>
              <w:keepNext/>
              <w:rPr>
                <w:rFonts w:ascii="Tahoma" w:hAnsi="Tahoma" w:cs="Tahoma"/>
                <w:sz w:val="20"/>
                <w:szCs w:val="20"/>
                <w:lang w:val="fr-FR"/>
              </w:rPr>
            </w:pPr>
            <w:r w:rsidRPr="00AB3045">
              <w:rPr>
                <w:rFonts w:ascii="Tahoma" w:hAnsi="Tahoma" w:cs="Tahoma"/>
                <w:sz w:val="20"/>
                <w:szCs w:val="20"/>
                <w:lang w:val="fr-FR"/>
              </w:rPr>
              <w:t>Produits du groupe Applications</w:t>
            </w:r>
            <w:r>
              <w:rPr>
                <w:rFonts w:ascii="Tahoma" w:hAnsi="Tahoma" w:cs="Tahoma"/>
                <w:sz w:val="20"/>
                <w:szCs w:val="20"/>
                <w:lang w:val="fr-FR"/>
              </w:rPr>
              <w:t> </w:t>
            </w:r>
            <w:r w:rsidRPr="00AB3045">
              <w:rPr>
                <w:rFonts w:ascii="Tahoma" w:hAnsi="Tahoma" w:cs="Tahoma"/>
                <w:sz w:val="20"/>
                <w:szCs w:val="20"/>
                <w:lang w:val="fr-FR"/>
              </w:rPr>
              <w:t>Office System</w:t>
            </w:r>
            <w:r w:rsidRPr="00AB3045">
              <w:rPr>
                <w:rFonts w:ascii="Tahoma" w:hAnsi="Tahoma" w:cs="Tahoma"/>
                <w:b w:val="0"/>
                <w:i/>
                <w:sz w:val="20"/>
                <w:szCs w:val="20"/>
                <w:lang w:val="fr-FR"/>
              </w:rPr>
              <w:t xml:space="preserve"> </w:t>
            </w:r>
          </w:p>
        </w:tc>
        <w:tc>
          <w:tcPr>
            <w:tcW w:w="2885" w:type="dxa"/>
            <w:shd w:val="clear" w:color="auto" w:fill="FFCC99"/>
            <w:vAlign w:val="center"/>
          </w:tcPr>
          <w:p w:rsidR="000E1DD2" w:rsidRPr="00AB3045" w:rsidRDefault="000E1DD2" w:rsidP="00C2300F">
            <w:pPr>
              <w:pStyle w:val="AppendixTableHeadings"/>
              <w:keepNext/>
              <w:rPr>
                <w:rFonts w:ascii="Tahoma" w:hAnsi="Tahoma" w:cs="Tahoma"/>
                <w:sz w:val="20"/>
                <w:szCs w:val="20"/>
                <w:lang w:val="fr-FR"/>
              </w:rPr>
            </w:pPr>
            <w:r w:rsidRPr="00AB3045">
              <w:rPr>
                <w:rFonts w:ascii="Tahoma" w:hAnsi="Tahoma" w:cs="Tahoma"/>
                <w:sz w:val="20"/>
                <w:szCs w:val="20"/>
                <w:lang w:val="fr-FR"/>
              </w:rPr>
              <w:t>Groupe des Produits Systèmes</w:t>
            </w:r>
          </w:p>
        </w:tc>
      </w:tr>
      <w:tr w:rsidR="000E1DD2" w:rsidRPr="003A611B" w:rsidTr="00C2300F">
        <w:trPr>
          <w:cantSplit/>
          <w:trHeight w:val="236"/>
        </w:trPr>
        <w:tc>
          <w:tcPr>
            <w:tcW w:w="3267" w:type="dxa"/>
            <w:vAlign w:val="center"/>
          </w:tcPr>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Open Value</w:t>
            </w:r>
          </w:p>
        </w:tc>
        <w:tc>
          <w:tcPr>
            <w:tcW w:w="3240" w:type="dxa"/>
            <w:vAlign w:val="center"/>
          </w:tcPr>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2 jours pour 50 licences (20 jours</w:t>
            </w:r>
            <w:r>
              <w:rPr>
                <w:rFonts w:ascii="Tahoma" w:hAnsi="Tahoma" w:cs="Tahoma"/>
                <w:lang w:val="fr-FR"/>
              </w:rPr>
              <w:t> </w:t>
            </w:r>
            <w:r w:rsidRPr="00AB3045">
              <w:rPr>
                <w:rFonts w:ascii="Tahoma" w:hAnsi="Tahoma" w:cs="Tahoma"/>
                <w:lang w:val="fr-FR"/>
              </w:rPr>
              <w:t>maximum)</w:t>
            </w:r>
          </w:p>
        </w:tc>
        <w:tc>
          <w:tcPr>
            <w:tcW w:w="2885" w:type="dxa"/>
            <w:vAlign w:val="center"/>
          </w:tcPr>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1 jour pour 50 licences</w:t>
            </w:r>
          </w:p>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(10 jours maximum)</w:t>
            </w:r>
          </w:p>
        </w:tc>
      </w:tr>
      <w:tr w:rsidR="000E1DD2" w:rsidRPr="00AB3045" w:rsidTr="00C2300F">
        <w:trPr>
          <w:cantSplit/>
          <w:trHeight w:val="236"/>
        </w:trPr>
        <w:tc>
          <w:tcPr>
            <w:tcW w:w="3267" w:type="dxa"/>
            <w:vAlign w:val="center"/>
          </w:tcPr>
          <w:p w:rsidR="000E1DD2" w:rsidRPr="00AB3045" w:rsidRDefault="000E1DD2" w:rsidP="00C2300F">
            <w:pPr>
              <w:pStyle w:val="AppendixTableHeadings"/>
              <w:keepNext/>
              <w:rPr>
                <w:rFonts w:ascii="Tahoma" w:hAnsi="Tahoma" w:cs="Tahoma"/>
                <w:lang w:val="fr-FR"/>
              </w:rPr>
            </w:pPr>
            <w:r w:rsidRPr="00AB3045">
              <w:rPr>
                <w:rFonts w:ascii="Tahoma" w:hAnsi="Tahoma" w:cs="Tahoma"/>
                <w:b w:val="0"/>
                <w:lang w:val="fr-FR"/>
              </w:rPr>
              <w:t>Participation au programme Software Assurance Membership (SAM)</w:t>
            </w:r>
          </w:p>
          <w:p w:rsidR="000E1DD2" w:rsidRPr="00AB3045" w:rsidRDefault="000E1DD2" w:rsidP="00C2300F">
            <w:pPr>
              <w:pStyle w:val="AppendixTableHeadings"/>
              <w:keepNext/>
              <w:rPr>
                <w:rFonts w:ascii="Tahoma" w:hAnsi="Tahoma" w:cs="Tahoma"/>
                <w:b w:val="0"/>
                <w:lang w:val="fr-FR"/>
              </w:rPr>
            </w:pPr>
            <w:r w:rsidRPr="00AB3045">
              <w:rPr>
                <w:rFonts w:ascii="Tahoma" w:hAnsi="Tahoma" w:cs="Tahoma"/>
                <w:b w:val="0"/>
                <w:lang w:val="fr-FR"/>
              </w:rPr>
              <w:t>1</w:t>
            </w:r>
            <w:r>
              <w:rPr>
                <w:rFonts w:ascii="Tahoma" w:hAnsi="Tahoma" w:cs="Tahoma"/>
                <w:b w:val="0"/>
                <w:lang w:val="fr-FR"/>
              </w:rPr>
              <w:t xml:space="preserve"> </w:t>
            </w:r>
            <w:r w:rsidRPr="00AB3045">
              <w:rPr>
                <w:rFonts w:ascii="Tahoma" w:hAnsi="Tahoma" w:cs="Tahoma"/>
                <w:lang w:val="fr-FR"/>
              </w:rPr>
              <w:t>–</w:t>
            </w:r>
            <w:r w:rsidRPr="007A2D8D">
              <w:rPr>
                <w:rFonts w:ascii="Tahoma" w:hAnsi="Tahoma" w:cs="Tahoma"/>
                <w:b w:val="0"/>
                <w:bCs w:val="0"/>
                <w:lang w:val="fr-FR"/>
              </w:rPr>
              <w:t xml:space="preserve"> </w:t>
            </w:r>
            <w:r w:rsidRPr="00AB3045">
              <w:rPr>
                <w:rFonts w:ascii="Tahoma" w:hAnsi="Tahoma" w:cs="Tahoma"/>
                <w:b w:val="0"/>
                <w:lang w:val="fr-FR"/>
              </w:rPr>
              <w:t>249</w:t>
            </w:r>
          </w:p>
        </w:tc>
        <w:tc>
          <w:tcPr>
            <w:tcW w:w="3240" w:type="dxa"/>
            <w:vAlign w:val="center"/>
          </w:tcPr>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2 jours pour 50 licences</w:t>
            </w:r>
          </w:p>
        </w:tc>
        <w:tc>
          <w:tcPr>
            <w:tcW w:w="2885" w:type="dxa"/>
            <w:vAlign w:val="center"/>
          </w:tcPr>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1 jour pour 50 licences</w:t>
            </w:r>
          </w:p>
          <w:p w:rsidR="000E1DD2" w:rsidRPr="00AB3045" w:rsidRDefault="000E1DD2" w:rsidP="00C2300F">
            <w:pPr>
              <w:pStyle w:val="AppendixTableText"/>
              <w:keepNext/>
              <w:rPr>
                <w:rFonts w:ascii="Tahoma" w:hAnsi="Tahoma" w:cs="Tahoma"/>
                <w:lang w:val="fr-FR"/>
              </w:rPr>
            </w:pPr>
          </w:p>
        </w:tc>
      </w:tr>
      <w:tr w:rsidR="000E1DD2" w:rsidRPr="003A611B" w:rsidTr="00C2300F">
        <w:trPr>
          <w:cantSplit/>
          <w:trHeight w:val="236"/>
        </w:trPr>
        <w:tc>
          <w:tcPr>
            <w:tcW w:w="3267" w:type="dxa"/>
            <w:vAlign w:val="center"/>
          </w:tcPr>
          <w:p w:rsidR="000E1DD2" w:rsidRPr="00AB3045" w:rsidRDefault="000E1DD2" w:rsidP="00C2300F">
            <w:pPr>
              <w:pStyle w:val="AppendixTableHeadings"/>
              <w:keepNext/>
              <w:rPr>
                <w:rFonts w:ascii="Tahoma" w:hAnsi="Tahoma" w:cs="Tahoma"/>
                <w:lang w:val="fr-FR"/>
              </w:rPr>
            </w:pPr>
            <w:r w:rsidRPr="00AB3045">
              <w:rPr>
                <w:rFonts w:ascii="Tahoma" w:hAnsi="Tahoma" w:cs="Tahoma"/>
                <w:b w:val="0"/>
                <w:lang w:val="fr-FR"/>
              </w:rPr>
              <w:t>Participation au programme Software Assurance Membership (SAM)</w:t>
            </w:r>
          </w:p>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250</w:t>
            </w:r>
            <w:r>
              <w:rPr>
                <w:rFonts w:ascii="Tahoma" w:hAnsi="Tahoma" w:cs="Tahoma"/>
                <w:lang w:val="fr-FR"/>
              </w:rPr>
              <w:t xml:space="preserve"> </w:t>
            </w:r>
            <w:r w:rsidRPr="00AB3045">
              <w:rPr>
                <w:rFonts w:ascii="Tahoma" w:hAnsi="Tahoma" w:cs="Tahoma"/>
                <w:lang w:val="fr-FR"/>
              </w:rPr>
              <w:t>–</w:t>
            </w:r>
            <w:r>
              <w:rPr>
                <w:rFonts w:ascii="Tahoma" w:hAnsi="Tahoma" w:cs="Tahoma"/>
                <w:lang w:val="fr-FR"/>
              </w:rPr>
              <w:t xml:space="preserve"> </w:t>
            </w:r>
            <w:r w:rsidRPr="00AB3045">
              <w:rPr>
                <w:rFonts w:ascii="Tahoma" w:hAnsi="Tahoma" w:cs="Tahoma"/>
                <w:lang w:val="fr-FR"/>
              </w:rPr>
              <w:t>2</w:t>
            </w:r>
            <w:r>
              <w:rPr>
                <w:rFonts w:ascii="Tahoma" w:hAnsi="Tahoma" w:cs="Tahoma"/>
                <w:lang w:val="fr-FR"/>
              </w:rPr>
              <w:t xml:space="preserve"> </w:t>
            </w:r>
            <w:r w:rsidRPr="00AB3045">
              <w:rPr>
                <w:rFonts w:ascii="Tahoma" w:hAnsi="Tahoma" w:cs="Tahoma"/>
                <w:lang w:val="fr-FR"/>
              </w:rPr>
              <w:t xml:space="preserve">399 </w:t>
            </w:r>
          </w:p>
        </w:tc>
        <w:tc>
          <w:tcPr>
            <w:tcW w:w="3240" w:type="dxa"/>
            <w:vAlign w:val="center"/>
          </w:tcPr>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20 jours par</w:t>
            </w:r>
          </w:p>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accord de mise en œuvre éligible</w:t>
            </w:r>
          </w:p>
        </w:tc>
        <w:tc>
          <w:tcPr>
            <w:tcW w:w="2885" w:type="dxa"/>
            <w:vAlign w:val="center"/>
          </w:tcPr>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10 jours par</w:t>
            </w:r>
          </w:p>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accord de mise en œuvre éligible</w:t>
            </w:r>
          </w:p>
        </w:tc>
      </w:tr>
      <w:tr w:rsidR="000E1DD2" w:rsidRPr="00AB3045" w:rsidTr="00C2300F">
        <w:trPr>
          <w:cantSplit/>
          <w:trHeight w:val="236"/>
        </w:trPr>
        <w:tc>
          <w:tcPr>
            <w:tcW w:w="3267" w:type="dxa"/>
            <w:vAlign w:val="center"/>
          </w:tcPr>
          <w:p w:rsidR="000E1DD2" w:rsidRPr="00AB3045" w:rsidRDefault="000E1DD2" w:rsidP="00C2300F">
            <w:pPr>
              <w:pStyle w:val="AppendixTableHeadings"/>
              <w:keepNext/>
              <w:rPr>
                <w:rFonts w:ascii="Tahoma" w:hAnsi="Tahoma" w:cs="Tahoma"/>
                <w:lang w:val="fr-FR"/>
              </w:rPr>
            </w:pPr>
            <w:r w:rsidRPr="00AB3045">
              <w:rPr>
                <w:rFonts w:ascii="Tahoma" w:hAnsi="Tahoma" w:cs="Tahoma"/>
                <w:b w:val="0"/>
                <w:lang w:val="fr-FR"/>
              </w:rPr>
              <w:t>Participation au programme Software Assurance Membership (SAM)</w:t>
            </w:r>
          </w:p>
          <w:p w:rsidR="000E1DD2" w:rsidRPr="00AB3045" w:rsidRDefault="000E1DD2" w:rsidP="00C2300F">
            <w:pPr>
              <w:pStyle w:val="AppendixTableText"/>
              <w:keepNext/>
              <w:rPr>
                <w:rFonts w:ascii="Tahoma" w:hAnsi="Tahoma" w:cs="Tahoma"/>
                <w:i/>
                <w:lang w:val="fr-FR"/>
              </w:rPr>
            </w:pPr>
            <w:r w:rsidRPr="00AB3045">
              <w:rPr>
                <w:rFonts w:ascii="Tahoma" w:hAnsi="Tahoma" w:cs="Tahoma"/>
                <w:lang w:val="fr-FR"/>
              </w:rPr>
              <w:t>2</w:t>
            </w:r>
            <w:r>
              <w:rPr>
                <w:rFonts w:ascii="Tahoma" w:hAnsi="Tahoma" w:cs="Tahoma"/>
                <w:lang w:val="fr-FR"/>
              </w:rPr>
              <w:t xml:space="preserve"> </w:t>
            </w:r>
            <w:r w:rsidRPr="00AB3045">
              <w:rPr>
                <w:rFonts w:ascii="Tahoma" w:hAnsi="Tahoma" w:cs="Tahoma"/>
                <w:lang w:val="fr-FR"/>
              </w:rPr>
              <w:t>400</w:t>
            </w:r>
            <w:r>
              <w:rPr>
                <w:rFonts w:ascii="Tahoma" w:hAnsi="Tahoma" w:cs="Tahoma"/>
                <w:lang w:val="fr-FR"/>
              </w:rPr>
              <w:t xml:space="preserve"> </w:t>
            </w:r>
            <w:r w:rsidRPr="00AB3045">
              <w:rPr>
                <w:rFonts w:ascii="Tahoma" w:hAnsi="Tahoma" w:cs="Tahoma"/>
                <w:lang w:val="fr-FR"/>
              </w:rPr>
              <w:t>–</w:t>
            </w:r>
            <w:r>
              <w:rPr>
                <w:rFonts w:ascii="Tahoma" w:hAnsi="Tahoma" w:cs="Tahoma"/>
                <w:lang w:val="fr-FR"/>
              </w:rPr>
              <w:t xml:space="preserve"> </w:t>
            </w:r>
            <w:r w:rsidRPr="00AB3045">
              <w:rPr>
                <w:rFonts w:ascii="Tahoma" w:hAnsi="Tahoma" w:cs="Tahoma"/>
                <w:lang w:val="fr-FR"/>
              </w:rPr>
              <w:t>5</w:t>
            </w:r>
            <w:r>
              <w:rPr>
                <w:rFonts w:ascii="Tahoma" w:hAnsi="Tahoma" w:cs="Tahoma"/>
                <w:lang w:val="fr-FR"/>
              </w:rPr>
              <w:t xml:space="preserve"> </w:t>
            </w:r>
            <w:r w:rsidRPr="00AB3045">
              <w:rPr>
                <w:rFonts w:ascii="Tahoma" w:hAnsi="Tahoma" w:cs="Tahoma"/>
                <w:lang w:val="fr-FR"/>
              </w:rPr>
              <w:t>999</w:t>
            </w:r>
          </w:p>
        </w:tc>
        <w:tc>
          <w:tcPr>
            <w:tcW w:w="3240" w:type="dxa"/>
            <w:vAlign w:val="center"/>
          </w:tcPr>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 xml:space="preserve">30 jours* </w:t>
            </w:r>
          </w:p>
          <w:p w:rsidR="000E1DD2" w:rsidRPr="00AB3045" w:rsidRDefault="000E1DD2" w:rsidP="00C2300F">
            <w:pPr>
              <w:pStyle w:val="AppendixTableText"/>
              <w:keepNext/>
              <w:rPr>
                <w:rFonts w:ascii="Tahoma" w:hAnsi="Tahoma" w:cs="Tahoma"/>
                <w:lang w:val="fr-FR"/>
              </w:rPr>
            </w:pPr>
          </w:p>
        </w:tc>
        <w:tc>
          <w:tcPr>
            <w:tcW w:w="2885" w:type="dxa"/>
            <w:vAlign w:val="center"/>
          </w:tcPr>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 xml:space="preserve">15 jours* </w:t>
            </w:r>
          </w:p>
          <w:p w:rsidR="000E1DD2" w:rsidRPr="00AB3045" w:rsidRDefault="000E1DD2" w:rsidP="00C2300F">
            <w:pPr>
              <w:pStyle w:val="AppendixTableText"/>
              <w:keepNext/>
              <w:rPr>
                <w:rFonts w:ascii="Tahoma" w:hAnsi="Tahoma" w:cs="Tahoma"/>
                <w:lang w:val="fr-FR"/>
              </w:rPr>
            </w:pPr>
          </w:p>
        </w:tc>
      </w:tr>
      <w:tr w:rsidR="000E1DD2" w:rsidRPr="00AB3045" w:rsidTr="00C2300F">
        <w:trPr>
          <w:cantSplit/>
          <w:trHeight w:val="236"/>
        </w:trPr>
        <w:tc>
          <w:tcPr>
            <w:tcW w:w="3267" w:type="dxa"/>
            <w:vAlign w:val="center"/>
          </w:tcPr>
          <w:p w:rsidR="000E1DD2" w:rsidRPr="00AB3045" w:rsidRDefault="000E1DD2" w:rsidP="00C2300F">
            <w:pPr>
              <w:pStyle w:val="AppendixTableHeadings"/>
              <w:keepNext/>
              <w:rPr>
                <w:rFonts w:ascii="Tahoma" w:hAnsi="Tahoma" w:cs="Tahoma"/>
                <w:lang w:val="fr-FR"/>
              </w:rPr>
            </w:pPr>
            <w:r w:rsidRPr="00AB3045">
              <w:rPr>
                <w:rFonts w:ascii="Tahoma" w:hAnsi="Tahoma" w:cs="Tahoma"/>
                <w:b w:val="0"/>
                <w:lang w:val="fr-FR"/>
              </w:rPr>
              <w:t>Participation au programme Software Assurance Membership (SAM)</w:t>
            </w:r>
          </w:p>
          <w:p w:rsidR="000E1DD2" w:rsidRPr="00AB3045" w:rsidRDefault="000E1DD2" w:rsidP="00C2300F">
            <w:pPr>
              <w:pStyle w:val="AppendixTableText"/>
              <w:keepNext/>
              <w:rPr>
                <w:rFonts w:ascii="Tahoma" w:hAnsi="Tahoma" w:cs="Tahoma"/>
                <w:i/>
                <w:lang w:val="fr-FR"/>
              </w:rPr>
            </w:pPr>
            <w:r w:rsidRPr="00AB3045">
              <w:rPr>
                <w:rFonts w:ascii="Tahoma" w:hAnsi="Tahoma" w:cs="Tahoma"/>
                <w:lang w:val="fr-FR"/>
              </w:rPr>
              <w:t>6</w:t>
            </w:r>
            <w:r>
              <w:rPr>
                <w:rFonts w:ascii="Tahoma" w:hAnsi="Tahoma" w:cs="Tahoma"/>
                <w:lang w:val="fr-FR"/>
              </w:rPr>
              <w:t xml:space="preserve"> </w:t>
            </w:r>
            <w:r w:rsidRPr="00AB3045">
              <w:rPr>
                <w:rFonts w:ascii="Tahoma" w:hAnsi="Tahoma" w:cs="Tahoma"/>
                <w:lang w:val="fr-FR"/>
              </w:rPr>
              <w:t>000</w:t>
            </w:r>
            <w:r>
              <w:rPr>
                <w:rFonts w:ascii="Tahoma" w:hAnsi="Tahoma" w:cs="Tahoma"/>
                <w:lang w:val="fr-FR"/>
              </w:rPr>
              <w:t xml:space="preserve"> </w:t>
            </w:r>
            <w:r w:rsidRPr="00AB3045">
              <w:rPr>
                <w:rFonts w:ascii="Tahoma" w:hAnsi="Tahoma" w:cs="Tahoma"/>
                <w:lang w:val="fr-FR"/>
              </w:rPr>
              <w:t>–</w:t>
            </w:r>
            <w:r>
              <w:rPr>
                <w:rFonts w:ascii="Tahoma" w:hAnsi="Tahoma" w:cs="Tahoma"/>
                <w:lang w:val="fr-FR"/>
              </w:rPr>
              <w:t xml:space="preserve"> </w:t>
            </w:r>
            <w:r w:rsidRPr="00AB3045">
              <w:rPr>
                <w:rFonts w:ascii="Tahoma" w:hAnsi="Tahoma" w:cs="Tahoma"/>
                <w:lang w:val="fr-FR"/>
              </w:rPr>
              <w:t>14</w:t>
            </w:r>
            <w:r>
              <w:rPr>
                <w:rFonts w:ascii="Tahoma" w:hAnsi="Tahoma" w:cs="Tahoma"/>
                <w:lang w:val="fr-FR"/>
              </w:rPr>
              <w:t xml:space="preserve"> </w:t>
            </w:r>
            <w:r w:rsidRPr="00AB3045">
              <w:rPr>
                <w:rFonts w:ascii="Tahoma" w:hAnsi="Tahoma" w:cs="Tahoma"/>
                <w:lang w:val="fr-FR"/>
              </w:rPr>
              <w:t>999</w:t>
            </w:r>
          </w:p>
        </w:tc>
        <w:tc>
          <w:tcPr>
            <w:tcW w:w="3240" w:type="dxa"/>
            <w:vAlign w:val="center"/>
          </w:tcPr>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 xml:space="preserve">50 jours* </w:t>
            </w:r>
          </w:p>
          <w:p w:rsidR="000E1DD2" w:rsidRPr="00AB3045" w:rsidRDefault="000E1DD2" w:rsidP="00C2300F">
            <w:pPr>
              <w:pStyle w:val="AppendixTableText"/>
              <w:keepNext/>
              <w:rPr>
                <w:rFonts w:ascii="Tahoma" w:hAnsi="Tahoma" w:cs="Tahoma"/>
                <w:lang w:val="fr-FR"/>
              </w:rPr>
            </w:pPr>
          </w:p>
        </w:tc>
        <w:tc>
          <w:tcPr>
            <w:tcW w:w="2885" w:type="dxa"/>
            <w:vAlign w:val="center"/>
          </w:tcPr>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 xml:space="preserve">25 jours* </w:t>
            </w:r>
          </w:p>
          <w:p w:rsidR="000E1DD2" w:rsidRPr="00AB3045" w:rsidRDefault="000E1DD2" w:rsidP="00C2300F">
            <w:pPr>
              <w:pStyle w:val="AppendixTableText"/>
              <w:keepNext/>
              <w:rPr>
                <w:rFonts w:ascii="Tahoma" w:hAnsi="Tahoma" w:cs="Tahoma"/>
                <w:lang w:val="fr-FR"/>
              </w:rPr>
            </w:pPr>
          </w:p>
        </w:tc>
      </w:tr>
      <w:tr w:rsidR="000E1DD2" w:rsidRPr="00AB3045" w:rsidTr="00C2300F">
        <w:trPr>
          <w:cantSplit/>
          <w:trHeight w:val="236"/>
        </w:trPr>
        <w:tc>
          <w:tcPr>
            <w:tcW w:w="3267" w:type="dxa"/>
            <w:vAlign w:val="center"/>
          </w:tcPr>
          <w:p w:rsidR="000E1DD2" w:rsidRPr="00AB3045" w:rsidRDefault="000E1DD2" w:rsidP="00C2300F">
            <w:pPr>
              <w:pStyle w:val="AppendixTableHeadings"/>
              <w:keepNext/>
              <w:rPr>
                <w:rFonts w:ascii="Tahoma" w:hAnsi="Tahoma" w:cs="Tahoma"/>
                <w:lang w:val="fr-FR"/>
              </w:rPr>
            </w:pPr>
            <w:r w:rsidRPr="00AB3045">
              <w:rPr>
                <w:rFonts w:ascii="Tahoma" w:hAnsi="Tahoma" w:cs="Tahoma"/>
                <w:b w:val="0"/>
                <w:lang w:val="fr-FR"/>
              </w:rPr>
              <w:t>Participation au programme Software Assurance Membership (SAM)</w:t>
            </w:r>
          </w:p>
          <w:p w:rsidR="000E1DD2" w:rsidRPr="00AB3045" w:rsidRDefault="000E1DD2" w:rsidP="00C2300F">
            <w:pPr>
              <w:pStyle w:val="AppendixTableText"/>
              <w:keepNext/>
              <w:rPr>
                <w:rFonts w:ascii="Tahoma" w:hAnsi="Tahoma" w:cs="Tahoma"/>
                <w:i/>
                <w:lang w:val="fr-FR"/>
              </w:rPr>
            </w:pPr>
            <w:r w:rsidRPr="00AB3045">
              <w:rPr>
                <w:rFonts w:ascii="Tahoma" w:hAnsi="Tahoma" w:cs="Tahoma"/>
                <w:lang w:val="fr-FR"/>
              </w:rPr>
              <w:t>15</w:t>
            </w:r>
            <w:r>
              <w:rPr>
                <w:rFonts w:ascii="Tahoma" w:hAnsi="Tahoma" w:cs="Tahoma"/>
                <w:lang w:val="fr-FR"/>
              </w:rPr>
              <w:t xml:space="preserve"> </w:t>
            </w:r>
            <w:r w:rsidRPr="00AB3045">
              <w:rPr>
                <w:rFonts w:ascii="Tahoma" w:hAnsi="Tahoma" w:cs="Tahoma"/>
                <w:lang w:val="fr-FR"/>
              </w:rPr>
              <w:t>000 – 29</w:t>
            </w:r>
            <w:r>
              <w:rPr>
                <w:rFonts w:ascii="Tahoma" w:hAnsi="Tahoma" w:cs="Tahoma"/>
                <w:lang w:val="fr-FR"/>
              </w:rPr>
              <w:t xml:space="preserve"> </w:t>
            </w:r>
            <w:r w:rsidRPr="00AB3045">
              <w:rPr>
                <w:rFonts w:ascii="Tahoma" w:hAnsi="Tahoma" w:cs="Tahoma"/>
                <w:lang w:val="fr-FR"/>
              </w:rPr>
              <w:t>999</w:t>
            </w:r>
          </w:p>
        </w:tc>
        <w:tc>
          <w:tcPr>
            <w:tcW w:w="3240" w:type="dxa"/>
            <w:vAlign w:val="center"/>
          </w:tcPr>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 xml:space="preserve">110 jours* </w:t>
            </w:r>
          </w:p>
          <w:p w:rsidR="000E1DD2" w:rsidRPr="00AB3045" w:rsidRDefault="000E1DD2" w:rsidP="00C2300F">
            <w:pPr>
              <w:pStyle w:val="AppendixTableText"/>
              <w:keepNext/>
              <w:rPr>
                <w:rFonts w:ascii="Tahoma" w:hAnsi="Tahoma" w:cs="Tahoma"/>
                <w:lang w:val="fr-FR"/>
              </w:rPr>
            </w:pPr>
          </w:p>
        </w:tc>
        <w:tc>
          <w:tcPr>
            <w:tcW w:w="2885" w:type="dxa"/>
            <w:vAlign w:val="center"/>
          </w:tcPr>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 xml:space="preserve">55 jours* </w:t>
            </w:r>
          </w:p>
          <w:p w:rsidR="000E1DD2" w:rsidRPr="00AB3045" w:rsidRDefault="000E1DD2" w:rsidP="00C2300F">
            <w:pPr>
              <w:pStyle w:val="AppendixTableText"/>
              <w:keepNext/>
              <w:rPr>
                <w:rFonts w:ascii="Tahoma" w:hAnsi="Tahoma" w:cs="Tahoma"/>
                <w:lang w:val="fr-FR"/>
              </w:rPr>
            </w:pPr>
          </w:p>
        </w:tc>
      </w:tr>
      <w:tr w:rsidR="000E1DD2" w:rsidRPr="00AB3045" w:rsidTr="00C2300F">
        <w:trPr>
          <w:cantSplit/>
          <w:trHeight w:val="236"/>
        </w:trPr>
        <w:tc>
          <w:tcPr>
            <w:tcW w:w="3267" w:type="dxa"/>
            <w:vAlign w:val="center"/>
          </w:tcPr>
          <w:p w:rsidR="000E1DD2" w:rsidRPr="00AB3045" w:rsidRDefault="000E1DD2" w:rsidP="00C2300F">
            <w:pPr>
              <w:pStyle w:val="AppendixTableHeadings"/>
              <w:keepNext/>
              <w:rPr>
                <w:rFonts w:ascii="Tahoma" w:hAnsi="Tahoma" w:cs="Tahoma"/>
                <w:lang w:val="fr-FR"/>
              </w:rPr>
            </w:pPr>
            <w:r w:rsidRPr="00AB3045">
              <w:rPr>
                <w:rFonts w:ascii="Tahoma" w:hAnsi="Tahoma" w:cs="Tahoma"/>
                <w:b w:val="0"/>
                <w:lang w:val="fr-FR"/>
              </w:rPr>
              <w:t>Participation au programme Software Assurance Membership (SAM)</w:t>
            </w:r>
          </w:p>
          <w:p w:rsidR="000E1DD2" w:rsidRPr="00AB3045" w:rsidRDefault="000E1DD2" w:rsidP="00C2300F">
            <w:pPr>
              <w:pStyle w:val="AppendixTableText"/>
              <w:keepNext/>
              <w:rPr>
                <w:rFonts w:ascii="Tahoma" w:hAnsi="Tahoma" w:cs="Tahoma"/>
                <w:i/>
                <w:lang w:val="fr-FR"/>
              </w:rPr>
            </w:pPr>
            <w:r w:rsidRPr="00AB3045">
              <w:rPr>
                <w:rFonts w:ascii="Tahoma" w:hAnsi="Tahoma" w:cs="Tahoma"/>
                <w:lang w:val="fr-FR"/>
              </w:rPr>
              <w:t>30</w:t>
            </w:r>
            <w:r>
              <w:rPr>
                <w:rFonts w:ascii="Tahoma" w:hAnsi="Tahoma" w:cs="Tahoma"/>
                <w:lang w:val="fr-FR"/>
              </w:rPr>
              <w:t xml:space="preserve"> </w:t>
            </w:r>
            <w:r w:rsidRPr="00AB3045">
              <w:rPr>
                <w:rFonts w:ascii="Tahoma" w:hAnsi="Tahoma" w:cs="Tahoma"/>
                <w:lang w:val="fr-FR"/>
              </w:rPr>
              <w:t>000 – 49</w:t>
            </w:r>
            <w:r>
              <w:rPr>
                <w:rFonts w:ascii="Tahoma" w:hAnsi="Tahoma" w:cs="Tahoma"/>
                <w:lang w:val="fr-FR"/>
              </w:rPr>
              <w:t xml:space="preserve"> </w:t>
            </w:r>
            <w:r w:rsidRPr="00AB3045">
              <w:rPr>
                <w:rFonts w:ascii="Tahoma" w:hAnsi="Tahoma" w:cs="Tahoma"/>
                <w:lang w:val="fr-FR"/>
              </w:rPr>
              <w:t>999</w:t>
            </w:r>
          </w:p>
        </w:tc>
        <w:tc>
          <w:tcPr>
            <w:tcW w:w="3240" w:type="dxa"/>
            <w:vAlign w:val="center"/>
          </w:tcPr>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 xml:space="preserve">160 jours* </w:t>
            </w:r>
          </w:p>
          <w:p w:rsidR="000E1DD2" w:rsidRPr="00AB3045" w:rsidRDefault="000E1DD2" w:rsidP="00C2300F">
            <w:pPr>
              <w:pStyle w:val="AppendixTableText"/>
              <w:keepNext/>
              <w:rPr>
                <w:rFonts w:ascii="Tahoma" w:hAnsi="Tahoma" w:cs="Tahoma"/>
                <w:lang w:val="fr-FR"/>
              </w:rPr>
            </w:pPr>
          </w:p>
        </w:tc>
        <w:tc>
          <w:tcPr>
            <w:tcW w:w="2885" w:type="dxa"/>
            <w:vAlign w:val="center"/>
          </w:tcPr>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80 jours*</w:t>
            </w:r>
          </w:p>
          <w:p w:rsidR="000E1DD2" w:rsidRPr="00AB3045" w:rsidRDefault="000E1DD2" w:rsidP="00C2300F">
            <w:pPr>
              <w:pStyle w:val="AppendixTableText"/>
              <w:keepNext/>
              <w:rPr>
                <w:rFonts w:ascii="Tahoma" w:hAnsi="Tahoma" w:cs="Tahoma"/>
                <w:lang w:val="fr-FR"/>
              </w:rPr>
            </w:pPr>
          </w:p>
        </w:tc>
      </w:tr>
      <w:tr w:rsidR="000E1DD2" w:rsidRPr="00AB3045" w:rsidTr="00C2300F">
        <w:trPr>
          <w:cantSplit/>
          <w:trHeight w:val="236"/>
        </w:trPr>
        <w:tc>
          <w:tcPr>
            <w:tcW w:w="3267" w:type="dxa"/>
            <w:vAlign w:val="center"/>
          </w:tcPr>
          <w:p w:rsidR="000E1DD2" w:rsidRPr="00AB3045" w:rsidRDefault="000E1DD2" w:rsidP="00C2300F">
            <w:pPr>
              <w:pStyle w:val="AppendixTableHeadings"/>
              <w:keepNext/>
              <w:rPr>
                <w:rFonts w:ascii="Tahoma" w:hAnsi="Tahoma" w:cs="Tahoma"/>
                <w:lang w:val="fr-FR"/>
              </w:rPr>
            </w:pPr>
            <w:r w:rsidRPr="00AB3045">
              <w:rPr>
                <w:rFonts w:ascii="Tahoma" w:hAnsi="Tahoma" w:cs="Tahoma"/>
                <w:b w:val="0"/>
                <w:lang w:val="fr-FR"/>
              </w:rPr>
              <w:t>Participation au programme Software Assurance Membership (SAM)</w:t>
            </w:r>
          </w:p>
          <w:p w:rsidR="000E1DD2" w:rsidRPr="00AB3045" w:rsidRDefault="000E1DD2" w:rsidP="00C2300F">
            <w:pPr>
              <w:pStyle w:val="AppendixTableText"/>
              <w:keepNext/>
              <w:rPr>
                <w:rFonts w:ascii="Tahoma" w:hAnsi="Tahoma" w:cs="Tahoma"/>
                <w:i/>
                <w:lang w:val="fr-FR"/>
              </w:rPr>
            </w:pPr>
            <w:r w:rsidRPr="00AB3045">
              <w:rPr>
                <w:rFonts w:ascii="Tahoma" w:hAnsi="Tahoma" w:cs="Tahoma"/>
                <w:lang w:val="fr-FR"/>
              </w:rPr>
              <w:t>50</w:t>
            </w:r>
            <w:r>
              <w:rPr>
                <w:rFonts w:ascii="Tahoma" w:hAnsi="Tahoma" w:cs="Tahoma"/>
                <w:lang w:val="fr-FR"/>
              </w:rPr>
              <w:t xml:space="preserve"> </w:t>
            </w:r>
            <w:r w:rsidRPr="00AB3045">
              <w:rPr>
                <w:rFonts w:ascii="Tahoma" w:hAnsi="Tahoma" w:cs="Tahoma"/>
                <w:lang w:val="fr-FR"/>
              </w:rPr>
              <w:t>000 – 99</w:t>
            </w:r>
            <w:r>
              <w:rPr>
                <w:rFonts w:ascii="Tahoma" w:hAnsi="Tahoma" w:cs="Tahoma"/>
                <w:lang w:val="fr-FR"/>
              </w:rPr>
              <w:t xml:space="preserve"> </w:t>
            </w:r>
            <w:r w:rsidRPr="00AB3045">
              <w:rPr>
                <w:rFonts w:ascii="Tahoma" w:hAnsi="Tahoma" w:cs="Tahoma"/>
                <w:lang w:val="fr-FR"/>
              </w:rPr>
              <w:t>999</w:t>
            </w:r>
          </w:p>
        </w:tc>
        <w:tc>
          <w:tcPr>
            <w:tcW w:w="3240" w:type="dxa"/>
            <w:vAlign w:val="center"/>
          </w:tcPr>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250 jours*</w:t>
            </w:r>
          </w:p>
          <w:p w:rsidR="000E1DD2" w:rsidRPr="00AB3045" w:rsidRDefault="000E1DD2" w:rsidP="00C2300F">
            <w:pPr>
              <w:pStyle w:val="AppendixTableText"/>
              <w:keepNext/>
              <w:rPr>
                <w:rFonts w:ascii="Tahoma" w:hAnsi="Tahoma" w:cs="Tahoma"/>
                <w:lang w:val="fr-FR"/>
              </w:rPr>
            </w:pPr>
          </w:p>
        </w:tc>
        <w:tc>
          <w:tcPr>
            <w:tcW w:w="2885" w:type="dxa"/>
            <w:vAlign w:val="center"/>
          </w:tcPr>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 xml:space="preserve">125 jours* </w:t>
            </w:r>
          </w:p>
          <w:p w:rsidR="000E1DD2" w:rsidRPr="00AB3045" w:rsidRDefault="000E1DD2" w:rsidP="00C2300F">
            <w:pPr>
              <w:pStyle w:val="AppendixTableText"/>
              <w:keepNext/>
              <w:rPr>
                <w:rFonts w:ascii="Tahoma" w:hAnsi="Tahoma" w:cs="Tahoma"/>
                <w:lang w:val="fr-FR"/>
              </w:rPr>
            </w:pPr>
          </w:p>
        </w:tc>
      </w:tr>
      <w:tr w:rsidR="000E1DD2" w:rsidRPr="00AB3045" w:rsidTr="00C2300F">
        <w:trPr>
          <w:cantSplit/>
          <w:trHeight w:val="236"/>
        </w:trPr>
        <w:tc>
          <w:tcPr>
            <w:tcW w:w="3267" w:type="dxa"/>
            <w:vAlign w:val="center"/>
          </w:tcPr>
          <w:p w:rsidR="000E1DD2" w:rsidRPr="00AB3045" w:rsidRDefault="000E1DD2" w:rsidP="00C2300F">
            <w:pPr>
              <w:pStyle w:val="AppendixTableHeadings"/>
              <w:keepNext/>
              <w:rPr>
                <w:rFonts w:ascii="Tahoma" w:hAnsi="Tahoma" w:cs="Tahoma"/>
                <w:lang w:val="fr-FR"/>
              </w:rPr>
            </w:pPr>
            <w:r w:rsidRPr="00AB3045">
              <w:rPr>
                <w:rFonts w:ascii="Tahoma" w:hAnsi="Tahoma" w:cs="Tahoma"/>
                <w:b w:val="0"/>
                <w:lang w:val="fr-FR"/>
              </w:rPr>
              <w:t>Participation au programme Software Assurance Membership (SAM)</w:t>
            </w:r>
          </w:p>
          <w:p w:rsidR="000E1DD2" w:rsidRPr="00AB3045" w:rsidRDefault="000E1DD2" w:rsidP="00C2300F">
            <w:pPr>
              <w:pStyle w:val="AppendixTableHeadings"/>
              <w:keepNext/>
              <w:rPr>
                <w:rFonts w:ascii="Tahoma" w:hAnsi="Tahoma" w:cs="Tahoma"/>
                <w:b w:val="0"/>
                <w:lang w:val="fr-FR"/>
              </w:rPr>
            </w:pPr>
            <w:r w:rsidRPr="00AB3045">
              <w:rPr>
                <w:rFonts w:ascii="Tahoma" w:hAnsi="Tahoma" w:cs="Tahoma"/>
                <w:b w:val="0"/>
                <w:lang w:val="fr-FR"/>
              </w:rPr>
              <w:t>100</w:t>
            </w:r>
            <w:r>
              <w:rPr>
                <w:rFonts w:ascii="Tahoma" w:hAnsi="Tahoma" w:cs="Tahoma"/>
                <w:b w:val="0"/>
                <w:lang w:val="fr-FR"/>
              </w:rPr>
              <w:t xml:space="preserve"> </w:t>
            </w:r>
            <w:r w:rsidRPr="00AB3045">
              <w:rPr>
                <w:rFonts w:ascii="Tahoma" w:hAnsi="Tahoma" w:cs="Tahoma"/>
                <w:b w:val="0"/>
                <w:lang w:val="fr-FR"/>
              </w:rPr>
              <w:t>000 – 199</w:t>
            </w:r>
            <w:r>
              <w:rPr>
                <w:rFonts w:ascii="Tahoma" w:hAnsi="Tahoma" w:cs="Tahoma"/>
                <w:b w:val="0"/>
                <w:lang w:val="fr-FR"/>
              </w:rPr>
              <w:t xml:space="preserve"> </w:t>
            </w:r>
            <w:r w:rsidRPr="00AB3045">
              <w:rPr>
                <w:rFonts w:ascii="Tahoma" w:hAnsi="Tahoma" w:cs="Tahoma"/>
                <w:b w:val="0"/>
                <w:lang w:val="fr-FR"/>
              </w:rPr>
              <w:t>999</w:t>
            </w:r>
          </w:p>
        </w:tc>
        <w:tc>
          <w:tcPr>
            <w:tcW w:w="3240" w:type="dxa"/>
            <w:vAlign w:val="center"/>
          </w:tcPr>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400 jours*</w:t>
            </w:r>
          </w:p>
          <w:p w:rsidR="000E1DD2" w:rsidRPr="00AB3045" w:rsidRDefault="000E1DD2" w:rsidP="00C2300F">
            <w:pPr>
              <w:pStyle w:val="AppendixTableText"/>
              <w:keepNext/>
              <w:rPr>
                <w:rFonts w:ascii="Tahoma" w:hAnsi="Tahoma" w:cs="Tahoma"/>
                <w:lang w:val="fr-FR"/>
              </w:rPr>
            </w:pPr>
          </w:p>
        </w:tc>
        <w:tc>
          <w:tcPr>
            <w:tcW w:w="2885" w:type="dxa"/>
            <w:vAlign w:val="center"/>
          </w:tcPr>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200 jours*</w:t>
            </w:r>
          </w:p>
          <w:p w:rsidR="000E1DD2" w:rsidRPr="00AB3045" w:rsidRDefault="000E1DD2" w:rsidP="00C2300F">
            <w:pPr>
              <w:pStyle w:val="AppendixTableText"/>
              <w:keepNext/>
              <w:rPr>
                <w:rFonts w:ascii="Tahoma" w:hAnsi="Tahoma" w:cs="Tahoma"/>
                <w:lang w:val="fr-FR"/>
              </w:rPr>
            </w:pPr>
          </w:p>
        </w:tc>
      </w:tr>
      <w:tr w:rsidR="000E1DD2" w:rsidRPr="00AB3045" w:rsidTr="00C2300F">
        <w:trPr>
          <w:cantSplit/>
          <w:trHeight w:val="236"/>
        </w:trPr>
        <w:tc>
          <w:tcPr>
            <w:tcW w:w="3267" w:type="dxa"/>
            <w:vAlign w:val="center"/>
          </w:tcPr>
          <w:p w:rsidR="000E1DD2" w:rsidRPr="00AB3045" w:rsidRDefault="000E1DD2" w:rsidP="00C2300F">
            <w:pPr>
              <w:pStyle w:val="AppendixTableHeadings"/>
              <w:keepNext/>
              <w:rPr>
                <w:rFonts w:ascii="Tahoma" w:hAnsi="Tahoma" w:cs="Tahoma"/>
                <w:lang w:val="fr-FR"/>
              </w:rPr>
            </w:pPr>
            <w:r w:rsidRPr="00AB3045">
              <w:rPr>
                <w:rFonts w:ascii="Tahoma" w:hAnsi="Tahoma" w:cs="Tahoma"/>
                <w:b w:val="0"/>
                <w:lang w:val="fr-FR"/>
              </w:rPr>
              <w:t>Participation au programme Software Assurance Membership (SAM)</w:t>
            </w:r>
          </w:p>
          <w:p w:rsidR="000E1DD2" w:rsidRPr="00AB3045" w:rsidRDefault="000E1DD2" w:rsidP="00C2300F">
            <w:pPr>
              <w:pStyle w:val="AppendixTableHeadings"/>
              <w:keepNext/>
              <w:rPr>
                <w:rFonts w:ascii="Tahoma" w:hAnsi="Tahoma" w:cs="Tahoma"/>
                <w:b w:val="0"/>
                <w:lang w:val="fr-FR"/>
              </w:rPr>
            </w:pPr>
            <w:r w:rsidRPr="00AB3045">
              <w:rPr>
                <w:rFonts w:ascii="Tahoma" w:hAnsi="Tahoma" w:cs="Tahoma"/>
                <w:b w:val="0"/>
                <w:lang w:val="fr-FR"/>
              </w:rPr>
              <w:t>200</w:t>
            </w:r>
            <w:r>
              <w:rPr>
                <w:rFonts w:ascii="Tahoma" w:hAnsi="Tahoma" w:cs="Tahoma"/>
                <w:b w:val="0"/>
                <w:lang w:val="fr-FR"/>
              </w:rPr>
              <w:t xml:space="preserve"> </w:t>
            </w:r>
            <w:r w:rsidRPr="00AB3045">
              <w:rPr>
                <w:rFonts w:ascii="Tahoma" w:hAnsi="Tahoma" w:cs="Tahoma"/>
                <w:b w:val="0"/>
                <w:lang w:val="fr-FR"/>
              </w:rPr>
              <w:t>000 – 399</w:t>
            </w:r>
            <w:r>
              <w:rPr>
                <w:rFonts w:ascii="Tahoma" w:hAnsi="Tahoma" w:cs="Tahoma"/>
                <w:b w:val="0"/>
                <w:lang w:val="fr-FR"/>
              </w:rPr>
              <w:t xml:space="preserve"> </w:t>
            </w:r>
            <w:r w:rsidRPr="00AB3045">
              <w:rPr>
                <w:rFonts w:ascii="Tahoma" w:hAnsi="Tahoma" w:cs="Tahoma"/>
                <w:b w:val="0"/>
                <w:lang w:val="fr-FR"/>
              </w:rPr>
              <w:t>999</w:t>
            </w:r>
          </w:p>
        </w:tc>
        <w:tc>
          <w:tcPr>
            <w:tcW w:w="3240" w:type="dxa"/>
            <w:vAlign w:val="center"/>
          </w:tcPr>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600 jours*</w:t>
            </w:r>
          </w:p>
          <w:p w:rsidR="000E1DD2" w:rsidRPr="00AB3045" w:rsidRDefault="000E1DD2" w:rsidP="00C2300F">
            <w:pPr>
              <w:pStyle w:val="AppendixTableText"/>
              <w:keepNext/>
              <w:rPr>
                <w:rFonts w:ascii="Tahoma" w:hAnsi="Tahoma" w:cs="Tahoma"/>
                <w:lang w:val="fr-FR"/>
              </w:rPr>
            </w:pPr>
          </w:p>
        </w:tc>
        <w:tc>
          <w:tcPr>
            <w:tcW w:w="2885" w:type="dxa"/>
            <w:vAlign w:val="center"/>
          </w:tcPr>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300 jours*</w:t>
            </w:r>
          </w:p>
          <w:p w:rsidR="000E1DD2" w:rsidRPr="00AB3045" w:rsidRDefault="000E1DD2" w:rsidP="00C2300F">
            <w:pPr>
              <w:pStyle w:val="AppendixTableText"/>
              <w:keepNext/>
              <w:rPr>
                <w:rFonts w:ascii="Tahoma" w:hAnsi="Tahoma" w:cs="Tahoma"/>
                <w:lang w:val="fr-FR"/>
              </w:rPr>
            </w:pPr>
          </w:p>
        </w:tc>
      </w:tr>
      <w:tr w:rsidR="000E1DD2" w:rsidRPr="00AB3045" w:rsidTr="00C2300F">
        <w:trPr>
          <w:cantSplit/>
          <w:trHeight w:val="236"/>
        </w:trPr>
        <w:tc>
          <w:tcPr>
            <w:tcW w:w="3267" w:type="dxa"/>
            <w:vAlign w:val="center"/>
          </w:tcPr>
          <w:p w:rsidR="000E1DD2" w:rsidRPr="00AB3045" w:rsidRDefault="000E1DD2" w:rsidP="00C2300F">
            <w:pPr>
              <w:pStyle w:val="AppendixTableHeadings"/>
              <w:keepNext/>
              <w:rPr>
                <w:rFonts w:ascii="Tahoma" w:hAnsi="Tahoma" w:cs="Tahoma"/>
                <w:lang w:val="fr-FR"/>
              </w:rPr>
            </w:pPr>
            <w:r w:rsidRPr="00AB3045">
              <w:rPr>
                <w:rFonts w:ascii="Tahoma" w:hAnsi="Tahoma" w:cs="Tahoma"/>
                <w:b w:val="0"/>
                <w:lang w:val="fr-FR"/>
              </w:rPr>
              <w:t>Participation au programme Software Assurance Membership (SAM)</w:t>
            </w:r>
          </w:p>
          <w:p w:rsidR="000E1DD2" w:rsidRPr="00AB3045" w:rsidRDefault="000E1DD2" w:rsidP="00C2300F">
            <w:pPr>
              <w:pStyle w:val="AppendixTableHeadings"/>
              <w:keepNext/>
              <w:rPr>
                <w:rFonts w:ascii="Tahoma" w:hAnsi="Tahoma" w:cs="Tahoma"/>
                <w:b w:val="0"/>
                <w:lang w:val="fr-FR"/>
              </w:rPr>
            </w:pPr>
            <w:r w:rsidRPr="00AB3045">
              <w:rPr>
                <w:rFonts w:ascii="Tahoma" w:hAnsi="Tahoma" w:cs="Tahoma"/>
                <w:b w:val="0"/>
                <w:lang w:val="fr-FR"/>
              </w:rPr>
              <w:t>400</w:t>
            </w:r>
            <w:r>
              <w:rPr>
                <w:rFonts w:ascii="Tahoma" w:hAnsi="Tahoma" w:cs="Tahoma"/>
                <w:b w:val="0"/>
                <w:lang w:val="fr-FR"/>
              </w:rPr>
              <w:t xml:space="preserve"> </w:t>
            </w:r>
            <w:r w:rsidRPr="00AB3045">
              <w:rPr>
                <w:rFonts w:ascii="Tahoma" w:hAnsi="Tahoma" w:cs="Tahoma"/>
                <w:b w:val="0"/>
                <w:lang w:val="fr-FR"/>
              </w:rPr>
              <w:t>000 – 599</w:t>
            </w:r>
            <w:r>
              <w:rPr>
                <w:rFonts w:ascii="Tahoma" w:hAnsi="Tahoma" w:cs="Tahoma"/>
                <w:b w:val="0"/>
                <w:lang w:val="fr-FR"/>
              </w:rPr>
              <w:t xml:space="preserve"> </w:t>
            </w:r>
            <w:r w:rsidRPr="00AB3045">
              <w:rPr>
                <w:rFonts w:ascii="Tahoma" w:hAnsi="Tahoma" w:cs="Tahoma"/>
                <w:b w:val="0"/>
                <w:lang w:val="fr-FR"/>
              </w:rPr>
              <w:t>999</w:t>
            </w:r>
          </w:p>
        </w:tc>
        <w:tc>
          <w:tcPr>
            <w:tcW w:w="3240" w:type="dxa"/>
            <w:vAlign w:val="center"/>
          </w:tcPr>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800 jours*</w:t>
            </w:r>
          </w:p>
          <w:p w:rsidR="000E1DD2" w:rsidRPr="00AB3045" w:rsidRDefault="000E1DD2" w:rsidP="00C2300F">
            <w:pPr>
              <w:pStyle w:val="AppendixTableText"/>
              <w:keepNext/>
              <w:rPr>
                <w:rFonts w:ascii="Tahoma" w:hAnsi="Tahoma" w:cs="Tahoma"/>
                <w:lang w:val="fr-FR"/>
              </w:rPr>
            </w:pPr>
          </w:p>
        </w:tc>
        <w:tc>
          <w:tcPr>
            <w:tcW w:w="2885" w:type="dxa"/>
            <w:vAlign w:val="center"/>
          </w:tcPr>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400 jours*</w:t>
            </w:r>
          </w:p>
          <w:p w:rsidR="000E1DD2" w:rsidRPr="00AB3045" w:rsidRDefault="000E1DD2" w:rsidP="00C2300F">
            <w:pPr>
              <w:pStyle w:val="AppendixTableText"/>
              <w:keepNext/>
              <w:rPr>
                <w:rFonts w:ascii="Tahoma" w:hAnsi="Tahoma" w:cs="Tahoma"/>
                <w:lang w:val="fr-FR"/>
              </w:rPr>
            </w:pPr>
          </w:p>
        </w:tc>
      </w:tr>
      <w:tr w:rsidR="000E1DD2" w:rsidRPr="00AB3045" w:rsidTr="00C2300F">
        <w:trPr>
          <w:cantSplit/>
          <w:trHeight w:val="236"/>
        </w:trPr>
        <w:tc>
          <w:tcPr>
            <w:tcW w:w="3267" w:type="dxa"/>
            <w:vAlign w:val="center"/>
          </w:tcPr>
          <w:p w:rsidR="000E1DD2" w:rsidRPr="00AB3045" w:rsidRDefault="000E1DD2" w:rsidP="00C2300F">
            <w:pPr>
              <w:pStyle w:val="AppendixTableHeadings"/>
              <w:keepNext/>
              <w:rPr>
                <w:rFonts w:ascii="Tahoma" w:hAnsi="Tahoma" w:cs="Tahoma"/>
                <w:lang w:val="fr-FR"/>
              </w:rPr>
            </w:pPr>
            <w:r w:rsidRPr="00AB3045">
              <w:rPr>
                <w:rFonts w:ascii="Tahoma" w:hAnsi="Tahoma" w:cs="Tahoma"/>
                <w:b w:val="0"/>
                <w:lang w:val="fr-FR"/>
              </w:rPr>
              <w:t>Participation au programme Software Assurance Membership (SAM)</w:t>
            </w:r>
          </w:p>
          <w:p w:rsidR="000E1DD2" w:rsidRPr="00AB3045" w:rsidRDefault="000E1DD2" w:rsidP="00C2300F">
            <w:pPr>
              <w:pStyle w:val="AppendixTableHeadings"/>
              <w:keepNext/>
              <w:rPr>
                <w:rFonts w:ascii="Tahoma" w:hAnsi="Tahoma" w:cs="Tahoma"/>
                <w:b w:val="0"/>
                <w:lang w:val="fr-FR"/>
              </w:rPr>
            </w:pPr>
            <w:r w:rsidRPr="00AB3045">
              <w:rPr>
                <w:rFonts w:ascii="Tahoma" w:hAnsi="Tahoma" w:cs="Tahoma"/>
                <w:b w:val="0"/>
                <w:lang w:val="fr-FR"/>
              </w:rPr>
              <w:t>600</w:t>
            </w:r>
            <w:r>
              <w:rPr>
                <w:rFonts w:ascii="Tahoma" w:hAnsi="Tahoma" w:cs="Tahoma"/>
                <w:b w:val="0"/>
                <w:lang w:val="fr-FR"/>
              </w:rPr>
              <w:t xml:space="preserve"> </w:t>
            </w:r>
            <w:r w:rsidRPr="00AB3045">
              <w:rPr>
                <w:rFonts w:ascii="Tahoma" w:hAnsi="Tahoma" w:cs="Tahoma"/>
                <w:b w:val="0"/>
                <w:lang w:val="fr-FR"/>
              </w:rPr>
              <w:t>000 +</w:t>
            </w:r>
          </w:p>
        </w:tc>
        <w:tc>
          <w:tcPr>
            <w:tcW w:w="3240" w:type="dxa"/>
            <w:vAlign w:val="center"/>
          </w:tcPr>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 xml:space="preserve">1 400 jours* </w:t>
            </w:r>
          </w:p>
          <w:p w:rsidR="000E1DD2" w:rsidRPr="00AB3045" w:rsidRDefault="000E1DD2" w:rsidP="00C2300F">
            <w:pPr>
              <w:pStyle w:val="AppendixTableText"/>
              <w:keepNext/>
              <w:rPr>
                <w:rFonts w:ascii="Tahoma" w:hAnsi="Tahoma" w:cs="Tahoma"/>
                <w:lang w:val="fr-FR"/>
              </w:rPr>
            </w:pPr>
          </w:p>
        </w:tc>
        <w:tc>
          <w:tcPr>
            <w:tcW w:w="2885" w:type="dxa"/>
            <w:vAlign w:val="center"/>
          </w:tcPr>
          <w:p w:rsidR="000E1DD2" w:rsidRPr="00AB3045" w:rsidRDefault="000E1DD2" w:rsidP="00C2300F">
            <w:pPr>
              <w:pStyle w:val="AppendixTableText"/>
              <w:keepNext/>
              <w:rPr>
                <w:rFonts w:ascii="Tahoma" w:hAnsi="Tahoma" w:cs="Tahoma"/>
                <w:lang w:val="fr-FR"/>
              </w:rPr>
            </w:pPr>
            <w:r w:rsidRPr="00AB3045">
              <w:rPr>
                <w:rFonts w:ascii="Tahoma" w:hAnsi="Tahoma" w:cs="Tahoma"/>
                <w:lang w:val="fr-FR"/>
              </w:rPr>
              <w:t>700 jours*</w:t>
            </w:r>
          </w:p>
          <w:p w:rsidR="000E1DD2" w:rsidRPr="00AB3045" w:rsidRDefault="000E1DD2" w:rsidP="00C2300F">
            <w:pPr>
              <w:pStyle w:val="AppendixTableText"/>
              <w:keepNext/>
              <w:rPr>
                <w:rFonts w:ascii="Tahoma" w:hAnsi="Tahoma" w:cs="Tahoma"/>
                <w:lang w:val="fr-FR"/>
              </w:rPr>
            </w:pPr>
          </w:p>
        </w:tc>
      </w:tr>
    </w:tbl>
    <w:p w:rsidR="000E1DD2" w:rsidRPr="00385416" w:rsidRDefault="000E1DD2" w:rsidP="000E1DD2">
      <w:pPr>
        <w:pStyle w:val="AppendixBodyText"/>
        <w:spacing w:after="0" w:line="192" w:lineRule="auto"/>
        <w:rPr>
          <w:rFonts w:ascii="Tahoma" w:hAnsi="Tahoma" w:cs="Tahoma"/>
          <w:sz w:val="18"/>
          <w:szCs w:val="18"/>
          <w:lang w:val="fr-FR"/>
        </w:rPr>
      </w:pPr>
    </w:p>
    <w:p w:rsidR="000E1DD2" w:rsidRDefault="000E1DD2" w:rsidP="000E1DD2">
      <w:pPr>
        <w:pStyle w:val="AppendixFlushBulletedList"/>
        <w:tabs>
          <w:tab w:val="clear" w:pos="360"/>
          <w:tab w:val="num" w:pos="0"/>
        </w:tabs>
        <w:ind w:left="0" w:firstLine="0"/>
        <w:rPr>
          <w:rFonts w:ascii="Tahoma" w:hAnsi="Tahoma" w:cs="Tahoma"/>
          <w:sz w:val="18"/>
          <w:szCs w:val="18"/>
          <w:lang w:val="fr-FR"/>
        </w:rPr>
      </w:pPr>
    </w:p>
    <w:p w:rsidR="000E1DD2" w:rsidRDefault="000E1DD2" w:rsidP="000E1DD2">
      <w:pPr>
        <w:pStyle w:val="AppendixFlushBulletedList"/>
        <w:tabs>
          <w:tab w:val="clear" w:pos="360"/>
          <w:tab w:val="num" w:pos="0"/>
        </w:tabs>
        <w:ind w:left="0" w:firstLine="0"/>
        <w:rPr>
          <w:rFonts w:ascii="Tahoma" w:hAnsi="Tahoma" w:cs="Tahoma"/>
          <w:sz w:val="18"/>
          <w:szCs w:val="18"/>
          <w:lang w:val="fr-FR"/>
        </w:rPr>
      </w:pPr>
      <w:r w:rsidRPr="00AB3045">
        <w:rPr>
          <w:rFonts w:ascii="Tahoma" w:hAnsi="Tahoma" w:cs="Tahoma"/>
          <w:sz w:val="18"/>
          <w:szCs w:val="18"/>
          <w:lang w:val="fr-FR"/>
        </w:rPr>
        <w:t>Le nombre minimum de licences couvertes par la Software Assurance requis pour l’obtention de Bons de Formation varie selon le programme.</w:t>
      </w:r>
    </w:p>
    <w:p w:rsidR="000E1DD2" w:rsidRPr="00AB3045" w:rsidRDefault="000E1DD2" w:rsidP="000E1DD2">
      <w:pPr>
        <w:pStyle w:val="AppendixFlushBulletedList"/>
        <w:tabs>
          <w:tab w:val="clear" w:pos="360"/>
          <w:tab w:val="num" w:pos="0"/>
        </w:tabs>
        <w:ind w:left="0" w:firstLine="0"/>
        <w:rPr>
          <w:rFonts w:ascii="Tahoma" w:hAnsi="Tahoma" w:cs="Tahoma"/>
          <w:lang w:val="fr-FR"/>
        </w:rPr>
      </w:pPr>
    </w:p>
    <w:p w:rsidR="000E1DD2" w:rsidRPr="00AB3045" w:rsidRDefault="000E1DD2" w:rsidP="000E1DD2">
      <w:pPr>
        <w:tabs>
          <w:tab w:val="left" w:pos="10440"/>
        </w:tabs>
        <w:spacing w:before="120"/>
        <w:rPr>
          <w:rFonts w:cs="Tahoma"/>
          <w:lang w:val="fr-FR"/>
        </w:rPr>
      </w:pPr>
      <w:r w:rsidRPr="00AB3045">
        <w:rPr>
          <w:rFonts w:eastAsia="Calibri" w:cs="Tahoma"/>
          <w:b/>
          <w:i/>
          <w:color w:val="000000"/>
          <w:sz w:val="16"/>
          <w:szCs w:val="16"/>
          <w:lang w:val="fr-FR"/>
        </w:rPr>
        <w:lastRenderedPageBreak/>
        <w:t>Remarque :</w:t>
      </w:r>
      <w:r w:rsidRPr="00AB3045">
        <w:rPr>
          <w:rFonts w:eastAsia="Calibri" w:cs="Tahoma"/>
          <w:i/>
          <w:color w:val="000000"/>
          <w:sz w:val="16"/>
          <w:szCs w:val="16"/>
          <w:lang w:val="fr-FR"/>
        </w:rPr>
        <w:t xml:space="preserve"> des crédits de formation sont disponibles sur la base d’un accord de mise en œuvre ou contrat d’une durée de trois (3) ans complets (reportez</w:t>
      </w:r>
      <w:r w:rsidR="003119B0">
        <w:rPr>
          <w:rFonts w:eastAsia="Calibri" w:cs="Tahoma"/>
          <w:i/>
          <w:color w:val="000000"/>
          <w:sz w:val="16"/>
          <w:szCs w:val="16"/>
          <w:lang w:val="fr-FR"/>
        </w:rPr>
        <w:t>-</w:t>
      </w:r>
      <w:r w:rsidRPr="00AB3045">
        <w:rPr>
          <w:rFonts w:eastAsia="Calibri" w:cs="Tahoma"/>
          <w:i/>
          <w:color w:val="000000"/>
          <w:sz w:val="16"/>
          <w:szCs w:val="16"/>
          <w:lang w:val="fr-FR"/>
        </w:rPr>
        <w:t>vous ci</w:t>
      </w:r>
      <w:r w:rsidR="003119B0">
        <w:rPr>
          <w:rFonts w:eastAsia="Calibri" w:cs="Tahoma"/>
          <w:i/>
          <w:color w:val="000000"/>
          <w:sz w:val="16"/>
          <w:szCs w:val="16"/>
          <w:lang w:val="fr-FR"/>
        </w:rPr>
        <w:t>-</w:t>
      </w:r>
      <w:r w:rsidRPr="00AB3045">
        <w:rPr>
          <w:rFonts w:eastAsia="Calibri" w:cs="Tahoma"/>
          <w:i/>
          <w:color w:val="000000"/>
          <w:sz w:val="16"/>
          <w:szCs w:val="16"/>
          <w:lang w:val="fr-FR"/>
        </w:rPr>
        <w:t xml:space="preserve">dessous pour plus d’informations). </w:t>
      </w:r>
    </w:p>
    <w:p w:rsidR="000E1DD2" w:rsidRPr="00AB3045" w:rsidRDefault="000E1DD2" w:rsidP="000E1DD2">
      <w:pPr>
        <w:spacing w:after="60"/>
        <w:rPr>
          <w:rFonts w:cs="Tahoma"/>
          <w:lang w:val="fr-FR"/>
        </w:rPr>
      </w:pPr>
      <w:r w:rsidRPr="00AB3045">
        <w:rPr>
          <w:rFonts w:eastAsia="Calibri" w:cs="Tahoma"/>
          <w:i/>
          <w:color w:val="000000"/>
          <w:sz w:val="16"/>
          <w:szCs w:val="16"/>
          <w:lang w:val="fr-FR"/>
        </w:rPr>
        <w:t>Reportez</w:t>
      </w:r>
      <w:r w:rsidR="003119B0">
        <w:rPr>
          <w:rFonts w:eastAsia="Calibri" w:cs="Tahoma"/>
          <w:i/>
          <w:color w:val="000000"/>
          <w:sz w:val="16"/>
          <w:szCs w:val="16"/>
          <w:lang w:val="fr-FR"/>
        </w:rPr>
        <w:t>-</w:t>
      </w:r>
      <w:r w:rsidRPr="00AB3045">
        <w:rPr>
          <w:rFonts w:eastAsia="Calibri" w:cs="Tahoma"/>
          <w:i/>
          <w:color w:val="000000"/>
          <w:sz w:val="16"/>
          <w:szCs w:val="16"/>
          <w:lang w:val="fr-FR"/>
        </w:rPr>
        <w:t>vous au tableau qui répertorie les produits du Groupe Applications Office System</w:t>
      </w:r>
    </w:p>
    <w:p w:rsidR="000E1DD2" w:rsidRPr="00AB3045" w:rsidRDefault="000E1DD2" w:rsidP="000E1DD2">
      <w:pPr>
        <w:tabs>
          <w:tab w:val="left" w:pos="10440"/>
        </w:tabs>
        <w:ind w:right="302"/>
        <w:rPr>
          <w:rFonts w:cs="Tahoma"/>
          <w:lang w:val="fr-FR"/>
        </w:rPr>
      </w:pPr>
      <w:r w:rsidRPr="00AB3045">
        <w:rPr>
          <w:rFonts w:eastAsia="Calibri" w:cs="Tahoma"/>
          <w:i/>
          <w:color w:val="000000"/>
          <w:sz w:val="16"/>
          <w:szCs w:val="16"/>
          <w:lang w:val="fr-FR"/>
        </w:rPr>
        <w:t>*Nombre de jours par accord de mise en œuvre ou contrat éligible.</w:t>
      </w:r>
    </w:p>
    <w:p w:rsidR="000E1DD2" w:rsidRPr="00AB3045" w:rsidRDefault="000E1DD2" w:rsidP="000E1DD2">
      <w:pPr>
        <w:pStyle w:val="AppendixBodyText"/>
        <w:spacing w:after="0"/>
        <w:rPr>
          <w:rFonts w:ascii="Tahoma" w:hAnsi="Tahoma" w:cs="Tahoma"/>
          <w:lang w:val="fr-FR"/>
        </w:rPr>
      </w:pPr>
    </w:p>
    <w:p w:rsidR="000E1DD2" w:rsidRPr="00AB3045" w:rsidRDefault="000E1DD2" w:rsidP="000E1DD2">
      <w:pPr>
        <w:pStyle w:val="AppendixBodyText"/>
        <w:numPr>
          <w:ilvl w:val="0"/>
          <w:numId w:val="33"/>
        </w:numPr>
        <w:spacing w:afterLines="60" w:after="144"/>
        <w:rPr>
          <w:rFonts w:ascii="Tahoma" w:hAnsi="Tahoma" w:cs="Tahoma"/>
          <w:lang w:val="fr-FR"/>
        </w:rPr>
      </w:pPr>
      <w:r w:rsidRPr="00AB3045">
        <w:rPr>
          <w:rFonts w:ascii="Tahoma" w:hAnsi="Tahoma" w:cs="Tahoma"/>
          <w:bCs/>
          <w:sz w:val="18"/>
          <w:szCs w:val="18"/>
          <w:lang w:val="fr-FR"/>
        </w:rPr>
        <w:t>Les cours ne sont pas tous disponibles dans toutes les langues locales.</w:t>
      </w:r>
    </w:p>
    <w:p w:rsidR="000E1DD2" w:rsidRPr="00AB3045" w:rsidRDefault="000E1DD2" w:rsidP="000E1DD2">
      <w:pPr>
        <w:pStyle w:val="AppendixBodyText"/>
        <w:numPr>
          <w:ilvl w:val="0"/>
          <w:numId w:val="33"/>
        </w:numPr>
        <w:spacing w:afterLines="60" w:after="144"/>
        <w:rPr>
          <w:rFonts w:ascii="Tahoma" w:hAnsi="Tahoma" w:cs="Tahoma"/>
          <w:lang w:val="fr-FR"/>
        </w:rPr>
      </w:pPr>
      <w:r w:rsidRPr="00AB3045">
        <w:rPr>
          <w:rFonts w:ascii="Tahoma" w:hAnsi="Tahoma" w:cs="Tahoma"/>
          <w:bCs/>
          <w:sz w:val="18"/>
          <w:szCs w:val="18"/>
          <w:lang w:val="fr-FR"/>
        </w:rPr>
        <w:t>Les politiques définies par le Partenaire de Formation Microsoft s’appliquent.</w:t>
      </w:r>
    </w:p>
    <w:p w:rsidR="000E1DD2" w:rsidRPr="00AB3045" w:rsidRDefault="000E1DD2" w:rsidP="000E1DD2">
      <w:pPr>
        <w:pStyle w:val="AppendixBodyText"/>
        <w:numPr>
          <w:ilvl w:val="0"/>
          <w:numId w:val="33"/>
        </w:numPr>
        <w:spacing w:afterLines="60" w:after="144"/>
        <w:rPr>
          <w:rFonts w:ascii="Tahoma" w:hAnsi="Tahoma" w:cs="Tahoma"/>
          <w:lang w:val="fr-FR"/>
        </w:rPr>
      </w:pPr>
      <w:r w:rsidRPr="00AB3045">
        <w:rPr>
          <w:rFonts w:ascii="Tahoma" w:hAnsi="Tahoma" w:cs="Tahoma"/>
          <w:bCs/>
          <w:sz w:val="18"/>
          <w:szCs w:val="18"/>
          <w:lang w:val="fr-FR"/>
        </w:rPr>
        <w:t>Les Responsables des Services peuvent révoquer un bon qui a été attribué jusqu’à la date d’annulation du cours fixée par le Partenaire de Formation Microsoft.</w:t>
      </w:r>
    </w:p>
    <w:p w:rsidR="000E1DD2" w:rsidRPr="00AB3045" w:rsidRDefault="000E1DD2" w:rsidP="000E1DD2">
      <w:pPr>
        <w:pStyle w:val="AppendixBodyText"/>
        <w:numPr>
          <w:ilvl w:val="0"/>
          <w:numId w:val="33"/>
        </w:numPr>
        <w:spacing w:afterLines="60" w:after="144"/>
        <w:rPr>
          <w:rFonts w:ascii="Tahoma" w:hAnsi="Tahoma" w:cs="Tahoma"/>
          <w:lang w:val="fr-FR"/>
        </w:rPr>
      </w:pPr>
      <w:r w:rsidRPr="00AB3045">
        <w:rPr>
          <w:rFonts w:ascii="Tahoma" w:hAnsi="Tahoma" w:cs="Tahoma"/>
          <w:bCs/>
          <w:sz w:val="18"/>
          <w:szCs w:val="18"/>
          <w:lang w:val="fr-FR"/>
        </w:rPr>
        <w:t xml:space="preserve">Tout jour de cours non couvert par un bon devra être payé par la personne qui a reçu la formation. </w:t>
      </w:r>
    </w:p>
    <w:p w:rsidR="000E1DD2" w:rsidRPr="00AB3045" w:rsidRDefault="000E1DD2" w:rsidP="000E1DD2">
      <w:pPr>
        <w:pStyle w:val="AppendixBodyText"/>
        <w:numPr>
          <w:ilvl w:val="0"/>
          <w:numId w:val="33"/>
        </w:numPr>
        <w:spacing w:afterLines="60" w:after="144"/>
        <w:rPr>
          <w:rFonts w:ascii="Tahoma" w:hAnsi="Tahoma" w:cs="Tahoma"/>
          <w:lang w:val="fr-FR"/>
        </w:rPr>
      </w:pPr>
      <w:r w:rsidRPr="00AB3045">
        <w:rPr>
          <w:rFonts w:ascii="Tahoma" w:hAnsi="Tahoma" w:cs="Tahoma"/>
          <w:bCs/>
          <w:sz w:val="18"/>
          <w:szCs w:val="18"/>
          <w:lang w:val="fr-FR"/>
        </w:rPr>
        <w:t>Tout jour associé à un bon et qui dépasse le nombre de jours possibles pour un cours donné sera réintégré dans le portefeuille de jours disponibles et réattribué par le Responsable des Services.</w:t>
      </w:r>
    </w:p>
    <w:p w:rsidR="000E1DD2" w:rsidRPr="00AB3045" w:rsidRDefault="000E1DD2" w:rsidP="000E1DD2">
      <w:pPr>
        <w:pStyle w:val="AppendixBodyText"/>
        <w:numPr>
          <w:ilvl w:val="0"/>
          <w:numId w:val="33"/>
        </w:numPr>
        <w:spacing w:afterLines="60" w:after="144"/>
        <w:rPr>
          <w:rFonts w:ascii="Tahoma" w:hAnsi="Tahoma" w:cs="Tahoma"/>
          <w:lang w:val="fr-FR"/>
        </w:rPr>
      </w:pPr>
      <w:r w:rsidRPr="00AB3045">
        <w:rPr>
          <w:rFonts w:ascii="Tahoma" w:hAnsi="Tahoma" w:cs="Tahoma"/>
          <w:bCs/>
          <w:sz w:val="18"/>
          <w:szCs w:val="18"/>
          <w:lang w:val="fr-FR"/>
        </w:rPr>
        <w:t>Les cours accélérés nécessitent un nombre de jours associés à des bons équivalent au nombre de jours de cours fixé pour un cours de durée normale.</w:t>
      </w:r>
    </w:p>
    <w:p w:rsidR="000E1DD2" w:rsidRPr="00AB3045" w:rsidRDefault="000E1DD2" w:rsidP="000E1DD2">
      <w:pPr>
        <w:pStyle w:val="AppendixBodyText"/>
        <w:numPr>
          <w:ilvl w:val="0"/>
          <w:numId w:val="33"/>
        </w:numPr>
        <w:spacing w:afterLines="60" w:after="144"/>
        <w:rPr>
          <w:rFonts w:ascii="Tahoma" w:hAnsi="Tahoma" w:cs="Tahoma"/>
          <w:lang w:val="fr-FR"/>
        </w:rPr>
      </w:pPr>
      <w:r w:rsidRPr="00AB3045">
        <w:rPr>
          <w:rFonts w:ascii="Tahoma" w:hAnsi="Tahoma" w:cs="Tahoma"/>
          <w:bCs/>
          <w:sz w:val="18"/>
          <w:szCs w:val="18"/>
          <w:lang w:val="fr-FR"/>
        </w:rPr>
        <w:t xml:space="preserve">Un bon est convertible uniquement en jour de formation dirigée par des instructeurs, </w:t>
      </w:r>
      <w:proofErr w:type="gramStart"/>
      <w:r w:rsidRPr="00AB3045">
        <w:rPr>
          <w:rFonts w:ascii="Tahoma" w:hAnsi="Tahoma" w:cs="Tahoma"/>
          <w:bCs/>
          <w:sz w:val="18"/>
          <w:szCs w:val="18"/>
          <w:lang w:val="fr-FR"/>
        </w:rPr>
        <w:t>dispensées</w:t>
      </w:r>
      <w:proofErr w:type="gramEnd"/>
      <w:r w:rsidRPr="00AB3045">
        <w:rPr>
          <w:rFonts w:ascii="Tahoma" w:hAnsi="Tahoma" w:cs="Tahoma"/>
          <w:bCs/>
          <w:sz w:val="18"/>
          <w:szCs w:val="18"/>
          <w:lang w:val="fr-FR"/>
        </w:rPr>
        <w:t xml:space="preserve"> par les Partenaires de Formation Microsoft éligibles, et sur la base des cours approuvés. Les cours personnalisés (autres que les cours accélérés ou les cours approuvés) ne peuvent pas être associés à ces bons. Pour plus d’informations sur les cours approuvés, consultez le site </w:t>
      </w:r>
      <w:r w:rsidRPr="00ED5334">
        <w:rPr>
          <w:rFonts w:ascii="Tahoma" w:hAnsi="Tahoma" w:cs="Tahoma"/>
          <w:bCs/>
          <w:sz w:val="18"/>
          <w:szCs w:val="18"/>
          <w:lang w:val="fr-FR"/>
        </w:rPr>
        <w:t>http://www.microsoft.com/learning/sa/training.mspx</w:t>
      </w:r>
      <w:r w:rsidRPr="00AB3045">
        <w:rPr>
          <w:rFonts w:ascii="Tahoma" w:hAnsi="Tahoma" w:cs="Tahoma"/>
          <w:bCs/>
          <w:sz w:val="18"/>
          <w:szCs w:val="18"/>
          <w:lang w:val="fr-FR"/>
        </w:rPr>
        <w:t xml:space="preserve"> (en anglais).</w:t>
      </w:r>
    </w:p>
    <w:p w:rsidR="000E1DD2" w:rsidRPr="00AB3045" w:rsidRDefault="000E1DD2" w:rsidP="000E1DD2">
      <w:pPr>
        <w:pStyle w:val="AppendixBodyText"/>
        <w:numPr>
          <w:ilvl w:val="0"/>
          <w:numId w:val="33"/>
        </w:numPr>
        <w:spacing w:afterLines="60" w:after="144"/>
        <w:rPr>
          <w:rFonts w:ascii="Tahoma" w:hAnsi="Tahoma" w:cs="Tahoma"/>
          <w:lang w:val="fr-FR"/>
        </w:rPr>
      </w:pPr>
      <w:r w:rsidRPr="00AB3045">
        <w:rPr>
          <w:rFonts w:ascii="Tahoma" w:hAnsi="Tahoma" w:cs="Tahoma"/>
          <w:bCs/>
          <w:sz w:val="18"/>
          <w:szCs w:val="18"/>
          <w:lang w:val="fr-FR"/>
        </w:rPr>
        <w:t>Les bons ne peuvent pas être utilisés pour couvrir tout frais lié à un client qui ne se présente pas à</w:t>
      </w:r>
      <w:r>
        <w:rPr>
          <w:rFonts w:ascii="Tahoma" w:hAnsi="Tahoma" w:cs="Tahoma"/>
          <w:bCs/>
          <w:sz w:val="18"/>
          <w:szCs w:val="18"/>
          <w:lang w:val="fr-FR"/>
        </w:rPr>
        <w:t> </w:t>
      </w:r>
      <w:r w:rsidRPr="00AB3045">
        <w:rPr>
          <w:rFonts w:ascii="Tahoma" w:hAnsi="Tahoma" w:cs="Tahoma"/>
          <w:bCs/>
          <w:sz w:val="18"/>
          <w:szCs w:val="18"/>
          <w:lang w:val="fr-FR"/>
        </w:rPr>
        <w:t xml:space="preserve">un cours réservé. Les frais liés à une « Absence » doivent être acquittés par le client. </w:t>
      </w:r>
    </w:p>
    <w:p w:rsidR="000E1DD2" w:rsidRPr="00AB3045" w:rsidRDefault="000E1DD2" w:rsidP="000E1DD2">
      <w:pPr>
        <w:pStyle w:val="AppendixBodyText"/>
        <w:numPr>
          <w:ilvl w:val="0"/>
          <w:numId w:val="33"/>
        </w:numPr>
        <w:spacing w:afterLines="60" w:after="144"/>
        <w:rPr>
          <w:rFonts w:ascii="Tahoma" w:hAnsi="Tahoma" w:cs="Tahoma"/>
          <w:lang w:val="fr-FR"/>
        </w:rPr>
      </w:pPr>
      <w:r w:rsidRPr="00AB3045">
        <w:rPr>
          <w:rFonts w:ascii="Tahoma" w:hAnsi="Tahoma" w:cs="Tahoma"/>
          <w:bCs/>
          <w:sz w:val="18"/>
          <w:szCs w:val="18"/>
          <w:lang w:val="fr-FR"/>
        </w:rPr>
        <w:t xml:space="preserve">Les bons peuvent être convertis uniquement par une personne autorisée par le client à les utiliser. </w:t>
      </w:r>
    </w:p>
    <w:p w:rsidR="000E1DD2" w:rsidRPr="00AB3045" w:rsidRDefault="000E1DD2" w:rsidP="000E1DD2">
      <w:pPr>
        <w:pStyle w:val="AppendixBodyText"/>
        <w:numPr>
          <w:ilvl w:val="0"/>
          <w:numId w:val="33"/>
        </w:numPr>
        <w:spacing w:afterLines="60" w:after="144"/>
        <w:rPr>
          <w:rFonts w:ascii="Tahoma" w:hAnsi="Tahoma" w:cs="Tahoma"/>
          <w:lang w:val="fr-FR"/>
        </w:rPr>
      </w:pPr>
      <w:r w:rsidRPr="00AB3045">
        <w:rPr>
          <w:rFonts w:ascii="Tahoma" w:hAnsi="Tahoma" w:cs="Tahoma"/>
          <w:bCs/>
          <w:sz w:val="18"/>
          <w:szCs w:val="18"/>
          <w:lang w:val="fr-FR"/>
        </w:rPr>
        <w:t>Les bons ne peuvent pas être échangés contre de l’argent comptant, des sommes d’argent ou d’autres valeurs.</w:t>
      </w:r>
    </w:p>
    <w:p w:rsidR="000E1DD2" w:rsidRPr="00AB3045" w:rsidRDefault="000E1DD2" w:rsidP="000E1DD2">
      <w:pPr>
        <w:pStyle w:val="AppendixBodyText"/>
        <w:numPr>
          <w:ilvl w:val="0"/>
          <w:numId w:val="33"/>
        </w:numPr>
        <w:spacing w:afterLines="60" w:after="144"/>
        <w:rPr>
          <w:rFonts w:ascii="Tahoma" w:hAnsi="Tahoma" w:cs="Tahoma"/>
          <w:lang w:val="fr-FR"/>
        </w:rPr>
      </w:pPr>
      <w:r w:rsidRPr="00AB3045">
        <w:rPr>
          <w:rFonts w:ascii="Tahoma" w:hAnsi="Tahoma" w:cs="Tahoma"/>
          <w:bCs/>
          <w:sz w:val="18"/>
          <w:szCs w:val="18"/>
          <w:lang w:val="fr-FR"/>
        </w:rPr>
        <w:t>Les bons doivent être attribués pendant la durée de la Software Assurance.</w:t>
      </w:r>
    </w:p>
    <w:p w:rsidR="000E1DD2" w:rsidRPr="00AB3045" w:rsidRDefault="000E1DD2" w:rsidP="000E1DD2">
      <w:pPr>
        <w:pStyle w:val="AppendixBodyText"/>
        <w:numPr>
          <w:ilvl w:val="0"/>
          <w:numId w:val="33"/>
        </w:numPr>
        <w:spacing w:afterLines="60" w:after="144"/>
        <w:rPr>
          <w:rFonts w:ascii="Tahoma" w:hAnsi="Tahoma" w:cs="Tahoma"/>
          <w:lang w:val="fr-FR"/>
        </w:rPr>
      </w:pPr>
      <w:r w:rsidRPr="00AB3045">
        <w:rPr>
          <w:rFonts w:ascii="Tahoma" w:hAnsi="Tahoma" w:cs="Tahoma"/>
          <w:bCs/>
          <w:sz w:val="18"/>
          <w:szCs w:val="18"/>
          <w:lang w:val="fr-FR"/>
        </w:rPr>
        <w:t>Les bons expirent cent quatre</w:t>
      </w:r>
      <w:r w:rsidR="003119B0">
        <w:rPr>
          <w:rFonts w:ascii="Tahoma" w:hAnsi="Tahoma" w:cs="Tahoma"/>
          <w:bCs/>
          <w:sz w:val="18"/>
          <w:szCs w:val="18"/>
          <w:lang w:val="fr-FR"/>
        </w:rPr>
        <w:t>-</w:t>
      </w:r>
      <w:r w:rsidRPr="00AB3045">
        <w:rPr>
          <w:rFonts w:ascii="Tahoma" w:hAnsi="Tahoma" w:cs="Tahoma"/>
          <w:bCs/>
          <w:sz w:val="18"/>
          <w:szCs w:val="18"/>
          <w:lang w:val="fr-FR"/>
        </w:rPr>
        <w:t>vingt (180) jours après leur attribution, indépendamment de la date d’expiration de la Software Assurance. Tous les services doivent être fournis (formations dispensées et bons convertis) avant leur expiration. Les bons qui expirent avant l’expiration de la</w:t>
      </w:r>
      <w:r>
        <w:rPr>
          <w:rFonts w:ascii="Tahoma" w:hAnsi="Tahoma" w:cs="Tahoma"/>
          <w:bCs/>
          <w:sz w:val="18"/>
          <w:szCs w:val="18"/>
          <w:lang w:val="fr-FR"/>
        </w:rPr>
        <w:t> </w:t>
      </w:r>
      <w:r w:rsidRPr="00AB3045">
        <w:rPr>
          <w:rFonts w:ascii="Tahoma" w:hAnsi="Tahoma" w:cs="Tahoma"/>
          <w:bCs/>
          <w:sz w:val="18"/>
          <w:szCs w:val="18"/>
          <w:lang w:val="fr-FR"/>
        </w:rPr>
        <w:t>Software Assurance sont réintégrés au portefeuille de jours de Bons de Formation disponibles.</w:t>
      </w:r>
    </w:p>
    <w:p w:rsidR="000E1DD2" w:rsidRPr="00AB3045" w:rsidRDefault="000E1DD2" w:rsidP="000E1DD2">
      <w:pPr>
        <w:numPr>
          <w:ilvl w:val="0"/>
          <w:numId w:val="33"/>
        </w:numPr>
        <w:spacing w:afterLines="60" w:after="144"/>
        <w:rPr>
          <w:rFonts w:cs="Tahoma"/>
          <w:lang w:val="fr-FR"/>
        </w:rPr>
      </w:pPr>
      <w:r w:rsidRPr="00AB3045">
        <w:rPr>
          <w:rFonts w:cs="Tahoma"/>
          <w:bCs/>
          <w:szCs w:val="18"/>
          <w:lang w:val="fr-FR"/>
        </w:rPr>
        <w:t>Hormis pour les Sessions de Démonstration, un jour Bon de Formation est équivalent à un jour de session de formation. Pour les Sessions de Démonstration, un jour Bon de Formation est équivalent à une Session de Démonstration.</w:t>
      </w:r>
    </w:p>
    <w:p w:rsidR="000E1DD2" w:rsidRPr="00AB3045" w:rsidRDefault="000E1DD2" w:rsidP="000E1DD2">
      <w:pPr>
        <w:numPr>
          <w:ilvl w:val="0"/>
          <w:numId w:val="33"/>
        </w:numPr>
        <w:spacing w:afterLines="60" w:after="144"/>
        <w:rPr>
          <w:rFonts w:cs="Tahoma"/>
          <w:lang w:val="fr-FR"/>
        </w:rPr>
      </w:pPr>
      <w:r w:rsidRPr="00AB3045">
        <w:rPr>
          <w:rFonts w:cs="Tahoma"/>
          <w:bCs/>
          <w:szCs w:val="18"/>
          <w:lang w:val="fr-FR"/>
        </w:rPr>
        <w:t>Les clients doivent convertir leurs Bons de Formation en quatre Sessions de Démonstration ou plus.</w:t>
      </w:r>
    </w:p>
    <w:p w:rsidR="000E1DD2" w:rsidRPr="00AB3045" w:rsidRDefault="000E1DD2" w:rsidP="000E1DD2">
      <w:pPr>
        <w:numPr>
          <w:ilvl w:val="0"/>
          <w:numId w:val="33"/>
        </w:numPr>
        <w:spacing w:afterLines="60" w:after="144"/>
        <w:rPr>
          <w:rFonts w:cs="Tahoma"/>
          <w:lang w:val="fr-FR"/>
        </w:rPr>
      </w:pPr>
      <w:r w:rsidRPr="00AB3045">
        <w:rPr>
          <w:rFonts w:cs="Tahoma"/>
          <w:bCs/>
          <w:szCs w:val="18"/>
          <w:lang w:val="fr-FR"/>
        </w:rPr>
        <w:t>Les Bons de Formation convertis en Sessions de Démonstration, contrairement à ceux convertis en d’autres sessions de formation, ne sont pas nominatifs.</w:t>
      </w:r>
    </w:p>
    <w:p w:rsidR="000E1DD2" w:rsidRPr="00AB3045" w:rsidRDefault="000E1DD2" w:rsidP="000E1DD2">
      <w:pPr>
        <w:pStyle w:val="AppendixBodyText"/>
        <w:numPr>
          <w:ilvl w:val="0"/>
          <w:numId w:val="33"/>
        </w:numPr>
        <w:spacing w:afterLines="60" w:after="144"/>
        <w:rPr>
          <w:rFonts w:ascii="Tahoma" w:hAnsi="Tahoma" w:cs="Tahoma"/>
          <w:lang w:val="fr-FR"/>
        </w:rPr>
      </w:pPr>
      <w:r w:rsidRPr="00AB3045">
        <w:rPr>
          <w:rFonts w:ascii="Tahoma" w:hAnsi="Tahoma" w:cs="Tahoma"/>
          <w:bCs/>
          <w:sz w:val="18"/>
          <w:szCs w:val="18"/>
          <w:lang w:val="fr-FR"/>
        </w:rPr>
        <w:t xml:space="preserve">Les bons peuvent être utilisés pour réserver une formation auprès d’un seul Partenaire de Formation Microsoft éligible à la fois. </w:t>
      </w:r>
    </w:p>
    <w:p w:rsidR="000E1DD2" w:rsidRPr="00AB3045" w:rsidRDefault="000E1DD2" w:rsidP="000E1DD2">
      <w:pPr>
        <w:pStyle w:val="AppendixBodyText"/>
        <w:numPr>
          <w:ilvl w:val="0"/>
          <w:numId w:val="33"/>
        </w:numPr>
        <w:spacing w:afterLines="60" w:after="144"/>
        <w:rPr>
          <w:rFonts w:ascii="Tahoma" w:hAnsi="Tahoma" w:cs="Tahoma"/>
          <w:lang w:val="fr-FR"/>
        </w:rPr>
      </w:pPr>
      <w:r w:rsidRPr="00AB3045">
        <w:rPr>
          <w:rFonts w:ascii="Tahoma" w:hAnsi="Tahoma" w:cs="Tahoma"/>
          <w:bCs/>
          <w:sz w:val="18"/>
          <w:szCs w:val="18"/>
          <w:lang w:val="fr-FR"/>
        </w:rPr>
        <w:t>Le Partenaire de Formation Microsoft se réserve le droit d’annuler un cours conformément aux règles d’annulation appliquées dans le pays.</w:t>
      </w:r>
    </w:p>
    <w:p w:rsidR="000E1DD2" w:rsidRPr="00AB3045" w:rsidRDefault="000E1DD2" w:rsidP="000E1DD2">
      <w:pPr>
        <w:pStyle w:val="AppendixBodyText"/>
        <w:numPr>
          <w:ilvl w:val="0"/>
          <w:numId w:val="33"/>
        </w:numPr>
        <w:spacing w:afterLines="60" w:after="144"/>
        <w:rPr>
          <w:rFonts w:ascii="Tahoma" w:hAnsi="Tahoma" w:cs="Tahoma"/>
          <w:lang w:val="fr-FR"/>
        </w:rPr>
      </w:pPr>
      <w:r w:rsidRPr="00AB3045">
        <w:rPr>
          <w:rFonts w:ascii="Tahoma" w:hAnsi="Tahoma" w:cs="Tahoma"/>
          <w:bCs/>
          <w:sz w:val="18"/>
          <w:szCs w:val="18"/>
          <w:lang w:val="fr-FR"/>
        </w:rPr>
        <w:t>Les bons ne sont valables qu’auprès des Partenaires de Formation Microsoft participants. Ils peuvent être utilisés auprès des Partenaires de Formation Microsoft éligibles dans le monde entier. La participation peut varier.</w:t>
      </w:r>
    </w:p>
    <w:p w:rsidR="000E1DD2" w:rsidRPr="00AB3045" w:rsidRDefault="000E1DD2" w:rsidP="000E1DD2">
      <w:pPr>
        <w:pStyle w:val="AppendixBodyText"/>
        <w:numPr>
          <w:ilvl w:val="0"/>
          <w:numId w:val="33"/>
        </w:numPr>
        <w:spacing w:afterLines="60" w:after="144"/>
        <w:rPr>
          <w:rFonts w:ascii="Tahoma" w:hAnsi="Tahoma" w:cs="Tahoma"/>
          <w:lang w:val="fr-FR"/>
        </w:rPr>
      </w:pPr>
      <w:r w:rsidRPr="00AB3045">
        <w:rPr>
          <w:rFonts w:ascii="Tahoma" w:hAnsi="Tahoma" w:cs="Tahoma"/>
          <w:bCs/>
          <w:sz w:val="18"/>
          <w:szCs w:val="18"/>
          <w:lang w:val="fr-FR"/>
        </w:rPr>
        <w:t xml:space="preserve">Les clients doivent fournir au Partenaire de Formation Microsoft les informations relatives au bon qu’ils souhaitent convertir en cours de formation avant la fin dudit cours, afin que ce bon puisse être utilisé pour payer le cours. </w:t>
      </w:r>
    </w:p>
    <w:p w:rsidR="000E1DD2" w:rsidRPr="00AB3045" w:rsidRDefault="000E1DD2" w:rsidP="000E1DD2">
      <w:pPr>
        <w:pStyle w:val="AppendixBodyText"/>
        <w:numPr>
          <w:ilvl w:val="0"/>
          <w:numId w:val="33"/>
        </w:numPr>
        <w:spacing w:afterLines="60" w:after="144"/>
        <w:rPr>
          <w:rFonts w:ascii="Tahoma" w:hAnsi="Tahoma" w:cs="Tahoma"/>
          <w:lang w:val="fr-FR"/>
        </w:rPr>
      </w:pPr>
      <w:r w:rsidRPr="00AB3045">
        <w:rPr>
          <w:rFonts w:ascii="Tahoma" w:hAnsi="Tahoma" w:cs="Tahoma"/>
          <w:bCs/>
          <w:sz w:val="18"/>
          <w:szCs w:val="18"/>
          <w:lang w:val="fr-FR"/>
        </w:rPr>
        <w:lastRenderedPageBreak/>
        <w:t>Microsoft n’est pas responsable de la perte, du vol, du mauvais placement ou de la mauvaise utilisation des bons.</w:t>
      </w:r>
    </w:p>
    <w:p w:rsidR="000E1DD2" w:rsidRPr="00AB3045" w:rsidRDefault="000E1DD2" w:rsidP="000E1DD2">
      <w:pPr>
        <w:pStyle w:val="AppendixBodyText"/>
        <w:numPr>
          <w:ilvl w:val="0"/>
          <w:numId w:val="33"/>
        </w:numPr>
        <w:spacing w:afterLines="60" w:after="144"/>
        <w:rPr>
          <w:rFonts w:ascii="Tahoma" w:hAnsi="Tahoma" w:cs="Tahoma"/>
          <w:lang w:val="fr-FR"/>
        </w:rPr>
      </w:pPr>
      <w:r w:rsidRPr="00AB3045">
        <w:rPr>
          <w:rFonts w:ascii="Tahoma" w:hAnsi="Tahoma" w:cs="Tahoma"/>
          <w:bCs/>
          <w:sz w:val="18"/>
          <w:szCs w:val="18"/>
          <w:lang w:val="fr-FR"/>
        </w:rPr>
        <w:t>Une réduction du nombre de licences éligibles couvertes par une Software Assurance, résultant de</w:t>
      </w:r>
      <w:r>
        <w:rPr>
          <w:rFonts w:ascii="Tahoma" w:hAnsi="Tahoma" w:cs="Tahoma"/>
          <w:bCs/>
          <w:sz w:val="18"/>
          <w:szCs w:val="18"/>
          <w:lang w:val="fr-FR"/>
        </w:rPr>
        <w:t> </w:t>
      </w:r>
      <w:r w:rsidRPr="00AB3045">
        <w:rPr>
          <w:rFonts w:ascii="Tahoma" w:hAnsi="Tahoma" w:cs="Tahoma"/>
          <w:bCs/>
          <w:sz w:val="18"/>
          <w:szCs w:val="18"/>
          <w:lang w:val="fr-FR"/>
        </w:rPr>
        <w:t>retours ou autres ajustements de facturation, si autorisés, peut donner lieu à une réduction du</w:t>
      </w:r>
      <w:r>
        <w:rPr>
          <w:rFonts w:ascii="Tahoma" w:hAnsi="Tahoma" w:cs="Tahoma"/>
          <w:bCs/>
          <w:sz w:val="18"/>
          <w:szCs w:val="18"/>
          <w:lang w:val="fr-FR"/>
        </w:rPr>
        <w:t> </w:t>
      </w:r>
      <w:r w:rsidRPr="00AB3045">
        <w:rPr>
          <w:rFonts w:ascii="Tahoma" w:hAnsi="Tahoma" w:cs="Tahoma"/>
          <w:bCs/>
          <w:sz w:val="18"/>
          <w:szCs w:val="18"/>
          <w:lang w:val="fr-FR"/>
        </w:rPr>
        <w:t>niveau d’éligibilité au service Bons de Formation du client.</w:t>
      </w:r>
    </w:p>
    <w:p w:rsidR="000E1DD2" w:rsidRPr="00AB3045" w:rsidRDefault="000E1DD2" w:rsidP="000E1DD2">
      <w:pPr>
        <w:pStyle w:val="AppendixBodyText"/>
        <w:numPr>
          <w:ilvl w:val="0"/>
          <w:numId w:val="33"/>
        </w:numPr>
        <w:spacing w:afterLines="60" w:after="144"/>
        <w:rPr>
          <w:rFonts w:ascii="Tahoma" w:hAnsi="Tahoma" w:cs="Tahoma"/>
          <w:lang w:val="fr-FR"/>
        </w:rPr>
      </w:pPr>
      <w:r w:rsidRPr="00AB3045">
        <w:rPr>
          <w:rFonts w:ascii="Tahoma" w:hAnsi="Tahoma" w:cs="Tahoma"/>
          <w:bCs/>
          <w:sz w:val="18"/>
          <w:szCs w:val="18"/>
          <w:lang w:val="fr-FR"/>
        </w:rPr>
        <w:t xml:space="preserve">Les bons peuvent être convertis uniquement par le client qui est éligible à l’avantage. </w:t>
      </w:r>
    </w:p>
    <w:p w:rsidR="000E1DD2" w:rsidRPr="00AB3045" w:rsidRDefault="000E1DD2" w:rsidP="000E1DD2">
      <w:pPr>
        <w:pStyle w:val="AppendixBodyText"/>
        <w:numPr>
          <w:ilvl w:val="0"/>
          <w:numId w:val="33"/>
        </w:numPr>
        <w:spacing w:afterLines="60" w:after="144"/>
        <w:rPr>
          <w:rFonts w:ascii="Tahoma" w:hAnsi="Tahoma" w:cs="Tahoma"/>
          <w:lang w:val="fr-FR"/>
        </w:rPr>
      </w:pPr>
      <w:r w:rsidRPr="00AB3045">
        <w:rPr>
          <w:rFonts w:ascii="Tahoma" w:hAnsi="Tahoma" w:cs="Tahoma"/>
          <w:bCs/>
          <w:sz w:val="18"/>
          <w:szCs w:val="18"/>
          <w:lang w:val="fr-FR"/>
        </w:rPr>
        <w:t>Les services fournis en échange des bons le sont en vertu d’un contrat conclu entre le Client et le</w:t>
      </w:r>
      <w:r>
        <w:rPr>
          <w:rFonts w:ascii="Tahoma" w:hAnsi="Tahoma" w:cs="Tahoma"/>
          <w:bCs/>
          <w:sz w:val="18"/>
          <w:szCs w:val="18"/>
          <w:lang w:val="fr-FR"/>
        </w:rPr>
        <w:t> </w:t>
      </w:r>
      <w:r w:rsidRPr="00AB3045">
        <w:rPr>
          <w:rFonts w:ascii="Tahoma" w:hAnsi="Tahoma" w:cs="Tahoma"/>
          <w:bCs/>
          <w:sz w:val="18"/>
          <w:szCs w:val="18"/>
          <w:lang w:val="fr-FR"/>
        </w:rPr>
        <w:t>Fournisseur Éligible ; Microsoft n’est pas responsable des travaux effectués par le Fournisseur Éligible ou des manquements de ce dernier en ce qui concerne les services.</w:t>
      </w:r>
    </w:p>
    <w:p w:rsidR="000E1DD2" w:rsidRPr="00AB3045" w:rsidRDefault="000E1DD2" w:rsidP="000E1DD2">
      <w:pPr>
        <w:pStyle w:val="AppendixBodyText"/>
        <w:numPr>
          <w:ilvl w:val="0"/>
          <w:numId w:val="33"/>
        </w:numPr>
        <w:spacing w:after="0"/>
        <w:rPr>
          <w:rFonts w:ascii="Tahoma" w:hAnsi="Tahoma" w:cs="Tahoma"/>
          <w:lang w:val="fr-FR"/>
        </w:rPr>
      </w:pPr>
      <w:r w:rsidRPr="00AB3045">
        <w:rPr>
          <w:rFonts w:ascii="Tahoma" w:hAnsi="Tahoma" w:cs="Tahoma"/>
          <w:bCs/>
          <w:sz w:val="18"/>
          <w:szCs w:val="18"/>
          <w:lang w:val="fr-FR"/>
        </w:rPr>
        <w:t>Le tableau ci</w:t>
      </w:r>
      <w:r w:rsidR="003119B0">
        <w:rPr>
          <w:rFonts w:ascii="Tahoma" w:hAnsi="Tahoma" w:cs="Tahoma"/>
          <w:bCs/>
          <w:sz w:val="18"/>
          <w:szCs w:val="18"/>
          <w:lang w:val="fr-FR"/>
        </w:rPr>
        <w:t>-</w:t>
      </w:r>
      <w:r w:rsidRPr="00AB3045">
        <w:rPr>
          <w:rFonts w:ascii="Tahoma" w:hAnsi="Tahoma" w:cs="Tahoma"/>
          <w:bCs/>
          <w:sz w:val="18"/>
          <w:szCs w:val="18"/>
          <w:lang w:val="fr-FR"/>
        </w:rPr>
        <w:t>dessous répertorie les crédits de formation disponibles sur la base d’un accord de</w:t>
      </w:r>
      <w:r>
        <w:rPr>
          <w:rFonts w:ascii="Tahoma" w:hAnsi="Tahoma" w:cs="Tahoma"/>
          <w:bCs/>
          <w:sz w:val="18"/>
          <w:szCs w:val="18"/>
          <w:lang w:val="fr-FR"/>
        </w:rPr>
        <w:t> </w:t>
      </w:r>
      <w:r w:rsidRPr="00AB3045">
        <w:rPr>
          <w:rFonts w:ascii="Tahoma" w:hAnsi="Tahoma" w:cs="Tahoma"/>
          <w:bCs/>
          <w:sz w:val="18"/>
          <w:szCs w:val="18"/>
          <w:lang w:val="fr-FR"/>
        </w:rPr>
        <w:t>mise en œuvre ou un contrat d’une durée de trois (3) ans complets. Les clients qui souscrivent une Software Assurance d’un (1) an recevront un tiers du nombre indiqué de crédits de formation. Les clients qui souscrivent une Software Assurance de deux (2) ans recevront deux tiers du nombre indiqué de crédits de formation.</w:t>
      </w:r>
      <w:bookmarkStart w:id="783" w:name="_Toc336338234"/>
    </w:p>
    <w:p w:rsidR="000E1DD2" w:rsidRPr="00AB3045" w:rsidRDefault="000E1DD2" w:rsidP="000E1DD2">
      <w:pPr>
        <w:pStyle w:val="AppendixBodyText"/>
        <w:spacing w:after="0"/>
        <w:rPr>
          <w:rFonts w:ascii="Tahoma" w:hAnsi="Tahoma" w:cs="Tahoma"/>
          <w:lang w:val="fr-FR"/>
        </w:rPr>
      </w:pPr>
    </w:p>
    <w:p w:rsidR="000E1DD2" w:rsidRPr="00AB3045" w:rsidRDefault="000E1DD2" w:rsidP="000E1DD2">
      <w:pPr>
        <w:pStyle w:val="Heading3"/>
        <w:rPr>
          <w:rFonts w:ascii="Tahoma" w:hAnsi="Tahoma" w:cs="Tahoma"/>
          <w:lang w:val="fr-FR"/>
        </w:rPr>
      </w:pPr>
      <w:bookmarkStart w:id="784" w:name="_Toc351567667"/>
      <w:r w:rsidRPr="00AB3045">
        <w:rPr>
          <w:rFonts w:ascii="Tahoma" w:hAnsi="Tahoma" w:cs="Tahoma"/>
          <w:sz w:val="24"/>
          <w:lang w:val="fr-FR"/>
        </w:rPr>
        <w:t>E</w:t>
      </w:r>
      <w:r w:rsidR="003119B0">
        <w:rPr>
          <w:rFonts w:ascii="Tahoma" w:hAnsi="Tahoma" w:cs="Tahoma"/>
          <w:sz w:val="24"/>
          <w:lang w:val="fr-FR"/>
        </w:rPr>
        <w:t>-</w:t>
      </w:r>
      <w:r w:rsidRPr="00AB3045">
        <w:rPr>
          <w:rFonts w:ascii="Tahoma" w:hAnsi="Tahoma" w:cs="Tahoma"/>
          <w:sz w:val="24"/>
          <w:lang w:val="fr-FR"/>
        </w:rPr>
        <w:t>Learning</w:t>
      </w:r>
      <w:bookmarkEnd w:id="783"/>
      <w:bookmarkEnd w:id="784"/>
    </w:p>
    <w:p w:rsidR="000E1DD2" w:rsidRPr="00AB3045" w:rsidRDefault="000E1DD2" w:rsidP="000E1DD2">
      <w:pPr>
        <w:rPr>
          <w:rFonts w:cs="Tahoma"/>
          <w:lang w:val="fr-FR"/>
        </w:rPr>
      </w:pPr>
    </w:p>
    <w:p w:rsidR="000E1DD2" w:rsidRPr="00AB3045" w:rsidRDefault="000E1DD2" w:rsidP="000E1DD2">
      <w:pPr>
        <w:tabs>
          <w:tab w:val="num" w:pos="360"/>
        </w:tabs>
        <w:spacing w:after="60"/>
        <w:rPr>
          <w:rFonts w:cs="Tahoma"/>
          <w:lang w:val="fr-FR"/>
        </w:rPr>
      </w:pPr>
      <w:r w:rsidRPr="00AB3045">
        <w:rPr>
          <w:rFonts w:cs="Tahoma"/>
          <w:b/>
          <w:szCs w:val="18"/>
          <w:lang w:val="fr-FR"/>
        </w:rPr>
        <w:t>Clients éligibles ayant souscrit une Software Assurance</w:t>
      </w:r>
    </w:p>
    <w:p w:rsidR="000E1DD2" w:rsidRPr="00AB3045" w:rsidRDefault="000E1DD2" w:rsidP="000E1DD2">
      <w:pPr>
        <w:tabs>
          <w:tab w:val="num" w:pos="360"/>
        </w:tabs>
        <w:rPr>
          <w:rFonts w:cs="Tahoma"/>
          <w:lang w:val="fr-FR"/>
        </w:rPr>
      </w:pPr>
      <w:r w:rsidRPr="00AB3045">
        <w:rPr>
          <w:rFonts w:cs="Tahoma"/>
          <w:szCs w:val="18"/>
          <w:lang w:val="fr-FR"/>
        </w:rPr>
        <w:t>Les clients qui ont souscrit une Software Assurance pour les groupes de produits Applications, Systèmes ou Serveurs sont éligibles aux avantages E</w:t>
      </w:r>
      <w:r w:rsidR="003119B0">
        <w:rPr>
          <w:rFonts w:cs="Tahoma"/>
          <w:szCs w:val="18"/>
          <w:lang w:val="fr-FR"/>
        </w:rPr>
        <w:t>-</w:t>
      </w:r>
      <w:r w:rsidRPr="00AB3045">
        <w:rPr>
          <w:rFonts w:cs="Tahoma"/>
          <w:szCs w:val="18"/>
          <w:lang w:val="fr-FR"/>
        </w:rPr>
        <w:t xml:space="preserve">Learning respectifs de ces groupes pendant la durée de leur Software Assurance. </w:t>
      </w:r>
    </w:p>
    <w:p w:rsidR="000E1DD2" w:rsidRPr="00AB3045" w:rsidRDefault="000E1DD2" w:rsidP="000E1DD2">
      <w:pPr>
        <w:tabs>
          <w:tab w:val="num" w:pos="360"/>
        </w:tabs>
        <w:rPr>
          <w:rFonts w:cs="Tahoma"/>
          <w:lang w:val="fr-FR"/>
        </w:rPr>
      </w:pPr>
    </w:p>
    <w:p w:rsidR="000E1DD2" w:rsidRPr="00AB3045" w:rsidRDefault="000E1DD2" w:rsidP="000E1DD2">
      <w:pPr>
        <w:tabs>
          <w:tab w:val="num" w:pos="360"/>
        </w:tabs>
        <w:spacing w:after="60"/>
        <w:rPr>
          <w:rFonts w:cs="Tahoma"/>
          <w:lang w:val="fr-FR"/>
        </w:rPr>
      </w:pPr>
      <w:r w:rsidRPr="00AB3045">
        <w:rPr>
          <w:rFonts w:cs="Tahoma"/>
          <w:b/>
          <w:szCs w:val="18"/>
          <w:lang w:val="fr-FR"/>
        </w:rPr>
        <w:t>Clients éligibles aux avantages des Services en Ligne</w:t>
      </w:r>
    </w:p>
    <w:p w:rsidR="000E1DD2" w:rsidRPr="00AB3045" w:rsidRDefault="000E1DD2" w:rsidP="000E1DD2">
      <w:pPr>
        <w:tabs>
          <w:tab w:val="num" w:pos="360"/>
        </w:tabs>
        <w:rPr>
          <w:rFonts w:cs="Tahoma"/>
          <w:lang w:val="fr-FR"/>
        </w:rPr>
      </w:pPr>
      <w:proofErr w:type="gramStart"/>
      <w:r w:rsidRPr="00AB3045">
        <w:rPr>
          <w:rFonts w:cs="Tahoma"/>
          <w:szCs w:val="18"/>
          <w:lang w:val="fr-FR"/>
        </w:rPr>
        <w:t>les</w:t>
      </w:r>
      <w:proofErr w:type="gramEnd"/>
      <w:r w:rsidRPr="00AB3045">
        <w:rPr>
          <w:rFonts w:cs="Tahoma"/>
          <w:szCs w:val="18"/>
          <w:lang w:val="fr-FR"/>
        </w:rPr>
        <w:t xml:space="preserve"> clients détenteurs d’une licence Windows Intune (par Dispositif) sont éligibles aux avantages E</w:t>
      </w:r>
      <w:r w:rsidR="003119B0">
        <w:rPr>
          <w:rFonts w:cs="Tahoma"/>
          <w:szCs w:val="18"/>
          <w:lang w:val="fr-FR"/>
        </w:rPr>
        <w:t>-</w:t>
      </w:r>
      <w:r w:rsidRPr="00AB3045">
        <w:rPr>
          <w:rFonts w:cs="Tahoma"/>
          <w:szCs w:val="18"/>
          <w:lang w:val="fr-FR"/>
        </w:rPr>
        <w:t>Learning du groupe Systèmes pendant la durée de leur accord de mise en œuvre. Les clients détenteurs d’une licence Office 365 sont éligibles aux avantages E</w:t>
      </w:r>
      <w:r w:rsidR="003119B0">
        <w:rPr>
          <w:rFonts w:cs="Tahoma"/>
          <w:szCs w:val="18"/>
          <w:lang w:val="fr-FR"/>
        </w:rPr>
        <w:t>-</w:t>
      </w:r>
      <w:r w:rsidRPr="00AB3045">
        <w:rPr>
          <w:rFonts w:cs="Tahoma"/>
          <w:szCs w:val="18"/>
          <w:lang w:val="fr-FR"/>
        </w:rPr>
        <w:t xml:space="preserve">Learning du groupe Applications pendant la durée de leur accord de mise en œuvre. </w:t>
      </w:r>
    </w:p>
    <w:p w:rsidR="000E1DD2" w:rsidRPr="00AB3045" w:rsidRDefault="000E1DD2" w:rsidP="000E1DD2">
      <w:pPr>
        <w:tabs>
          <w:tab w:val="num" w:pos="360"/>
        </w:tabs>
        <w:rPr>
          <w:rFonts w:cs="Tahoma"/>
          <w:lang w:val="fr-FR"/>
        </w:rPr>
      </w:pPr>
    </w:p>
    <w:p w:rsidR="000E1DD2" w:rsidRPr="00AB3045" w:rsidRDefault="000E1DD2" w:rsidP="000E1DD2">
      <w:pPr>
        <w:tabs>
          <w:tab w:val="left" w:pos="6210"/>
        </w:tabs>
        <w:rPr>
          <w:rFonts w:cs="Tahoma"/>
          <w:lang w:val="fr-FR"/>
        </w:rPr>
      </w:pPr>
      <w:r w:rsidRPr="00AB3045">
        <w:rPr>
          <w:rFonts w:cs="Tahoma"/>
          <w:szCs w:val="18"/>
          <w:lang w:val="fr-FR"/>
        </w:rPr>
        <w:t>Les clients éligibles recevront un code d’accès (pour les groupes de produits Applications, Systèmes, Serveurs, Windows Intune (par Dispositif) et Office 365) par accord de mise en œuvre</w:t>
      </w:r>
      <w:r>
        <w:rPr>
          <w:rFonts w:cs="Tahoma"/>
          <w:szCs w:val="18"/>
          <w:lang w:val="fr-FR"/>
        </w:rPr>
        <w:t xml:space="preserve"> </w:t>
      </w:r>
      <w:r w:rsidRPr="00AB3045">
        <w:rPr>
          <w:rFonts w:cs="Tahoma"/>
          <w:szCs w:val="18"/>
          <w:lang w:val="fr-FR"/>
        </w:rPr>
        <w:t>/</w:t>
      </w:r>
      <w:r>
        <w:rPr>
          <w:rFonts w:cs="Tahoma"/>
          <w:szCs w:val="18"/>
          <w:lang w:val="fr-FR"/>
        </w:rPr>
        <w:t xml:space="preserve"> </w:t>
      </w:r>
      <w:r w:rsidRPr="00AB3045">
        <w:rPr>
          <w:rFonts w:cs="Tahoma"/>
          <w:szCs w:val="18"/>
          <w:lang w:val="fr-FR"/>
        </w:rPr>
        <w:t>contrat éligible. Ils sont également autorisés à télécharger les fichiers E</w:t>
      </w:r>
      <w:r w:rsidR="003119B0">
        <w:rPr>
          <w:rFonts w:cs="Tahoma"/>
          <w:szCs w:val="18"/>
          <w:lang w:val="fr-FR"/>
        </w:rPr>
        <w:t>-</w:t>
      </w:r>
      <w:r w:rsidRPr="00AB3045">
        <w:rPr>
          <w:rFonts w:cs="Tahoma"/>
          <w:szCs w:val="18"/>
          <w:lang w:val="fr-FR"/>
        </w:rPr>
        <w:t>Learning orientés contenu, compatibles avec le modèle SCORM, (pour les Applications et les Systèmes) à partir de VLSC et à les importer dans leur Système de Gestion des Formations (LMS). Aucun code d’accès n’est requis pour télécharger les fichiers à partir de VLSC. Les clients qui ont conclu un Contrat Entreprise et Select peuvent obtenir le contenu compatible SCORM (pour les groupes Applications et Systèmes) en le téléchargeant ou sur un support DVD, tandis que les clients Open et Open Value peuvent obtenir le contenu compatible SCORM (pour les groupes Applications et Systèmes) uniquement sur support DVD.</w:t>
      </w:r>
    </w:p>
    <w:p w:rsidR="000E1DD2" w:rsidRPr="00AB3045" w:rsidRDefault="000E1DD2" w:rsidP="000E1DD2">
      <w:pPr>
        <w:rPr>
          <w:rFonts w:cs="Tahoma"/>
          <w:lang w:val="fr-FR"/>
        </w:rPr>
      </w:pPr>
    </w:p>
    <w:p w:rsidR="000E1DD2" w:rsidRPr="00AB3045" w:rsidRDefault="000E1DD2" w:rsidP="000E1DD2">
      <w:pPr>
        <w:rPr>
          <w:rFonts w:cs="Tahoma"/>
          <w:lang w:val="fr-FR"/>
        </w:rPr>
      </w:pPr>
      <w:r w:rsidRPr="00AB3045">
        <w:rPr>
          <w:rFonts w:cs="Tahoma"/>
          <w:szCs w:val="18"/>
          <w:lang w:val="fr-FR"/>
        </w:rPr>
        <w:t>Le nombre maximum d’utilisateurs d’un client pouvant utiliser la formation E</w:t>
      </w:r>
      <w:r w:rsidR="003119B0">
        <w:rPr>
          <w:rFonts w:cs="Tahoma"/>
          <w:szCs w:val="18"/>
          <w:lang w:val="fr-FR"/>
        </w:rPr>
        <w:t>-</w:t>
      </w:r>
      <w:r w:rsidRPr="00AB3045">
        <w:rPr>
          <w:rFonts w:cs="Tahoma"/>
          <w:szCs w:val="18"/>
          <w:lang w:val="fr-FR"/>
        </w:rPr>
        <w:t>Learning est égal au nombre de copies sous licence des produits éligibles que le client a couverts par la Software Assurance ou au nombre d’abonnements aux suites Windows Intune (par Dispositif) ou Office 365 souscrits. Les clients doivent désigner un utilisateur pour chaque licence éligible. L’accès ne peut pas être transféré d’une personne à une autre. À la date du lancement d’un cours donné, chaque utilisateur éligible dispose de douze (12) mois pour terminer le cours avant l’expiration de ses droits d’accès, sous réserve que ledit cours soit lancé avant l’expiration de la Software Assurance ou de la licence d’abonnement.</w:t>
      </w:r>
    </w:p>
    <w:p w:rsidR="000E1DD2" w:rsidRPr="00AB3045" w:rsidRDefault="000E1DD2" w:rsidP="000E1DD2">
      <w:pPr>
        <w:tabs>
          <w:tab w:val="num" w:pos="360"/>
        </w:tabs>
        <w:rPr>
          <w:rFonts w:cs="Tahoma"/>
          <w:lang w:val="fr-FR"/>
        </w:rPr>
      </w:pPr>
    </w:p>
    <w:p w:rsidR="000E1DD2" w:rsidRPr="00AB3045" w:rsidRDefault="000E1DD2" w:rsidP="000E1DD2">
      <w:pPr>
        <w:tabs>
          <w:tab w:val="num" w:pos="0"/>
        </w:tabs>
        <w:rPr>
          <w:rFonts w:cs="Tahoma"/>
          <w:lang w:val="fr-FR"/>
        </w:rPr>
      </w:pPr>
      <w:r w:rsidRPr="00AB3045">
        <w:rPr>
          <w:rFonts w:cs="Tahoma"/>
          <w:szCs w:val="18"/>
          <w:lang w:val="fr-FR"/>
        </w:rPr>
        <w:t>Les clients éligibles peuvent acheter les kits E</w:t>
      </w:r>
      <w:r w:rsidR="003119B0">
        <w:rPr>
          <w:rFonts w:cs="Tahoma"/>
          <w:szCs w:val="18"/>
          <w:lang w:val="fr-FR"/>
        </w:rPr>
        <w:t>-</w:t>
      </w:r>
      <w:r w:rsidRPr="00AB3045">
        <w:rPr>
          <w:rFonts w:cs="Tahoma"/>
          <w:szCs w:val="18"/>
          <w:lang w:val="fr-FR"/>
        </w:rPr>
        <w:t xml:space="preserve">Learning auprès du centre de fourniture régional si l’option en ligne n’est pas suffisante. </w:t>
      </w:r>
    </w:p>
    <w:p w:rsidR="000E1DD2" w:rsidRPr="00AB3045" w:rsidRDefault="000E1DD2" w:rsidP="000E1DD2">
      <w:pPr>
        <w:tabs>
          <w:tab w:val="num" w:pos="0"/>
        </w:tabs>
        <w:rPr>
          <w:rFonts w:cs="Tahoma"/>
          <w:lang w:val="fr-FR"/>
        </w:rPr>
      </w:pPr>
      <w:r w:rsidRPr="00AB3045">
        <w:rPr>
          <w:rFonts w:cs="Tahoma"/>
          <w:szCs w:val="18"/>
          <w:lang w:val="fr-FR"/>
        </w:rPr>
        <w:t>Le déploiement et l’utilisation des cours E</w:t>
      </w:r>
      <w:r w:rsidR="003119B0">
        <w:rPr>
          <w:rFonts w:cs="Tahoma"/>
          <w:szCs w:val="18"/>
          <w:lang w:val="fr-FR"/>
        </w:rPr>
        <w:t>-</w:t>
      </w:r>
      <w:r w:rsidRPr="00AB3045">
        <w:rPr>
          <w:rFonts w:cs="Tahoma"/>
          <w:szCs w:val="18"/>
          <w:lang w:val="fr-FR"/>
        </w:rPr>
        <w:t xml:space="preserve">Learning par les clients sont régis par les conditions générales de leur contrat de licence. </w:t>
      </w:r>
    </w:p>
    <w:p w:rsidR="000E1DD2" w:rsidRPr="00AB3045" w:rsidRDefault="000E1DD2" w:rsidP="000E1DD2">
      <w:pPr>
        <w:tabs>
          <w:tab w:val="num" w:pos="0"/>
        </w:tabs>
        <w:rPr>
          <w:rFonts w:cs="Tahoma"/>
          <w:lang w:val="fr-FR"/>
        </w:rPr>
      </w:pPr>
    </w:p>
    <w:p w:rsidR="000E1DD2" w:rsidRPr="00AB3045" w:rsidRDefault="000E1DD2" w:rsidP="000E1DD2">
      <w:pPr>
        <w:spacing w:after="60"/>
        <w:rPr>
          <w:rFonts w:cs="Tahoma"/>
          <w:lang w:val="fr-FR"/>
        </w:rPr>
      </w:pPr>
      <w:r w:rsidRPr="00AB3045">
        <w:rPr>
          <w:rFonts w:cs="Tahoma"/>
          <w:b/>
          <w:szCs w:val="18"/>
          <w:lang w:val="fr-FR"/>
        </w:rPr>
        <w:t>E</w:t>
      </w:r>
      <w:r w:rsidR="003119B0">
        <w:rPr>
          <w:rFonts w:cs="Tahoma"/>
          <w:b/>
          <w:szCs w:val="18"/>
          <w:lang w:val="fr-FR"/>
        </w:rPr>
        <w:t>-</w:t>
      </w:r>
      <w:r w:rsidRPr="00AB3045">
        <w:rPr>
          <w:rFonts w:cs="Tahoma"/>
          <w:b/>
          <w:szCs w:val="18"/>
          <w:lang w:val="fr-FR"/>
        </w:rPr>
        <w:t>Learning</w:t>
      </w:r>
      <w:r w:rsidR="003119B0">
        <w:rPr>
          <w:rFonts w:cs="Tahoma"/>
          <w:b/>
          <w:szCs w:val="18"/>
          <w:lang w:val="fr-FR"/>
        </w:rPr>
        <w:t>-</w:t>
      </w:r>
      <w:r w:rsidRPr="00AB3045">
        <w:rPr>
          <w:rFonts w:cs="Tahoma"/>
          <w:b/>
          <w:szCs w:val="18"/>
          <w:lang w:val="fr-FR"/>
        </w:rPr>
        <w:t>Applications</w:t>
      </w:r>
    </w:p>
    <w:p w:rsidR="000E1DD2" w:rsidRPr="00AB3045" w:rsidRDefault="000E1DD2" w:rsidP="000E1DD2">
      <w:pPr>
        <w:rPr>
          <w:rFonts w:cs="Tahoma"/>
          <w:lang w:val="fr-FR"/>
        </w:rPr>
      </w:pPr>
      <w:r w:rsidRPr="00AB3045">
        <w:rPr>
          <w:rFonts w:cs="Tahoma"/>
          <w:szCs w:val="18"/>
          <w:lang w:val="fr-FR"/>
        </w:rPr>
        <w:t xml:space="preserve">Les clients </w:t>
      </w:r>
      <w:r w:rsidRPr="00AB3045">
        <w:rPr>
          <w:rFonts w:cs="Tahoma"/>
          <w:color w:val="000000"/>
          <w:szCs w:val="18"/>
          <w:lang w:val="fr-FR"/>
        </w:rPr>
        <w:t>détenteurs d’une licence Office 365 ProPlus,</w:t>
      </w:r>
      <w:r w:rsidRPr="00AB3045">
        <w:rPr>
          <w:rFonts w:cs="Tahoma"/>
          <w:szCs w:val="18"/>
          <w:lang w:val="fr-FR"/>
        </w:rPr>
        <w:t xml:space="preserve"> des suites Office 365 et dont les produits Applications éligibles sont couverts par la Software Assurance sont autorisés à utiliser les cours E</w:t>
      </w:r>
      <w:r w:rsidR="003119B0">
        <w:rPr>
          <w:rFonts w:cs="Tahoma"/>
          <w:szCs w:val="18"/>
          <w:lang w:val="fr-FR"/>
        </w:rPr>
        <w:t>-</w:t>
      </w:r>
      <w:r w:rsidRPr="00AB3045">
        <w:rPr>
          <w:rFonts w:cs="Tahoma"/>
          <w:szCs w:val="18"/>
          <w:lang w:val="fr-FR"/>
        </w:rPr>
        <w:t xml:space="preserve">Learning hébergés et le contenu compatible SCORM. </w:t>
      </w:r>
    </w:p>
    <w:p w:rsidR="000E1DD2" w:rsidRDefault="000E1DD2" w:rsidP="000E1DD2">
      <w:pPr>
        <w:rPr>
          <w:rFonts w:cs="Tahoma"/>
          <w:lang w:val="fr-FR"/>
        </w:rPr>
      </w:pPr>
    </w:p>
    <w:p w:rsidR="000E1DD2" w:rsidRDefault="000E1DD2" w:rsidP="000E1DD2">
      <w:pPr>
        <w:rPr>
          <w:rFonts w:cs="Tahoma"/>
          <w:lang w:val="fr-FR"/>
        </w:rPr>
      </w:pPr>
    </w:p>
    <w:p w:rsidR="000E1DD2" w:rsidRDefault="000E1DD2" w:rsidP="000E1DD2">
      <w:pPr>
        <w:rPr>
          <w:rFonts w:cs="Tahoma"/>
          <w:lang w:val="fr-FR"/>
        </w:rPr>
      </w:pPr>
    </w:p>
    <w:p w:rsidR="000E1DD2" w:rsidRPr="00AB3045" w:rsidRDefault="000E1DD2" w:rsidP="000E1DD2">
      <w:pPr>
        <w:rPr>
          <w:rFonts w:cs="Tahoma"/>
          <w:lang w:val="fr-FR"/>
        </w:rPr>
      </w:pPr>
    </w:p>
    <w:p w:rsidR="000E1DD2" w:rsidRPr="00AB3045" w:rsidRDefault="000E1DD2" w:rsidP="000E1DD2">
      <w:pPr>
        <w:spacing w:after="60"/>
        <w:rPr>
          <w:rFonts w:cs="Tahoma"/>
          <w:lang w:val="fr-FR"/>
        </w:rPr>
      </w:pPr>
      <w:r w:rsidRPr="00AB3045">
        <w:rPr>
          <w:rFonts w:cs="Tahoma"/>
          <w:b/>
          <w:szCs w:val="18"/>
          <w:lang w:val="fr-FR"/>
        </w:rPr>
        <w:lastRenderedPageBreak/>
        <w:t>E</w:t>
      </w:r>
      <w:r w:rsidR="003119B0">
        <w:rPr>
          <w:rFonts w:cs="Tahoma"/>
          <w:b/>
          <w:szCs w:val="18"/>
          <w:lang w:val="fr-FR"/>
        </w:rPr>
        <w:t>-</w:t>
      </w:r>
      <w:r w:rsidRPr="00AB3045">
        <w:rPr>
          <w:rFonts w:cs="Tahoma"/>
          <w:b/>
          <w:szCs w:val="18"/>
          <w:lang w:val="fr-FR"/>
        </w:rPr>
        <w:t>Learning</w:t>
      </w:r>
      <w:r w:rsidR="003119B0">
        <w:rPr>
          <w:rFonts w:cs="Tahoma"/>
          <w:b/>
          <w:szCs w:val="18"/>
          <w:lang w:val="fr-FR"/>
        </w:rPr>
        <w:t>-</w:t>
      </w:r>
      <w:r w:rsidRPr="00AB3045">
        <w:rPr>
          <w:rFonts w:cs="Tahoma"/>
          <w:b/>
          <w:szCs w:val="18"/>
          <w:lang w:val="fr-FR"/>
        </w:rPr>
        <w:t>Systèmes</w:t>
      </w:r>
    </w:p>
    <w:p w:rsidR="000E1DD2" w:rsidRPr="00AB3045" w:rsidRDefault="000E1DD2" w:rsidP="000E1DD2">
      <w:pPr>
        <w:rPr>
          <w:rFonts w:cs="Tahoma"/>
          <w:lang w:val="fr-FR"/>
        </w:rPr>
      </w:pPr>
      <w:proofErr w:type="gramStart"/>
      <w:r w:rsidRPr="00AB3045">
        <w:rPr>
          <w:rFonts w:cs="Tahoma"/>
          <w:szCs w:val="18"/>
          <w:lang w:val="fr-FR"/>
        </w:rPr>
        <w:t>les</w:t>
      </w:r>
      <w:proofErr w:type="gramEnd"/>
      <w:r w:rsidRPr="00AB3045">
        <w:rPr>
          <w:rFonts w:cs="Tahoma"/>
          <w:szCs w:val="18"/>
          <w:lang w:val="fr-FR"/>
        </w:rPr>
        <w:t xml:space="preserve"> clients détenteurs de licences Windows Intune (par Dispositif) et dont les produits Systèmes éligibles sont couverts par la Software Assurance sont autorisés à utiliser les cours E</w:t>
      </w:r>
      <w:r w:rsidR="003119B0">
        <w:rPr>
          <w:rFonts w:cs="Tahoma"/>
          <w:szCs w:val="18"/>
          <w:lang w:val="fr-FR"/>
        </w:rPr>
        <w:t>-</w:t>
      </w:r>
      <w:r w:rsidRPr="00AB3045">
        <w:rPr>
          <w:rFonts w:cs="Tahoma"/>
          <w:szCs w:val="18"/>
          <w:lang w:val="fr-FR"/>
        </w:rPr>
        <w:t xml:space="preserve">Learning Client hébergés et le contenu compatible SCORM. </w:t>
      </w:r>
    </w:p>
    <w:p w:rsidR="000E1DD2" w:rsidRPr="00AB3045" w:rsidRDefault="000E1DD2" w:rsidP="000E1DD2">
      <w:pPr>
        <w:rPr>
          <w:rFonts w:cs="Tahoma"/>
          <w:lang w:val="fr-FR"/>
        </w:rPr>
      </w:pPr>
    </w:p>
    <w:p w:rsidR="000E1DD2" w:rsidRPr="00AB3045" w:rsidRDefault="000E1DD2" w:rsidP="000E1DD2">
      <w:pPr>
        <w:spacing w:after="60"/>
        <w:rPr>
          <w:rFonts w:cs="Tahoma"/>
          <w:lang w:val="fr-FR"/>
        </w:rPr>
      </w:pPr>
      <w:r w:rsidRPr="00AB3045">
        <w:rPr>
          <w:rFonts w:cs="Tahoma"/>
          <w:b/>
          <w:szCs w:val="18"/>
          <w:lang w:val="fr-FR"/>
        </w:rPr>
        <w:t>E</w:t>
      </w:r>
      <w:r w:rsidR="003119B0">
        <w:rPr>
          <w:rFonts w:cs="Tahoma"/>
          <w:b/>
          <w:szCs w:val="18"/>
          <w:lang w:val="fr-FR"/>
        </w:rPr>
        <w:t>-</w:t>
      </w:r>
      <w:r w:rsidRPr="00AB3045">
        <w:rPr>
          <w:rFonts w:cs="Tahoma"/>
          <w:b/>
          <w:szCs w:val="18"/>
          <w:lang w:val="fr-FR"/>
        </w:rPr>
        <w:t>Learning</w:t>
      </w:r>
      <w:r w:rsidR="003119B0">
        <w:rPr>
          <w:rFonts w:cs="Tahoma"/>
          <w:b/>
          <w:szCs w:val="18"/>
          <w:lang w:val="fr-FR"/>
        </w:rPr>
        <w:t>-</w:t>
      </w:r>
      <w:r w:rsidRPr="00AB3045">
        <w:rPr>
          <w:rFonts w:cs="Tahoma"/>
          <w:b/>
          <w:szCs w:val="18"/>
          <w:lang w:val="fr-FR"/>
        </w:rPr>
        <w:t>Serveurs</w:t>
      </w:r>
    </w:p>
    <w:p w:rsidR="000E1DD2" w:rsidRPr="00AB3045" w:rsidRDefault="000E1DD2" w:rsidP="000E1DD2">
      <w:pPr>
        <w:rPr>
          <w:rFonts w:cs="Tahoma"/>
          <w:lang w:val="fr-FR"/>
        </w:rPr>
      </w:pPr>
      <w:proofErr w:type="gramStart"/>
      <w:r w:rsidRPr="00AB3045">
        <w:rPr>
          <w:rFonts w:cs="Tahoma"/>
          <w:szCs w:val="18"/>
          <w:lang w:val="fr-FR"/>
        </w:rPr>
        <w:t>les</w:t>
      </w:r>
      <w:proofErr w:type="gramEnd"/>
      <w:r w:rsidRPr="00AB3045">
        <w:rPr>
          <w:rFonts w:cs="Tahoma"/>
          <w:szCs w:val="18"/>
          <w:lang w:val="fr-FR"/>
        </w:rPr>
        <w:t xml:space="preserve"> clients dont les produits Serveur éligibles sont couverts par la Software Assurance sont autorisés à utiliser les cours E</w:t>
      </w:r>
      <w:r w:rsidR="003119B0">
        <w:rPr>
          <w:rFonts w:cs="Tahoma"/>
          <w:szCs w:val="18"/>
          <w:lang w:val="fr-FR"/>
        </w:rPr>
        <w:t>-</w:t>
      </w:r>
      <w:r w:rsidRPr="00AB3045">
        <w:rPr>
          <w:rFonts w:cs="Tahoma"/>
          <w:szCs w:val="18"/>
          <w:lang w:val="fr-FR"/>
        </w:rPr>
        <w:t xml:space="preserve">Learning Serveur hébergés. </w:t>
      </w:r>
    </w:p>
    <w:p w:rsidR="000E1DD2" w:rsidRPr="00AB3045" w:rsidRDefault="000E1DD2" w:rsidP="000E1DD2">
      <w:pPr>
        <w:rPr>
          <w:rFonts w:cs="Tahoma"/>
          <w:lang w:val="fr-FR"/>
        </w:rPr>
      </w:pPr>
    </w:p>
    <w:p w:rsidR="000E1DD2" w:rsidRPr="00AB3045" w:rsidRDefault="000E1DD2" w:rsidP="000E1DD2">
      <w:pPr>
        <w:pStyle w:val="Heading3"/>
        <w:rPr>
          <w:rFonts w:ascii="Tahoma" w:hAnsi="Tahoma" w:cs="Tahoma"/>
          <w:lang w:val="fr-FR"/>
        </w:rPr>
      </w:pPr>
      <w:bookmarkStart w:id="785" w:name="_Toc336338235"/>
      <w:bookmarkStart w:id="786" w:name="_Toc351567668"/>
      <w:r w:rsidRPr="00AB3045">
        <w:rPr>
          <w:rFonts w:ascii="Tahoma" w:hAnsi="Tahoma" w:cs="Tahoma"/>
          <w:sz w:val="24"/>
          <w:lang w:val="fr-FR"/>
        </w:rPr>
        <w:t>Home Use Program (Programme d’Utilisation à Domicile)</w:t>
      </w:r>
      <w:bookmarkEnd w:id="785"/>
      <w:bookmarkEnd w:id="786"/>
    </w:p>
    <w:p w:rsidR="000E1DD2" w:rsidRPr="00AB3045" w:rsidRDefault="000E1DD2" w:rsidP="000E1DD2">
      <w:pPr>
        <w:rPr>
          <w:rFonts w:cs="Tahoma"/>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szCs w:val="18"/>
          <w:lang w:val="fr-FR"/>
        </w:rPr>
        <w:t xml:space="preserve">Les clients dont les applications bureautiques éligibles sont couvertes par une Software Assurance active sont autorisés à </w:t>
      </w:r>
      <w:r w:rsidRPr="00AB3045">
        <w:rPr>
          <w:rFonts w:ascii="Tahoma" w:hAnsi="Tahoma" w:cs="Tahoma"/>
          <w:color w:val="000000"/>
          <w:sz w:val="18"/>
          <w:szCs w:val="18"/>
          <w:lang w:val="fr-FR"/>
        </w:rPr>
        <w:t>participer au Programme d’Utilisation à Domicile**. Au titre du Programme d’Utilisation à Domicile, les</w:t>
      </w:r>
      <w:r>
        <w:rPr>
          <w:rFonts w:ascii="Tahoma" w:hAnsi="Tahoma" w:cs="Tahoma"/>
          <w:color w:val="000000"/>
          <w:sz w:val="18"/>
          <w:szCs w:val="18"/>
          <w:lang w:val="fr-FR"/>
        </w:rPr>
        <w:t> </w:t>
      </w:r>
      <w:r w:rsidRPr="00AB3045">
        <w:rPr>
          <w:rFonts w:ascii="Tahoma" w:hAnsi="Tahoma" w:cs="Tahoma"/>
          <w:color w:val="000000"/>
          <w:sz w:val="18"/>
          <w:szCs w:val="18"/>
          <w:lang w:val="fr-FR"/>
        </w:rPr>
        <w:t>employés du client, qui sont des utilisateurs des applications éligibles sous licence, peuvent acheter une licence unique du logiciel du Programme d’Utilisation à Domicile correspondant, et l’installer sur leur ordinateur personnel. Les termes du contrat de licence dudit logiciel autorisent l’utilisateur principal de l’ordinateur personnel à installer et</w:t>
      </w:r>
      <w:r>
        <w:rPr>
          <w:rFonts w:ascii="Tahoma" w:hAnsi="Tahoma" w:cs="Tahoma"/>
          <w:color w:val="000000"/>
          <w:sz w:val="18"/>
          <w:szCs w:val="18"/>
          <w:lang w:val="fr-FR"/>
        </w:rPr>
        <w:t> </w:t>
      </w:r>
      <w:r w:rsidRPr="00AB3045">
        <w:rPr>
          <w:rFonts w:ascii="Tahoma" w:hAnsi="Tahoma" w:cs="Tahoma"/>
          <w:color w:val="000000"/>
          <w:sz w:val="18"/>
          <w:szCs w:val="18"/>
          <w:lang w:val="fr-FR"/>
        </w:rPr>
        <w:t>utiliser une autre copie du logiciel sur un dispositif portable. Sous réserve que leurs employés se procurent les clés</w:t>
      </w:r>
      <w:r>
        <w:rPr>
          <w:rFonts w:ascii="Tahoma" w:hAnsi="Tahoma" w:cs="Tahoma"/>
          <w:color w:val="000000"/>
          <w:sz w:val="18"/>
          <w:szCs w:val="18"/>
          <w:lang w:val="fr-FR"/>
        </w:rPr>
        <w:t> </w:t>
      </w:r>
      <w:r w:rsidRPr="00AB3045">
        <w:rPr>
          <w:rFonts w:ascii="Tahoma" w:hAnsi="Tahoma" w:cs="Tahoma"/>
          <w:color w:val="000000"/>
          <w:sz w:val="18"/>
          <w:szCs w:val="18"/>
          <w:lang w:val="fr-FR"/>
        </w:rPr>
        <w:t>de licence du Programme d’Utilisation à Domicile appropriées auprès de Microsoft au préalable, les clients peuvent autoriser leurs employés à installer le logiciel du Programme d’Utilisation à Domicile correspondant, acheté par leurs soins en vertu de leur contrat de licence en volume, sur leur ordinateur ou périphérique mobile personnel dans leurs</w:t>
      </w:r>
      <w:r>
        <w:rPr>
          <w:rFonts w:ascii="Tahoma" w:hAnsi="Tahoma" w:cs="Tahoma"/>
          <w:color w:val="000000"/>
          <w:sz w:val="18"/>
          <w:szCs w:val="18"/>
          <w:lang w:val="fr-FR"/>
        </w:rPr>
        <w:t> </w:t>
      </w:r>
      <w:r w:rsidRPr="00AB3045">
        <w:rPr>
          <w:rFonts w:ascii="Tahoma" w:hAnsi="Tahoma" w:cs="Tahoma"/>
          <w:color w:val="000000"/>
          <w:sz w:val="18"/>
          <w:szCs w:val="18"/>
          <w:lang w:val="fr-FR"/>
        </w:rPr>
        <w:t>locaux. En cas de mise sur le marché d’une nouvelle version durant la période d’utilisation éligible, les principaux utilisateurs pourront acheter cette dernière version pour remplacer leur version actuelle. Reportez</w:t>
      </w:r>
      <w:r w:rsidR="003119B0">
        <w:rPr>
          <w:rFonts w:ascii="Tahoma" w:hAnsi="Tahoma" w:cs="Tahoma"/>
          <w:color w:val="000000"/>
          <w:sz w:val="18"/>
          <w:szCs w:val="18"/>
          <w:lang w:val="fr-FR"/>
        </w:rPr>
        <w:t>-</w:t>
      </w:r>
      <w:r w:rsidRPr="00AB3045">
        <w:rPr>
          <w:rFonts w:ascii="Tahoma" w:hAnsi="Tahoma" w:cs="Tahoma"/>
          <w:color w:val="000000"/>
          <w:sz w:val="18"/>
          <w:szCs w:val="18"/>
          <w:lang w:val="fr-FR"/>
        </w:rPr>
        <w:t>vous au</w:t>
      </w:r>
      <w:r>
        <w:rPr>
          <w:rFonts w:ascii="Tahoma" w:hAnsi="Tahoma" w:cs="Tahoma"/>
          <w:color w:val="000000"/>
          <w:sz w:val="18"/>
          <w:szCs w:val="18"/>
          <w:lang w:val="fr-FR"/>
        </w:rPr>
        <w:t> </w:t>
      </w:r>
      <w:r w:rsidRPr="00AB3045">
        <w:rPr>
          <w:rFonts w:ascii="Tahoma" w:hAnsi="Tahoma" w:cs="Tahoma"/>
          <w:color w:val="000000"/>
          <w:sz w:val="18"/>
          <w:szCs w:val="18"/>
          <w:lang w:val="fr-FR"/>
        </w:rPr>
        <w:t>tableau ou</w:t>
      </w:r>
      <w:r>
        <w:rPr>
          <w:rFonts w:ascii="Tahoma" w:hAnsi="Tahoma" w:cs="Tahoma"/>
          <w:color w:val="000000"/>
          <w:sz w:val="18"/>
          <w:szCs w:val="18"/>
          <w:lang w:val="fr-FR"/>
        </w:rPr>
        <w:t> </w:t>
      </w:r>
      <w:r w:rsidRPr="00AB3045">
        <w:rPr>
          <w:rFonts w:ascii="Tahoma" w:hAnsi="Tahoma" w:cs="Tahoma"/>
          <w:color w:val="000000"/>
          <w:sz w:val="18"/>
          <w:szCs w:val="18"/>
          <w:lang w:val="fr-FR"/>
        </w:rPr>
        <w:t>aux sections relatives aux produits individuels ci</w:t>
      </w:r>
      <w:r w:rsidR="003119B0">
        <w:rPr>
          <w:rFonts w:ascii="Tahoma" w:hAnsi="Tahoma" w:cs="Tahoma"/>
          <w:color w:val="000000"/>
          <w:sz w:val="18"/>
          <w:szCs w:val="18"/>
          <w:lang w:val="fr-FR"/>
        </w:rPr>
        <w:t>-</w:t>
      </w:r>
      <w:r w:rsidRPr="00AB3045">
        <w:rPr>
          <w:rFonts w:ascii="Tahoma" w:hAnsi="Tahoma" w:cs="Tahoma"/>
          <w:color w:val="000000"/>
          <w:sz w:val="18"/>
          <w:szCs w:val="18"/>
          <w:lang w:val="fr-FR"/>
        </w:rPr>
        <w:t>dessous pour déterminer quelles sont les applications bureautiques qui permettent aux clients de participer au Programme d’Utilisation à Domicile. Les applications bureautiques disponibles dans le cadre du Programme d’Utilisation à Domicile sont également indiquées dans le</w:t>
      </w:r>
      <w:r>
        <w:rPr>
          <w:rFonts w:ascii="Tahoma" w:hAnsi="Tahoma" w:cs="Tahoma"/>
          <w:color w:val="000000"/>
          <w:sz w:val="18"/>
          <w:szCs w:val="18"/>
          <w:lang w:val="fr-FR"/>
        </w:rPr>
        <w:t> </w:t>
      </w:r>
      <w:r w:rsidRPr="00AB3045">
        <w:rPr>
          <w:rFonts w:ascii="Tahoma" w:hAnsi="Tahoma" w:cs="Tahoma"/>
          <w:color w:val="000000"/>
          <w:sz w:val="18"/>
          <w:szCs w:val="18"/>
          <w:lang w:val="fr-FR"/>
        </w:rPr>
        <w:t>tableau ci</w:t>
      </w:r>
      <w:r w:rsidR="003119B0">
        <w:rPr>
          <w:rFonts w:ascii="Tahoma" w:hAnsi="Tahoma" w:cs="Tahoma"/>
          <w:color w:val="000000"/>
          <w:sz w:val="18"/>
          <w:szCs w:val="18"/>
          <w:lang w:val="fr-FR"/>
        </w:rPr>
        <w:t>-</w:t>
      </w:r>
      <w:r w:rsidRPr="00AB3045">
        <w:rPr>
          <w:rFonts w:ascii="Tahoma" w:hAnsi="Tahoma" w:cs="Tahoma"/>
          <w:color w:val="000000"/>
          <w:sz w:val="18"/>
          <w:szCs w:val="18"/>
          <w:lang w:val="fr-FR"/>
        </w:rPr>
        <w:t>dessous*.</w:t>
      </w:r>
    </w:p>
    <w:p w:rsidR="000E1DD2" w:rsidRPr="00AB3045" w:rsidRDefault="000E1DD2" w:rsidP="000E1DD2">
      <w:pPr>
        <w:pStyle w:val="AppendixBodyText"/>
        <w:spacing w:after="0"/>
        <w:rPr>
          <w:rFonts w:ascii="Tahoma" w:hAnsi="Tahoma" w:cs="Tahoma"/>
          <w:lang w:val="fr-FR"/>
        </w:rPr>
      </w:pPr>
    </w:p>
    <w:p w:rsidR="000E1DD2" w:rsidRPr="00AB3045" w:rsidRDefault="000E1DD2" w:rsidP="000E1DD2">
      <w:pPr>
        <w:pStyle w:val="AppendixFlushBulletedList"/>
        <w:tabs>
          <w:tab w:val="clear" w:pos="360"/>
        </w:tabs>
        <w:ind w:left="0" w:firstLine="0"/>
        <w:rPr>
          <w:rFonts w:ascii="Tahoma" w:hAnsi="Tahoma" w:cs="Tahoma"/>
          <w:lang w:val="fr-FR"/>
        </w:rPr>
      </w:pPr>
      <w:r w:rsidRPr="00AB3045">
        <w:rPr>
          <w:rFonts w:ascii="Tahoma" w:hAnsi="Tahoma" w:cs="Tahoma"/>
          <w:sz w:val="18"/>
          <w:szCs w:val="18"/>
          <w:lang w:val="fr-FR"/>
        </w:rPr>
        <w:t xml:space="preserve">L’éligibilité d’un client au Programme d’Utilisation à Domicile prend fin à l’expiration ou à la résiliation de la Software Assurance des applications bureautiques éligibles. Microsoft se réserve le droit de résilier la participation d’un client au Programme d’Utilisation à Domicile immédiatement et sans préavis, en cas d’accès non autorisé au site Web du Programme d’Utilisation à Domicile ou de concession de licence non autorisée par le biais du dit site, relative au code du programme de ce client. </w:t>
      </w:r>
    </w:p>
    <w:p w:rsidR="000E1DD2" w:rsidRPr="00AB3045" w:rsidRDefault="000E1DD2" w:rsidP="000E1DD2">
      <w:pPr>
        <w:pStyle w:val="AppendixFlushBulletedList"/>
        <w:tabs>
          <w:tab w:val="clear" w:pos="360"/>
        </w:tabs>
        <w:ind w:left="0" w:firstLine="0"/>
        <w:rPr>
          <w:rFonts w:ascii="Tahoma" w:hAnsi="Tahoma" w:cs="Tahoma"/>
          <w:lang w:val="fr-FR"/>
        </w:rPr>
      </w:pPr>
    </w:p>
    <w:p w:rsidR="000E1DD2" w:rsidRPr="00AB3045" w:rsidRDefault="000E1DD2" w:rsidP="000E1DD2">
      <w:pPr>
        <w:pStyle w:val="AppendixFlushBulletedList"/>
        <w:tabs>
          <w:tab w:val="clear" w:pos="360"/>
        </w:tabs>
        <w:ind w:left="0" w:firstLine="0"/>
        <w:rPr>
          <w:rFonts w:ascii="Tahoma" w:hAnsi="Tahoma" w:cs="Tahoma"/>
          <w:lang w:val="fr-FR"/>
        </w:rPr>
      </w:pPr>
      <w:r w:rsidRPr="00AB3045">
        <w:rPr>
          <w:rFonts w:ascii="Tahoma" w:hAnsi="Tahoma" w:cs="Tahoma"/>
          <w:sz w:val="18"/>
          <w:szCs w:val="18"/>
          <w:lang w:val="fr-FR"/>
        </w:rPr>
        <w:t>Le nombre de licences pouvant être acquises dans le cadre du Programme d’Utilisation à Domicile pour une application bureautiques donnée est limité au nombre de licences de la ou des applications bureautiques éligibles correspondantes pour laquelle</w:t>
      </w:r>
      <w:r>
        <w:rPr>
          <w:rFonts w:ascii="Tahoma" w:hAnsi="Tahoma" w:cs="Tahoma"/>
          <w:sz w:val="18"/>
          <w:szCs w:val="18"/>
          <w:lang w:val="fr-FR"/>
        </w:rPr>
        <w:t xml:space="preserve"> </w:t>
      </w:r>
      <w:r w:rsidRPr="00AB3045">
        <w:rPr>
          <w:rFonts w:ascii="Tahoma" w:hAnsi="Tahoma" w:cs="Tahoma"/>
          <w:sz w:val="18"/>
          <w:szCs w:val="18"/>
          <w:lang w:val="fr-FR"/>
        </w:rPr>
        <w:t>/</w:t>
      </w:r>
      <w:r>
        <w:rPr>
          <w:rFonts w:ascii="Tahoma" w:hAnsi="Tahoma" w:cs="Tahoma"/>
          <w:sz w:val="18"/>
          <w:szCs w:val="18"/>
          <w:lang w:val="fr-FR"/>
        </w:rPr>
        <w:t xml:space="preserve"> </w:t>
      </w:r>
      <w:r w:rsidRPr="00AB3045">
        <w:rPr>
          <w:rFonts w:ascii="Tahoma" w:hAnsi="Tahoma" w:cs="Tahoma"/>
          <w:sz w:val="18"/>
          <w:szCs w:val="18"/>
          <w:lang w:val="fr-FR"/>
        </w:rPr>
        <w:t>lesquelles le client a souscrit une Software Assurance. Au titre du Programme d’Utilisation à Domicile, les droits d’utilisation d’un employé sont assujettis à la continuité d’emploi de ce dernier chez le Client et prennent fin à la cessation de l’emploi, à l’expiration ou à la résiliation de la Software Assurance pour la copie de l’application bureautique correspondante utilisée par l’employé sur le lieu de travail, si l’employé n’est plus un utilisateur de la copie sous licence du logiciel ou dès que l’employé installe et utilise toute version antérieure ou ultérieure de l’application bureautique conformément à une licence du Programme d’Utilisation à Domicile.</w:t>
      </w:r>
    </w:p>
    <w:p w:rsidR="000E1DD2" w:rsidRPr="00AB3045" w:rsidRDefault="000E1DD2" w:rsidP="000E1DD2">
      <w:pPr>
        <w:pStyle w:val="AppendixFlushBulletedList"/>
        <w:tabs>
          <w:tab w:val="clear" w:pos="360"/>
        </w:tabs>
        <w:ind w:left="0" w:firstLine="0"/>
        <w:rPr>
          <w:rFonts w:ascii="Tahoma" w:hAnsi="Tahoma" w:cs="Tahoma"/>
          <w:lang w:val="fr-FR"/>
        </w:rPr>
      </w:pPr>
    </w:p>
    <w:p w:rsidR="000E1DD2" w:rsidRPr="00AB3045" w:rsidRDefault="000E1DD2" w:rsidP="000E1DD2">
      <w:pPr>
        <w:pStyle w:val="AppendixFlushBulletedList"/>
        <w:tabs>
          <w:tab w:val="clear" w:pos="360"/>
        </w:tabs>
        <w:ind w:left="0" w:firstLine="0"/>
        <w:rPr>
          <w:rFonts w:ascii="Tahoma" w:hAnsi="Tahoma" w:cs="Tahoma"/>
          <w:lang w:val="fr-FR"/>
        </w:rPr>
      </w:pPr>
      <w:r w:rsidRPr="00AB3045">
        <w:rPr>
          <w:rFonts w:ascii="Tahoma" w:hAnsi="Tahoma" w:cs="Tahoma"/>
          <w:sz w:val="18"/>
          <w:szCs w:val="18"/>
          <w:lang w:val="fr-FR"/>
        </w:rPr>
        <w:t>Les clients ne sont pas responsables du respect par leurs employés des termes du contrat de licence utilisateur final du Programme d’Utilisation à Domicile. Ces termes sont conclus entre Microsoft et l’employé du client et diffèrent des droits octroyés au titre des Licences en Volume des clients (par exemple, l’employé peut installer une seule copie du logiciel HUP (Home Use Program)). Nous exigeons des clients qu’ils limitent l’accès au Programme d’Utilisation à Domicile aux employés et qu’ils leur demandent d’arrêter d’utiliser le logiciel du Programme d’Utilisation à Domicile suite à l’expiration de la Software Assurance ou à la cessation d’emploi.</w:t>
      </w:r>
    </w:p>
    <w:p w:rsidR="000E1DD2" w:rsidRDefault="000E1DD2" w:rsidP="000E1DD2">
      <w:pPr>
        <w:pStyle w:val="AppendixFlushBulletedList"/>
        <w:tabs>
          <w:tab w:val="clear" w:pos="360"/>
        </w:tabs>
        <w:ind w:left="0" w:firstLine="0"/>
        <w:rPr>
          <w:rFonts w:ascii="Tahoma" w:hAnsi="Tahoma" w:cs="Tahoma"/>
          <w:lang w:val="fr-FR"/>
        </w:rPr>
      </w:pPr>
    </w:p>
    <w:p w:rsidR="000E1DD2" w:rsidRDefault="000E1DD2" w:rsidP="000E1DD2">
      <w:pPr>
        <w:pStyle w:val="AppendixFlushBulletedList"/>
        <w:tabs>
          <w:tab w:val="clear" w:pos="360"/>
        </w:tabs>
        <w:ind w:left="0" w:firstLine="0"/>
        <w:rPr>
          <w:rFonts w:ascii="Tahoma" w:hAnsi="Tahoma" w:cs="Tahoma"/>
          <w:lang w:val="fr-FR"/>
        </w:rPr>
      </w:pPr>
    </w:p>
    <w:p w:rsidR="000E1DD2" w:rsidRDefault="000E1DD2" w:rsidP="000E1DD2">
      <w:pPr>
        <w:pStyle w:val="AppendixFlushBulletedList"/>
        <w:tabs>
          <w:tab w:val="clear" w:pos="360"/>
        </w:tabs>
        <w:ind w:left="0" w:firstLine="0"/>
        <w:rPr>
          <w:rFonts w:ascii="Tahoma" w:hAnsi="Tahoma" w:cs="Tahoma"/>
          <w:lang w:val="fr-FR"/>
        </w:rPr>
      </w:pPr>
    </w:p>
    <w:p w:rsidR="000E1DD2" w:rsidRDefault="000E1DD2" w:rsidP="000E1DD2">
      <w:pPr>
        <w:pStyle w:val="AppendixFlushBulletedList"/>
        <w:tabs>
          <w:tab w:val="clear" w:pos="360"/>
        </w:tabs>
        <w:ind w:left="0" w:firstLine="0"/>
        <w:rPr>
          <w:rFonts w:ascii="Tahoma" w:hAnsi="Tahoma" w:cs="Tahoma"/>
          <w:lang w:val="fr-FR"/>
        </w:rPr>
      </w:pPr>
    </w:p>
    <w:p w:rsidR="000E1DD2" w:rsidRDefault="000E1DD2" w:rsidP="000E1DD2">
      <w:pPr>
        <w:pStyle w:val="AppendixFlushBulletedList"/>
        <w:tabs>
          <w:tab w:val="clear" w:pos="360"/>
        </w:tabs>
        <w:ind w:left="0" w:firstLine="0"/>
        <w:rPr>
          <w:rFonts w:ascii="Tahoma" w:hAnsi="Tahoma" w:cs="Tahoma"/>
          <w:lang w:val="fr-FR"/>
        </w:rPr>
      </w:pPr>
    </w:p>
    <w:p w:rsidR="000E1DD2" w:rsidRDefault="000E1DD2" w:rsidP="000E1DD2">
      <w:pPr>
        <w:pStyle w:val="AppendixFlushBulletedList"/>
        <w:tabs>
          <w:tab w:val="clear" w:pos="360"/>
        </w:tabs>
        <w:ind w:left="0" w:firstLine="0"/>
        <w:rPr>
          <w:rFonts w:ascii="Tahoma" w:hAnsi="Tahoma" w:cs="Tahoma"/>
          <w:lang w:val="fr-FR"/>
        </w:rPr>
      </w:pPr>
    </w:p>
    <w:p w:rsidR="000E1DD2" w:rsidRDefault="000E1DD2" w:rsidP="000E1DD2">
      <w:pPr>
        <w:pStyle w:val="AppendixFlushBulletedList"/>
        <w:tabs>
          <w:tab w:val="clear" w:pos="360"/>
        </w:tabs>
        <w:ind w:left="0" w:firstLine="0"/>
        <w:rPr>
          <w:rFonts w:ascii="Tahoma" w:hAnsi="Tahoma" w:cs="Tahoma"/>
          <w:lang w:val="fr-FR"/>
        </w:rPr>
      </w:pPr>
    </w:p>
    <w:p w:rsidR="000E1DD2" w:rsidRDefault="000E1DD2" w:rsidP="000E1DD2">
      <w:pPr>
        <w:pStyle w:val="AppendixFlushBulletedList"/>
        <w:tabs>
          <w:tab w:val="clear" w:pos="360"/>
        </w:tabs>
        <w:ind w:left="0" w:firstLine="0"/>
        <w:rPr>
          <w:rFonts w:ascii="Tahoma" w:hAnsi="Tahoma" w:cs="Tahoma"/>
          <w:lang w:val="fr-FR"/>
        </w:rPr>
      </w:pPr>
    </w:p>
    <w:p w:rsidR="000E1DD2" w:rsidRPr="00AB3045" w:rsidRDefault="000E1DD2" w:rsidP="000E1DD2">
      <w:pPr>
        <w:pStyle w:val="AppendixFlushBulletedList"/>
        <w:tabs>
          <w:tab w:val="clear" w:pos="360"/>
        </w:tabs>
        <w:ind w:left="0" w:firstLine="0"/>
        <w:rPr>
          <w:rFonts w:ascii="Tahoma" w:hAnsi="Tahoma" w:cs="Tahoma"/>
          <w:lang w:val="fr-FR"/>
        </w:rPr>
      </w:pPr>
    </w:p>
    <w:p w:rsidR="000E1DD2" w:rsidRPr="00AB3045" w:rsidRDefault="000E1DD2" w:rsidP="000E1DD2">
      <w:pPr>
        <w:rPr>
          <w:rFonts w:cs="Tahoma"/>
          <w:lang w:val="fr-FR"/>
        </w:rPr>
      </w:pPr>
      <w:r w:rsidRPr="00AB3045">
        <w:rPr>
          <w:rFonts w:cs="Tahoma"/>
          <w:color w:val="000000"/>
          <w:szCs w:val="18"/>
          <w:lang w:val="fr-FR"/>
        </w:rPr>
        <w:lastRenderedPageBreak/>
        <w:t>La participation à ce programme peut avoir des implications fiscales pour le client et ses employés. Le client peut consulter un conseiller fiscal avant d’utiliser cet avantage. Microsoft n’assume aucune responsabilité quant au respect de toute obligation de prestation assurance</w:t>
      </w:r>
      <w:r w:rsidR="003119B0">
        <w:rPr>
          <w:rFonts w:cs="Tahoma"/>
          <w:color w:val="000000"/>
          <w:szCs w:val="18"/>
          <w:lang w:val="fr-FR"/>
        </w:rPr>
        <w:t>-</w:t>
      </w:r>
      <w:r w:rsidRPr="00AB3045">
        <w:rPr>
          <w:rFonts w:cs="Tahoma"/>
          <w:color w:val="000000"/>
          <w:szCs w:val="18"/>
          <w:lang w:val="fr-FR"/>
        </w:rPr>
        <w:t xml:space="preserve">chômage, obligation fiscale ou de signalement à laquelle le client ou ses employés seraient tenus. </w:t>
      </w:r>
      <w:r w:rsidRPr="00AB3045">
        <w:rPr>
          <w:rFonts w:cs="Tahoma"/>
          <w:lang w:val="fr-FR"/>
        </w:rPr>
        <w:t>Des conditions supplémentaires s’appliquent pour les employés travaillant en Nouvelle Zélande :</w:t>
      </w:r>
    </w:p>
    <w:p w:rsidR="000E1DD2" w:rsidRPr="00AF27BE" w:rsidRDefault="000E1DD2" w:rsidP="000E1DD2">
      <w:pPr>
        <w:spacing w:line="192" w:lineRule="auto"/>
        <w:rPr>
          <w:rFonts w:cs="Tahoma"/>
          <w:szCs w:val="18"/>
          <w:lang w:val="fr-FR"/>
        </w:rPr>
      </w:pPr>
    </w:p>
    <w:p w:rsidR="000E1DD2" w:rsidRPr="00AB3045" w:rsidRDefault="000E1DD2" w:rsidP="000E1DD2">
      <w:pPr>
        <w:numPr>
          <w:ilvl w:val="0"/>
          <w:numId w:val="12"/>
        </w:numPr>
        <w:tabs>
          <w:tab w:val="left" w:pos="1440"/>
        </w:tabs>
        <w:spacing w:afterLines="60" w:after="144"/>
        <w:ind w:left="1440"/>
        <w:rPr>
          <w:rFonts w:cs="Tahoma"/>
          <w:lang w:val="fr-FR"/>
        </w:rPr>
      </w:pPr>
      <w:r w:rsidRPr="00AB3045">
        <w:rPr>
          <w:rFonts w:cs="Tahoma"/>
          <w:lang w:val="fr-FR"/>
        </w:rPr>
        <w:t>Les clients ne sont pas autorisés à exiger de paiement ou de contrepartie de la part de leurs employés en rapport avec le Programme d’Utilisation à Domicile, ni à agir, directement ou par omission, de quelque façon que ce soit pouvant résulter dans une augmentation du coût total de</w:t>
      </w:r>
      <w:r>
        <w:rPr>
          <w:rFonts w:cs="Tahoma"/>
          <w:lang w:val="fr-FR"/>
        </w:rPr>
        <w:t> </w:t>
      </w:r>
      <w:r w:rsidRPr="00AB3045">
        <w:rPr>
          <w:rFonts w:cs="Tahoma"/>
          <w:lang w:val="fr-FR"/>
        </w:rPr>
        <w:t>tout avantage du Programme d’Utilisation à Domicile pour un employé travaillant en Nouvelle Zélande, au</w:t>
      </w:r>
      <w:r w:rsidR="003119B0">
        <w:rPr>
          <w:rFonts w:cs="Tahoma"/>
          <w:lang w:val="fr-FR"/>
        </w:rPr>
        <w:t>-</w:t>
      </w:r>
      <w:r w:rsidRPr="00AB3045">
        <w:rPr>
          <w:rFonts w:cs="Tahoma"/>
          <w:lang w:val="fr-FR"/>
        </w:rPr>
        <w:t xml:space="preserve">delà du montant facturé par Microsoft. </w:t>
      </w:r>
    </w:p>
    <w:p w:rsidR="000E1DD2" w:rsidRPr="00AB3045" w:rsidRDefault="000E1DD2" w:rsidP="000E1DD2">
      <w:pPr>
        <w:numPr>
          <w:ilvl w:val="0"/>
          <w:numId w:val="12"/>
        </w:numPr>
        <w:tabs>
          <w:tab w:val="left" w:pos="1440"/>
        </w:tabs>
        <w:ind w:left="1440"/>
        <w:rPr>
          <w:rFonts w:cs="Tahoma"/>
          <w:lang w:val="fr-FR"/>
        </w:rPr>
      </w:pPr>
      <w:r w:rsidRPr="00AB3045">
        <w:rPr>
          <w:rFonts w:cs="Tahoma"/>
          <w:lang w:val="fr-FR"/>
        </w:rPr>
        <w:t xml:space="preserve">Les clients s’engagent à indemniser et garantir Microsoft et ses affiliés contre tous coûts, dépenses, pertes ou dommages encourus qui résulteraient d’un manquement de la part du client aux obligations prévues dans cet article. </w:t>
      </w:r>
    </w:p>
    <w:p w:rsidR="000E1DD2" w:rsidRPr="00AF27BE" w:rsidRDefault="000E1DD2" w:rsidP="000E1DD2">
      <w:pPr>
        <w:spacing w:line="192" w:lineRule="auto"/>
        <w:rPr>
          <w:rFonts w:cs="Tahoma"/>
          <w:szCs w:val="18"/>
          <w:lang w:val="fr-FR"/>
        </w:rPr>
      </w:pPr>
    </w:p>
    <w:p w:rsidR="000E1DD2" w:rsidRPr="00AB3045" w:rsidRDefault="000E1DD2" w:rsidP="000E1DD2">
      <w:pPr>
        <w:rPr>
          <w:rFonts w:cs="Tahoma"/>
          <w:lang w:val="fr-FR"/>
        </w:rPr>
      </w:pPr>
      <w:r w:rsidRPr="00AB3045">
        <w:rPr>
          <w:rFonts w:cs="Tahoma"/>
          <w:szCs w:val="18"/>
          <w:lang w:val="fr-FR"/>
        </w:rPr>
        <w:t>La liste des applications bureautiques éligibles peut faire l’objet de modifications à tout moment, sans préavis et varie</w:t>
      </w:r>
      <w:r>
        <w:rPr>
          <w:rFonts w:cs="Tahoma"/>
          <w:szCs w:val="18"/>
          <w:lang w:val="fr-FR"/>
        </w:rPr>
        <w:t> </w:t>
      </w:r>
      <w:r w:rsidRPr="00AB3045">
        <w:rPr>
          <w:rFonts w:cs="Tahoma"/>
          <w:szCs w:val="18"/>
          <w:lang w:val="fr-FR"/>
        </w:rPr>
        <w:t>selon la région ou l’offre. La liste des logiciels du Programme d’Utilisation à Domicile peut faire l’objet de modifications à tout moment, sans préavis et varie selon la région, l’offre, l’application, la version et la version linguistique.</w:t>
      </w:r>
    </w:p>
    <w:p w:rsidR="000E1DD2" w:rsidRPr="00AF27BE" w:rsidRDefault="000E1DD2" w:rsidP="000E1DD2">
      <w:pPr>
        <w:spacing w:line="192" w:lineRule="auto"/>
        <w:rPr>
          <w:rFonts w:cs="Tahoma"/>
          <w:szCs w:val="18"/>
          <w:lang w:val="fr-FR"/>
        </w:rPr>
      </w:pPr>
    </w:p>
    <w:p w:rsidR="000E1DD2" w:rsidRPr="00AB3045" w:rsidRDefault="000E1DD2" w:rsidP="000E1DD2">
      <w:pPr>
        <w:rPr>
          <w:rFonts w:cs="Tahoma"/>
          <w:lang w:val="fr-FR"/>
        </w:rPr>
      </w:pPr>
      <w:r w:rsidRPr="00AB3045">
        <w:rPr>
          <w:rFonts w:cs="Tahoma"/>
          <w:szCs w:val="18"/>
          <w:lang w:val="fr-FR"/>
        </w:rPr>
        <w:t>Microsoft Office Professionnel Plus HUP contient les programmes Microsoft Office suivants :</w:t>
      </w:r>
    </w:p>
    <w:p w:rsidR="000E1DD2" w:rsidRPr="00AF27BE" w:rsidRDefault="000E1DD2" w:rsidP="000E1DD2">
      <w:pPr>
        <w:spacing w:line="192" w:lineRule="auto"/>
        <w:rPr>
          <w:rFonts w:cs="Tahoma"/>
          <w:szCs w:val="18"/>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E1DD2" w:rsidRPr="003A611B" w:rsidTr="00C2300F">
        <w:trPr>
          <w:trHeight w:val="60"/>
        </w:trPr>
        <w:tc>
          <w:tcPr>
            <w:tcW w:w="4437" w:type="dxa"/>
            <w:shd w:val="clear" w:color="auto" w:fill="FABF8F"/>
            <w:tcMar>
              <w:top w:w="0" w:type="dxa"/>
              <w:left w:w="108" w:type="dxa"/>
              <w:bottom w:w="0" w:type="dxa"/>
              <w:right w:w="108" w:type="dxa"/>
            </w:tcMar>
            <w:vAlign w:val="center"/>
          </w:tcPr>
          <w:p w:rsidR="000E1DD2" w:rsidRPr="00AB3045" w:rsidRDefault="000E1DD2" w:rsidP="00C2300F">
            <w:pPr>
              <w:pStyle w:val="appendixtableheadings0"/>
              <w:rPr>
                <w:rFonts w:ascii="Tahoma" w:hAnsi="Tahoma" w:cs="Tahoma"/>
                <w:lang w:val="fr-FR"/>
              </w:rPr>
            </w:pPr>
            <w:r w:rsidRPr="00AB3045">
              <w:rPr>
                <w:rFonts w:ascii="Tahoma" w:hAnsi="Tahoma" w:cs="Tahoma"/>
                <w:color w:val="000000"/>
                <w:sz w:val="20"/>
                <w:szCs w:val="20"/>
                <w:lang w:val="fr-FR"/>
              </w:rPr>
              <w:t xml:space="preserve">Composantes </w:t>
            </w:r>
            <w:proofErr w:type="gramStart"/>
            <w:r w:rsidRPr="00AB3045">
              <w:rPr>
                <w:rFonts w:ascii="Tahoma" w:hAnsi="Tahoma" w:cs="Tahoma"/>
                <w:color w:val="000000"/>
                <w:sz w:val="20"/>
                <w:szCs w:val="20"/>
                <w:lang w:val="fr-FR"/>
              </w:rPr>
              <w:t>de Office</w:t>
            </w:r>
            <w:proofErr w:type="gramEnd"/>
            <w:r w:rsidRPr="00AB3045">
              <w:rPr>
                <w:rFonts w:ascii="Tahoma" w:hAnsi="Tahoma" w:cs="Tahoma"/>
                <w:color w:val="000000"/>
                <w:sz w:val="20"/>
                <w:szCs w:val="20"/>
                <w:lang w:val="fr-FR"/>
              </w:rPr>
              <w:t xml:space="preserve"> Professionnel Plus</w:t>
            </w:r>
            <w:r>
              <w:rPr>
                <w:rFonts w:ascii="Tahoma" w:hAnsi="Tahoma" w:cs="Tahoma"/>
                <w:color w:val="000000"/>
                <w:sz w:val="20"/>
                <w:szCs w:val="20"/>
                <w:lang w:val="fr-FR"/>
              </w:rPr>
              <w:t> </w:t>
            </w:r>
            <w:r w:rsidRPr="00AB3045">
              <w:rPr>
                <w:rFonts w:ascii="Tahoma" w:hAnsi="Tahoma" w:cs="Tahoma"/>
                <w:color w:val="000000"/>
                <w:sz w:val="20"/>
                <w:szCs w:val="20"/>
                <w:lang w:val="fr-FR"/>
              </w:rPr>
              <w:t xml:space="preserve">HUP </w:t>
            </w:r>
          </w:p>
          <w:p w:rsidR="000E1DD2" w:rsidRPr="00AB3045" w:rsidRDefault="000E1DD2" w:rsidP="00C2300F">
            <w:pPr>
              <w:pStyle w:val="appendixtableheadings0"/>
              <w:rPr>
                <w:rFonts w:ascii="Tahoma" w:hAnsi="Tahoma" w:cs="Tahoma"/>
                <w:color w:val="000000"/>
                <w:sz w:val="20"/>
                <w:szCs w:val="20"/>
                <w:lang w:val="fr-FR"/>
              </w:rPr>
            </w:pPr>
          </w:p>
        </w:tc>
      </w:tr>
      <w:tr w:rsidR="000E1DD2" w:rsidRPr="00AB3045" w:rsidTr="00C2300F">
        <w:trPr>
          <w:trHeight w:val="2248"/>
        </w:trPr>
        <w:tc>
          <w:tcPr>
            <w:tcW w:w="4437" w:type="dxa"/>
            <w:tcMar>
              <w:top w:w="0" w:type="dxa"/>
              <w:left w:w="108" w:type="dxa"/>
              <w:bottom w:w="0" w:type="dxa"/>
              <w:right w:w="108" w:type="dxa"/>
            </w:tcMar>
            <w:vAlign w:val="center"/>
          </w:tcPr>
          <w:p w:rsidR="000E1DD2" w:rsidRPr="00AB3045" w:rsidRDefault="000E1DD2" w:rsidP="00C2300F">
            <w:pPr>
              <w:pStyle w:val="appendixtabletext0"/>
              <w:rPr>
                <w:rFonts w:ascii="Tahoma" w:hAnsi="Tahoma" w:cs="Tahoma"/>
              </w:rPr>
            </w:pPr>
            <w:r w:rsidRPr="00AB3045">
              <w:rPr>
                <w:rFonts w:ascii="Tahoma" w:hAnsi="Tahoma" w:cs="Tahoma"/>
                <w:color w:val="000000"/>
              </w:rPr>
              <w:t>Word 2013</w:t>
            </w:r>
          </w:p>
          <w:p w:rsidR="000E1DD2" w:rsidRPr="00AB3045" w:rsidRDefault="000E1DD2" w:rsidP="00C2300F">
            <w:pPr>
              <w:pStyle w:val="appendixtabletext0"/>
              <w:rPr>
                <w:rFonts w:ascii="Tahoma" w:hAnsi="Tahoma" w:cs="Tahoma"/>
              </w:rPr>
            </w:pPr>
            <w:r w:rsidRPr="00AB3045">
              <w:rPr>
                <w:rFonts w:ascii="Tahoma" w:hAnsi="Tahoma" w:cs="Tahoma"/>
                <w:color w:val="000000"/>
              </w:rPr>
              <w:t>Excel</w:t>
            </w:r>
            <w:r w:rsidRPr="00AB3045">
              <w:rPr>
                <w:rFonts w:ascii="Tahoma" w:hAnsi="Tahoma" w:cs="Tahoma"/>
                <w:color w:val="000000"/>
                <w:vertAlign w:val="superscript"/>
              </w:rPr>
              <w:t>®</w:t>
            </w:r>
            <w:r w:rsidRPr="00AB3045">
              <w:rPr>
                <w:rFonts w:ascii="Tahoma" w:hAnsi="Tahoma" w:cs="Tahoma"/>
                <w:color w:val="000000"/>
              </w:rPr>
              <w:t xml:space="preserve"> 2013</w:t>
            </w:r>
          </w:p>
          <w:p w:rsidR="000E1DD2" w:rsidRPr="00AB3045" w:rsidRDefault="000E1DD2" w:rsidP="00C2300F">
            <w:pPr>
              <w:pStyle w:val="appendixtabletext0"/>
              <w:rPr>
                <w:rFonts w:ascii="Tahoma" w:hAnsi="Tahoma" w:cs="Tahoma"/>
              </w:rPr>
            </w:pPr>
            <w:r w:rsidRPr="00AB3045">
              <w:rPr>
                <w:rFonts w:ascii="Tahoma" w:hAnsi="Tahoma" w:cs="Tahoma"/>
                <w:color w:val="000000"/>
              </w:rPr>
              <w:t>PowerPoint</w:t>
            </w:r>
            <w:r w:rsidRPr="00AB3045">
              <w:rPr>
                <w:rFonts w:ascii="Tahoma" w:hAnsi="Tahoma" w:cs="Tahoma"/>
                <w:color w:val="000000"/>
                <w:vertAlign w:val="superscript"/>
              </w:rPr>
              <w:t>®</w:t>
            </w:r>
            <w:r w:rsidRPr="00AB3045">
              <w:rPr>
                <w:rFonts w:ascii="Tahoma" w:hAnsi="Tahoma" w:cs="Tahoma"/>
                <w:color w:val="000000"/>
              </w:rPr>
              <w:t xml:space="preserve"> 2013</w:t>
            </w:r>
          </w:p>
          <w:p w:rsidR="000E1DD2" w:rsidRPr="00AB3045" w:rsidRDefault="000E1DD2" w:rsidP="00C2300F">
            <w:pPr>
              <w:pStyle w:val="appendixtabletext0"/>
              <w:rPr>
                <w:rFonts w:ascii="Tahoma" w:hAnsi="Tahoma" w:cs="Tahoma"/>
              </w:rPr>
            </w:pPr>
            <w:r w:rsidRPr="00AB3045">
              <w:rPr>
                <w:rFonts w:ascii="Tahoma" w:hAnsi="Tahoma" w:cs="Tahoma"/>
                <w:color w:val="000000"/>
              </w:rPr>
              <w:t>Outlook</w:t>
            </w:r>
            <w:r w:rsidRPr="00AB3045">
              <w:rPr>
                <w:rFonts w:ascii="Tahoma" w:hAnsi="Tahoma" w:cs="Tahoma"/>
                <w:color w:val="000000"/>
                <w:vertAlign w:val="superscript"/>
              </w:rPr>
              <w:t>®</w:t>
            </w:r>
            <w:r w:rsidRPr="00AB3045">
              <w:rPr>
                <w:rFonts w:ascii="Tahoma" w:hAnsi="Tahoma" w:cs="Tahoma"/>
                <w:color w:val="000000"/>
              </w:rPr>
              <w:t xml:space="preserve"> 2013</w:t>
            </w:r>
          </w:p>
          <w:p w:rsidR="000E1DD2" w:rsidRPr="00AB3045" w:rsidRDefault="000E1DD2" w:rsidP="00C2300F">
            <w:pPr>
              <w:pStyle w:val="appendixtabletext0"/>
              <w:rPr>
                <w:rFonts w:ascii="Tahoma" w:hAnsi="Tahoma" w:cs="Tahoma"/>
              </w:rPr>
            </w:pPr>
            <w:r w:rsidRPr="00AB3045">
              <w:rPr>
                <w:rFonts w:ascii="Tahoma" w:hAnsi="Tahoma" w:cs="Tahoma"/>
                <w:color w:val="000000"/>
              </w:rPr>
              <w:t>Publisher 2013</w:t>
            </w:r>
          </w:p>
          <w:p w:rsidR="000E1DD2" w:rsidRPr="00AB3045" w:rsidRDefault="000E1DD2" w:rsidP="00C2300F">
            <w:pPr>
              <w:pStyle w:val="appendixtabletext0"/>
              <w:rPr>
                <w:rFonts w:ascii="Tahoma" w:hAnsi="Tahoma" w:cs="Tahoma"/>
                <w:lang w:val="fr-FR"/>
              </w:rPr>
            </w:pPr>
            <w:r w:rsidRPr="00AB3045">
              <w:rPr>
                <w:rFonts w:ascii="Tahoma" w:hAnsi="Tahoma" w:cs="Tahoma"/>
                <w:color w:val="000000"/>
                <w:lang w:val="fr-FR"/>
              </w:rPr>
              <w:t>Access</w:t>
            </w:r>
            <w:r w:rsidRPr="00AB3045">
              <w:rPr>
                <w:rFonts w:ascii="Tahoma" w:hAnsi="Tahoma" w:cs="Tahoma"/>
                <w:color w:val="000000"/>
                <w:vertAlign w:val="superscript"/>
                <w:lang w:val="fr-FR"/>
              </w:rPr>
              <w:t>®</w:t>
            </w:r>
            <w:r w:rsidRPr="00AB3045">
              <w:rPr>
                <w:rFonts w:ascii="Tahoma" w:hAnsi="Tahoma" w:cs="Tahoma"/>
                <w:color w:val="000000"/>
                <w:lang w:val="fr-FR"/>
              </w:rPr>
              <w:t> 2013</w:t>
            </w:r>
          </w:p>
          <w:p w:rsidR="000E1DD2" w:rsidRPr="00AB3045" w:rsidRDefault="000E1DD2" w:rsidP="00C2300F">
            <w:pPr>
              <w:pStyle w:val="appendixtabletext0"/>
              <w:rPr>
                <w:rFonts w:ascii="Tahoma" w:hAnsi="Tahoma" w:cs="Tahoma"/>
                <w:lang w:val="fr-FR"/>
              </w:rPr>
            </w:pPr>
            <w:r w:rsidRPr="00AB3045">
              <w:rPr>
                <w:rFonts w:ascii="Tahoma" w:hAnsi="Tahoma" w:cs="Tahoma"/>
                <w:color w:val="000000"/>
                <w:lang w:val="fr-FR"/>
              </w:rPr>
              <w:t>OneNote</w:t>
            </w:r>
            <w:r w:rsidRPr="00AB3045">
              <w:rPr>
                <w:rFonts w:ascii="Tahoma" w:hAnsi="Tahoma" w:cs="Tahoma"/>
                <w:color w:val="000000"/>
                <w:vertAlign w:val="superscript"/>
                <w:lang w:val="fr-FR"/>
              </w:rPr>
              <w:t>®</w:t>
            </w:r>
            <w:r w:rsidRPr="00AB3045">
              <w:rPr>
                <w:rFonts w:ascii="Tahoma" w:hAnsi="Tahoma" w:cs="Tahoma"/>
                <w:color w:val="000000"/>
                <w:lang w:val="fr-FR"/>
              </w:rPr>
              <w:t xml:space="preserve"> 2013</w:t>
            </w:r>
          </w:p>
          <w:p w:rsidR="000E1DD2" w:rsidRPr="00AB3045" w:rsidRDefault="000E1DD2" w:rsidP="00C2300F">
            <w:pPr>
              <w:pStyle w:val="appendixtabletext0"/>
              <w:rPr>
                <w:rFonts w:ascii="Tahoma" w:hAnsi="Tahoma" w:cs="Tahoma"/>
                <w:lang w:val="fr-FR"/>
              </w:rPr>
            </w:pPr>
            <w:r w:rsidRPr="00AB3045">
              <w:rPr>
                <w:rFonts w:ascii="Tahoma" w:hAnsi="Tahoma" w:cs="Tahoma"/>
                <w:color w:val="000000"/>
                <w:lang w:val="fr-FR"/>
              </w:rPr>
              <w:t>InfoPath</w:t>
            </w:r>
            <w:r w:rsidRPr="00AB3045">
              <w:rPr>
                <w:rFonts w:ascii="Tahoma" w:hAnsi="Tahoma" w:cs="Tahoma"/>
                <w:color w:val="000000"/>
                <w:vertAlign w:val="superscript"/>
                <w:lang w:val="fr-FR"/>
              </w:rPr>
              <w:t>®</w:t>
            </w:r>
            <w:r w:rsidRPr="00AB3045">
              <w:rPr>
                <w:rFonts w:ascii="Tahoma" w:hAnsi="Tahoma" w:cs="Tahoma"/>
                <w:color w:val="000000"/>
                <w:lang w:val="fr-FR"/>
              </w:rPr>
              <w:t xml:space="preserve"> 2013</w:t>
            </w:r>
          </w:p>
          <w:p w:rsidR="000E1DD2" w:rsidRPr="00AF27BE" w:rsidRDefault="000E1DD2" w:rsidP="00C2300F">
            <w:pPr>
              <w:pStyle w:val="appendixtabletext0"/>
              <w:rPr>
                <w:rFonts w:ascii="Tahoma" w:hAnsi="Tahoma" w:cs="Tahoma"/>
                <w:lang w:val="fr-FR"/>
              </w:rPr>
            </w:pPr>
            <w:r w:rsidRPr="00AB3045">
              <w:rPr>
                <w:rFonts w:ascii="Tahoma" w:hAnsi="Tahoma" w:cs="Tahoma"/>
                <w:color w:val="000000"/>
                <w:lang w:val="fr-FR"/>
              </w:rPr>
              <w:t>Lync 2013</w:t>
            </w:r>
          </w:p>
        </w:tc>
      </w:tr>
    </w:tbl>
    <w:p w:rsidR="000E1DD2" w:rsidRPr="00AF27BE" w:rsidRDefault="000E1DD2" w:rsidP="000E1DD2">
      <w:pPr>
        <w:spacing w:line="192" w:lineRule="auto"/>
        <w:rPr>
          <w:rFonts w:cs="Tahoma"/>
          <w:szCs w:val="18"/>
          <w:lang w:val="fr-FR"/>
        </w:rPr>
      </w:pPr>
    </w:p>
    <w:tbl>
      <w:tblPr>
        <w:tblW w:w="0" w:type="auto"/>
        <w:tblInd w:w="711" w:type="dxa"/>
        <w:tblCellMar>
          <w:left w:w="0" w:type="dxa"/>
          <w:right w:w="0" w:type="dxa"/>
        </w:tblCellMar>
        <w:tblLook w:val="04A0" w:firstRow="1" w:lastRow="0" w:firstColumn="1" w:lastColumn="0" w:noHBand="0" w:noVBand="1"/>
      </w:tblPr>
      <w:tblGrid>
        <w:gridCol w:w="4680"/>
        <w:gridCol w:w="3211"/>
      </w:tblGrid>
      <w:tr w:rsidR="000E1DD2" w:rsidRPr="003A611B" w:rsidTr="00C2300F">
        <w:trPr>
          <w:trHeight w:val="60"/>
          <w:tblHeader/>
        </w:trPr>
        <w:tc>
          <w:tcPr>
            <w:tcW w:w="468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0E1DD2" w:rsidRPr="00AB3045" w:rsidRDefault="000E1DD2" w:rsidP="00C2300F">
            <w:pPr>
              <w:pStyle w:val="appendixtableheadings0"/>
              <w:rPr>
                <w:rFonts w:ascii="Tahoma" w:hAnsi="Tahoma" w:cs="Tahoma"/>
                <w:color w:val="000000"/>
                <w:sz w:val="20"/>
                <w:szCs w:val="20"/>
                <w:lang w:val="fr-FR"/>
              </w:rPr>
            </w:pPr>
            <w:r w:rsidRPr="00AB3045">
              <w:rPr>
                <w:rFonts w:ascii="Tahoma" w:hAnsi="Tahoma" w:cs="Tahoma"/>
                <w:color w:val="000000"/>
                <w:sz w:val="20"/>
                <w:szCs w:val="20"/>
                <w:lang w:val="fr-FR"/>
              </w:rPr>
              <w:t>Applications bureautiques éligibles</w:t>
            </w:r>
          </w:p>
        </w:tc>
        <w:tc>
          <w:tcPr>
            <w:tcW w:w="3211"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0E1DD2" w:rsidRPr="00AB3045" w:rsidRDefault="000E1DD2" w:rsidP="00C2300F">
            <w:pPr>
              <w:pStyle w:val="appendixtableheadings0"/>
              <w:rPr>
                <w:rFonts w:ascii="Tahoma" w:hAnsi="Tahoma" w:cs="Tahoma"/>
                <w:color w:val="000000"/>
                <w:sz w:val="20"/>
                <w:szCs w:val="20"/>
                <w:lang w:val="fr-FR"/>
              </w:rPr>
            </w:pPr>
            <w:r w:rsidRPr="00AB3045">
              <w:rPr>
                <w:rFonts w:ascii="Tahoma" w:hAnsi="Tahoma" w:cs="Tahoma"/>
                <w:color w:val="000000"/>
                <w:sz w:val="20"/>
                <w:szCs w:val="20"/>
                <w:lang w:val="fr-FR"/>
              </w:rPr>
              <w:t>Licence du Programme d’Utilisation à Domicile correspondante</w:t>
            </w:r>
          </w:p>
        </w:tc>
      </w:tr>
      <w:tr w:rsidR="000E1DD2" w:rsidRPr="003A611B" w:rsidTr="00C2300F">
        <w:trPr>
          <w:trHeight w:val="438"/>
        </w:trPr>
        <w:tc>
          <w:tcPr>
            <w:tcW w:w="468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E1DD2" w:rsidRPr="00AB3045" w:rsidRDefault="000E1DD2" w:rsidP="00C2300F">
            <w:pPr>
              <w:pStyle w:val="appendixtabletext0"/>
              <w:rPr>
                <w:rFonts w:ascii="Tahoma" w:hAnsi="Tahoma" w:cs="Tahoma"/>
                <w:lang w:val="fr-FR"/>
              </w:rPr>
            </w:pPr>
            <w:r w:rsidRPr="00AB3045">
              <w:rPr>
                <w:rFonts w:ascii="Tahoma" w:hAnsi="Tahoma" w:cs="Tahoma"/>
                <w:color w:val="000000"/>
                <w:lang w:val="fr-FR"/>
              </w:rPr>
              <w:t>Office Standard 2010</w:t>
            </w:r>
            <w:r>
              <w:rPr>
                <w:rFonts w:ascii="Tahoma" w:hAnsi="Tahoma" w:cs="Tahoma"/>
                <w:color w:val="000000"/>
                <w:lang w:val="fr-FR"/>
              </w:rPr>
              <w:t xml:space="preserve"> </w:t>
            </w:r>
            <w:r w:rsidRPr="00AB3045">
              <w:rPr>
                <w:rFonts w:ascii="Tahoma" w:hAnsi="Tahoma" w:cs="Tahoma"/>
                <w:color w:val="000000"/>
                <w:lang w:val="fr-FR"/>
              </w:rPr>
              <w:t>/</w:t>
            </w:r>
            <w:r>
              <w:rPr>
                <w:rFonts w:ascii="Tahoma" w:hAnsi="Tahoma" w:cs="Tahoma"/>
                <w:color w:val="000000"/>
                <w:lang w:val="fr-FR"/>
              </w:rPr>
              <w:t xml:space="preserve"> </w:t>
            </w:r>
            <w:r w:rsidRPr="00AB3045">
              <w:rPr>
                <w:rFonts w:ascii="Tahoma" w:hAnsi="Tahoma" w:cs="Tahoma"/>
                <w:color w:val="000000"/>
                <w:lang w:val="fr-FR"/>
              </w:rPr>
              <w:t>2013</w:t>
            </w:r>
          </w:p>
          <w:p w:rsidR="000E1DD2" w:rsidRPr="00AB3045" w:rsidRDefault="000E1DD2" w:rsidP="00C2300F">
            <w:pPr>
              <w:pStyle w:val="appendixtabletext0"/>
              <w:rPr>
                <w:rFonts w:ascii="Tahoma" w:hAnsi="Tahoma" w:cs="Tahoma"/>
                <w:lang w:val="fr-FR"/>
              </w:rPr>
            </w:pPr>
            <w:r w:rsidRPr="00AB3045">
              <w:rPr>
                <w:rFonts w:ascii="Tahoma" w:hAnsi="Tahoma" w:cs="Tahoma"/>
                <w:color w:val="000000"/>
                <w:lang w:val="fr-FR"/>
              </w:rPr>
              <w:t>Office Professionnel Plus 2010</w:t>
            </w:r>
            <w:r>
              <w:rPr>
                <w:rFonts w:ascii="Tahoma" w:hAnsi="Tahoma" w:cs="Tahoma"/>
                <w:color w:val="000000"/>
                <w:lang w:val="fr-FR"/>
              </w:rPr>
              <w:t xml:space="preserve"> </w:t>
            </w:r>
            <w:r w:rsidRPr="00AB3045">
              <w:rPr>
                <w:rFonts w:ascii="Tahoma" w:hAnsi="Tahoma" w:cs="Tahoma"/>
                <w:color w:val="000000"/>
                <w:lang w:val="fr-FR"/>
              </w:rPr>
              <w:t>/</w:t>
            </w:r>
            <w:r>
              <w:rPr>
                <w:rFonts w:ascii="Tahoma" w:hAnsi="Tahoma" w:cs="Tahoma"/>
                <w:color w:val="000000"/>
                <w:lang w:val="fr-FR"/>
              </w:rPr>
              <w:t xml:space="preserve"> </w:t>
            </w:r>
            <w:r w:rsidRPr="00AB3045">
              <w:rPr>
                <w:rFonts w:ascii="Tahoma" w:hAnsi="Tahoma" w:cs="Tahoma"/>
                <w:color w:val="000000"/>
                <w:lang w:val="fr-FR"/>
              </w:rPr>
              <w:t>2013</w:t>
            </w:r>
          </w:p>
          <w:p w:rsidR="000E1DD2" w:rsidRPr="00AB3045" w:rsidRDefault="000E1DD2" w:rsidP="00C2300F">
            <w:pPr>
              <w:pStyle w:val="appendixtabletext0"/>
              <w:rPr>
                <w:rFonts w:ascii="Tahoma" w:hAnsi="Tahoma" w:cs="Tahoma"/>
                <w:color w:val="000000"/>
                <w:lang w:val="fr-FR"/>
              </w:rPr>
            </w:pPr>
            <w:r w:rsidRPr="00AB3045">
              <w:rPr>
                <w:rFonts w:ascii="Tahoma" w:hAnsi="Tahoma" w:cs="Tahoma"/>
                <w:color w:val="000000"/>
                <w:lang w:val="fr-FR"/>
              </w:rPr>
              <w:t xml:space="preserve">Office 2008 pour Mac / Office 2011 Standard pour Mac </w:t>
            </w:r>
          </w:p>
        </w:tc>
        <w:tc>
          <w:tcPr>
            <w:tcW w:w="3211" w:type="dxa"/>
            <w:tcBorders>
              <w:top w:val="nil"/>
              <w:left w:val="nil"/>
              <w:bottom w:val="single" w:sz="8" w:space="0" w:color="auto"/>
              <w:right w:val="single" w:sz="8" w:space="0" w:color="auto"/>
            </w:tcBorders>
            <w:tcMar>
              <w:top w:w="0" w:type="dxa"/>
              <w:left w:w="108" w:type="dxa"/>
              <w:bottom w:w="0" w:type="dxa"/>
              <w:right w:w="108" w:type="dxa"/>
            </w:tcMar>
            <w:vAlign w:val="center"/>
          </w:tcPr>
          <w:p w:rsidR="000E1DD2" w:rsidRPr="00AB3045" w:rsidRDefault="000E1DD2" w:rsidP="00C2300F">
            <w:pPr>
              <w:pStyle w:val="appendixtabletext0"/>
              <w:rPr>
                <w:rFonts w:ascii="Tahoma" w:hAnsi="Tahoma" w:cs="Tahoma"/>
                <w:lang w:val="fr-FR"/>
              </w:rPr>
            </w:pPr>
            <w:r w:rsidRPr="00AB3045">
              <w:rPr>
                <w:rFonts w:ascii="Tahoma" w:hAnsi="Tahoma" w:cs="Tahoma"/>
                <w:color w:val="000000"/>
                <w:lang w:val="fr-FR"/>
              </w:rPr>
              <w:t>Office Professionnel Plus 2013 HUP</w:t>
            </w:r>
          </w:p>
          <w:p w:rsidR="000E1DD2" w:rsidRPr="00AB3045" w:rsidRDefault="000E1DD2" w:rsidP="00C2300F">
            <w:pPr>
              <w:pStyle w:val="appendixtabletext0"/>
              <w:rPr>
                <w:rFonts w:ascii="Tahoma" w:hAnsi="Tahoma" w:cs="Tahoma"/>
                <w:lang w:val="fr-FR"/>
              </w:rPr>
            </w:pPr>
            <w:r w:rsidRPr="00AB3045">
              <w:rPr>
                <w:rFonts w:ascii="Tahoma" w:hAnsi="Tahoma" w:cs="Tahoma"/>
                <w:color w:val="000000"/>
                <w:lang w:val="fr-FR"/>
              </w:rPr>
              <w:t>ou</w:t>
            </w:r>
          </w:p>
          <w:p w:rsidR="000E1DD2" w:rsidRPr="00AB3045" w:rsidRDefault="000E1DD2" w:rsidP="00C2300F">
            <w:pPr>
              <w:pStyle w:val="appendixtabletext0"/>
              <w:rPr>
                <w:rFonts w:ascii="Tahoma" w:hAnsi="Tahoma" w:cs="Tahoma"/>
                <w:color w:val="000000"/>
                <w:lang w:val="fr-FR"/>
              </w:rPr>
            </w:pPr>
            <w:r w:rsidRPr="00AB3045">
              <w:rPr>
                <w:rFonts w:ascii="Tahoma" w:hAnsi="Tahoma" w:cs="Tahoma"/>
                <w:color w:val="000000"/>
                <w:lang w:val="fr-FR"/>
              </w:rPr>
              <w:t>Office Famille et Petite entreprise 2011 HUP pour Mac</w:t>
            </w:r>
          </w:p>
        </w:tc>
      </w:tr>
      <w:tr w:rsidR="000E1DD2" w:rsidRPr="003A611B" w:rsidTr="00C2300F">
        <w:trPr>
          <w:trHeight w:val="2032"/>
        </w:trPr>
        <w:tc>
          <w:tcPr>
            <w:tcW w:w="468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E1DD2" w:rsidRPr="00AB3045" w:rsidRDefault="000E1DD2" w:rsidP="00C2300F">
            <w:pPr>
              <w:pStyle w:val="appendixtabletext0"/>
              <w:rPr>
                <w:rFonts w:ascii="Tahoma" w:hAnsi="Tahoma" w:cs="Tahoma"/>
              </w:rPr>
            </w:pPr>
            <w:r w:rsidRPr="00AB3045">
              <w:rPr>
                <w:rFonts w:ascii="Tahoma" w:hAnsi="Tahoma" w:cs="Tahoma"/>
                <w:color w:val="000000"/>
              </w:rPr>
              <w:t>Access 2010</w:t>
            </w:r>
            <w:r>
              <w:rPr>
                <w:rFonts w:ascii="Tahoma" w:hAnsi="Tahoma" w:cs="Tahoma"/>
                <w:color w:val="000000"/>
              </w:rPr>
              <w:t xml:space="preserve"> </w:t>
            </w:r>
            <w:r w:rsidRPr="00AB3045">
              <w:rPr>
                <w:rFonts w:ascii="Tahoma" w:hAnsi="Tahoma" w:cs="Tahoma"/>
                <w:color w:val="000000"/>
              </w:rPr>
              <w:t>/</w:t>
            </w:r>
            <w:r>
              <w:rPr>
                <w:rFonts w:ascii="Tahoma" w:hAnsi="Tahoma" w:cs="Tahoma"/>
                <w:color w:val="000000"/>
              </w:rPr>
              <w:t xml:space="preserve"> </w:t>
            </w:r>
            <w:r w:rsidRPr="00AB3045">
              <w:rPr>
                <w:rFonts w:ascii="Tahoma" w:hAnsi="Tahoma" w:cs="Tahoma"/>
                <w:color w:val="000000"/>
              </w:rPr>
              <w:t>2013</w:t>
            </w:r>
          </w:p>
          <w:p w:rsidR="000E1DD2" w:rsidRPr="00AB3045" w:rsidRDefault="000E1DD2" w:rsidP="00C2300F">
            <w:pPr>
              <w:pStyle w:val="appendixtabletext0"/>
              <w:rPr>
                <w:rFonts w:ascii="Tahoma" w:hAnsi="Tahoma" w:cs="Tahoma"/>
              </w:rPr>
            </w:pPr>
            <w:r w:rsidRPr="00AB3045">
              <w:rPr>
                <w:rFonts w:ascii="Tahoma" w:hAnsi="Tahoma" w:cs="Tahoma"/>
                <w:color w:val="000000"/>
              </w:rPr>
              <w:t>Excel 2010</w:t>
            </w:r>
            <w:r>
              <w:rPr>
                <w:rFonts w:ascii="Tahoma" w:hAnsi="Tahoma" w:cs="Tahoma"/>
                <w:color w:val="000000"/>
              </w:rPr>
              <w:t xml:space="preserve"> </w:t>
            </w:r>
            <w:r w:rsidRPr="00AB3045">
              <w:rPr>
                <w:rFonts w:ascii="Tahoma" w:hAnsi="Tahoma" w:cs="Tahoma"/>
                <w:color w:val="000000"/>
              </w:rPr>
              <w:t>/</w:t>
            </w:r>
            <w:r>
              <w:rPr>
                <w:rFonts w:ascii="Tahoma" w:hAnsi="Tahoma" w:cs="Tahoma"/>
                <w:color w:val="000000"/>
              </w:rPr>
              <w:t xml:space="preserve"> </w:t>
            </w:r>
            <w:r w:rsidRPr="00AB3045">
              <w:rPr>
                <w:rFonts w:ascii="Tahoma" w:hAnsi="Tahoma" w:cs="Tahoma"/>
                <w:color w:val="000000"/>
              </w:rPr>
              <w:t>2013</w:t>
            </w:r>
          </w:p>
          <w:p w:rsidR="000E1DD2" w:rsidRPr="00AB3045" w:rsidRDefault="000E1DD2" w:rsidP="00C2300F">
            <w:pPr>
              <w:pStyle w:val="appendixtabletext0"/>
              <w:rPr>
                <w:rFonts w:ascii="Tahoma" w:hAnsi="Tahoma" w:cs="Tahoma"/>
              </w:rPr>
            </w:pPr>
            <w:r w:rsidRPr="00AB3045">
              <w:rPr>
                <w:rFonts w:ascii="Tahoma" w:hAnsi="Tahoma" w:cs="Tahoma"/>
                <w:color w:val="000000"/>
              </w:rPr>
              <w:t>PowerPoint 2010</w:t>
            </w:r>
            <w:r>
              <w:rPr>
                <w:rFonts w:ascii="Tahoma" w:hAnsi="Tahoma" w:cs="Tahoma"/>
                <w:color w:val="000000"/>
              </w:rPr>
              <w:t xml:space="preserve"> </w:t>
            </w:r>
            <w:r w:rsidRPr="00AB3045">
              <w:rPr>
                <w:rFonts w:ascii="Tahoma" w:hAnsi="Tahoma" w:cs="Tahoma"/>
                <w:color w:val="000000"/>
              </w:rPr>
              <w:t>/</w:t>
            </w:r>
            <w:r>
              <w:rPr>
                <w:rFonts w:ascii="Tahoma" w:hAnsi="Tahoma" w:cs="Tahoma"/>
                <w:color w:val="000000"/>
              </w:rPr>
              <w:t xml:space="preserve"> </w:t>
            </w:r>
            <w:r w:rsidRPr="00AB3045">
              <w:rPr>
                <w:rFonts w:ascii="Tahoma" w:hAnsi="Tahoma" w:cs="Tahoma"/>
                <w:color w:val="000000"/>
              </w:rPr>
              <w:t>2013</w:t>
            </w:r>
          </w:p>
          <w:p w:rsidR="000E1DD2" w:rsidRPr="00AB3045" w:rsidRDefault="000E1DD2" w:rsidP="00C2300F">
            <w:pPr>
              <w:pStyle w:val="appendixtabletext0"/>
              <w:rPr>
                <w:rFonts w:ascii="Tahoma" w:hAnsi="Tahoma" w:cs="Tahoma"/>
              </w:rPr>
            </w:pPr>
            <w:r w:rsidRPr="00AB3045">
              <w:rPr>
                <w:rFonts w:ascii="Tahoma" w:hAnsi="Tahoma" w:cs="Tahoma"/>
                <w:color w:val="000000"/>
              </w:rPr>
              <w:t>InfoPath 2010</w:t>
            </w:r>
            <w:r>
              <w:rPr>
                <w:rFonts w:ascii="Tahoma" w:hAnsi="Tahoma" w:cs="Tahoma"/>
                <w:color w:val="000000"/>
              </w:rPr>
              <w:t xml:space="preserve"> </w:t>
            </w:r>
            <w:r w:rsidRPr="00AB3045">
              <w:rPr>
                <w:rFonts w:ascii="Tahoma" w:hAnsi="Tahoma" w:cs="Tahoma"/>
                <w:color w:val="000000"/>
              </w:rPr>
              <w:t>/</w:t>
            </w:r>
            <w:r>
              <w:rPr>
                <w:rFonts w:ascii="Tahoma" w:hAnsi="Tahoma" w:cs="Tahoma"/>
                <w:color w:val="000000"/>
              </w:rPr>
              <w:t xml:space="preserve"> </w:t>
            </w:r>
            <w:r w:rsidRPr="00AB3045">
              <w:rPr>
                <w:rFonts w:ascii="Tahoma" w:hAnsi="Tahoma" w:cs="Tahoma"/>
                <w:color w:val="000000"/>
              </w:rPr>
              <w:t>2013</w:t>
            </w:r>
          </w:p>
          <w:p w:rsidR="000E1DD2" w:rsidRPr="00AB3045" w:rsidRDefault="000E1DD2" w:rsidP="00C2300F">
            <w:pPr>
              <w:pStyle w:val="appendixtabletext0"/>
              <w:rPr>
                <w:rFonts w:ascii="Tahoma" w:hAnsi="Tahoma" w:cs="Tahoma"/>
              </w:rPr>
            </w:pPr>
            <w:r w:rsidRPr="00AB3045">
              <w:rPr>
                <w:rFonts w:ascii="Tahoma" w:hAnsi="Tahoma" w:cs="Tahoma"/>
                <w:color w:val="000000"/>
              </w:rPr>
              <w:t>OneNote 2010</w:t>
            </w:r>
            <w:r>
              <w:rPr>
                <w:rFonts w:ascii="Tahoma" w:hAnsi="Tahoma" w:cs="Tahoma"/>
                <w:color w:val="000000"/>
              </w:rPr>
              <w:t xml:space="preserve"> </w:t>
            </w:r>
            <w:r w:rsidRPr="00AB3045">
              <w:rPr>
                <w:rFonts w:ascii="Tahoma" w:hAnsi="Tahoma" w:cs="Tahoma"/>
                <w:color w:val="000000"/>
              </w:rPr>
              <w:t>/</w:t>
            </w:r>
            <w:r>
              <w:rPr>
                <w:rFonts w:ascii="Tahoma" w:hAnsi="Tahoma" w:cs="Tahoma"/>
                <w:color w:val="000000"/>
              </w:rPr>
              <w:t xml:space="preserve"> </w:t>
            </w:r>
            <w:r w:rsidRPr="00AB3045">
              <w:rPr>
                <w:rFonts w:ascii="Tahoma" w:hAnsi="Tahoma" w:cs="Tahoma"/>
                <w:color w:val="000000"/>
              </w:rPr>
              <w:t>2013</w:t>
            </w:r>
          </w:p>
          <w:p w:rsidR="000E1DD2" w:rsidRPr="00AB3045" w:rsidRDefault="000E1DD2" w:rsidP="00C2300F">
            <w:pPr>
              <w:pStyle w:val="appendixtabletext0"/>
              <w:rPr>
                <w:rFonts w:ascii="Tahoma" w:hAnsi="Tahoma" w:cs="Tahoma"/>
                <w:lang w:val="fr-FR"/>
              </w:rPr>
            </w:pPr>
            <w:r w:rsidRPr="00AB3045">
              <w:rPr>
                <w:rFonts w:ascii="Tahoma" w:hAnsi="Tahoma" w:cs="Tahoma"/>
                <w:color w:val="000000"/>
                <w:lang w:val="fr-FR"/>
              </w:rPr>
              <w:t>Outlook 2010</w:t>
            </w:r>
            <w:r>
              <w:rPr>
                <w:rFonts w:ascii="Tahoma" w:hAnsi="Tahoma" w:cs="Tahoma"/>
                <w:color w:val="000000"/>
                <w:lang w:val="fr-FR"/>
              </w:rPr>
              <w:t xml:space="preserve"> </w:t>
            </w:r>
            <w:r w:rsidRPr="00AB3045">
              <w:rPr>
                <w:rFonts w:ascii="Tahoma" w:hAnsi="Tahoma" w:cs="Tahoma"/>
                <w:color w:val="000000"/>
                <w:lang w:val="fr-FR"/>
              </w:rPr>
              <w:t>/</w:t>
            </w:r>
            <w:r>
              <w:rPr>
                <w:rFonts w:ascii="Tahoma" w:hAnsi="Tahoma" w:cs="Tahoma"/>
                <w:color w:val="000000"/>
                <w:lang w:val="fr-FR"/>
              </w:rPr>
              <w:t xml:space="preserve"> </w:t>
            </w:r>
            <w:r w:rsidRPr="00AB3045">
              <w:rPr>
                <w:rFonts w:ascii="Tahoma" w:hAnsi="Tahoma" w:cs="Tahoma"/>
                <w:color w:val="000000"/>
                <w:lang w:val="fr-FR"/>
              </w:rPr>
              <w:t>2013</w:t>
            </w:r>
          </w:p>
          <w:p w:rsidR="000E1DD2" w:rsidRPr="00AB3045" w:rsidRDefault="000E1DD2" w:rsidP="00C2300F">
            <w:pPr>
              <w:pStyle w:val="appendixtabletext0"/>
              <w:rPr>
                <w:rFonts w:ascii="Tahoma" w:hAnsi="Tahoma" w:cs="Tahoma"/>
                <w:lang w:val="fr-FR"/>
              </w:rPr>
            </w:pPr>
            <w:r w:rsidRPr="00AB3045">
              <w:rPr>
                <w:rFonts w:ascii="Tahoma" w:hAnsi="Tahoma" w:cs="Tahoma"/>
                <w:color w:val="000000"/>
                <w:lang w:val="fr-FR"/>
              </w:rPr>
              <w:t>Publisher 2010</w:t>
            </w:r>
            <w:r>
              <w:rPr>
                <w:rFonts w:ascii="Tahoma" w:hAnsi="Tahoma" w:cs="Tahoma"/>
                <w:color w:val="000000"/>
                <w:lang w:val="fr-FR"/>
              </w:rPr>
              <w:t xml:space="preserve"> </w:t>
            </w:r>
            <w:r w:rsidRPr="00AB3045">
              <w:rPr>
                <w:rFonts w:ascii="Tahoma" w:hAnsi="Tahoma" w:cs="Tahoma"/>
                <w:color w:val="000000"/>
                <w:lang w:val="fr-FR"/>
              </w:rPr>
              <w:t>/</w:t>
            </w:r>
            <w:r>
              <w:rPr>
                <w:rFonts w:ascii="Tahoma" w:hAnsi="Tahoma" w:cs="Tahoma"/>
                <w:color w:val="000000"/>
                <w:lang w:val="fr-FR"/>
              </w:rPr>
              <w:t xml:space="preserve"> </w:t>
            </w:r>
            <w:r w:rsidRPr="00AB3045">
              <w:rPr>
                <w:rFonts w:ascii="Tahoma" w:hAnsi="Tahoma" w:cs="Tahoma"/>
                <w:color w:val="000000"/>
                <w:lang w:val="fr-FR"/>
              </w:rPr>
              <w:t>2013</w:t>
            </w:r>
          </w:p>
          <w:p w:rsidR="000E1DD2" w:rsidRPr="00AF27BE" w:rsidRDefault="000E1DD2" w:rsidP="00C2300F">
            <w:pPr>
              <w:pStyle w:val="appendixtabletext0"/>
              <w:rPr>
                <w:rFonts w:ascii="Tahoma" w:hAnsi="Tahoma" w:cs="Tahoma"/>
                <w:lang w:val="fr-FR"/>
              </w:rPr>
            </w:pPr>
            <w:r w:rsidRPr="00AB3045">
              <w:rPr>
                <w:rFonts w:ascii="Tahoma" w:hAnsi="Tahoma" w:cs="Tahoma"/>
                <w:color w:val="000000"/>
                <w:lang w:val="fr-FR"/>
              </w:rPr>
              <w:t>Word 2010</w:t>
            </w:r>
            <w:r>
              <w:rPr>
                <w:rFonts w:ascii="Tahoma" w:hAnsi="Tahoma" w:cs="Tahoma"/>
                <w:color w:val="000000"/>
                <w:lang w:val="fr-FR"/>
              </w:rPr>
              <w:t xml:space="preserve"> </w:t>
            </w:r>
            <w:r w:rsidRPr="00AB3045">
              <w:rPr>
                <w:rFonts w:ascii="Tahoma" w:hAnsi="Tahoma" w:cs="Tahoma"/>
                <w:color w:val="000000"/>
                <w:lang w:val="fr-FR"/>
              </w:rPr>
              <w:t>/</w:t>
            </w:r>
            <w:r>
              <w:rPr>
                <w:rFonts w:ascii="Tahoma" w:hAnsi="Tahoma" w:cs="Tahoma"/>
                <w:color w:val="000000"/>
                <w:lang w:val="fr-FR"/>
              </w:rPr>
              <w:t xml:space="preserve"> </w:t>
            </w:r>
            <w:r w:rsidRPr="00AB3045">
              <w:rPr>
                <w:rFonts w:ascii="Tahoma" w:hAnsi="Tahoma" w:cs="Tahoma"/>
                <w:color w:val="000000"/>
                <w:lang w:val="fr-FR"/>
              </w:rPr>
              <w:t>2013</w:t>
            </w:r>
          </w:p>
        </w:tc>
        <w:tc>
          <w:tcPr>
            <w:tcW w:w="3211" w:type="dxa"/>
            <w:tcBorders>
              <w:top w:val="nil"/>
              <w:left w:val="nil"/>
              <w:bottom w:val="single" w:sz="8" w:space="0" w:color="auto"/>
              <w:right w:val="single" w:sz="8" w:space="0" w:color="auto"/>
            </w:tcBorders>
            <w:tcMar>
              <w:top w:w="0" w:type="dxa"/>
              <w:left w:w="108" w:type="dxa"/>
              <w:bottom w:w="0" w:type="dxa"/>
              <w:right w:w="108" w:type="dxa"/>
            </w:tcMar>
            <w:vAlign w:val="center"/>
          </w:tcPr>
          <w:p w:rsidR="000E1DD2" w:rsidRPr="00AB3045" w:rsidRDefault="000E1DD2" w:rsidP="00C2300F">
            <w:pPr>
              <w:pStyle w:val="appendixtabletext0"/>
              <w:rPr>
                <w:rFonts w:ascii="Tahoma" w:hAnsi="Tahoma" w:cs="Tahoma"/>
                <w:lang w:val="fr-FR"/>
              </w:rPr>
            </w:pPr>
            <w:r w:rsidRPr="00AB3045">
              <w:rPr>
                <w:rFonts w:ascii="Tahoma" w:hAnsi="Tahoma" w:cs="Tahoma"/>
                <w:color w:val="000000"/>
                <w:lang w:val="fr-FR"/>
              </w:rPr>
              <w:t>Office Professionnel Plus 2013 HUP</w:t>
            </w:r>
          </w:p>
          <w:p w:rsidR="000E1DD2" w:rsidRPr="00AB3045" w:rsidRDefault="000E1DD2" w:rsidP="00C2300F">
            <w:pPr>
              <w:pStyle w:val="appendixtabletext0"/>
              <w:rPr>
                <w:rFonts w:ascii="Tahoma" w:hAnsi="Tahoma" w:cs="Tahoma"/>
                <w:lang w:val="fr-FR"/>
              </w:rPr>
            </w:pPr>
            <w:r w:rsidRPr="00AB3045">
              <w:rPr>
                <w:rFonts w:ascii="Tahoma" w:hAnsi="Tahoma" w:cs="Tahoma"/>
                <w:color w:val="000000"/>
                <w:lang w:val="fr-FR"/>
              </w:rPr>
              <w:t>ou</w:t>
            </w:r>
          </w:p>
          <w:p w:rsidR="000E1DD2" w:rsidRPr="00AB3045" w:rsidRDefault="000E1DD2" w:rsidP="00C2300F">
            <w:pPr>
              <w:pStyle w:val="appendixtabletext0"/>
              <w:rPr>
                <w:rFonts w:ascii="Tahoma" w:hAnsi="Tahoma" w:cs="Tahoma"/>
                <w:color w:val="000000"/>
                <w:lang w:val="fr-FR"/>
              </w:rPr>
            </w:pPr>
            <w:r w:rsidRPr="00AB3045">
              <w:rPr>
                <w:rFonts w:ascii="Tahoma" w:hAnsi="Tahoma" w:cs="Tahoma"/>
                <w:color w:val="000000"/>
                <w:lang w:val="fr-FR"/>
              </w:rPr>
              <w:t>Office Famille et Petite entreprise 2011 HUP pour Mac</w:t>
            </w:r>
          </w:p>
        </w:tc>
      </w:tr>
      <w:tr w:rsidR="000E1DD2" w:rsidRPr="00AB3045" w:rsidTr="00C2300F">
        <w:trPr>
          <w:trHeight w:val="565"/>
        </w:trPr>
        <w:tc>
          <w:tcPr>
            <w:tcW w:w="468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E1DD2" w:rsidRPr="00AB3045" w:rsidRDefault="000E1DD2" w:rsidP="00C2300F">
            <w:pPr>
              <w:pStyle w:val="appendixtabletext0"/>
              <w:rPr>
                <w:rFonts w:ascii="Tahoma" w:hAnsi="Tahoma" w:cs="Tahoma"/>
                <w:lang w:val="fr-FR"/>
              </w:rPr>
            </w:pPr>
            <w:r w:rsidRPr="00AB3045">
              <w:rPr>
                <w:rFonts w:ascii="Tahoma" w:hAnsi="Tahoma" w:cs="Tahoma"/>
                <w:color w:val="000000"/>
                <w:lang w:val="fr-FR"/>
              </w:rPr>
              <w:t>Visio Standard 2010</w:t>
            </w:r>
            <w:r>
              <w:rPr>
                <w:rFonts w:ascii="Tahoma" w:hAnsi="Tahoma" w:cs="Tahoma"/>
                <w:color w:val="000000"/>
                <w:lang w:val="fr-FR"/>
              </w:rPr>
              <w:t xml:space="preserve"> </w:t>
            </w:r>
            <w:r w:rsidRPr="00AB3045">
              <w:rPr>
                <w:rFonts w:ascii="Tahoma" w:hAnsi="Tahoma" w:cs="Tahoma"/>
                <w:color w:val="000000"/>
                <w:lang w:val="fr-FR"/>
              </w:rPr>
              <w:t>/</w:t>
            </w:r>
            <w:r>
              <w:rPr>
                <w:rFonts w:ascii="Tahoma" w:hAnsi="Tahoma" w:cs="Tahoma"/>
                <w:color w:val="000000"/>
                <w:lang w:val="fr-FR"/>
              </w:rPr>
              <w:t xml:space="preserve"> </w:t>
            </w:r>
            <w:r w:rsidRPr="00AB3045">
              <w:rPr>
                <w:rFonts w:ascii="Tahoma" w:hAnsi="Tahoma" w:cs="Tahoma"/>
                <w:color w:val="000000"/>
                <w:lang w:val="fr-FR"/>
              </w:rPr>
              <w:t xml:space="preserve">2013 </w:t>
            </w:r>
          </w:p>
          <w:p w:rsidR="000E1DD2" w:rsidRPr="00AF27BE" w:rsidRDefault="000E1DD2" w:rsidP="00C2300F">
            <w:pPr>
              <w:pStyle w:val="appendixtabletext0"/>
              <w:rPr>
                <w:rFonts w:ascii="Tahoma" w:hAnsi="Tahoma" w:cs="Tahoma"/>
                <w:lang w:val="fr-FR"/>
              </w:rPr>
            </w:pPr>
            <w:r w:rsidRPr="00AB3045">
              <w:rPr>
                <w:rFonts w:ascii="Tahoma" w:hAnsi="Tahoma" w:cs="Tahoma"/>
                <w:color w:val="000000"/>
                <w:lang w:val="fr-FR"/>
              </w:rPr>
              <w:t>Visio Professionnel 2010</w:t>
            </w:r>
            <w:r>
              <w:rPr>
                <w:rFonts w:ascii="Tahoma" w:hAnsi="Tahoma" w:cs="Tahoma"/>
                <w:color w:val="000000"/>
                <w:lang w:val="fr-FR"/>
              </w:rPr>
              <w:t xml:space="preserve"> </w:t>
            </w:r>
            <w:r w:rsidRPr="00AB3045">
              <w:rPr>
                <w:rFonts w:ascii="Tahoma" w:hAnsi="Tahoma" w:cs="Tahoma"/>
                <w:color w:val="000000"/>
                <w:lang w:val="fr-FR"/>
              </w:rPr>
              <w:t>/</w:t>
            </w:r>
            <w:r>
              <w:rPr>
                <w:rFonts w:ascii="Tahoma" w:hAnsi="Tahoma" w:cs="Tahoma"/>
                <w:color w:val="000000"/>
                <w:lang w:val="fr-FR"/>
              </w:rPr>
              <w:t xml:space="preserve"> </w:t>
            </w:r>
            <w:r w:rsidRPr="00AB3045">
              <w:rPr>
                <w:rFonts w:ascii="Tahoma" w:hAnsi="Tahoma" w:cs="Tahoma"/>
                <w:color w:val="000000"/>
                <w:lang w:val="fr-FR"/>
              </w:rPr>
              <w:t>2013</w:t>
            </w:r>
            <w:r w:rsidRPr="00AB3045">
              <w:rPr>
                <w:rFonts w:ascii="Tahoma" w:hAnsi="Tahoma" w:cs="Tahoma"/>
                <w:strike/>
                <w:color w:val="000000"/>
                <w:lang w:val="fr-FR"/>
              </w:rPr>
              <w:t xml:space="preserve"> </w:t>
            </w:r>
          </w:p>
        </w:tc>
        <w:tc>
          <w:tcPr>
            <w:tcW w:w="3211" w:type="dxa"/>
            <w:tcBorders>
              <w:top w:val="nil"/>
              <w:left w:val="nil"/>
              <w:bottom w:val="single" w:sz="8" w:space="0" w:color="auto"/>
              <w:right w:val="single" w:sz="8" w:space="0" w:color="auto"/>
            </w:tcBorders>
            <w:tcMar>
              <w:top w:w="0" w:type="dxa"/>
              <w:left w:w="108" w:type="dxa"/>
              <w:bottom w:w="0" w:type="dxa"/>
              <w:right w:w="108" w:type="dxa"/>
            </w:tcMar>
            <w:vAlign w:val="center"/>
          </w:tcPr>
          <w:p w:rsidR="000E1DD2" w:rsidRPr="00AB3045" w:rsidRDefault="000E1DD2" w:rsidP="00C2300F">
            <w:pPr>
              <w:pStyle w:val="appendixtabletext0"/>
              <w:rPr>
                <w:rFonts w:ascii="Tahoma" w:hAnsi="Tahoma" w:cs="Tahoma"/>
                <w:lang w:val="fr-FR"/>
              </w:rPr>
            </w:pPr>
            <w:r w:rsidRPr="00AB3045">
              <w:rPr>
                <w:rFonts w:ascii="Tahoma" w:hAnsi="Tahoma" w:cs="Tahoma"/>
                <w:color w:val="000000"/>
                <w:lang w:val="fr-FR"/>
              </w:rPr>
              <w:t>Visio Professionnel 2013 HUP</w:t>
            </w:r>
          </w:p>
          <w:p w:rsidR="000E1DD2" w:rsidRPr="00AB3045" w:rsidRDefault="000E1DD2" w:rsidP="00C2300F">
            <w:pPr>
              <w:pStyle w:val="appendixtabletext0"/>
              <w:rPr>
                <w:rFonts w:ascii="Tahoma" w:hAnsi="Tahoma" w:cs="Tahoma"/>
                <w:color w:val="000000"/>
                <w:lang w:val="fr-FR"/>
              </w:rPr>
            </w:pPr>
          </w:p>
        </w:tc>
      </w:tr>
      <w:tr w:rsidR="000E1DD2" w:rsidRPr="00AB3045" w:rsidTr="00C2300F">
        <w:trPr>
          <w:trHeight w:val="547"/>
        </w:trPr>
        <w:tc>
          <w:tcPr>
            <w:tcW w:w="468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E1DD2" w:rsidRPr="00AB3045" w:rsidRDefault="000E1DD2" w:rsidP="00C2300F">
            <w:pPr>
              <w:pStyle w:val="appendixtabletext0"/>
              <w:rPr>
                <w:rFonts w:ascii="Tahoma" w:hAnsi="Tahoma" w:cs="Tahoma"/>
                <w:lang w:val="fr-FR"/>
              </w:rPr>
            </w:pPr>
            <w:r w:rsidRPr="00AB3045">
              <w:rPr>
                <w:rFonts w:ascii="Tahoma" w:hAnsi="Tahoma" w:cs="Tahoma"/>
                <w:color w:val="000000"/>
                <w:lang w:val="fr-FR"/>
              </w:rPr>
              <w:t>Project Standard 2010</w:t>
            </w:r>
            <w:r>
              <w:rPr>
                <w:rFonts w:ascii="Tahoma" w:hAnsi="Tahoma" w:cs="Tahoma"/>
                <w:color w:val="000000"/>
                <w:lang w:val="fr-FR"/>
              </w:rPr>
              <w:t xml:space="preserve"> </w:t>
            </w:r>
            <w:r w:rsidRPr="00AB3045">
              <w:rPr>
                <w:rFonts w:ascii="Tahoma" w:hAnsi="Tahoma" w:cs="Tahoma"/>
                <w:color w:val="000000"/>
                <w:lang w:val="fr-FR"/>
              </w:rPr>
              <w:t>/</w:t>
            </w:r>
            <w:r>
              <w:rPr>
                <w:rFonts w:ascii="Tahoma" w:hAnsi="Tahoma" w:cs="Tahoma"/>
                <w:color w:val="000000"/>
                <w:lang w:val="fr-FR"/>
              </w:rPr>
              <w:t xml:space="preserve"> </w:t>
            </w:r>
            <w:r w:rsidRPr="00AB3045">
              <w:rPr>
                <w:rFonts w:ascii="Tahoma" w:hAnsi="Tahoma" w:cs="Tahoma"/>
                <w:color w:val="000000"/>
                <w:lang w:val="fr-FR"/>
              </w:rPr>
              <w:t>2013</w:t>
            </w:r>
          </w:p>
          <w:p w:rsidR="000E1DD2" w:rsidRPr="00AF27BE" w:rsidRDefault="000E1DD2" w:rsidP="00C2300F">
            <w:pPr>
              <w:pStyle w:val="appendixtabletext0"/>
              <w:rPr>
                <w:rFonts w:ascii="Tahoma" w:hAnsi="Tahoma" w:cs="Tahoma"/>
                <w:lang w:val="fr-FR"/>
              </w:rPr>
            </w:pPr>
            <w:r w:rsidRPr="00AB3045">
              <w:rPr>
                <w:rFonts w:ascii="Tahoma" w:hAnsi="Tahoma" w:cs="Tahoma"/>
                <w:color w:val="000000"/>
                <w:lang w:val="fr-FR"/>
              </w:rPr>
              <w:t>Project Professionnel 2010</w:t>
            </w:r>
            <w:r>
              <w:rPr>
                <w:rFonts w:ascii="Tahoma" w:hAnsi="Tahoma" w:cs="Tahoma"/>
                <w:color w:val="000000"/>
                <w:lang w:val="fr-FR"/>
              </w:rPr>
              <w:t xml:space="preserve"> </w:t>
            </w:r>
            <w:r w:rsidRPr="00AB3045">
              <w:rPr>
                <w:rFonts w:ascii="Tahoma" w:hAnsi="Tahoma" w:cs="Tahoma"/>
                <w:color w:val="000000"/>
                <w:lang w:val="fr-FR"/>
              </w:rPr>
              <w:t>/</w:t>
            </w:r>
            <w:r>
              <w:rPr>
                <w:rFonts w:ascii="Tahoma" w:hAnsi="Tahoma" w:cs="Tahoma"/>
                <w:color w:val="000000"/>
                <w:lang w:val="fr-FR"/>
              </w:rPr>
              <w:t xml:space="preserve"> </w:t>
            </w:r>
            <w:r w:rsidRPr="00AB3045">
              <w:rPr>
                <w:rFonts w:ascii="Tahoma" w:hAnsi="Tahoma" w:cs="Tahoma"/>
                <w:color w:val="000000"/>
                <w:lang w:val="fr-FR"/>
              </w:rPr>
              <w:t>2013</w:t>
            </w:r>
          </w:p>
        </w:tc>
        <w:tc>
          <w:tcPr>
            <w:tcW w:w="3211" w:type="dxa"/>
            <w:tcBorders>
              <w:top w:val="nil"/>
              <w:left w:val="nil"/>
              <w:bottom w:val="single" w:sz="8" w:space="0" w:color="auto"/>
              <w:right w:val="single" w:sz="8" w:space="0" w:color="auto"/>
            </w:tcBorders>
            <w:tcMar>
              <w:top w:w="0" w:type="dxa"/>
              <w:left w:w="108" w:type="dxa"/>
              <w:bottom w:w="0" w:type="dxa"/>
              <w:right w:w="108" w:type="dxa"/>
            </w:tcMar>
            <w:vAlign w:val="center"/>
          </w:tcPr>
          <w:p w:rsidR="000E1DD2" w:rsidRPr="00AB3045" w:rsidRDefault="000E1DD2" w:rsidP="00C2300F">
            <w:pPr>
              <w:pStyle w:val="appendixtabletext0"/>
              <w:rPr>
                <w:rFonts w:ascii="Tahoma" w:hAnsi="Tahoma" w:cs="Tahoma"/>
                <w:lang w:val="fr-FR"/>
              </w:rPr>
            </w:pPr>
            <w:r w:rsidRPr="00AB3045">
              <w:rPr>
                <w:rFonts w:ascii="Tahoma" w:hAnsi="Tahoma" w:cs="Tahoma"/>
                <w:color w:val="000000"/>
                <w:lang w:val="fr-FR"/>
              </w:rPr>
              <w:t>Project Standard 2013 HUP</w:t>
            </w:r>
          </w:p>
          <w:p w:rsidR="000E1DD2" w:rsidRPr="00AB3045" w:rsidRDefault="000E1DD2" w:rsidP="00C2300F">
            <w:pPr>
              <w:pStyle w:val="appendixtabletext0"/>
              <w:rPr>
                <w:rFonts w:ascii="Tahoma" w:hAnsi="Tahoma" w:cs="Tahoma"/>
                <w:color w:val="000000"/>
                <w:lang w:val="fr-FR"/>
              </w:rPr>
            </w:pPr>
          </w:p>
        </w:tc>
      </w:tr>
    </w:tbl>
    <w:p w:rsidR="000E1DD2" w:rsidRDefault="000E1DD2" w:rsidP="000E1DD2">
      <w:pPr>
        <w:pStyle w:val="AppendixBodyText"/>
        <w:ind w:left="630"/>
        <w:rPr>
          <w:rFonts w:ascii="Tahoma" w:hAnsi="Tahoma" w:cs="Tahoma"/>
          <w:b/>
          <w:i/>
          <w:sz w:val="16"/>
          <w:szCs w:val="16"/>
          <w:lang w:val="fr-FR"/>
        </w:rPr>
      </w:pPr>
    </w:p>
    <w:p w:rsidR="000E1DD2" w:rsidRPr="00E17045" w:rsidRDefault="000E1DD2" w:rsidP="000E1DD2">
      <w:pPr>
        <w:pStyle w:val="AppendixBodyText"/>
        <w:ind w:left="630"/>
        <w:rPr>
          <w:rFonts w:ascii="Tahoma" w:hAnsi="Tahoma" w:cs="Tahoma"/>
          <w:sz w:val="16"/>
          <w:szCs w:val="16"/>
          <w:lang w:val="fr-FR"/>
        </w:rPr>
      </w:pPr>
      <w:r w:rsidRPr="00E17045">
        <w:rPr>
          <w:rFonts w:ascii="Tahoma" w:hAnsi="Tahoma" w:cs="Tahoma"/>
          <w:b/>
          <w:i/>
          <w:sz w:val="16"/>
          <w:szCs w:val="16"/>
          <w:lang w:val="fr-FR"/>
        </w:rPr>
        <w:lastRenderedPageBreak/>
        <w:t>*</w:t>
      </w:r>
      <w:r w:rsidRPr="00E17045">
        <w:rPr>
          <w:rFonts w:ascii="Tahoma" w:hAnsi="Tahoma" w:cs="Tahoma"/>
          <w:i/>
          <w:sz w:val="16"/>
          <w:szCs w:val="16"/>
          <w:lang w:val="fr-FR"/>
        </w:rPr>
        <w:t xml:space="preserve">La disponibilité des logiciels HUP varie selon la région, les offres et la version linguistique. </w:t>
      </w:r>
    </w:p>
    <w:p w:rsidR="000E1DD2" w:rsidRPr="00E17045" w:rsidRDefault="000E1DD2" w:rsidP="000E1DD2">
      <w:pPr>
        <w:pStyle w:val="AppendixBodyText"/>
        <w:ind w:left="630"/>
        <w:rPr>
          <w:rFonts w:ascii="Tahoma" w:hAnsi="Tahoma" w:cs="Tahoma"/>
          <w:sz w:val="16"/>
          <w:szCs w:val="16"/>
          <w:lang w:val="fr-FR"/>
        </w:rPr>
      </w:pPr>
      <w:r w:rsidRPr="00E17045">
        <w:rPr>
          <w:rFonts w:ascii="Tahoma" w:hAnsi="Tahoma" w:cs="Tahoma"/>
          <w:i/>
          <w:sz w:val="16"/>
          <w:szCs w:val="16"/>
          <w:lang w:val="fr-FR"/>
        </w:rPr>
        <w:t xml:space="preserve">Pour plus d’informations, y compris en ce qui concerne la disponibilité future de logiciels Home Use Program (programme d’utilisation à domicile) supplémentaires, veuillez vous reporter à l’adresse </w:t>
      </w:r>
      <w:hyperlink r:id="rId24" w:history="1">
        <w:r w:rsidRPr="00E17045">
          <w:rPr>
            <w:rStyle w:val="Hyperlink"/>
            <w:rFonts w:ascii="Tahoma" w:hAnsi="Tahoma" w:cs="Tahoma"/>
            <w:i/>
            <w:sz w:val="16"/>
            <w:szCs w:val="16"/>
            <w:lang w:val="fr-FR"/>
          </w:rPr>
          <w:t>http://www.microsoft.com/licensing</w:t>
        </w:r>
      </w:hyperlink>
      <w:r w:rsidRPr="00E17045">
        <w:rPr>
          <w:rFonts w:ascii="Tahoma" w:hAnsi="Tahoma" w:cs="Tahoma"/>
          <w:i/>
          <w:sz w:val="16"/>
          <w:szCs w:val="16"/>
          <w:lang w:val="fr-FR"/>
        </w:rPr>
        <w:t>.</w:t>
      </w:r>
    </w:p>
    <w:p w:rsidR="000E1DD2" w:rsidRPr="00E17045" w:rsidRDefault="000E1DD2" w:rsidP="000E1DD2">
      <w:pPr>
        <w:pStyle w:val="AppendixBodyText"/>
        <w:ind w:left="630"/>
        <w:rPr>
          <w:rFonts w:ascii="Tahoma" w:hAnsi="Tahoma" w:cs="Tahoma"/>
          <w:sz w:val="16"/>
          <w:szCs w:val="16"/>
          <w:lang w:val="fr-FR"/>
        </w:rPr>
      </w:pPr>
      <w:r w:rsidRPr="00E17045">
        <w:rPr>
          <w:rFonts w:ascii="Tahoma" w:hAnsi="Tahoma" w:cs="Tahoma"/>
          <w:i/>
          <w:sz w:val="16"/>
          <w:szCs w:val="16"/>
          <w:lang w:val="fr-FR"/>
        </w:rPr>
        <w:t>**Remarque destinée aux clients Campus, School et Open Value Souscription</w:t>
      </w:r>
      <w:r w:rsidR="003119B0">
        <w:rPr>
          <w:rFonts w:ascii="Tahoma" w:hAnsi="Tahoma" w:cs="Tahoma"/>
          <w:i/>
          <w:sz w:val="16"/>
          <w:szCs w:val="16"/>
          <w:lang w:val="fr-FR"/>
        </w:rPr>
        <w:t>-</w:t>
      </w:r>
      <w:r w:rsidRPr="00E17045">
        <w:rPr>
          <w:rFonts w:ascii="Tahoma" w:hAnsi="Tahoma" w:cs="Tahoma"/>
          <w:i/>
          <w:sz w:val="16"/>
          <w:szCs w:val="16"/>
          <w:lang w:val="fr-FR"/>
        </w:rPr>
        <w:t>Solutions Éducation : reportez</w:t>
      </w:r>
      <w:r w:rsidR="003119B0">
        <w:rPr>
          <w:rFonts w:ascii="Tahoma" w:hAnsi="Tahoma" w:cs="Tahoma"/>
          <w:i/>
          <w:sz w:val="16"/>
          <w:szCs w:val="16"/>
          <w:lang w:val="fr-FR"/>
        </w:rPr>
        <w:t>-</w:t>
      </w:r>
      <w:r w:rsidRPr="00E17045">
        <w:rPr>
          <w:rFonts w:ascii="Tahoma" w:hAnsi="Tahoma" w:cs="Tahoma"/>
          <w:i/>
          <w:sz w:val="16"/>
          <w:szCs w:val="16"/>
          <w:lang w:val="fr-FR"/>
        </w:rPr>
        <w:t>vous au contrat CASA (version 3.5 ou ultérieure) ou OVS</w:t>
      </w:r>
      <w:r w:rsidR="003119B0">
        <w:rPr>
          <w:rFonts w:ascii="Tahoma" w:hAnsi="Tahoma" w:cs="Tahoma"/>
          <w:i/>
          <w:sz w:val="16"/>
          <w:szCs w:val="16"/>
          <w:lang w:val="fr-FR"/>
        </w:rPr>
        <w:t>-</w:t>
      </w:r>
      <w:r w:rsidRPr="00E17045">
        <w:rPr>
          <w:rFonts w:ascii="Tahoma" w:hAnsi="Tahoma" w:cs="Tahoma"/>
          <w:i/>
          <w:sz w:val="16"/>
          <w:szCs w:val="16"/>
          <w:lang w:val="fr-FR"/>
        </w:rPr>
        <w:t>ES pour connaître les règles supplémentaires spécifiques au programme.</w:t>
      </w:r>
    </w:p>
    <w:p w:rsidR="000E1DD2" w:rsidRPr="00E17045" w:rsidRDefault="000E1DD2" w:rsidP="000E1DD2">
      <w:pPr>
        <w:ind w:left="630"/>
        <w:rPr>
          <w:rFonts w:cs="Tahoma"/>
          <w:sz w:val="16"/>
          <w:szCs w:val="16"/>
          <w:lang w:val="fr-FR"/>
        </w:rPr>
      </w:pPr>
      <w:r w:rsidRPr="00E17045">
        <w:rPr>
          <w:rFonts w:cs="Tahoma"/>
          <w:i/>
          <w:sz w:val="16"/>
          <w:szCs w:val="16"/>
          <w:lang w:val="fr-FR"/>
        </w:rPr>
        <w:t xml:space="preserve">***Veuillez noter que SharePoint Designer est désormais un produit gratuit pouvant être téléchargé à partir de ce lien </w:t>
      </w:r>
      <w:hyperlink r:id="rId25" w:history="1">
        <w:r w:rsidRPr="00E17045">
          <w:rPr>
            <w:rStyle w:val="Hyperlink"/>
            <w:rFonts w:cs="Tahoma"/>
            <w:i/>
            <w:sz w:val="16"/>
            <w:szCs w:val="16"/>
            <w:lang w:val="fr-FR"/>
          </w:rPr>
          <w:t>http://www.microsoft.com/spd</w:t>
        </w:r>
      </w:hyperlink>
    </w:p>
    <w:p w:rsidR="000E1DD2" w:rsidRPr="00AB3045" w:rsidRDefault="000E1DD2" w:rsidP="000E1DD2">
      <w:pPr>
        <w:outlineLvl w:val="2"/>
        <w:rPr>
          <w:rFonts w:cs="Tahoma"/>
          <w:lang w:val="fr-FR"/>
        </w:rPr>
      </w:pPr>
      <w:bookmarkStart w:id="787" w:name="_Toc281378922"/>
    </w:p>
    <w:p w:rsidR="000E1DD2" w:rsidRPr="00AB3045" w:rsidRDefault="000E1DD2" w:rsidP="000E1DD2">
      <w:pPr>
        <w:outlineLvl w:val="2"/>
        <w:rPr>
          <w:rFonts w:cs="Tahoma"/>
          <w:lang w:val="fr-FR"/>
        </w:rPr>
      </w:pPr>
      <w:r w:rsidRPr="00AB3045">
        <w:rPr>
          <w:rFonts w:eastAsia="Calibri" w:cs="Tahoma"/>
          <w:b/>
          <w:bCs/>
          <w:sz w:val="24"/>
          <w:szCs w:val="20"/>
          <w:lang w:val="fr-FR"/>
        </w:rPr>
        <w:t>Programme de Licences Sources aux Entreprises (ESLP)</w:t>
      </w:r>
      <w:bookmarkEnd w:id="787"/>
      <w:r w:rsidRPr="00AB3045">
        <w:rPr>
          <w:rFonts w:eastAsia="Calibri" w:cs="Tahoma"/>
          <w:b/>
          <w:bCs/>
          <w:sz w:val="24"/>
          <w:szCs w:val="20"/>
          <w:lang w:val="fr-FR"/>
        </w:rPr>
        <w:t xml:space="preserve"> </w:t>
      </w:r>
    </w:p>
    <w:p w:rsidR="000E1DD2" w:rsidRPr="00AB3045" w:rsidRDefault="000E1DD2" w:rsidP="000E1DD2">
      <w:pPr>
        <w:outlineLvl w:val="2"/>
        <w:rPr>
          <w:rFonts w:cs="Tahoma"/>
          <w:lang w:val="fr-FR"/>
        </w:rPr>
      </w:pPr>
    </w:p>
    <w:p w:rsidR="000E1DD2" w:rsidRPr="00AB3045" w:rsidRDefault="000E1DD2" w:rsidP="000E1DD2">
      <w:pPr>
        <w:rPr>
          <w:rFonts w:cs="Tahoma"/>
          <w:lang w:val="fr-FR"/>
        </w:rPr>
      </w:pPr>
      <w:r w:rsidRPr="00AB3045">
        <w:rPr>
          <w:rFonts w:eastAsia="Calibri" w:cs="Tahoma"/>
          <w:szCs w:val="18"/>
          <w:lang w:val="fr-FR"/>
        </w:rPr>
        <w:t>Les clients qui participent au programme Software Assurance Membership et qui possèdent mille cinq cent (1 500)</w:t>
      </w:r>
      <w:r>
        <w:rPr>
          <w:rFonts w:eastAsia="Calibri" w:cs="Tahoma"/>
          <w:szCs w:val="18"/>
          <w:lang w:val="fr-FR"/>
        </w:rPr>
        <w:t> </w:t>
      </w:r>
      <w:r w:rsidRPr="00AB3045">
        <w:rPr>
          <w:rFonts w:eastAsia="Calibri" w:cs="Tahoma"/>
          <w:szCs w:val="18"/>
          <w:lang w:val="fr-FR"/>
        </w:rPr>
        <w:t>ordinateurs sous licence ou plus dans le groupe de produits Systèmes peuvent être éligibles au Programme de Licences Sources aux Entreprises (ESLP) pendant la durée de leur Software Assurance. ESLP permet d’accéder au</w:t>
      </w:r>
      <w:r>
        <w:rPr>
          <w:rFonts w:eastAsia="Calibri" w:cs="Tahoma"/>
          <w:szCs w:val="18"/>
          <w:lang w:val="fr-FR"/>
        </w:rPr>
        <w:t> </w:t>
      </w:r>
      <w:r w:rsidRPr="00AB3045">
        <w:rPr>
          <w:rFonts w:eastAsia="Calibri" w:cs="Tahoma"/>
          <w:szCs w:val="18"/>
          <w:lang w:val="fr-FR"/>
        </w:rPr>
        <w:t>code source Microsoft Windows à des fins de développement et de support internes. ESLP n’est pas disponible dans tous les pays et l’avantage est concédé par contrat</w:t>
      </w:r>
      <w:r>
        <w:rPr>
          <w:rFonts w:eastAsia="Calibri" w:cs="Tahoma"/>
          <w:szCs w:val="18"/>
          <w:lang w:val="fr-FR"/>
        </w:rPr>
        <w:t xml:space="preserve"> </w:t>
      </w:r>
      <w:r w:rsidRPr="00AB3045">
        <w:rPr>
          <w:rFonts w:eastAsia="Calibri" w:cs="Tahoma"/>
          <w:szCs w:val="18"/>
          <w:lang w:val="fr-FR"/>
        </w:rPr>
        <w:t>/</w:t>
      </w:r>
      <w:r>
        <w:rPr>
          <w:rFonts w:eastAsia="Calibri" w:cs="Tahoma"/>
          <w:szCs w:val="18"/>
          <w:lang w:val="fr-FR"/>
        </w:rPr>
        <w:t xml:space="preserve"> </w:t>
      </w:r>
      <w:r w:rsidRPr="00AB3045">
        <w:rPr>
          <w:rFonts w:eastAsia="Calibri" w:cs="Tahoma"/>
          <w:szCs w:val="18"/>
          <w:lang w:val="fr-FR"/>
        </w:rPr>
        <w:t>accord de mise en œuvre.</w:t>
      </w:r>
    </w:p>
    <w:p w:rsidR="000E1DD2" w:rsidRPr="00AB3045" w:rsidRDefault="000E1DD2" w:rsidP="000E1DD2">
      <w:pPr>
        <w:rPr>
          <w:rFonts w:cs="Tahoma"/>
          <w:lang w:val="fr-FR"/>
        </w:rPr>
      </w:pPr>
    </w:p>
    <w:p w:rsidR="000E1DD2" w:rsidRPr="00AB3045" w:rsidRDefault="000E1DD2" w:rsidP="000E1DD2">
      <w:pPr>
        <w:rPr>
          <w:rFonts w:cs="Tahoma"/>
          <w:lang w:val="fr-FR"/>
        </w:rPr>
      </w:pPr>
      <w:r w:rsidRPr="00AB3045">
        <w:rPr>
          <w:rFonts w:eastAsia="Calibri" w:cs="Tahoma"/>
          <w:szCs w:val="18"/>
          <w:lang w:val="fr-FR"/>
        </w:rPr>
        <w:t>Le formulaire d’inscription peut être téléchargé sur le site Volume Licensing Service Center (VLSC). Les conditions d’éligibilité et les zones de disponibilité sont régies par les conditions générales de Microsoft (reportez</w:t>
      </w:r>
      <w:r w:rsidR="003119B0">
        <w:rPr>
          <w:rFonts w:eastAsia="Calibri" w:cs="Tahoma"/>
          <w:szCs w:val="18"/>
          <w:lang w:val="fr-FR"/>
        </w:rPr>
        <w:t>-</w:t>
      </w:r>
      <w:r w:rsidRPr="00AB3045">
        <w:rPr>
          <w:rFonts w:eastAsia="Calibri" w:cs="Tahoma"/>
          <w:szCs w:val="18"/>
          <w:lang w:val="fr-FR"/>
        </w:rPr>
        <w:t xml:space="preserve">vous à l’adresse </w:t>
      </w:r>
      <w:hyperlink r:id="rId26" w:history="1">
        <w:r w:rsidRPr="00AB3045">
          <w:rPr>
            <w:rFonts w:eastAsia="Calibri" w:cs="Tahoma"/>
            <w:color w:val="0000FF"/>
            <w:szCs w:val="18"/>
            <w:u w:val="single"/>
            <w:lang w:val="fr-FR"/>
          </w:rPr>
          <w:t>www.microsoft.com/resources/sharedsource/Licensing/Enterprise.mspx</w:t>
        </w:r>
      </w:hyperlink>
      <w:r w:rsidRPr="00AB3045">
        <w:rPr>
          <w:rFonts w:eastAsia="Calibri" w:cs="Tahoma"/>
          <w:szCs w:val="18"/>
          <w:lang w:val="fr-FR"/>
        </w:rPr>
        <w:t xml:space="preserve"> pour plus d’informations). Les programmes Éducation sont éligibles au programme Microsoft Research Source Licensing Program. </w:t>
      </w:r>
    </w:p>
    <w:p w:rsidR="000E1DD2" w:rsidRPr="00AB3045" w:rsidRDefault="000E1DD2" w:rsidP="000E1DD2">
      <w:pPr>
        <w:pStyle w:val="Heading3"/>
        <w:rPr>
          <w:rFonts w:ascii="Tahoma" w:hAnsi="Tahoma" w:cs="Tahoma"/>
          <w:lang w:val="fr-FR"/>
        </w:rPr>
      </w:pPr>
    </w:p>
    <w:p w:rsidR="000E1DD2" w:rsidRPr="00AB3045" w:rsidRDefault="000E1DD2" w:rsidP="000E1DD2">
      <w:pPr>
        <w:pStyle w:val="Heading3"/>
        <w:rPr>
          <w:rFonts w:ascii="Tahoma" w:hAnsi="Tahoma" w:cs="Tahoma"/>
          <w:lang w:val="fr-FR"/>
        </w:rPr>
      </w:pPr>
      <w:bookmarkStart w:id="788" w:name="_Toc336338236"/>
      <w:bookmarkStart w:id="789" w:name="_Toc351567669"/>
      <w:r w:rsidRPr="00AB3045">
        <w:rPr>
          <w:rFonts w:ascii="Tahoma" w:hAnsi="Tahoma" w:cs="Tahoma"/>
          <w:sz w:val="24"/>
          <w:lang w:val="fr-FR"/>
        </w:rPr>
        <w:t>Support Technique 24h</w:t>
      </w:r>
      <w:r>
        <w:rPr>
          <w:rFonts w:ascii="Tahoma" w:hAnsi="Tahoma" w:cs="Tahoma"/>
          <w:sz w:val="24"/>
          <w:lang w:val="fr-FR"/>
        </w:rPr>
        <w:t xml:space="preserve"> </w:t>
      </w:r>
      <w:r w:rsidRPr="00AB3045">
        <w:rPr>
          <w:rFonts w:ascii="Tahoma" w:hAnsi="Tahoma" w:cs="Tahoma"/>
          <w:sz w:val="24"/>
          <w:lang w:val="fr-FR"/>
        </w:rPr>
        <w:t>/</w:t>
      </w:r>
      <w:r>
        <w:rPr>
          <w:rFonts w:ascii="Tahoma" w:hAnsi="Tahoma" w:cs="Tahoma"/>
          <w:sz w:val="24"/>
          <w:lang w:val="fr-FR"/>
        </w:rPr>
        <w:t xml:space="preserve"> </w:t>
      </w:r>
      <w:r w:rsidRPr="00AB3045">
        <w:rPr>
          <w:rFonts w:ascii="Tahoma" w:hAnsi="Tahoma" w:cs="Tahoma"/>
          <w:sz w:val="24"/>
          <w:lang w:val="fr-FR"/>
        </w:rPr>
        <w:t>24, 7 jours</w:t>
      </w:r>
      <w:r>
        <w:rPr>
          <w:rFonts w:ascii="Tahoma" w:hAnsi="Tahoma" w:cs="Tahoma"/>
          <w:sz w:val="24"/>
          <w:lang w:val="fr-FR"/>
        </w:rPr>
        <w:t xml:space="preserve"> </w:t>
      </w:r>
      <w:r w:rsidRPr="00AB3045">
        <w:rPr>
          <w:rFonts w:ascii="Tahoma" w:hAnsi="Tahoma" w:cs="Tahoma"/>
          <w:sz w:val="24"/>
          <w:lang w:val="fr-FR"/>
        </w:rPr>
        <w:t>/</w:t>
      </w:r>
      <w:r>
        <w:rPr>
          <w:rFonts w:ascii="Tahoma" w:hAnsi="Tahoma" w:cs="Tahoma"/>
          <w:sz w:val="24"/>
          <w:lang w:val="fr-FR"/>
        </w:rPr>
        <w:t xml:space="preserve"> </w:t>
      </w:r>
      <w:r w:rsidRPr="00AB3045">
        <w:rPr>
          <w:rFonts w:ascii="Tahoma" w:hAnsi="Tahoma" w:cs="Tahoma"/>
          <w:sz w:val="24"/>
          <w:lang w:val="fr-FR"/>
        </w:rPr>
        <w:t>7</w:t>
      </w:r>
      <w:bookmarkEnd w:id="788"/>
      <w:bookmarkEnd w:id="789"/>
    </w:p>
    <w:p w:rsidR="000E1DD2" w:rsidRPr="00AB3045" w:rsidRDefault="000E1DD2" w:rsidP="000E1DD2">
      <w:pPr>
        <w:rPr>
          <w:rFonts w:cs="Tahoma"/>
          <w:lang w:val="fr-FR"/>
        </w:rPr>
      </w:pPr>
    </w:p>
    <w:p w:rsidR="000E1DD2" w:rsidRPr="00AB3045" w:rsidRDefault="000E1DD2" w:rsidP="000E1DD2">
      <w:pPr>
        <w:rPr>
          <w:rFonts w:cs="Tahoma"/>
          <w:lang w:val="fr-FR"/>
        </w:rPr>
      </w:pPr>
      <w:r w:rsidRPr="00AB3045">
        <w:rPr>
          <w:rFonts w:cs="Tahoma"/>
          <w:szCs w:val="18"/>
          <w:lang w:val="fr-FR"/>
        </w:rPr>
        <w:t>Les clients (autres que les clients ayant conclu un Contrat Campus, School ou Open Value Souscription – Solutions Éducation) qui ont souscrit une Software Assurance sont éligibles au Support Technique 24h</w:t>
      </w:r>
      <w:r>
        <w:rPr>
          <w:rFonts w:cs="Tahoma"/>
          <w:szCs w:val="18"/>
          <w:lang w:val="fr-FR"/>
        </w:rPr>
        <w:t xml:space="preserve"> </w:t>
      </w:r>
      <w:r w:rsidRPr="00AB3045">
        <w:rPr>
          <w:rFonts w:cs="Tahoma"/>
          <w:szCs w:val="18"/>
          <w:lang w:val="fr-FR"/>
        </w:rPr>
        <w:t>/</w:t>
      </w:r>
      <w:r>
        <w:rPr>
          <w:rFonts w:cs="Tahoma"/>
          <w:szCs w:val="18"/>
          <w:lang w:val="fr-FR"/>
        </w:rPr>
        <w:t xml:space="preserve"> </w:t>
      </w:r>
      <w:r w:rsidRPr="00AB3045">
        <w:rPr>
          <w:rFonts w:cs="Tahoma"/>
          <w:szCs w:val="18"/>
          <w:lang w:val="fr-FR"/>
        </w:rPr>
        <w:t>24, 7 jours</w:t>
      </w:r>
      <w:r>
        <w:rPr>
          <w:rFonts w:cs="Tahoma"/>
          <w:szCs w:val="18"/>
          <w:lang w:val="fr-FR"/>
        </w:rPr>
        <w:t xml:space="preserve"> </w:t>
      </w:r>
      <w:r w:rsidRPr="00AB3045">
        <w:rPr>
          <w:rFonts w:cs="Tahoma"/>
          <w:szCs w:val="18"/>
          <w:lang w:val="fr-FR"/>
        </w:rPr>
        <w:t>/</w:t>
      </w:r>
      <w:r>
        <w:rPr>
          <w:rFonts w:cs="Tahoma"/>
          <w:szCs w:val="18"/>
          <w:lang w:val="fr-FR"/>
        </w:rPr>
        <w:t xml:space="preserve"> </w:t>
      </w:r>
      <w:r w:rsidRPr="00AB3045">
        <w:rPr>
          <w:rFonts w:cs="Tahoma"/>
          <w:szCs w:val="18"/>
          <w:lang w:val="fr-FR"/>
        </w:rPr>
        <w:t>7 pendant la</w:t>
      </w:r>
      <w:r>
        <w:rPr>
          <w:rFonts w:cs="Tahoma"/>
          <w:szCs w:val="18"/>
          <w:lang w:val="fr-FR"/>
        </w:rPr>
        <w:t> </w:t>
      </w:r>
      <w:r w:rsidRPr="00AB3045">
        <w:rPr>
          <w:rFonts w:cs="Tahoma"/>
          <w:szCs w:val="18"/>
          <w:lang w:val="fr-FR"/>
        </w:rPr>
        <w:t xml:space="preserve">durée de leur Software Assurance. </w:t>
      </w:r>
    </w:p>
    <w:p w:rsidR="000E1DD2" w:rsidRPr="00AB3045" w:rsidRDefault="000E1DD2" w:rsidP="000E1DD2">
      <w:pPr>
        <w:pStyle w:val="AppendixBodyText"/>
        <w:spacing w:after="0"/>
        <w:rPr>
          <w:rFonts w:ascii="Tahoma" w:hAnsi="Tahoma" w:cs="Tahoma"/>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szCs w:val="18"/>
          <w:lang w:val="fr-FR"/>
        </w:rPr>
        <w:t>Le Support Technique 24h</w:t>
      </w:r>
      <w:r>
        <w:rPr>
          <w:rFonts w:ascii="Tahoma" w:hAnsi="Tahoma" w:cs="Tahoma"/>
          <w:sz w:val="18"/>
          <w:szCs w:val="18"/>
          <w:lang w:val="fr-FR"/>
        </w:rPr>
        <w:t xml:space="preserve"> </w:t>
      </w:r>
      <w:r w:rsidRPr="00AB3045">
        <w:rPr>
          <w:rFonts w:ascii="Tahoma" w:hAnsi="Tahoma" w:cs="Tahoma"/>
          <w:sz w:val="18"/>
          <w:szCs w:val="18"/>
          <w:lang w:val="fr-FR"/>
        </w:rPr>
        <w:t>/</w:t>
      </w:r>
      <w:r>
        <w:rPr>
          <w:rFonts w:ascii="Tahoma" w:hAnsi="Tahoma" w:cs="Tahoma"/>
          <w:sz w:val="18"/>
          <w:szCs w:val="18"/>
          <w:lang w:val="fr-FR"/>
        </w:rPr>
        <w:t xml:space="preserve"> </w:t>
      </w:r>
      <w:r w:rsidRPr="00AB3045">
        <w:rPr>
          <w:rFonts w:ascii="Tahoma" w:hAnsi="Tahoma" w:cs="Tahoma"/>
          <w:sz w:val="18"/>
          <w:szCs w:val="18"/>
          <w:lang w:val="fr-FR"/>
        </w:rPr>
        <w:t>24, 7 jours</w:t>
      </w:r>
      <w:r>
        <w:rPr>
          <w:rFonts w:ascii="Tahoma" w:hAnsi="Tahoma" w:cs="Tahoma"/>
          <w:sz w:val="18"/>
          <w:szCs w:val="18"/>
          <w:lang w:val="fr-FR"/>
        </w:rPr>
        <w:t xml:space="preserve"> </w:t>
      </w:r>
      <w:r w:rsidRPr="00AB3045">
        <w:rPr>
          <w:rFonts w:ascii="Tahoma" w:hAnsi="Tahoma" w:cs="Tahoma"/>
          <w:sz w:val="18"/>
          <w:szCs w:val="18"/>
          <w:lang w:val="fr-FR"/>
        </w:rPr>
        <w:t>/</w:t>
      </w:r>
      <w:r>
        <w:rPr>
          <w:rFonts w:ascii="Tahoma" w:hAnsi="Tahoma" w:cs="Tahoma"/>
          <w:sz w:val="18"/>
          <w:szCs w:val="18"/>
          <w:lang w:val="fr-FR"/>
        </w:rPr>
        <w:t xml:space="preserve"> </w:t>
      </w:r>
      <w:r w:rsidRPr="00AB3045">
        <w:rPr>
          <w:rFonts w:ascii="Tahoma" w:hAnsi="Tahoma" w:cs="Tahoma"/>
          <w:sz w:val="18"/>
          <w:szCs w:val="18"/>
          <w:lang w:val="fr-FR"/>
        </w:rPr>
        <w:t xml:space="preserve">7 propose une assistance pour la résolution de problèmes présentant des signes spécifiques, rencontrés lors de l’utilisation de produits Microsoft et dont on peut raisonnablement penser qu’ils sont causés par des produits Microsoft. Microsoft déploiera des efforts raisonnables pour assister les clients en cas de demande de support, de façon conforme aux politiques du Support Technique Microsoft. Microsoft se réserve le droit de refuser de traiter des demandes de services de support déraisonnables et peut, occasionnellement, orienter les clients vers des contrats de niveau de service supplémentaires pouvant impliquer des frais additionnels. </w:t>
      </w:r>
    </w:p>
    <w:p w:rsidR="000E1DD2" w:rsidRPr="00AB3045" w:rsidRDefault="000E1DD2" w:rsidP="000E1DD2">
      <w:pPr>
        <w:pStyle w:val="AppendixBodyText"/>
        <w:spacing w:after="0"/>
        <w:rPr>
          <w:rFonts w:ascii="Tahoma" w:hAnsi="Tahoma" w:cs="Tahoma"/>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szCs w:val="18"/>
          <w:lang w:val="fr-FR"/>
        </w:rPr>
        <w:t>Microsoft pourra ajouter de nouveaux produits à la liste des produits faisant l’objet d’un support ou interrompre le</w:t>
      </w:r>
      <w:r>
        <w:rPr>
          <w:rFonts w:ascii="Tahoma" w:hAnsi="Tahoma" w:cs="Tahoma"/>
          <w:sz w:val="18"/>
          <w:szCs w:val="18"/>
          <w:lang w:val="fr-FR"/>
        </w:rPr>
        <w:t> </w:t>
      </w:r>
      <w:r w:rsidRPr="00AB3045">
        <w:rPr>
          <w:rFonts w:ascii="Tahoma" w:hAnsi="Tahoma" w:cs="Tahoma"/>
          <w:sz w:val="18"/>
          <w:szCs w:val="18"/>
          <w:lang w:val="fr-FR"/>
        </w:rPr>
        <w:t>support pour des produits existants. Il peut arriver que la mise en œuvre de produits Microsoft par le client ne puisse</w:t>
      </w:r>
      <w:r>
        <w:rPr>
          <w:rFonts w:ascii="Tahoma" w:hAnsi="Tahoma" w:cs="Tahoma"/>
          <w:sz w:val="18"/>
          <w:szCs w:val="18"/>
          <w:lang w:val="fr-FR"/>
        </w:rPr>
        <w:t> </w:t>
      </w:r>
      <w:r w:rsidRPr="00AB3045">
        <w:rPr>
          <w:rFonts w:ascii="Tahoma" w:hAnsi="Tahoma" w:cs="Tahoma"/>
          <w:sz w:val="18"/>
          <w:szCs w:val="18"/>
          <w:lang w:val="fr-FR"/>
        </w:rPr>
        <w:t xml:space="preserve">pas faire l’objet d’un support efficace. Dans ce cas, et dans le cadre de la fourniture des services de support, Microsoft en informera le client. Si le Client ne modifie pas sa mise en œuvre afin qu’elle puisse faire l’objet d’un support efficace, dans un délai de trente (30) jours suivant la notification de Microsoft, Microsoft n’aura aucune obligation de fournir des services de support supplémentaires pour cette mise en œuvre. Toutefois, Microsoft continuera à fournir des services de support pour les autres mises en œuvre du client pouvant faire l’objet d’un support et couvertes par les présentes conditions générales. </w:t>
      </w:r>
    </w:p>
    <w:p w:rsidR="000E1DD2" w:rsidRPr="00AB3045" w:rsidRDefault="000E1DD2" w:rsidP="000E1DD2">
      <w:pPr>
        <w:pStyle w:val="AppendixBodyText"/>
        <w:spacing w:after="0"/>
        <w:rPr>
          <w:rFonts w:ascii="Tahoma" w:hAnsi="Tahoma" w:cs="Tahoma"/>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szCs w:val="18"/>
          <w:lang w:val="fr-FR"/>
        </w:rPr>
        <w:t>Une demande de support assisté, également appelée incident, englobe une requête d’assistance unique et les efforts</w:t>
      </w:r>
      <w:r>
        <w:rPr>
          <w:rFonts w:ascii="Tahoma" w:hAnsi="Tahoma" w:cs="Tahoma"/>
          <w:sz w:val="18"/>
          <w:szCs w:val="18"/>
          <w:lang w:val="fr-FR"/>
        </w:rPr>
        <w:t> </w:t>
      </w:r>
      <w:r w:rsidRPr="00AB3045">
        <w:rPr>
          <w:rFonts w:ascii="Tahoma" w:hAnsi="Tahoma" w:cs="Tahoma"/>
          <w:sz w:val="18"/>
          <w:szCs w:val="18"/>
          <w:lang w:val="fr-FR"/>
        </w:rPr>
        <w:t>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nous pouvons proposer aux clients une modification du code logiciel du produit Microsoft disponible dans le commerce afin de résoudre des problèmes critiques spécifiques (« Correctif(s) »), en réponse à une demande de support assisté. Les correctifs sont destinés à résoudre les problèmes spécifiques des clients et ne sont pas testés pour la régression. Sauf stipulation contraire dans le présent document, les Correctifs ne peuvent être distribués à des tiers non affiliés sans le consentement express écrit</w:t>
      </w:r>
      <w:r>
        <w:rPr>
          <w:rFonts w:ascii="Tahoma" w:hAnsi="Tahoma" w:cs="Tahoma"/>
          <w:sz w:val="18"/>
          <w:szCs w:val="18"/>
          <w:lang w:val="fr-FR"/>
        </w:rPr>
        <w:t> </w:t>
      </w:r>
      <w:r w:rsidRPr="00AB3045">
        <w:rPr>
          <w:rFonts w:ascii="Tahoma" w:hAnsi="Tahoma" w:cs="Tahoma"/>
          <w:sz w:val="18"/>
          <w:szCs w:val="18"/>
          <w:lang w:val="fr-FR"/>
        </w:rPr>
        <w:t>de Microsoft.</w:t>
      </w:r>
    </w:p>
    <w:p w:rsidR="000E1DD2" w:rsidRDefault="000E1DD2" w:rsidP="000E1DD2">
      <w:pPr>
        <w:pStyle w:val="AppendixBodyText"/>
        <w:spacing w:after="0"/>
        <w:rPr>
          <w:rFonts w:ascii="Tahoma" w:hAnsi="Tahoma" w:cs="Tahoma"/>
          <w:lang w:val="fr-FR"/>
        </w:rPr>
      </w:pPr>
    </w:p>
    <w:p w:rsidR="000E1DD2" w:rsidRDefault="000E1DD2" w:rsidP="000E1DD2">
      <w:pPr>
        <w:pStyle w:val="AppendixBodyText"/>
        <w:spacing w:after="0"/>
        <w:rPr>
          <w:rFonts w:ascii="Tahoma" w:hAnsi="Tahoma" w:cs="Tahoma"/>
          <w:lang w:val="fr-FR"/>
        </w:rPr>
      </w:pPr>
    </w:p>
    <w:p w:rsidR="000E1DD2" w:rsidRDefault="000E1DD2" w:rsidP="000E1DD2">
      <w:pPr>
        <w:pStyle w:val="AppendixBodyText"/>
        <w:spacing w:after="0"/>
        <w:rPr>
          <w:rFonts w:ascii="Tahoma" w:hAnsi="Tahoma" w:cs="Tahoma"/>
          <w:lang w:val="fr-FR"/>
        </w:rPr>
      </w:pPr>
    </w:p>
    <w:p w:rsidR="000E1DD2" w:rsidRDefault="000E1DD2" w:rsidP="000E1DD2">
      <w:pPr>
        <w:pStyle w:val="AppendixBodyText"/>
        <w:spacing w:after="0"/>
        <w:rPr>
          <w:rFonts w:ascii="Tahoma" w:hAnsi="Tahoma" w:cs="Tahoma"/>
          <w:lang w:val="fr-FR"/>
        </w:rPr>
      </w:pPr>
    </w:p>
    <w:p w:rsidR="000E1DD2" w:rsidRDefault="000E1DD2" w:rsidP="000E1DD2">
      <w:pPr>
        <w:pStyle w:val="AppendixBodyText"/>
        <w:spacing w:after="0"/>
        <w:rPr>
          <w:rFonts w:ascii="Tahoma" w:hAnsi="Tahoma" w:cs="Tahoma"/>
          <w:lang w:val="fr-FR"/>
        </w:rPr>
      </w:pPr>
    </w:p>
    <w:p w:rsidR="000E1DD2" w:rsidRPr="00AB3045" w:rsidRDefault="000E1DD2" w:rsidP="000E1DD2">
      <w:pPr>
        <w:pStyle w:val="AppendixBodyText"/>
        <w:spacing w:after="0"/>
        <w:rPr>
          <w:rFonts w:ascii="Tahoma" w:hAnsi="Tahoma" w:cs="Tahoma"/>
          <w:lang w:val="fr-FR"/>
        </w:rPr>
      </w:pPr>
    </w:p>
    <w:p w:rsidR="000E1DD2" w:rsidRPr="002008FF" w:rsidRDefault="000E1DD2" w:rsidP="000E1DD2">
      <w:pPr>
        <w:pStyle w:val="AppendixBodyText"/>
        <w:spacing w:after="0"/>
        <w:rPr>
          <w:rFonts w:ascii="Tahoma" w:hAnsi="Tahoma" w:cs="Tahoma"/>
          <w:sz w:val="18"/>
          <w:szCs w:val="18"/>
          <w:lang w:val="fr-FR"/>
        </w:rPr>
      </w:pPr>
      <w:r w:rsidRPr="002008FF">
        <w:rPr>
          <w:rFonts w:ascii="Tahoma" w:hAnsi="Tahoma" w:cs="Tahoma"/>
          <w:sz w:val="18"/>
          <w:szCs w:val="18"/>
          <w:lang w:val="fr-FR"/>
        </w:rPr>
        <w:lastRenderedPageBreak/>
        <w:t xml:space="preserve">Les produits disponibles par le biais d’un programme de Licence en Volume et qui sont actuellement pris en charge par le Support Standard tel que stipulé dans la </w:t>
      </w:r>
      <w:hyperlink r:id="rId27" w:history="1">
        <w:r w:rsidRPr="002008FF">
          <w:rPr>
            <w:rStyle w:val="Hyperlink"/>
            <w:rFonts w:ascii="Tahoma" w:hAnsi="Tahoma" w:cs="Tahoma"/>
            <w:sz w:val="18"/>
            <w:szCs w:val="18"/>
            <w:lang w:val="fr-FR"/>
          </w:rPr>
          <w:t>Politique de Support Microsoft</w:t>
        </w:r>
      </w:hyperlink>
      <w:r w:rsidRPr="002008FF">
        <w:rPr>
          <w:rFonts w:ascii="Tahoma" w:hAnsi="Tahoma" w:cs="Tahoma"/>
          <w:sz w:val="18"/>
          <w:szCs w:val="18"/>
          <w:lang w:val="fr-FR"/>
        </w:rPr>
        <w:t xml:space="preserve"> </w:t>
      </w:r>
      <w:r w:rsidRPr="002008FF">
        <w:rPr>
          <w:rFonts w:ascii="Tahoma" w:hAnsi="Tahoma" w:cs="Tahoma"/>
          <w:color w:val="000000"/>
          <w:sz w:val="18"/>
          <w:szCs w:val="18"/>
          <w:lang w:val="fr-FR"/>
        </w:rPr>
        <w:t>sont éligibles au Support Technique 24h / 24, 7 jours / 7. L’éligibilité d’un produit au support téléphonique est assujettie à la disponibilité de l’offre de Software Assurance pour ce produit. Pour les produits pour lesquels l’option de Software Assurance n’est pas disponible pour le serveur mais l’est pour les CAL, la dépense SA correspondant aux CAL est prise en compte pour des incidents concernant d’autres produits éligibles tel que stipulé ci</w:t>
      </w:r>
      <w:r w:rsidR="003119B0">
        <w:rPr>
          <w:rFonts w:ascii="Tahoma" w:hAnsi="Tahoma" w:cs="Tahoma"/>
          <w:color w:val="000000"/>
          <w:sz w:val="18"/>
          <w:szCs w:val="18"/>
          <w:lang w:val="fr-FR"/>
        </w:rPr>
        <w:t>-</w:t>
      </w:r>
      <w:r w:rsidRPr="002008FF">
        <w:rPr>
          <w:rFonts w:ascii="Tahoma" w:hAnsi="Tahoma" w:cs="Tahoma"/>
          <w:color w:val="000000"/>
          <w:sz w:val="18"/>
          <w:szCs w:val="18"/>
          <w:lang w:val="fr-FR"/>
        </w:rPr>
        <w:t>après dans la section Attribution d’Incidents Pris en Charge par le Support Téléphonique. Reportez</w:t>
      </w:r>
      <w:r w:rsidR="003119B0">
        <w:rPr>
          <w:rFonts w:ascii="Tahoma" w:hAnsi="Tahoma" w:cs="Tahoma"/>
          <w:color w:val="000000"/>
          <w:sz w:val="18"/>
          <w:szCs w:val="18"/>
          <w:lang w:val="fr-FR"/>
        </w:rPr>
        <w:t>-</w:t>
      </w:r>
      <w:r w:rsidRPr="002008FF">
        <w:rPr>
          <w:rFonts w:ascii="Tahoma" w:hAnsi="Tahoma" w:cs="Tahoma"/>
          <w:color w:val="000000"/>
          <w:sz w:val="18"/>
          <w:szCs w:val="18"/>
          <w:lang w:val="fr-FR"/>
        </w:rPr>
        <w:t>vous à la section relative aux produits spécifiques dans le présent document pour connaître la politique des services et du support. Les versions antérieures des produits actuellement pris en charge par le Support Standard que les clients choisissent d’utiliser à la place de leur version sous licence actuelle sont également éligibles. L’Édition Developer de tous les serveurs, produits HED et Abonnements MSDN sont exclus.</w:t>
      </w:r>
    </w:p>
    <w:p w:rsidR="000E1DD2" w:rsidRPr="00AB3045" w:rsidRDefault="000E1DD2" w:rsidP="000E1DD2">
      <w:pPr>
        <w:pStyle w:val="AppendixBodyText"/>
        <w:spacing w:after="0"/>
        <w:rPr>
          <w:rFonts w:ascii="Tahoma" w:hAnsi="Tahoma" w:cs="Tahoma"/>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szCs w:val="18"/>
          <w:lang w:val="fr-FR"/>
        </w:rPr>
        <w:t>Microsoft peut utiliser, pour sa base de connaissances, toutes les informations techniques obtenues dans le cadre de la fourniture des services portant sur ses produits et liées à la résolution de problèmes, à la suppression interne de dysfonctionnements et à l’amélioration des fonctionnalités des produits et aux correctifs. Microsoft s’engage à ne pas mentionner le client ni à divulguer ses informations confidentielles dans un quelconque élément de la base de connaissances. Microsoft n’est pas tenue de limiter la réaffectation à de nouvelles tâches des personnes qui ont eu accès aux informations confidentielles se rapportant au client. En outre, le client, Microsoft et ces personnes sont libres d’utiliser les informations dont ces personnes se souviennent et qui sont liées aux technologies de l’information, y compris les idées, les concepts, le savoir</w:t>
      </w:r>
      <w:r w:rsidR="003119B0">
        <w:rPr>
          <w:rFonts w:ascii="Tahoma" w:hAnsi="Tahoma" w:cs="Tahoma"/>
          <w:sz w:val="18"/>
          <w:szCs w:val="18"/>
          <w:lang w:val="fr-FR"/>
        </w:rPr>
        <w:t>-</w:t>
      </w:r>
      <w:r w:rsidRPr="00AB3045">
        <w:rPr>
          <w:rFonts w:ascii="Tahoma" w:hAnsi="Tahoma" w:cs="Tahoma"/>
          <w:sz w:val="18"/>
          <w:szCs w:val="18"/>
          <w:lang w:val="fr-FR"/>
        </w:rPr>
        <w:t>faire ou les techniques en résultant, à condition que les informations confidentielles de l’autre partie ne soient pas divulguées dans le cadre de cette utilisation.</w:t>
      </w:r>
    </w:p>
    <w:p w:rsidR="000E1DD2" w:rsidRPr="00AB3045" w:rsidRDefault="000E1DD2" w:rsidP="000E1DD2">
      <w:pPr>
        <w:pStyle w:val="AppendixBodyText"/>
        <w:spacing w:after="0"/>
        <w:rPr>
          <w:rFonts w:ascii="Tahoma" w:hAnsi="Tahoma" w:cs="Tahoma"/>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szCs w:val="18"/>
          <w:lang w:val="fr-FR"/>
        </w:rPr>
        <w:t>Le droit du client d’utiliser tout correctif pouvant être fourni par Microsoft dans le cadre de l’exécution des services est régi par le contrat de licence du produit concerné ou, si aucun correctif n’est fourni pour un produit particulier, par les autres conditions d’utilisation que Microsoft fournit. Tous les correctifs fournis sont concédés sous licence au</w:t>
      </w:r>
      <w:r>
        <w:rPr>
          <w:rFonts w:ascii="Tahoma" w:hAnsi="Tahoma" w:cs="Tahoma"/>
          <w:sz w:val="18"/>
          <w:szCs w:val="18"/>
          <w:lang w:val="fr-FR"/>
        </w:rPr>
        <w:t> </w:t>
      </w:r>
      <w:r w:rsidRPr="00AB3045">
        <w:rPr>
          <w:rFonts w:ascii="Tahoma" w:hAnsi="Tahoma" w:cs="Tahoma"/>
          <w:sz w:val="18"/>
          <w:szCs w:val="18"/>
          <w:lang w:val="fr-FR"/>
        </w:rPr>
        <w:t>client.</w:t>
      </w:r>
    </w:p>
    <w:p w:rsidR="000E1DD2" w:rsidRPr="00AB3045" w:rsidRDefault="000E1DD2" w:rsidP="000E1DD2">
      <w:pPr>
        <w:pStyle w:val="AppendixBodyText"/>
        <w:spacing w:after="0"/>
        <w:rPr>
          <w:rFonts w:ascii="Tahoma" w:hAnsi="Tahoma" w:cs="Tahoma"/>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szCs w:val="18"/>
          <w:lang w:val="fr-FR"/>
        </w:rPr>
        <w:t>Le support peut être sollicité en communiquant les incidents par voie électronique, par le biais du Web ou par Téléphone. Des dispositions différentes s’appliquent selon le moyen de transmission utilisé. Le Support Technique 24h</w:t>
      </w:r>
      <w:r>
        <w:rPr>
          <w:rFonts w:ascii="Tahoma" w:hAnsi="Tahoma" w:cs="Tahoma"/>
          <w:sz w:val="18"/>
          <w:szCs w:val="18"/>
          <w:lang w:val="fr-FR"/>
        </w:rPr>
        <w:t xml:space="preserve"> </w:t>
      </w:r>
      <w:r w:rsidRPr="00AB3045">
        <w:rPr>
          <w:rFonts w:ascii="Tahoma" w:hAnsi="Tahoma" w:cs="Tahoma"/>
          <w:sz w:val="18"/>
          <w:szCs w:val="18"/>
          <w:lang w:val="fr-FR"/>
        </w:rPr>
        <w:t>/</w:t>
      </w:r>
      <w:r>
        <w:rPr>
          <w:rFonts w:ascii="Tahoma" w:hAnsi="Tahoma" w:cs="Tahoma"/>
          <w:sz w:val="18"/>
          <w:szCs w:val="18"/>
          <w:lang w:val="fr-FR"/>
        </w:rPr>
        <w:t xml:space="preserve"> </w:t>
      </w:r>
      <w:r w:rsidRPr="00AB3045">
        <w:rPr>
          <w:rFonts w:ascii="Tahoma" w:hAnsi="Tahoma" w:cs="Tahoma"/>
          <w:sz w:val="18"/>
          <w:szCs w:val="18"/>
          <w:lang w:val="fr-FR"/>
        </w:rPr>
        <w:t>24, 7 jours</w:t>
      </w:r>
      <w:r>
        <w:rPr>
          <w:rFonts w:ascii="Tahoma" w:hAnsi="Tahoma" w:cs="Tahoma"/>
          <w:sz w:val="18"/>
          <w:szCs w:val="18"/>
          <w:lang w:val="fr-FR"/>
        </w:rPr>
        <w:t xml:space="preserve"> </w:t>
      </w:r>
      <w:r w:rsidRPr="00AB3045">
        <w:rPr>
          <w:rFonts w:ascii="Tahoma" w:hAnsi="Tahoma" w:cs="Tahoma"/>
          <w:sz w:val="18"/>
          <w:szCs w:val="18"/>
          <w:lang w:val="fr-FR"/>
        </w:rPr>
        <w:t>/</w:t>
      </w:r>
      <w:r>
        <w:rPr>
          <w:rFonts w:ascii="Tahoma" w:hAnsi="Tahoma" w:cs="Tahoma"/>
          <w:sz w:val="18"/>
          <w:szCs w:val="18"/>
          <w:lang w:val="fr-FR"/>
        </w:rPr>
        <w:t xml:space="preserve"> </w:t>
      </w:r>
      <w:r w:rsidRPr="00AB3045">
        <w:rPr>
          <w:rFonts w:ascii="Tahoma" w:hAnsi="Tahoma" w:cs="Tahoma"/>
          <w:sz w:val="18"/>
          <w:szCs w:val="18"/>
          <w:lang w:val="fr-FR"/>
        </w:rPr>
        <w:t>7 attribue aux clients un nombre donné d’incidents et des interlocuteurs désignés pour communiquer les incidents, tel que décrit ci</w:t>
      </w:r>
      <w:r w:rsidR="003119B0">
        <w:rPr>
          <w:rFonts w:ascii="Tahoma" w:hAnsi="Tahoma" w:cs="Tahoma"/>
          <w:sz w:val="18"/>
          <w:szCs w:val="18"/>
          <w:lang w:val="fr-FR"/>
        </w:rPr>
        <w:t>-</w:t>
      </w:r>
      <w:r w:rsidRPr="00AB3045">
        <w:rPr>
          <w:rFonts w:ascii="Tahoma" w:hAnsi="Tahoma" w:cs="Tahoma"/>
          <w:sz w:val="18"/>
          <w:szCs w:val="18"/>
          <w:lang w:val="fr-FR"/>
        </w:rPr>
        <w:t>après.</w:t>
      </w:r>
    </w:p>
    <w:p w:rsidR="000E1DD2" w:rsidRPr="00AB3045" w:rsidRDefault="000E1DD2" w:rsidP="000E1DD2">
      <w:pPr>
        <w:pStyle w:val="AppendixBodyText"/>
        <w:spacing w:after="0"/>
        <w:rPr>
          <w:rFonts w:ascii="Tahoma" w:hAnsi="Tahoma" w:cs="Tahoma"/>
          <w:lang w:val="fr-FR"/>
        </w:rPr>
      </w:pPr>
    </w:p>
    <w:p w:rsidR="000E1DD2" w:rsidRPr="00AB3045" w:rsidRDefault="000E1DD2" w:rsidP="000E1DD2">
      <w:pPr>
        <w:spacing w:after="60"/>
        <w:rPr>
          <w:rFonts w:cs="Tahoma"/>
          <w:lang w:val="fr-FR"/>
        </w:rPr>
      </w:pPr>
      <w:bookmarkStart w:id="790" w:name="_Toc240899163"/>
      <w:r w:rsidRPr="00AB3045">
        <w:rPr>
          <w:rFonts w:cs="Tahoma"/>
          <w:b/>
          <w:szCs w:val="20"/>
          <w:lang w:val="fr-FR"/>
        </w:rPr>
        <w:t>Attribution d’Incidents Pris en Charge par le Support Téléphonique</w:t>
      </w:r>
      <w:bookmarkEnd w:id="790"/>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szCs w:val="18"/>
          <w:lang w:val="fr-FR"/>
        </w:rPr>
        <w:t>Le nombre d’incidents autorisés pris en charge par le support téléphonique varie selon la dépense SA et l’option de</w:t>
      </w:r>
      <w:r>
        <w:rPr>
          <w:rFonts w:ascii="Tahoma" w:hAnsi="Tahoma" w:cs="Tahoma"/>
          <w:sz w:val="18"/>
          <w:szCs w:val="18"/>
          <w:lang w:val="fr-FR"/>
        </w:rPr>
        <w:t> </w:t>
      </w:r>
      <w:r w:rsidRPr="00AB3045">
        <w:rPr>
          <w:rFonts w:ascii="Tahoma" w:hAnsi="Tahoma" w:cs="Tahoma"/>
          <w:sz w:val="18"/>
          <w:szCs w:val="18"/>
          <w:lang w:val="fr-FR"/>
        </w:rPr>
        <w:t xml:space="preserve">paiement choisie par le client. </w:t>
      </w:r>
      <w:r w:rsidRPr="00AB3045">
        <w:rPr>
          <w:rFonts w:ascii="Tahoma" w:hAnsi="Tahoma" w:cs="Tahoma"/>
          <w:sz w:val="18"/>
          <w:lang w:val="fr-FR"/>
        </w:rPr>
        <w:t>Pour les besoins des présentes, « dépense SA » ne désigne pas littéralement la</w:t>
      </w:r>
      <w:r>
        <w:rPr>
          <w:rFonts w:ascii="Tahoma" w:hAnsi="Tahoma" w:cs="Tahoma"/>
          <w:sz w:val="18"/>
          <w:lang w:val="fr-FR"/>
        </w:rPr>
        <w:t> </w:t>
      </w:r>
      <w:r w:rsidRPr="00AB3045">
        <w:rPr>
          <w:rFonts w:ascii="Tahoma" w:hAnsi="Tahoma" w:cs="Tahoma"/>
          <w:sz w:val="18"/>
          <w:lang w:val="fr-FR"/>
        </w:rPr>
        <w:t xml:space="preserve">dépense en dollars américains réellement effectuée par le client. Il s’agit d’une approximation de la dépense effectuée par le client pour la Software Assurance pour ces produits. Pour les </w:t>
      </w:r>
      <w:r w:rsidRPr="00AB3045">
        <w:rPr>
          <w:rFonts w:ascii="Tahoma" w:hAnsi="Tahoma" w:cs="Tahoma"/>
          <w:sz w:val="18"/>
          <w:szCs w:val="18"/>
          <w:lang w:val="fr-FR"/>
        </w:rPr>
        <w:t xml:space="preserve">clients qui participent au programme d’abonnement, il s’agit d’une approximation du montant total en dollars américains dépensé par le client pour la licence de ces produits au titre de son accord de mise en œuvre ou de son contrat. L’incident complémentaire est attribué au titre des accords de mise en œuvre Entreprise et Select, de l’enregistrement Select Plus et du contrat Open Value avec Software Assurance couvrant au moins un produit logiciel Serveur éligible. </w:t>
      </w:r>
    </w:p>
    <w:p w:rsidR="000E1DD2" w:rsidRPr="00AB3045" w:rsidRDefault="000E1DD2" w:rsidP="000E1DD2">
      <w:pPr>
        <w:pStyle w:val="AppendixBodyText"/>
        <w:spacing w:after="0"/>
        <w:rPr>
          <w:rFonts w:ascii="Tahoma" w:hAnsi="Tahoma" w:cs="Tahoma"/>
          <w:lang w:val="fr-FR"/>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50"/>
        <w:gridCol w:w="990"/>
        <w:gridCol w:w="2700"/>
        <w:gridCol w:w="2781"/>
      </w:tblGrid>
      <w:tr w:rsidR="000E1DD2" w:rsidRPr="003A611B" w:rsidTr="00C2300F">
        <w:trPr>
          <w:trHeight w:val="178"/>
          <w:tblHeader/>
        </w:trPr>
        <w:tc>
          <w:tcPr>
            <w:tcW w:w="2250" w:type="dxa"/>
            <w:tcBorders>
              <w:top w:val="single" w:sz="8" w:space="0" w:color="auto"/>
              <w:left w:val="single" w:sz="8" w:space="0" w:color="auto"/>
              <w:bottom w:val="single" w:sz="8" w:space="0" w:color="auto"/>
              <w:right w:val="single" w:sz="8" w:space="0" w:color="auto"/>
            </w:tcBorders>
            <w:shd w:val="clear" w:color="auto" w:fill="FFCC99"/>
            <w:vAlign w:val="bottom"/>
          </w:tcPr>
          <w:p w:rsidR="000E1DD2" w:rsidRPr="00AB3045" w:rsidRDefault="000E1DD2" w:rsidP="00C2300F">
            <w:pPr>
              <w:pStyle w:val="AppendixBodyText"/>
              <w:rPr>
                <w:rFonts w:ascii="Tahoma" w:hAnsi="Tahoma" w:cs="Tahoma"/>
                <w:b/>
                <w:bCs/>
                <w:lang w:val="fr-FR"/>
              </w:rPr>
            </w:pPr>
            <w:r w:rsidRPr="00AB3045">
              <w:rPr>
                <w:rFonts w:ascii="Tahoma" w:hAnsi="Tahoma" w:cs="Tahoma"/>
                <w:b/>
                <w:bCs/>
                <w:lang w:val="fr-FR"/>
              </w:rPr>
              <w:t>Devise</w:t>
            </w:r>
          </w:p>
        </w:tc>
        <w:tc>
          <w:tcPr>
            <w:tcW w:w="990" w:type="dxa"/>
            <w:tcBorders>
              <w:top w:val="single" w:sz="8" w:space="0" w:color="auto"/>
              <w:left w:val="single" w:sz="8" w:space="0" w:color="auto"/>
              <w:bottom w:val="single" w:sz="8" w:space="0" w:color="auto"/>
              <w:right w:val="single" w:sz="8" w:space="0" w:color="auto"/>
            </w:tcBorders>
            <w:shd w:val="clear" w:color="auto" w:fill="FFCC99"/>
            <w:vAlign w:val="bottom"/>
          </w:tcPr>
          <w:p w:rsidR="000E1DD2" w:rsidRPr="00AB3045" w:rsidRDefault="000E1DD2" w:rsidP="00C2300F">
            <w:pPr>
              <w:pStyle w:val="AppendixBodyText"/>
              <w:rPr>
                <w:rFonts w:ascii="Tahoma" w:hAnsi="Tahoma" w:cs="Tahoma"/>
                <w:b/>
                <w:bCs/>
                <w:lang w:val="fr-FR"/>
              </w:rPr>
            </w:pPr>
            <w:r w:rsidRPr="00AB3045">
              <w:rPr>
                <w:rFonts w:ascii="Tahoma" w:hAnsi="Tahoma" w:cs="Tahoma"/>
                <w:b/>
                <w:bCs/>
                <w:lang w:val="fr-FR"/>
              </w:rPr>
              <w:t>Code Devise</w:t>
            </w:r>
          </w:p>
        </w:tc>
        <w:tc>
          <w:tcPr>
            <w:tcW w:w="2700" w:type="dxa"/>
            <w:tcBorders>
              <w:top w:val="single" w:sz="8" w:space="0" w:color="auto"/>
              <w:left w:val="single" w:sz="8" w:space="0" w:color="auto"/>
              <w:bottom w:val="single" w:sz="8" w:space="0" w:color="auto"/>
              <w:right w:val="single" w:sz="8" w:space="0" w:color="auto"/>
            </w:tcBorders>
            <w:shd w:val="clear" w:color="auto" w:fill="FFCC99"/>
            <w:vAlign w:val="bottom"/>
          </w:tcPr>
          <w:p w:rsidR="000E1DD2" w:rsidRPr="00AB3045" w:rsidRDefault="000E1DD2" w:rsidP="00C2300F">
            <w:pPr>
              <w:pStyle w:val="AppendixBodyText"/>
              <w:rPr>
                <w:rFonts w:ascii="Tahoma" w:hAnsi="Tahoma" w:cs="Tahoma"/>
                <w:lang w:val="fr-FR"/>
              </w:rPr>
            </w:pPr>
            <w:r w:rsidRPr="00AB3045">
              <w:rPr>
                <w:rFonts w:ascii="Tahoma" w:hAnsi="Tahoma" w:cs="Tahoma"/>
                <w:b/>
                <w:bCs/>
                <w:lang w:val="fr-FR"/>
              </w:rPr>
              <w:t>Serveur / CAL</w:t>
            </w:r>
          </w:p>
          <w:p w:rsidR="000E1DD2" w:rsidRPr="00AB3045" w:rsidRDefault="000E1DD2" w:rsidP="00C2300F">
            <w:pPr>
              <w:pStyle w:val="AppendixBodyText"/>
              <w:rPr>
                <w:rFonts w:ascii="Tahoma" w:hAnsi="Tahoma" w:cs="Tahoma"/>
                <w:b/>
                <w:bCs/>
                <w:lang w:val="fr-FR"/>
              </w:rPr>
            </w:pPr>
            <w:r w:rsidRPr="00AB3045">
              <w:rPr>
                <w:rFonts w:ascii="Tahoma" w:hAnsi="Tahoma" w:cs="Tahoma"/>
                <w:b/>
                <w:bCs/>
                <w:lang w:val="fr-FR"/>
              </w:rPr>
              <w:t>Incréments d’Attribution d’Incidents</w:t>
            </w:r>
          </w:p>
        </w:tc>
        <w:tc>
          <w:tcPr>
            <w:tcW w:w="2781" w:type="dxa"/>
            <w:tcBorders>
              <w:top w:val="single" w:sz="8" w:space="0" w:color="auto"/>
              <w:left w:val="single" w:sz="8" w:space="0" w:color="auto"/>
              <w:bottom w:val="single" w:sz="8" w:space="0" w:color="auto"/>
              <w:right w:val="single" w:sz="8" w:space="0" w:color="auto"/>
            </w:tcBorders>
            <w:shd w:val="clear" w:color="auto" w:fill="FFCC99"/>
            <w:vAlign w:val="bottom"/>
          </w:tcPr>
          <w:p w:rsidR="000E1DD2" w:rsidRPr="00AB3045" w:rsidRDefault="000E1DD2" w:rsidP="00C2300F">
            <w:pPr>
              <w:pStyle w:val="AppendixBodyText"/>
              <w:rPr>
                <w:rFonts w:ascii="Tahoma" w:hAnsi="Tahoma" w:cs="Tahoma"/>
                <w:lang w:val="fr-FR"/>
              </w:rPr>
            </w:pPr>
            <w:r w:rsidRPr="00AB3045">
              <w:rPr>
                <w:rFonts w:ascii="Tahoma" w:hAnsi="Tahoma" w:cs="Tahoma"/>
                <w:b/>
                <w:bCs/>
                <w:lang w:val="fr-FR"/>
              </w:rPr>
              <w:t>IW / Client</w:t>
            </w:r>
          </w:p>
          <w:p w:rsidR="000E1DD2" w:rsidRPr="00AB3045" w:rsidRDefault="000E1DD2" w:rsidP="00C2300F">
            <w:pPr>
              <w:pStyle w:val="AppendixBodyText"/>
              <w:rPr>
                <w:rFonts w:ascii="Tahoma" w:hAnsi="Tahoma" w:cs="Tahoma"/>
                <w:b/>
                <w:bCs/>
                <w:lang w:val="fr-FR"/>
              </w:rPr>
            </w:pPr>
            <w:r w:rsidRPr="00AB3045">
              <w:rPr>
                <w:rFonts w:ascii="Tahoma" w:hAnsi="Tahoma" w:cs="Tahoma"/>
                <w:b/>
                <w:bCs/>
                <w:lang w:val="fr-FR"/>
              </w:rPr>
              <w:t>Incréments d’Attribution d’Incidents</w:t>
            </w:r>
          </w:p>
        </w:tc>
      </w:tr>
      <w:tr w:rsidR="000E1DD2" w:rsidRPr="00AB3045" w:rsidTr="00C2300F">
        <w:trPr>
          <w:trHeight w:val="236"/>
        </w:trPr>
        <w:tc>
          <w:tcPr>
            <w:tcW w:w="225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Dollar américain</w:t>
            </w:r>
          </w:p>
        </w:tc>
        <w:tc>
          <w:tcPr>
            <w:tcW w:w="99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USD</w:t>
            </w:r>
          </w:p>
        </w:tc>
        <w:tc>
          <w:tcPr>
            <w:tcW w:w="270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$20</w:t>
            </w:r>
            <w:r>
              <w:rPr>
                <w:rFonts w:ascii="Tahoma" w:hAnsi="Tahoma" w:cs="Tahoma"/>
                <w:sz w:val="18"/>
                <w:szCs w:val="18"/>
                <w:lang w:val="fr-FR"/>
              </w:rPr>
              <w:t xml:space="preserve"> </w:t>
            </w:r>
            <w:r w:rsidRPr="00AB3045">
              <w:rPr>
                <w:rFonts w:ascii="Tahoma" w:hAnsi="Tahoma" w:cs="Tahoma"/>
                <w:sz w:val="18"/>
                <w:szCs w:val="18"/>
                <w:lang w:val="fr-FR"/>
              </w:rPr>
              <w:t>000</w:t>
            </w:r>
          </w:p>
        </w:tc>
        <w:tc>
          <w:tcPr>
            <w:tcW w:w="278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$200</w:t>
            </w:r>
            <w:r>
              <w:rPr>
                <w:rFonts w:ascii="Tahoma" w:hAnsi="Tahoma" w:cs="Tahoma"/>
                <w:sz w:val="18"/>
                <w:szCs w:val="18"/>
                <w:lang w:val="fr-FR"/>
              </w:rPr>
              <w:t xml:space="preserve"> </w:t>
            </w:r>
            <w:r w:rsidRPr="00AB3045">
              <w:rPr>
                <w:rFonts w:ascii="Tahoma" w:hAnsi="Tahoma" w:cs="Tahoma"/>
                <w:sz w:val="18"/>
                <w:szCs w:val="18"/>
                <w:lang w:val="fr-FR"/>
              </w:rPr>
              <w:t>000</w:t>
            </w:r>
          </w:p>
        </w:tc>
      </w:tr>
      <w:tr w:rsidR="000E1DD2" w:rsidRPr="00AB3045" w:rsidTr="00C2300F">
        <w:trPr>
          <w:trHeight w:val="236"/>
        </w:trPr>
        <w:tc>
          <w:tcPr>
            <w:tcW w:w="225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Dollar australien</w:t>
            </w:r>
          </w:p>
        </w:tc>
        <w:tc>
          <w:tcPr>
            <w:tcW w:w="99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AUD</w:t>
            </w:r>
          </w:p>
        </w:tc>
        <w:tc>
          <w:tcPr>
            <w:tcW w:w="270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30</w:t>
            </w:r>
            <w:r>
              <w:rPr>
                <w:rFonts w:ascii="Tahoma" w:hAnsi="Tahoma" w:cs="Tahoma"/>
                <w:sz w:val="18"/>
                <w:szCs w:val="18"/>
                <w:lang w:val="fr-FR"/>
              </w:rPr>
              <w:t xml:space="preserve"> </w:t>
            </w:r>
            <w:r w:rsidRPr="00AB3045">
              <w:rPr>
                <w:rFonts w:ascii="Tahoma" w:hAnsi="Tahoma" w:cs="Tahoma"/>
                <w:sz w:val="18"/>
                <w:szCs w:val="18"/>
                <w:lang w:val="fr-FR"/>
              </w:rPr>
              <w:t>000</w:t>
            </w:r>
          </w:p>
        </w:tc>
        <w:tc>
          <w:tcPr>
            <w:tcW w:w="278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300</w:t>
            </w:r>
            <w:r>
              <w:rPr>
                <w:rFonts w:ascii="Tahoma" w:hAnsi="Tahoma" w:cs="Tahoma"/>
                <w:sz w:val="18"/>
                <w:szCs w:val="18"/>
                <w:lang w:val="fr-FR"/>
              </w:rPr>
              <w:t xml:space="preserve"> </w:t>
            </w:r>
            <w:r w:rsidRPr="00AB3045">
              <w:rPr>
                <w:rFonts w:ascii="Tahoma" w:hAnsi="Tahoma" w:cs="Tahoma"/>
                <w:sz w:val="18"/>
                <w:szCs w:val="18"/>
                <w:lang w:val="fr-FR"/>
              </w:rPr>
              <w:t>000</w:t>
            </w:r>
          </w:p>
        </w:tc>
      </w:tr>
      <w:tr w:rsidR="000E1DD2" w:rsidRPr="00AB3045" w:rsidTr="00C2300F">
        <w:trPr>
          <w:trHeight w:val="236"/>
        </w:trPr>
        <w:tc>
          <w:tcPr>
            <w:tcW w:w="225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Dollar canadien</w:t>
            </w:r>
          </w:p>
        </w:tc>
        <w:tc>
          <w:tcPr>
            <w:tcW w:w="99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CAD</w:t>
            </w:r>
          </w:p>
        </w:tc>
        <w:tc>
          <w:tcPr>
            <w:tcW w:w="270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27</w:t>
            </w:r>
            <w:r>
              <w:rPr>
                <w:rFonts w:ascii="Tahoma" w:hAnsi="Tahoma" w:cs="Tahoma"/>
                <w:sz w:val="18"/>
                <w:szCs w:val="18"/>
                <w:lang w:val="fr-FR"/>
              </w:rPr>
              <w:t xml:space="preserve"> </w:t>
            </w:r>
            <w:r w:rsidRPr="00AB3045">
              <w:rPr>
                <w:rFonts w:ascii="Tahoma" w:hAnsi="Tahoma" w:cs="Tahoma"/>
                <w:sz w:val="18"/>
                <w:szCs w:val="18"/>
                <w:lang w:val="fr-FR"/>
              </w:rPr>
              <w:t>000</w:t>
            </w:r>
          </w:p>
        </w:tc>
        <w:tc>
          <w:tcPr>
            <w:tcW w:w="278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270</w:t>
            </w:r>
            <w:r>
              <w:rPr>
                <w:rFonts w:ascii="Tahoma" w:hAnsi="Tahoma" w:cs="Tahoma"/>
                <w:sz w:val="18"/>
                <w:szCs w:val="18"/>
                <w:lang w:val="fr-FR"/>
              </w:rPr>
              <w:t xml:space="preserve"> </w:t>
            </w:r>
            <w:r w:rsidRPr="00AB3045">
              <w:rPr>
                <w:rFonts w:ascii="Tahoma" w:hAnsi="Tahoma" w:cs="Tahoma"/>
                <w:sz w:val="18"/>
                <w:szCs w:val="18"/>
                <w:lang w:val="fr-FR"/>
              </w:rPr>
              <w:t>000</w:t>
            </w:r>
          </w:p>
        </w:tc>
      </w:tr>
      <w:tr w:rsidR="000E1DD2" w:rsidRPr="00AB3045" w:rsidTr="00C2300F">
        <w:trPr>
          <w:trHeight w:val="236"/>
        </w:trPr>
        <w:tc>
          <w:tcPr>
            <w:tcW w:w="225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Franc suisse</w:t>
            </w:r>
          </w:p>
        </w:tc>
        <w:tc>
          <w:tcPr>
            <w:tcW w:w="99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CHF</w:t>
            </w:r>
          </w:p>
        </w:tc>
        <w:tc>
          <w:tcPr>
            <w:tcW w:w="270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Fr. suisse 33</w:t>
            </w:r>
            <w:r>
              <w:rPr>
                <w:rFonts w:ascii="Tahoma" w:hAnsi="Tahoma" w:cs="Tahoma"/>
                <w:sz w:val="18"/>
                <w:szCs w:val="18"/>
                <w:lang w:val="fr-FR"/>
              </w:rPr>
              <w:t xml:space="preserve"> </w:t>
            </w:r>
            <w:r w:rsidRPr="00AB3045">
              <w:rPr>
                <w:rFonts w:ascii="Tahoma" w:hAnsi="Tahoma" w:cs="Tahoma"/>
                <w:sz w:val="18"/>
                <w:szCs w:val="18"/>
                <w:lang w:val="fr-FR"/>
              </w:rPr>
              <w:t>000</w:t>
            </w:r>
          </w:p>
        </w:tc>
        <w:tc>
          <w:tcPr>
            <w:tcW w:w="278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Fr. suisse 330</w:t>
            </w:r>
            <w:r>
              <w:rPr>
                <w:rFonts w:ascii="Tahoma" w:hAnsi="Tahoma" w:cs="Tahoma"/>
                <w:sz w:val="18"/>
                <w:szCs w:val="18"/>
                <w:lang w:val="fr-FR"/>
              </w:rPr>
              <w:t xml:space="preserve"> </w:t>
            </w:r>
            <w:r w:rsidRPr="00AB3045">
              <w:rPr>
                <w:rFonts w:ascii="Tahoma" w:hAnsi="Tahoma" w:cs="Tahoma"/>
                <w:sz w:val="18"/>
                <w:szCs w:val="18"/>
                <w:lang w:val="fr-FR"/>
              </w:rPr>
              <w:t>000</w:t>
            </w:r>
          </w:p>
        </w:tc>
      </w:tr>
      <w:tr w:rsidR="000E1DD2" w:rsidRPr="00AB3045" w:rsidTr="00C2300F">
        <w:trPr>
          <w:trHeight w:val="236"/>
        </w:trPr>
        <w:tc>
          <w:tcPr>
            <w:tcW w:w="225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Renminbi chinois</w:t>
            </w:r>
          </w:p>
        </w:tc>
        <w:tc>
          <w:tcPr>
            <w:tcW w:w="99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CNY</w:t>
            </w:r>
          </w:p>
        </w:tc>
        <w:tc>
          <w:tcPr>
            <w:tcW w:w="270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165 000 CRC</w:t>
            </w:r>
          </w:p>
        </w:tc>
        <w:tc>
          <w:tcPr>
            <w:tcW w:w="278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1 650 000 CRC</w:t>
            </w:r>
          </w:p>
        </w:tc>
      </w:tr>
      <w:tr w:rsidR="000E1DD2" w:rsidRPr="00AB3045" w:rsidTr="00C2300F">
        <w:trPr>
          <w:trHeight w:val="236"/>
        </w:trPr>
        <w:tc>
          <w:tcPr>
            <w:tcW w:w="225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Couronne danoise</w:t>
            </w:r>
          </w:p>
        </w:tc>
        <w:tc>
          <w:tcPr>
            <w:tcW w:w="99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DKK</w:t>
            </w:r>
          </w:p>
        </w:tc>
        <w:tc>
          <w:tcPr>
            <w:tcW w:w="270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160 000 kr</w:t>
            </w:r>
          </w:p>
        </w:tc>
        <w:tc>
          <w:tcPr>
            <w:tcW w:w="278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1 600 000 kr</w:t>
            </w:r>
          </w:p>
        </w:tc>
      </w:tr>
      <w:tr w:rsidR="000E1DD2" w:rsidRPr="00AB3045" w:rsidTr="00C2300F">
        <w:trPr>
          <w:trHeight w:val="236"/>
        </w:trPr>
        <w:tc>
          <w:tcPr>
            <w:tcW w:w="225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EURO</w:t>
            </w:r>
          </w:p>
        </w:tc>
        <w:tc>
          <w:tcPr>
            <w:tcW w:w="99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EUR</w:t>
            </w:r>
          </w:p>
        </w:tc>
        <w:tc>
          <w:tcPr>
            <w:tcW w:w="270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21</w:t>
            </w:r>
            <w:r>
              <w:rPr>
                <w:rFonts w:ascii="Tahoma" w:hAnsi="Tahoma" w:cs="Tahoma"/>
                <w:sz w:val="18"/>
                <w:szCs w:val="18"/>
                <w:lang w:val="fr-FR"/>
              </w:rPr>
              <w:t xml:space="preserve"> </w:t>
            </w:r>
            <w:r w:rsidRPr="00AB3045">
              <w:rPr>
                <w:rFonts w:ascii="Tahoma" w:hAnsi="Tahoma" w:cs="Tahoma"/>
                <w:sz w:val="18"/>
                <w:szCs w:val="18"/>
                <w:lang w:val="fr-FR"/>
              </w:rPr>
              <w:t>500</w:t>
            </w:r>
          </w:p>
        </w:tc>
        <w:tc>
          <w:tcPr>
            <w:tcW w:w="278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215</w:t>
            </w:r>
            <w:r>
              <w:rPr>
                <w:rFonts w:ascii="Tahoma" w:hAnsi="Tahoma" w:cs="Tahoma"/>
                <w:sz w:val="18"/>
                <w:szCs w:val="18"/>
                <w:lang w:val="fr-FR"/>
              </w:rPr>
              <w:t xml:space="preserve"> </w:t>
            </w:r>
            <w:r w:rsidRPr="00AB3045">
              <w:rPr>
                <w:rFonts w:ascii="Tahoma" w:hAnsi="Tahoma" w:cs="Tahoma"/>
                <w:sz w:val="18"/>
                <w:szCs w:val="18"/>
                <w:lang w:val="fr-FR"/>
              </w:rPr>
              <w:t>000</w:t>
            </w:r>
          </w:p>
        </w:tc>
      </w:tr>
      <w:tr w:rsidR="000E1DD2" w:rsidRPr="00AB3045" w:rsidTr="00C2300F">
        <w:trPr>
          <w:trHeight w:val="236"/>
        </w:trPr>
        <w:tc>
          <w:tcPr>
            <w:tcW w:w="225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Livre sterling</w:t>
            </w:r>
          </w:p>
        </w:tc>
        <w:tc>
          <w:tcPr>
            <w:tcW w:w="99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GBP</w:t>
            </w:r>
          </w:p>
        </w:tc>
        <w:tc>
          <w:tcPr>
            <w:tcW w:w="270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£13</w:t>
            </w:r>
            <w:r>
              <w:rPr>
                <w:rFonts w:ascii="Tahoma" w:hAnsi="Tahoma" w:cs="Tahoma"/>
                <w:sz w:val="18"/>
                <w:szCs w:val="18"/>
                <w:lang w:val="fr-FR"/>
              </w:rPr>
              <w:t xml:space="preserve"> </w:t>
            </w:r>
            <w:r w:rsidRPr="00AB3045">
              <w:rPr>
                <w:rFonts w:ascii="Tahoma" w:hAnsi="Tahoma" w:cs="Tahoma"/>
                <w:sz w:val="18"/>
                <w:szCs w:val="18"/>
                <w:lang w:val="fr-FR"/>
              </w:rPr>
              <w:t>500</w:t>
            </w:r>
          </w:p>
        </w:tc>
        <w:tc>
          <w:tcPr>
            <w:tcW w:w="278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£135</w:t>
            </w:r>
            <w:r>
              <w:rPr>
                <w:rFonts w:ascii="Tahoma" w:hAnsi="Tahoma" w:cs="Tahoma"/>
                <w:sz w:val="18"/>
                <w:szCs w:val="18"/>
                <w:lang w:val="fr-FR"/>
              </w:rPr>
              <w:t xml:space="preserve"> </w:t>
            </w:r>
            <w:r w:rsidRPr="00AB3045">
              <w:rPr>
                <w:rFonts w:ascii="Tahoma" w:hAnsi="Tahoma" w:cs="Tahoma"/>
                <w:sz w:val="18"/>
                <w:szCs w:val="18"/>
                <w:lang w:val="fr-FR"/>
              </w:rPr>
              <w:t>000</w:t>
            </w:r>
          </w:p>
        </w:tc>
      </w:tr>
      <w:tr w:rsidR="000E1DD2" w:rsidRPr="00AB3045" w:rsidTr="00C2300F">
        <w:trPr>
          <w:trHeight w:val="236"/>
        </w:trPr>
        <w:tc>
          <w:tcPr>
            <w:tcW w:w="225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Yen japonais</w:t>
            </w:r>
          </w:p>
        </w:tc>
        <w:tc>
          <w:tcPr>
            <w:tcW w:w="99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JPY</w:t>
            </w:r>
          </w:p>
        </w:tc>
        <w:tc>
          <w:tcPr>
            <w:tcW w:w="270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2 400 000 JPY</w:t>
            </w:r>
          </w:p>
        </w:tc>
        <w:tc>
          <w:tcPr>
            <w:tcW w:w="278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24 000 000 JPY</w:t>
            </w:r>
          </w:p>
        </w:tc>
      </w:tr>
      <w:tr w:rsidR="000E1DD2" w:rsidRPr="00AB3045" w:rsidTr="00C2300F">
        <w:trPr>
          <w:trHeight w:val="236"/>
        </w:trPr>
        <w:tc>
          <w:tcPr>
            <w:tcW w:w="225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Won coréen</w:t>
            </w:r>
          </w:p>
        </w:tc>
        <w:tc>
          <w:tcPr>
            <w:tcW w:w="99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KRW</w:t>
            </w:r>
          </w:p>
        </w:tc>
        <w:tc>
          <w:tcPr>
            <w:tcW w:w="270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24 000 000 KWD</w:t>
            </w:r>
          </w:p>
        </w:tc>
        <w:tc>
          <w:tcPr>
            <w:tcW w:w="278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240 000 000 KWD</w:t>
            </w:r>
          </w:p>
        </w:tc>
      </w:tr>
      <w:tr w:rsidR="000E1DD2" w:rsidRPr="00AB3045" w:rsidTr="00C2300F">
        <w:trPr>
          <w:trHeight w:val="236"/>
        </w:trPr>
        <w:tc>
          <w:tcPr>
            <w:tcW w:w="225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lastRenderedPageBreak/>
              <w:t>Couronne norvégienne</w:t>
            </w:r>
          </w:p>
        </w:tc>
        <w:tc>
          <w:tcPr>
            <w:tcW w:w="99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NOK</w:t>
            </w:r>
          </w:p>
        </w:tc>
        <w:tc>
          <w:tcPr>
            <w:tcW w:w="270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165 000 kr</w:t>
            </w:r>
          </w:p>
        </w:tc>
        <w:tc>
          <w:tcPr>
            <w:tcW w:w="278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1 650 000 kr</w:t>
            </w:r>
          </w:p>
        </w:tc>
      </w:tr>
      <w:tr w:rsidR="000E1DD2" w:rsidRPr="00AB3045" w:rsidTr="00C2300F">
        <w:trPr>
          <w:trHeight w:val="236"/>
        </w:trPr>
        <w:tc>
          <w:tcPr>
            <w:tcW w:w="225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Dollar néo</w:t>
            </w:r>
            <w:r w:rsidR="003119B0">
              <w:rPr>
                <w:rFonts w:ascii="Tahoma" w:hAnsi="Tahoma" w:cs="Tahoma"/>
                <w:sz w:val="18"/>
                <w:szCs w:val="18"/>
                <w:lang w:val="fr-FR"/>
              </w:rPr>
              <w:t>-</w:t>
            </w:r>
            <w:r w:rsidRPr="00AB3045">
              <w:rPr>
                <w:rFonts w:ascii="Tahoma" w:hAnsi="Tahoma" w:cs="Tahoma"/>
                <w:sz w:val="18"/>
                <w:szCs w:val="18"/>
                <w:lang w:val="fr-FR"/>
              </w:rPr>
              <w:t>zélandais</w:t>
            </w:r>
          </w:p>
        </w:tc>
        <w:tc>
          <w:tcPr>
            <w:tcW w:w="99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NZD</w:t>
            </w:r>
          </w:p>
        </w:tc>
        <w:tc>
          <w:tcPr>
            <w:tcW w:w="270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35</w:t>
            </w:r>
            <w:r>
              <w:rPr>
                <w:rFonts w:ascii="Tahoma" w:hAnsi="Tahoma" w:cs="Tahoma"/>
                <w:sz w:val="18"/>
                <w:szCs w:val="18"/>
                <w:lang w:val="fr-FR"/>
              </w:rPr>
              <w:t xml:space="preserve"> </w:t>
            </w:r>
            <w:r w:rsidRPr="00AB3045">
              <w:rPr>
                <w:rFonts w:ascii="Tahoma" w:hAnsi="Tahoma" w:cs="Tahoma"/>
                <w:sz w:val="18"/>
                <w:szCs w:val="18"/>
                <w:lang w:val="fr-FR"/>
              </w:rPr>
              <w:t>000</w:t>
            </w:r>
          </w:p>
        </w:tc>
        <w:tc>
          <w:tcPr>
            <w:tcW w:w="278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350</w:t>
            </w:r>
            <w:r>
              <w:rPr>
                <w:rFonts w:ascii="Tahoma" w:hAnsi="Tahoma" w:cs="Tahoma"/>
                <w:sz w:val="18"/>
                <w:szCs w:val="18"/>
                <w:lang w:val="fr-FR"/>
              </w:rPr>
              <w:t xml:space="preserve"> </w:t>
            </w:r>
            <w:r w:rsidRPr="00AB3045">
              <w:rPr>
                <w:rFonts w:ascii="Tahoma" w:hAnsi="Tahoma" w:cs="Tahoma"/>
                <w:sz w:val="18"/>
                <w:szCs w:val="18"/>
                <w:lang w:val="fr-FR"/>
              </w:rPr>
              <w:t>000</w:t>
            </w:r>
          </w:p>
        </w:tc>
      </w:tr>
      <w:tr w:rsidR="000E1DD2" w:rsidRPr="00AB3045" w:rsidTr="00C2300F">
        <w:trPr>
          <w:trHeight w:val="236"/>
        </w:trPr>
        <w:tc>
          <w:tcPr>
            <w:tcW w:w="225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Couronne suédoise</w:t>
            </w:r>
          </w:p>
        </w:tc>
        <w:tc>
          <w:tcPr>
            <w:tcW w:w="99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SEK</w:t>
            </w:r>
          </w:p>
        </w:tc>
        <w:tc>
          <w:tcPr>
            <w:tcW w:w="270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200 000 kr</w:t>
            </w:r>
          </w:p>
        </w:tc>
        <w:tc>
          <w:tcPr>
            <w:tcW w:w="278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2 000 000 kr</w:t>
            </w:r>
          </w:p>
        </w:tc>
      </w:tr>
      <w:tr w:rsidR="000E1DD2" w:rsidRPr="00AB3045" w:rsidTr="00C2300F">
        <w:trPr>
          <w:trHeight w:val="236"/>
        </w:trPr>
        <w:tc>
          <w:tcPr>
            <w:tcW w:w="225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Nouveau dollar taïwanais</w:t>
            </w:r>
          </w:p>
        </w:tc>
        <w:tc>
          <w:tcPr>
            <w:tcW w:w="99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TWD</w:t>
            </w:r>
          </w:p>
        </w:tc>
        <w:tc>
          <w:tcPr>
            <w:tcW w:w="2700"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700 000 NTD</w:t>
            </w:r>
          </w:p>
        </w:tc>
        <w:tc>
          <w:tcPr>
            <w:tcW w:w="278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7 000 000 NTD</w:t>
            </w:r>
          </w:p>
        </w:tc>
      </w:tr>
      <w:tr w:rsidR="000E1DD2" w:rsidRPr="00AB3045" w:rsidTr="00C2300F">
        <w:trPr>
          <w:trHeight w:val="236"/>
        </w:trPr>
        <w:tc>
          <w:tcPr>
            <w:tcW w:w="2250" w:type="dxa"/>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Roupie indienne</w:t>
            </w:r>
          </w:p>
        </w:tc>
        <w:tc>
          <w:tcPr>
            <w:tcW w:w="990" w:type="dxa"/>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INR</w:t>
            </w:r>
          </w:p>
        </w:tc>
        <w:tc>
          <w:tcPr>
            <w:tcW w:w="2700" w:type="dxa"/>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1 000 000 INR</w:t>
            </w:r>
          </w:p>
        </w:tc>
        <w:tc>
          <w:tcPr>
            <w:tcW w:w="2781" w:type="dxa"/>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10 000 000 INR</w:t>
            </w:r>
          </w:p>
        </w:tc>
      </w:tr>
      <w:tr w:rsidR="000E1DD2" w:rsidRPr="00AB3045" w:rsidTr="00C2300F">
        <w:trPr>
          <w:trHeight w:val="236"/>
        </w:trPr>
        <w:tc>
          <w:tcPr>
            <w:tcW w:w="2250" w:type="dxa"/>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Rouble russe</w:t>
            </w:r>
          </w:p>
        </w:tc>
        <w:tc>
          <w:tcPr>
            <w:tcW w:w="990" w:type="dxa"/>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RUB</w:t>
            </w:r>
          </w:p>
        </w:tc>
        <w:tc>
          <w:tcPr>
            <w:tcW w:w="2700" w:type="dxa"/>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660 000 RUB</w:t>
            </w:r>
          </w:p>
        </w:tc>
        <w:tc>
          <w:tcPr>
            <w:tcW w:w="2781" w:type="dxa"/>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6 600 000 RUB</w:t>
            </w:r>
          </w:p>
        </w:tc>
      </w:tr>
    </w:tbl>
    <w:p w:rsidR="000E1DD2" w:rsidRPr="00AB3045" w:rsidRDefault="000E1DD2" w:rsidP="000E1DD2">
      <w:pPr>
        <w:pStyle w:val="AppendixBodyText"/>
        <w:spacing w:after="0"/>
        <w:rPr>
          <w:rFonts w:ascii="Tahoma" w:hAnsi="Tahoma" w:cs="Tahoma"/>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szCs w:val="18"/>
          <w:lang w:val="fr-FR"/>
        </w:rPr>
        <w:t>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Pour chaque 20 000 dollars américains de dépense SA pour le groupe Serveurs et les CAL, nous attribuons un (1) incident. Pour chaque 200 000 dollars américains de dépense SA pour les groupes Systèmes et Applications, nous attribuons un (1) incident. Le tableau ci</w:t>
      </w:r>
      <w:r w:rsidR="003119B0">
        <w:rPr>
          <w:rFonts w:ascii="Tahoma" w:hAnsi="Tahoma" w:cs="Tahoma"/>
          <w:sz w:val="18"/>
          <w:szCs w:val="18"/>
          <w:lang w:val="fr-FR"/>
        </w:rPr>
        <w:t>-</w:t>
      </w:r>
      <w:r w:rsidRPr="00AB3045">
        <w:rPr>
          <w:rFonts w:ascii="Tahoma" w:hAnsi="Tahoma" w:cs="Tahoma"/>
          <w:sz w:val="18"/>
          <w:szCs w:val="18"/>
          <w:lang w:val="fr-FR"/>
        </w:rPr>
        <w:t>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p w:rsidR="000E1DD2" w:rsidRPr="00AB3045" w:rsidRDefault="000E1DD2" w:rsidP="000E1DD2">
      <w:pPr>
        <w:pStyle w:val="AppendixBodyText"/>
        <w:spacing w:after="0"/>
        <w:rPr>
          <w:rFonts w:ascii="Tahoma" w:hAnsi="Tahoma" w:cs="Tahoma"/>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szCs w:val="18"/>
          <w:lang w:val="fr-FR"/>
        </w:rPr>
        <w:t>Les incidents sont attribués au cours de la durée de la Software Assurance en fonction de l’option de paiement. Dans</w:t>
      </w:r>
      <w:r>
        <w:rPr>
          <w:rFonts w:ascii="Tahoma" w:hAnsi="Tahoma" w:cs="Tahoma"/>
          <w:sz w:val="18"/>
          <w:szCs w:val="18"/>
          <w:lang w:val="fr-FR"/>
        </w:rPr>
        <w:t> </w:t>
      </w:r>
      <w:r w:rsidRPr="00AB3045">
        <w:rPr>
          <w:rFonts w:ascii="Tahoma" w:hAnsi="Tahoma" w:cs="Tahoma"/>
          <w:sz w:val="18"/>
          <w:szCs w:val="18"/>
          <w:lang w:val="fr-FR"/>
        </w:rPr>
        <w:t>le cas de contrats qui prévoient des paiements échelonnés, les incidents seront attribués au cours de la durée, dans le cas de contrats qui prévoient des paiements forfaitaires, les incidents seront attribués au préalable. Les</w:t>
      </w:r>
      <w:r>
        <w:rPr>
          <w:rFonts w:ascii="Tahoma" w:hAnsi="Tahoma" w:cs="Tahoma"/>
          <w:sz w:val="18"/>
          <w:szCs w:val="18"/>
          <w:lang w:val="fr-FR"/>
        </w:rPr>
        <w:t> </w:t>
      </w:r>
      <w:r w:rsidRPr="00AB3045">
        <w:rPr>
          <w:rFonts w:ascii="Tahoma" w:hAnsi="Tahoma" w:cs="Tahoma"/>
          <w:sz w:val="18"/>
          <w:szCs w:val="18"/>
          <w:lang w:val="fr-FR"/>
        </w:rPr>
        <w:t>achats effectués après la commande initiale déclenchent un nouveau calcul des incidents attribués et une impartition annuelle. Les Incidents Pris en Charge par le Support Téléphonique non utilisés expireront à l’expiration de la Software Assurance. Les Incidents Pris en Charge par le Support Téléphonique ne peuvent pas être transférés d’un</w:t>
      </w:r>
      <w:r>
        <w:rPr>
          <w:rFonts w:ascii="Tahoma" w:hAnsi="Tahoma" w:cs="Tahoma"/>
          <w:sz w:val="18"/>
          <w:szCs w:val="18"/>
          <w:lang w:val="fr-FR"/>
        </w:rPr>
        <w:t> </w:t>
      </w:r>
      <w:r w:rsidRPr="00AB3045">
        <w:rPr>
          <w:rFonts w:ascii="Tahoma" w:hAnsi="Tahoma" w:cs="Tahoma"/>
          <w:sz w:val="18"/>
          <w:szCs w:val="18"/>
          <w:lang w:val="fr-FR"/>
        </w:rPr>
        <w:t>accord de mise en œuvre à l’autre ou d’un contrat à l’autre.</w:t>
      </w:r>
    </w:p>
    <w:p w:rsidR="000E1DD2" w:rsidRPr="00AB3045" w:rsidRDefault="000E1DD2" w:rsidP="000E1DD2">
      <w:pPr>
        <w:pStyle w:val="AppendixBodyText"/>
        <w:spacing w:after="0"/>
        <w:rPr>
          <w:rFonts w:ascii="Tahoma" w:hAnsi="Tahoma" w:cs="Tahoma"/>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szCs w:val="18"/>
          <w:lang w:val="fr-FR"/>
        </w:rPr>
        <w:t>L’accès au support téléphonique du pays est disponible pendant les heures ouvrées*</w:t>
      </w:r>
      <w:r w:rsidRPr="00AB3045">
        <w:rPr>
          <w:rFonts w:ascii="Tahoma" w:hAnsi="Tahoma" w:cs="Tahoma"/>
          <w:sz w:val="18"/>
          <w:szCs w:val="18"/>
          <w:vertAlign w:val="superscript"/>
          <w:lang w:val="fr-FR"/>
        </w:rPr>
        <w:t>(1)</w:t>
      </w:r>
      <w:r w:rsidRPr="00AB3045">
        <w:rPr>
          <w:rFonts w:ascii="Tahoma" w:hAnsi="Tahoma" w:cs="Tahoma"/>
          <w:sz w:val="18"/>
          <w:szCs w:val="18"/>
          <w:lang w:val="fr-FR"/>
        </w:rPr>
        <w:t xml:space="preserve">. Un support téléphonique en dehors des heures ouvrées peut être fourni par le biais des centres d’aide et de support régionaux et internationaux. Le support téléphonique en dehors des heures ouvrées ne peut être utilisé que pour soumettre des demandes de support critiques. Les heures ouvrées varient selon la région. Le représentant Microsoft du client est à même de l’informer des horaires d’ouverture dans sa région ou son pays. Le support téléphonique n’est pas disponible dans toutes les langues ni dans toutes les régions. </w:t>
      </w:r>
    </w:p>
    <w:p w:rsidR="000E1DD2" w:rsidRPr="00AB3045" w:rsidRDefault="000E1DD2" w:rsidP="000E1DD2">
      <w:pPr>
        <w:pStyle w:val="AppendixBodyText"/>
        <w:spacing w:after="0"/>
        <w:rPr>
          <w:rFonts w:ascii="Tahoma" w:hAnsi="Tahoma" w:cs="Tahoma"/>
          <w:lang w:val="fr-FR"/>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E1DD2" w:rsidRPr="003A611B" w:rsidTr="00C2300F">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E1DD2" w:rsidRPr="00AB3045" w:rsidRDefault="000E1DD2" w:rsidP="00C2300F">
            <w:pPr>
              <w:pStyle w:val="AppendixBodyText"/>
              <w:rPr>
                <w:rFonts w:ascii="Tahoma" w:hAnsi="Tahoma" w:cs="Tahoma"/>
                <w:b/>
                <w:bCs/>
                <w:vertAlign w:val="superscript"/>
                <w:lang w:val="fr-FR"/>
              </w:rPr>
            </w:pPr>
            <w:r w:rsidRPr="00AB3045">
              <w:rPr>
                <w:rFonts w:ascii="Tahoma" w:hAnsi="Tahoma" w:cs="Tahoma"/>
                <w:b/>
                <w:bCs/>
                <w:lang w:val="fr-FR"/>
              </w:rPr>
              <w:t>*(1) Heures ouvrées selon la région</w:t>
            </w:r>
          </w:p>
        </w:tc>
      </w:tr>
      <w:tr w:rsidR="000E1DD2" w:rsidRPr="00AB3045" w:rsidTr="00C2300F">
        <w:trPr>
          <w:cantSplit/>
          <w:trHeight w:val="20"/>
        </w:trPr>
        <w:tc>
          <w:tcPr>
            <w:tcW w:w="2629" w:type="dxa"/>
            <w:tcBorders>
              <w:top w:val="single" w:sz="8" w:space="0" w:color="auto"/>
            </w:tcBorders>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Les Amériques</w:t>
            </w:r>
          </w:p>
        </w:tc>
        <w:tc>
          <w:tcPr>
            <w:tcW w:w="2081" w:type="dxa"/>
            <w:tcBorders>
              <w:top w:val="single" w:sz="8" w:space="0" w:color="auto"/>
            </w:tcBorders>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L</w:t>
            </w:r>
            <w:r w:rsidR="003119B0">
              <w:rPr>
                <w:rFonts w:ascii="Tahoma" w:hAnsi="Tahoma" w:cs="Tahoma"/>
                <w:sz w:val="18"/>
                <w:szCs w:val="18"/>
                <w:lang w:val="fr-FR"/>
              </w:rPr>
              <w:t>-</w:t>
            </w:r>
            <w:r w:rsidRPr="00AB3045">
              <w:rPr>
                <w:rFonts w:ascii="Tahoma" w:hAnsi="Tahoma" w:cs="Tahoma"/>
                <w:sz w:val="18"/>
                <w:szCs w:val="18"/>
                <w:lang w:val="fr-FR"/>
              </w:rPr>
              <w:t>V 6h</w:t>
            </w:r>
            <w:r w:rsidR="003119B0">
              <w:rPr>
                <w:rFonts w:ascii="Tahoma" w:hAnsi="Tahoma" w:cs="Tahoma"/>
                <w:sz w:val="18"/>
                <w:szCs w:val="18"/>
                <w:lang w:val="fr-FR"/>
              </w:rPr>
              <w:t>-</w:t>
            </w:r>
            <w:r w:rsidRPr="00AB3045">
              <w:rPr>
                <w:rFonts w:ascii="Tahoma" w:hAnsi="Tahoma" w:cs="Tahoma"/>
                <w:sz w:val="18"/>
                <w:szCs w:val="18"/>
                <w:lang w:val="fr-FR"/>
              </w:rPr>
              <w:t>18h (PST)</w:t>
            </w:r>
          </w:p>
        </w:tc>
      </w:tr>
      <w:tr w:rsidR="000E1DD2" w:rsidRPr="00AB3045" w:rsidTr="00C2300F">
        <w:trPr>
          <w:cantSplit/>
          <w:trHeight w:val="20"/>
        </w:trPr>
        <w:tc>
          <w:tcPr>
            <w:tcW w:w="2629" w:type="dxa"/>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EMEA</w:t>
            </w:r>
          </w:p>
        </w:tc>
        <w:tc>
          <w:tcPr>
            <w:tcW w:w="2081" w:type="dxa"/>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L</w:t>
            </w:r>
            <w:r w:rsidR="003119B0">
              <w:rPr>
                <w:rFonts w:ascii="Tahoma" w:hAnsi="Tahoma" w:cs="Tahoma"/>
                <w:sz w:val="18"/>
                <w:szCs w:val="18"/>
                <w:lang w:val="fr-FR"/>
              </w:rPr>
              <w:t>-</w:t>
            </w:r>
            <w:r w:rsidRPr="00AB3045">
              <w:rPr>
                <w:rFonts w:ascii="Tahoma" w:hAnsi="Tahoma" w:cs="Tahoma"/>
                <w:sz w:val="18"/>
                <w:szCs w:val="18"/>
                <w:lang w:val="fr-FR"/>
              </w:rPr>
              <w:t>V 8h</w:t>
            </w:r>
            <w:r w:rsidR="003119B0">
              <w:rPr>
                <w:rFonts w:ascii="Tahoma" w:hAnsi="Tahoma" w:cs="Tahoma"/>
                <w:sz w:val="18"/>
                <w:szCs w:val="18"/>
                <w:lang w:val="fr-FR"/>
              </w:rPr>
              <w:t>-</w:t>
            </w:r>
            <w:r w:rsidRPr="00AB3045">
              <w:rPr>
                <w:rFonts w:ascii="Tahoma" w:hAnsi="Tahoma" w:cs="Tahoma"/>
                <w:sz w:val="18"/>
                <w:szCs w:val="18"/>
                <w:lang w:val="fr-FR"/>
              </w:rPr>
              <w:t>18h (GMT)</w:t>
            </w:r>
          </w:p>
        </w:tc>
      </w:tr>
      <w:tr w:rsidR="000E1DD2" w:rsidRPr="00AB3045" w:rsidTr="00C2300F">
        <w:trPr>
          <w:cantSplit/>
          <w:trHeight w:val="20"/>
        </w:trPr>
        <w:tc>
          <w:tcPr>
            <w:tcW w:w="2629" w:type="dxa"/>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Australie</w:t>
            </w:r>
            <w:r>
              <w:rPr>
                <w:rFonts w:ascii="Tahoma" w:hAnsi="Tahoma" w:cs="Tahoma"/>
                <w:sz w:val="18"/>
                <w:szCs w:val="18"/>
                <w:lang w:val="fr-FR"/>
              </w:rPr>
              <w:t xml:space="preserve"> </w:t>
            </w:r>
            <w:r w:rsidRPr="00AB3045">
              <w:rPr>
                <w:rFonts w:ascii="Tahoma" w:hAnsi="Tahoma" w:cs="Tahoma"/>
                <w:sz w:val="18"/>
                <w:szCs w:val="18"/>
                <w:lang w:val="fr-FR"/>
              </w:rPr>
              <w:t>/</w:t>
            </w:r>
            <w:r>
              <w:rPr>
                <w:rFonts w:ascii="Tahoma" w:hAnsi="Tahoma" w:cs="Tahoma"/>
                <w:sz w:val="18"/>
                <w:szCs w:val="18"/>
                <w:lang w:val="fr-FR"/>
              </w:rPr>
              <w:t xml:space="preserve"> </w:t>
            </w:r>
            <w:r w:rsidRPr="00AB3045">
              <w:rPr>
                <w:rFonts w:ascii="Tahoma" w:hAnsi="Tahoma" w:cs="Tahoma"/>
                <w:sz w:val="18"/>
                <w:szCs w:val="18"/>
                <w:lang w:val="fr-FR"/>
              </w:rPr>
              <w:t>Nouvelle Zélande</w:t>
            </w:r>
          </w:p>
        </w:tc>
        <w:tc>
          <w:tcPr>
            <w:tcW w:w="2081" w:type="dxa"/>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L</w:t>
            </w:r>
            <w:r w:rsidR="003119B0">
              <w:rPr>
                <w:rFonts w:ascii="Tahoma" w:hAnsi="Tahoma" w:cs="Tahoma"/>
                <w:sz w:val="18"/>
                <w:szCs w:val="18"/>
                <w:lang w:val="fr-FR"/>
              </w:rPr>
              <w:t>-</w:t>
            </w:r>
            <w:r w:rsidRPr="00AB3045">
              <w:rPr>
                <w:rFonts w:ascii="Tahoma" w:hAnsi="Tahoma" w:cs="Tahoma"/>
                <w:sz w:val="18"/>
                <w:szCs w:val="18"/>
                <w:lang w:val="fr-FR"/>
              </w:rPr>
              <w:t>V 7h</w:t>
            </w:r>
            <w:r w:rsidR="003119B0">
              <w:rPr>
                <w:rFonts w:ascii="Tahoma" w:hAnsi="Tahoma" w:cs="Tahoma"/>
                <w:sz w:val="18"/>
                <w:szCs w:val="18"/>
                <w:lang w:val="fr-FR"/>
              </w:rPr>
              <w:t>-</w:t>
            </w:r>
            <w:r w:rsidRPr="00AB3045">
              <w:rPr>
                <w:rFonts w:ascii="Tahoma" w:hAnsi="Tahoma" w:cs="Tahoma"/>
                <w:sz w:val="18"/>
                <w:szCs w:val="18"/>
                <w:lang w:val="fr-FR"/>
              </w:rPr>
              <w:t>18h</w:t>
            </w:r>
          </w:p>
        </w:tc>
      </w:tr>
      <w:tr w:rsidR="000E1DD2" w:rsidRPr="00AB3045" w:rsidTr="00C2300F">
        <w:trPr>
          <w:cantSplit/>
          <w:trHeight w:val="20"/>
        </w:trPr>
        <w:tc>
          <w:tcPr>
            <w:tcW w:w="2629" w:type="dxa"/>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Japon</w:t>
            </w:r>
          </w:p>
        </w:tc>
        <w:tc>
          <w:tcPr>
            <w:tcW w:w="2081" w:type="dxa"/>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L</w:t>
            </w:r>
            <w:r w:rsidR="003119B0">
              <w:rPr>
                <w:rFonts w:ascii="Tahoma" w:hAnsi="Tahoma" w:cs="Tahoma"/>
                <w:sz w:val="18"/>
                <w:szCs w:val="18"/>
                <w:lang w:val="fr-FR"/>
              </w:rPr>
              <w:t>-</w:t>
            </w:r>
            <w:r w:rsidRPr="00AB3045">
              <w:rPr>
                <w:rFonts w:ascii="Tahoma" w:hAnsi="Tahoma" w:cs="Tahoma"/>
                <w:sz w:val="18"/>
                <w:szCs w:val="18"/>
                <w:lang w:val="fr-FR"/>
              </w:rPr>
              <w:t>V 9h30</w:t>
            </w:r>
            <w:r w:rsidR="003119B0">
              <w:rPr>
                <w:rFonts w:ascii="Tahoma" w:hAnsi="Tahoma" w:cs="Tahoma"/>
                <w:sz w:val="18"/>
                <w:szCs w:val="18"/>
                <w:lang w:val="fr-FR"/>
              </w:rPr>
              <w:t>-</w:t>
            </w:r>
            <w:r w:rsidRPr="00AB3045">
              <w:rPr>
                <w:rFonts w:ascii="Tahoma" w:hAnsi="Tahoma" w:cs="Tahoma"/>
                <w:sz w:val="18"/>
                <w:szCs w:val="18"/>
                <w:lang w:val="fr-FR"/>
              </w:rPr>
              <w:t>19h</w:t>
            </w:r>
          </w:p>
        </w:tc>
      </w:tr>
      <w:tr w:rsidR="000E1DD2" w:rsidRPr="00AB3045" w:rsidTr="00C2300F">
        <w:trPr>
          <w:cantSplit/>
          <w:trHeight w:val="20"/>
        </w:trPr>
        <w:tc>
          <w:tcPr>
            <w:tcW w:w="2629" w:type="dxa"/>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Asie</w:t>
            </w:r>
          </w:p>
        </w:tc>
        <w:tc>
          <w:tcPr>
            <w:tcW w:w="2081" w:type="dxa"/>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L</w:t>
            </w:r>
            <w:r w:rsidR="003119B0">
              <w:rPr>
                <w:rFonts w:ascii="Tahoma" w:hAnsi="Tahoma" w:cs="Tahoma"/>
                <w:sz w:val="18"/>
                <w:szCs w:val="18"/>
                <w:lang w:val="fr-FR"/>
              </w:rPr>
              <w:t>-</w:t>
            </w:r>
            <w:r w:rsidRPr="00AB3045">
              <w:rPr>
                <w:rFonts w:ascii="Tahoma" w:hAnsi="Tahoma" w:cs="Tahoma"/>
                <w:sz w:val="18"/>
                <w:szCs w:val="18"/>
                <w:lang w:val="fr-FR"/>
              </w:rPr>
              <w:t>V 9h</w:t>
            </w:r>
            <w:r w:rsidR="003119B0">
              <w:rPr>
                <w:rFonts w:ascii="Tahoma" w:hAnsi="Tahoma" w:cs="Tahoma"/>
                <w:sz w:val="18"/>
                <w:szCs w:val="18"/>
                <w:lang w:val="fr-FR"/>
              </w:rPr>
              <w:t>-</w:t>
            </w:r>
            <w:r w:rsidRPr="00AB3045">
              <w:rPr>
                <w:rFonts w:ascii="Tahoma" w:hAnsi="Tahoma" w:cs="Tahoma"/>
                <w:sz w:val="18"/>
                <w:szCs w:val="18"/>
                <w:lang w:val="fr-FR"/>
              </w:rPr>
              <w:t>18h</w:t>
            </w:r>
          </w:p>
        </w:tc>
      </w:tr>
    </w:tbl>
    <w:p w:rsidR="000E1DD2" w:rsidRPr="00AB3045" w:rsidRDefault="000E1DD2" w:rsidP="000E1DD2">
      <w:pPr>
        <w:rPr>
          <w:rFonts w:cs="Tahoma"/>
          <w:lang w:val="fr-FR"/>
        </w:rPr>
      </w:pPr>
      <w:bookmarkStart w:id="791" w:name="_Toc240899164"/>
    </w:p>
    <w:p w:rsidR="000E1DD2" w:rsidRPr="00AB3045" w:rsidRDefault="000E1DD2" w:rsidP="000E1DD2">
      <w:pPr>
        <w:spacing w:after="60"/>
        <w:rPr>
          <w:rFonts w:cs="Tahoma"/>
          <w:lang w:val="fr-FR"/>
        </w:rPr>
      </w:pPr>
      <w:r w:rsidRPr="00AB3045">
        <w:rPr>
          <w:rFonts w:cs="Tahoma"/>
          <w:b/>
          <w:szCs w:val="20"/>
          <w:lang w:val="fr-FR"/>
        </w:rPr>
        <w:t>Communication d’incidents par le Web</w:t>
      </w:r>
      <w:bookmarkEnd w:id="791"/>
      <w:r w:rsidRPr="00AB3045">
        <w:rPr>
          <w:rFonts w:cs="Tahoma"/>
          <w:b/>
          <w:szCs w:val="20"/>
          <w:lang w:val="fr-FR"/>
        </w:rPr>
        <w:t xml:space="preserve"> </w:t>
      </w: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szCs w:val="18"/>
          <w:lang w:val="fr-FR"/>
        </w:rPr>
        <w:t>Les clients (autres que les clients participant à un programme de Licences Select Éducation, Select Plus Éducation, Open Éducation ou ayant conclu un Contrat Campus, School, Open Value Souscription</w:t>
      </w:r>
      <w:r w:rsidR="003119B0">
        <w:rPr>
          <w:rFonts w:ascii="Tahoma" w:hAnsi="Tahoma" w:cs="Tahoma"/>
          <w:sz w:val="18"/>
          <w:szCs w:val="18"/>
          <w:lang w:val="fr-FR"/>
        </w:rPr>
        <w:t>-</w:t>
      </w:r>
      <w:r w:rsidRPr="00AB3045">
        <w:rPr>
          <w:rFonts w:ascii="Tahoma" w:hAnsi="Tahoma" w:cs="Tahoma"/>
          <w:sz w:val="18"/>
          <w:szCs w:val="18"/>
          <w:lang w:val="fr-FR"/>
        </w:rPr>
        <w:t>Solutions Éducation ou de Licences Open) qui ont fait l’acquisition de l’Édition Standard ou Entreprise de produits logiciels Serveurs couverts par une Software Assurance, ont, s’ils le souhaitent, accès aux services Web de Support Technique. L’accès aux sites de support électronique est disponible 24 heures sur 24 et 7 jours sur 7, mais les demandes seront traitées pendant les heures ouvrées normales. Par conséquent, les Incidents communiqués par le Web ne doivent pas concerner des situations critiques pour l’activité, qui nécessitent une assistance immédiate. Reportez</w:t>
      </w:r>
      <w:r w:rsidR="003119B0">
        <w:rPr>
          <w:rFonts w:ascii="Tahoma" w:hAnsi="Tahoma" w:cs="Tahoma"/>
          <w:sz w:val="18"/>
          <w:szCs w:val="18"/>
          <w:lang w:val="fr-FR"/>
        </w:rPr>
        <w:t>-</w:t>
      </w:r>
      <w:r w:rsidRPr="00AB3045">
        <w:rPr>
          <w:rFonts w:ascii="Tahoma" w:hAnsi="Tahoma" w:cs="Tahoma"/>
          <w:sz w:val="18"/>
          <w:szCs w:val="18"/>
          <w:lang w:val="fr-FR"/>
        </w:rPr>
        <w:t xml:space="preserve">vous au tableau intitulé « Heures ouvrées selon la région » dans la section précédente « Attribution d’Incidents Pris en Charge par le Support Téléphonique ». </w:t>
      </w:r>
    </w:p>
    <w:p w:rsidR="000E1DD2" w:rsidRDefault="000E1DD2" w:rsidP="000E1DD2">
      <w:pPr>
        <w:pStyle w:val="AppendixBodyText"/>
        <w:spacing w:after="0"/>
        <w:rPr>
          <w:rFonts w:ascii="Tahoma" w:hAnsi="Tahoma" w:cs="Tahoma"/>
          <w:lang w:val="fr-FR"/>
        </w:rPr>
      </w:pPr>
    </w:p>
    <w:p w:rsidR="000E1DD2" w:rsidRPr="00AB3045" w:rsidRDefault="000E1DD2" w:rsidP="000E1DD2">
      <w:pPr>
        <w:pStyle w:val="AppendixBodyText"/>
        <w:spacing w:after="0"/>
        <w:rPr>
          <w:rFonts w:ascii="Tahoma" w:hAnsi="Tahoma" w:cs="Tahoma"/>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szCs w:val="18"/>
          <w:lang w:val="fr-FR"/>
        </w:rPr>
        <w:lastRenderedPageBreak/>
        <w:t>Après leur résolution, les incidents communiqués par Téléphone sont décomptés du nombre d’incidents attribués pris en charge par le Support Téléphonique. Le client peut communiquer autant d’incidents qu’il le souhaite par le Web ; ceux</w:t>
      </w:r>
      <w:r w:rsidR="003119B0">
        <w:rPr>
          <w:rFonts w:ascii="Tahoma" w:hAnsi="Tahoma" w:cs="Tahoma"/>
          <w:sz w:val="18"/>
          <w:szCs w:val="18"/>
          <w:lang w:val="fr-FR"/>
        </w:rPr>
        <w:t>-</w:t>
      </w:r>
      <w:r w:rsidRPr="00AB3045">
        <w:rPr>
          <w:rFonts w:ascii="Tahoma" w:hAnsi="Tahoma" w:cs="Tahoma"/>
          <w:sz w:val="18"/>
          <w:szCs w:val="18"/>
          <w:lang w:val="fr-FR"/>
        </w:rPr>
        <w:t>ci seront traités par le Web, par courrier électronique ou d’autres moyens électroniques.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w:t>
      </w:r>
      <w:r>
        <w:rPr>
          <w:rFonts w:ascii="Tahoma" w:hAnsi="Tahoma" w:cs="Tahoma"/>
          <w:sz w:val="18"/>
          <w:szCs w:val="18"/>
          <w:lang w:val="fr-FR"/>
        </w:rPr>
        <w:t> </w:t>
      </w:r>
      <w:r w:rsidRPr="00AB3045">
        <w:rPr>
          <w:rFonts w:ascii="Tahoma" w:hAnsi="Tahoma" w:cs="Tahoma"/>
          <w:sz w:val="18"/>
          <w:szCs w:val="18"/>
          <w:lang w:val="fr-FR"/>
        </w:rPr>
        <w:t xml:space="preserve">nombre d’incidents attribués pris en charge par le Support Téléphonique si leur résolution se fait par le Web, un courrier électronique ou d’autres moyens électroniques. </w:t>
      </w:r>
    </w:p>
    <w:p w:rsidR="000E1DD2" w:rsidRPr="00D80934" w:rsidRDefault="000E1DD2" w:rsidP="000E1DD2">
      <w:pPr>
        <w:pStyle w:val="AppendixBodyText"/>
        <w:spacing w:after="0" w:line="144" w:lineRule="auto"/>
        <w:rPr>
          <w:rFonts w:ascii="Tahoma" w:hAnsi="Tahoma" w:cs="Tahoma"/>
          <w:sz w:val="18"/>
          <w:szCs w:val="18"/>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szCs w:val="18"/>
          <w:lang w:val="fr-FR"/>
        </w:rPr>
        <w:t>Pour bénéficier du Support par le Web, le logiciel serveur et les CAL liées doivent être couverts par la Software Assurance. Les clients peuvent soumettre des demandes de Support Technique par le Web uniquement pour les copies sous licence du logiciel serveur couvert par la Software Assurance.</w:t>
      </w:r>
    </w:p>
    <w:p w:rsidR="000E1DD2" w:rsidRPr="00D80934" w:rsidRDefault="000E1DD2" w:rsidP="000E1DD2">
      <w:pPr>
        <w:pStyle w:val="AppendixBodyText"/>
        <w:spacing w:after="0" w:line="144" w:lineRule="auto"/>
        <w:rPr>
          <w:rFonts w:ascii="Tahoma" w:hAnsi="Tahoma" w:cs="Tahoma"/>
          <w:sz w:val="18"/>
          <w:szCs w:val="18"/>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szCs w:val="18"/>
          <w:lang w:val="fr-FR"/>
        </w:rPr>
        <w:t>Les incidents communiqués par le Web ne peuvent pas être transférés d’une licence à une autre. Veuillez consulter les droits d’utilisation des logiciels pour plus d’informations sur l’attribution ou la réattribution de licences aux serveurs physiques.</w:t>
      </w:r>
    </w:p>
    <w:p w:rsidR="000E1DD2" w:rsidRPr="00D80934" w:rsidRDefault="000E1DD2" w:rsidP="000E1DD2">
      <w:pPr>
        <w:spacing w:line="144" w:lineRule="auto"/>
        <w:rPr>
          <w:rFonts w:cs="Tahoma"/>
          <w:szCs w:val="18"/>
          <w:lang w:val="fr-FR"/>
        </w:rPr>
      </w:pPr>
      <w:bookmarkStart w:id="792" w:name="_Toc240899165"/>
    </w:p>
    <w:p w:rsidR="000E1DD2" w:rsidRPr="00AB3045" w:rsidRDefault="000E1DD2" w:rsidP="000E1DD2">
      <w:pPr>
        <w:spacing w:after="60"/>
        <w:rPr>
          <w:rFonts w:cs="Tahoma"/>
          <w:lang w:val="fr-FR"/>
        </w:rPr>
      </w:pPr>
      <w:r w:rsidRPr="00AB3045">
        <w:rPr>
          <w:rFonts w:cs="Tahoma"/>
          <w:b/>
          <w:szCs w:val="20"/>
          <w:lang w:val="fr-FR"/>
        </w:rPr>
        <w:t>Interlocuteurs pour le Support Technique</w:t>
      </w:r>
      <w:bookmarkEnd w:id="792"/>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szCs w:val="18"/>
          <w:lang w:val="fr-FR"/>
        </w:rPr>
        <w:t>Le nombre autorisé d’interlocuteurs pour le Support Technique varie selon le programme de Licences en Volume et</w:t>
      </w:r>
      <w:r>
        <w:rPr>
          <w:rFonts w:ascii="Tahoma" w:hAnsi="Tahoma" w:cs="Tahoma"/>
          <w:sz w:val="18"/>
          <w:szCs w:val="18"/>
          <w:lang w:val="fr-FR"/>
        </w:rPr>
        <w:t> </w:t>
      </w:r>
      <w:r w:rsidRPr="00AB3045">
        <w:rPr>
          <w:rFonts w:ascii="Tahoma" w:hAnsi="Tahoma" w:cs="Tahoma"/>
          <w:sz w:val="18"/>
          <w:szCs w:val="18"/>
          <w:lang w:val="fr-FR"/>
        </w:rPr>
        <w:t>selon le nombre de licences couvertes par la Software Assurance, tel qu’indiqué ci</w:t>
      </w:r>
      <w:r w:rsidR="003119B0">
        <w:rPr>
          <w:rFonts w:ascii="Tahoma" w:hAnsi="Tahoma" w:cs="Tahoma"/>
          <w:sz w:val="18"/>
          <w:szCs w:val="18"/>
          <w:lang w:val="fr-FR"/>
        </w:rPr>
        <w:t>-</w:t>
      </w:r>
      <w:r w:rsidRPr="00AB3045">
        <w:rPr>
          <w:rFonts w:ascii="Tahoma" w:hAnsi="Tahoma" w:cs="Tahoma"/>
          <w:sz w:val="18"/>
          <w:szCs w:val="18"/>
          <w:lang w:val="fr-FR"/>
        </w:rPr>
        <w:t>dessous. Les interlocuteurs doivent être des personnes désignées par le client et il peut s’agir de personnes extérieures à son organisation. Cependant, les organisations, les départements ou les groupes ne peuvent pas être désignés en tant qu’interlocuteurs.</w:t>
      </w:r>
    </w:p>
    <w:p w:rsidR="000E1DD2" w:rsidRPr="00D80934" w:rsidRDefault="000E1DD2" w:rsidP="000E1DD2">
      <w:pPr>
        <w:pStyle w:val="AppendixBodyText"/>
        <w:spacing w:after="0" w:line="144" w:lineRule="auto"/>
        <w:rPr>
          <w:rFonts w:ascii="Tahoma" w:hAnsi="Tahoma" w:cs="Tahoma"/>
          <w:sz w:val="18"/>
          <w:szCs w:val="18"/>
          <w:lang w:val="fr-FR"/>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40"/>
        <w:gridCol w:w="1206"/>
        <w:gridCol w:w="1321"/>
        <w:gridCol w:w="1170"/>
        <w:gridCol w:w="1170"/>
        <w:gridCol w:w="1170"/>
        <w:gridCol w:w="1170"/>
      </w:tblGrid>
      <w:tr w:rsidR="000E1DD2" w:rsidRPr="003A611B" w:rsidTr="00C2300F">
        <w:trPr>
          <w:trHeight w:val="178"/>
        </w:trPr>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0E1DD2" w:rsidRPr="00AB3045" w:rsidRDefault="000E1DD2" w:rsidP="00C2300F">
            <w:pPr>
              <w:pStyle w:val="AppendixBodyText"/>
              <w:rPr>
                <w:rFonts w:ascii="Tahoma" w:hAnsi="Tahoma" w:cs="Tahoma"/>
                <w:b/>
                <w:bCs/>
                <w:lang w:val="fr-FR"/>
              </w:rPr>
            </w:pPr>
            <w:r w:rsidRPr="00AB3045">
              <w:rPr>
                <w:rFonts w:ascii="Tahoma" w:hAnsi="Tahoma" w:cs="Tahoma"/>
                <w:b/>
                <w:bCs/>
                <w:lang w:val="fr-FR"/>
              </w:rPr>
              <w:t>Avantages</w:t>
            </w:r>
          </w:p>
        </w:tc>
        <w:tc>
          <w:tcPr>
            <w:tcW w:w="1206" w:type="dxa"/>
            <w:tcBorders>
              <w:top w:val="single" w:sz="8" w:space="0" w:color="auto"/>
              <w:left w:val="single" w:sz="8" w:space="0" w:color="auto"/>
              <w:bottom w:val="single" w:sz="8" w:space="0" w:color="auto"/>
              <w:right w:val="single" w:sz="8" w:space="0" w:color="auto"/>
            </w:tcBorders>
            <w:shd w:val="clear" w:color="auto" w:fill="FFCC99"/>
            <w:vAlign w:val="center"/>
          </w:tcPr>
          <w:p w:rsidR="000E1DD2" w:rsidRPr="00AB3045" w:rsidRDefault="000E1DD2" w:rsidP="00C2300F">
            <w:pPr>
              <w:pStyle w:val="AppendixBodyText"/>
              <w:rPr>
                <w:rFonts w:ascii="Tahoma" w:hAnsi="Tahoma" w:cs="Tahoma"/>
                <w:b/>
                <w:bCs/>
                <w:lang w:val="fr-FR"/>
              </w:rPr>
            </w:pPr>
            <w:r w:rsidRPr="00AB3045">
              <w:rPr>
                <w:rFonts w:ascii="Tahoma" w:hAnsi="Tahoma" w:cs="Tahoma"/>
                <w:b/>
                <w:bCs/>
                <w:lang w:val="fr-FR"/>
              </w:rPr>
              <w:t>Licence Open</w:t>
            </w:r>
          </w:p>
        </w:tc>
        <w:tc>
          <w:tcPr>
            <w:tcW w:w="1321" w:type="dxa"/>
            <w:tcBorders>
              <w:top w:val="single" w:sz="8" w:space="0" w:color="auto"/>
              <w:left w:val="single" w:sz="8" w:space="0" w:color="auto"/>
              <w:bottom w:val="single" w:sz="8" w:space="0" w:color="auto"/>
              <w:right w:val="single" w:sz="8" w:space="0" w:color="auto"/>
            </w:tcBorders>
            <w:shd w:val="clear" w:color="auto" w:fill="FFCC99"/>
            <w:vAlign w:val="center"/>
          </w:tcPr>
          <w:p w:rsidR="000E1DD2" w:rsidRPr="00AB3045" w:rsidRDefault="000E1DD2" w:rsidP="00C2300F">
            <w:pPr>
              <w:pStyle w:val="AppendixBodyText"/>
              <w:spacing w:before="120" w:after="120"/>
              <w:rPr>
                <w:rFonts w:ascii="Tahoma" w:hAnsi="Tahoma" w:cs="Tahoma"/>
                <w:b/>
                <w:lang w:val="fr-FR"/>
              </w:rPr>
            </w:pPr>
            <w:r>
              <w:rPr>
                <w:rFonts w:ascii="Tahoma" w:hAnsi="Tahoma" w:cs="Tahoma"/>
                <w:b/>
                <w:bCs/>
                <w:lang w:val="fr-FR"/>
              </w:rPr>
              <w:t>Open Value</w:t>
            </w:r>
            <w:r w:rsidRPr="00AB3045">
              <w:rPr>
                <w:rFonts w:ascii="Tahoma" w:hAnsi="Tahoma" w:cs="Tahoma"/>
                <w:b/>
                <w:bCs/>
                <w:lang w:val="fr-FR"/>
              </w:rPr>
              <w:t>(1)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E1DD2" w:rsidRPr="00AB3045" w:rsidRDefault="000E1DD2" w:rsidP="00C2300F">
            <w:pPr>
              <w:pStyle w:val="AppendixBodyText"/>
              <w:rPr>
                <w:rFonts w:ascii="Tahoma" w:hAnsi="Tahoma" w:cs="Tahoma"/>
                <w:lang w:val="fr-FR"/>
              </w:rPr>
            </w:pPr>
            <w:r w:rsidRPr="00AB3045">
              <w:rPr>
                <w:rFonts w:ascii="Tahoma" w:hAnsi="Tahoma" w:cs="Tahoma"/>
                <w:b/>
                <w:bCs/>
                <w:lang w:val="fr-FR"/>
              </w:rPr>
              <w:t>Licence Select</w:t>
            </w:r>
            <w:r>
              <w:rPr>
                <w:rFonts w:ascii="Tahoma" w:hAnsi="Tahoma" w:cs="Tahoma"/>
                <w:b/>
                <w:bCs/>
                <w:lang w:val="fr-FR"/>
              </w:rPr>
              <w:t xml:space="preserve"> </w:t>
            </w:r>
            <w:r w:rsidRPr="00AB3045">
              <w:rPr>
                <w:rFonts w:ascii="Tahoma" w:hAnsi="Tahoma" w:cs="Tahoma"/>
                <w:b/>
                <w:bCs/>
                <w:lang w:val="fr-FR"/>
              </w:rPr>
              <w:t>/</w:t>
            </w:r>
            <w:r>
              <w:rPr>
                <w:rFonts w:ascii="Tahoma" w:hAnsi="Tahoma" w:cs="Tahoma"/>
                <w:b/>
                <w:bCs/>
                <w:lang w:val="fr-FR"/>
              </w:rPr>
              <w:t xml:space="preserve"> </w:t>
            </w:r>
            <w:r>
              <w:rPr>
                <w:rFonts w:ascii="Tahoma" w:hAnsi="Tahoma" w:cs="Tahoma"/>
                <w:b/>
                <w:bCs/>
                <w:lang w:val="fr-FR"/>
              </w:rPr>
              <w:br/>
            </w:r>
            <w:r w:rsidRPr="00AB3045">
              <w:rPr>
                <w:rFonts w:ascii="Tahoma" w:hAnsi="Tahoma" w:cs="Tahoma"/>
                <w:b/>
                <w:bCs/>
                <w:lang w:val="fr-FR"/>
              </w:rPr>
              <w:t>Select Plus</w:t>
            </w:r>
            <w:r>
              <w:rPr>
                <w:rFonts w:ascii="Tahoma" w:hAnsi="Tahoma" w:cs="Tahoma"/>
                <w:b/>
                <w:bCs/>
                <w:lang w:val="fr-FR"/>
              </w:rPr>
              <w:t xml:space="preserve"> </w:t>
            </w:r>
            <w:r w:rsidRPr="00AB3045">
              <w:rPr>
                <w:rFonts w:ascii="Tahoma" w:hAnsi="Tahoma" w:cs="Tahoma"/>
                <w:b/>
                <w:bCs/>
                <w:lang w:val="fr-FR"/>
              </w:rPr>
              <w:t>/</w:t>
            </w:r>
            <w:r>
              <w:rPr>
                <w:rFonts w:ascii="Tahoma" w:hAnsi="Tahoma" w:cs="Tahoma"/>
                <w:b/>
                <w:bCs/>
                <w:lang w:val="fr-FR"/>
              </w:rPr>
              <w:t xml:space="preserve"> </w:t>
            </w:r>
            <w:r w:rsidRPr="00AB3045">
              <w:rPr>
                <w:rFonts w:ascii="Tahoma" w:hAnsi="Tahoma" w:cs="Tahoma"/>
                <w:b/>
                <w:bCs/>
                <w:lang w:val="fr-FR"/>
              </w:rPr>
              <w:t>CE</w:t>
            </w:r>
          </w:p>
          <w:p w:rsidR="000E1DD2" w:rsidRPr="00AB3045" w:rsidRDefault="000E1DD2" w:rsidP="00C2300F">
            <w:pPr>
              <w:pStyle w:val="AppendixBodyText"/>
              <w:rPr>
                <w:rFonts w:ascii="Tahoma" w:hAnsi="Tahoma" w:cs="Tahoma"/>
                <w:b/>
                <w:bCs/>
                <w:lang w:val="fr-FR"/>
              </w:rPr>
            </w:pPr>
            <w:r w:rsidRPr="00AB3045">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E1DD2" w:rsidRPr="00AB3045" w:rsidRDefault="000E1DD2" w:rsidP="00C2300F">
            <w:pPr>
              <w:pStyle w:val="AppendixBodyText"/>
              <w:rPr>
                <w:rFonts w:ascii="Tahoma" w:hAnsi="Tahoma" w:cs="Tahoma"/>
                <w:lang w:val="fr-FR"/>
              </w:rPr>
            </w:pPr>
            <w:r w:rsidRPr="00AB3045">
              <w:rPr>
                <w:rFonts w:ascii="Tahoma" w:hAnsi="Tahoma" w:cs="Tahoma"/>
                <w:b/>
                <w:bCs/>
                <w:lang w:val="fr-FR"/>
              </w:rPr>
              <w:t>Licence Select</w:t>
            </w:r>
            <w:r>
              <w:rPr>
                <w:rFonts w:ascii="Tahoma" w:hAnsi="Tahoma" w:cs="Tahoma"/>
                <w:b/>
                <w:bCs/>
                <w:lang w:val="fr-FR"/>
              </w:rPr>
              <w:t xml:space="preserve"> </w:t>
            </w:r>
            <w:r w:rsidRPr="00AB3045">
              <w:rPr>
                <w:rFonts w:ascii="Tahoma" w:hAnsi="Tahoma" w:cs="Tahoma"/>
                <w:b/>
                <w:bCs/>
                <w:lang w:val="fr-FR"/>
              </w:rPr>
              <w:t>/</w:t>
            </w:r>
            <w:r>
              <w:rPr>
                <w:rFonts w:ascii="Tahoma" w:hAnsi="Tahoma" w:cs="Tahoma"/>
                <w:b/>
                <w:bCs/>
                <w:lang w:val="fr-FR"/>
              </w:rPr>
              <w:t xml:space="preserve"> </w:t>
            </w:r>
            <w:r>
              <w:rPr>
                <w:rFonts w:ascii="Tahoma" w:hAnsi="Tahoma" w:cs="Tahoma"/>
                <w:b/>
                <w:bCs/>
                <w:lang w:val="fr-FR"/>
              </w:rPr>
              <w:br/>
            </w:r>
            <w:r w:rsidRPr="00AB3045">
              <w:rPr>
                <w:rFonts w:ascii="Tahoma" w:hAnsi="Tahoma" w:cs="Tahoma"/>
                <w:b/>
                <w:bCs/>
                <w:lang w:val="fr-FR"/>
              </w:rPr>
              <w:t>Select Plus</w:t>
            </w:r>
            <w:r>
              <w:rPr>
                <w:rFonts w:ascii="Tahoma" w:hAnsi="Tahoma" w:cs="Tahoma"/>
                <w:b/>
                <w:bCs/>
                <w:lang w:val="fr-FR"/>
              </w:rPr>
              <w:t xml:space="preserve"> </w:t>
            </w:r>
            <w:r w:rsidRPr="00AB3045">
              <w:rPr>
                <w:rFonts w:ascii="Tahoma" w:hAnsi="Tahoma" w:cs="Tahoma"/>
                <w:b/>
                <w:bCs/>
                <w:lang w:val="fr-FR"/>
              </w:rPr>
              <w:t>/</w:t>
            </w:r>
            <w:r>
              <w:rPr>
                <w:rFonts w:ascii="Tahoma" w:hAnsi="Tahoma" w:cs="Tahoma"/>
                <w:b/>
                <w:bCs/>
                <w:lang w:val="fr-FR"/>
              </w:rPr>
              <w:t xml:space="preserve"> </w:t>
            </w:r>
            <w:r w:rsidRPr="00AB3045">
              <w:rPr>
                <w:rFonts w:ascii="Tahoma" w:hAnsi="Tahoma" w:cs="Tahoma"/>
                <w:b/>
                <w:bCs/>
                <w:lang w:val="fr-FR"/>
              </w:rPr>
              <w:t>CE</w:t>
            </w:r>
          </w:p>
          <w:p w:rsidR="000E1DD2" w:rsidRPr="00AB3045" w:rsidRDefault="000E1DD2" w:rsidP="00C2300F">
            <w:pPr>
              <w:pStyle w:val="AppendixBodyText"/>
              <w:rPr>
                <w:rFonts w:ascii="Tahoma" w:hAnsi="Tahoma" w:cs="Tahoma"/>
                <w:b/>
                <w:bCs/>
                <w:lang w:val="fr-FR"/>
              </w:rPr>
            </w:pPr>
            <w:r w:rsidRPr="00AB3045">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E1DD2" w:rsidRPr="00AB3045" w:rsidRDefault="000E1DD2" w:rsidP="00C2300F">
            <w:pPr>
              <w:pStyle w:val="AppendixBodyText"/>
              <w:rPr>
                <w:rFonts w:ascii="Tahoma" w:hAnsi="Tahoma" w:cs="Tahoma"/>
                <w:lang w:val="fr-FR"/>
              </w:rPr>
            </w:pPr>
            <w:r w:rsidRPr="00AB3045">
              <w:rPr>
                <w:rFonts w:ascii="Tahoma" w:hAnsi="Tahoma" w:cs="Tahoma"/>
                <w:b/>
                <w:bCs/>
                <w:lang w:val="fr-FR"/>
              </w:rPr>
              <w:t>Licence Select</w:t>
            </w:r>
            <w:r>
              <w:rPr>
                <w:rFonts w:ascii="Tahoma" w:hAnsi="Tahoma" w:cs="Tahoma"/>
                <w:b/>
                <w:bCs/>
                <w:lang w:val="fr-FR"/>
              </w:rPr>
              <w:t xml:space="preserve"> </w:t>
            </w:r>
            <w:r w:rsidRPr="00AB3045">
              <w:rPr>
                <w:rFonts w:ascii="Tahoma" w:hAnsi="Tahoma" w:cs="Tahoma"/>
                <w:b/>
                <w:bCs/>
                <w:lang w:val="fr-FR"/>
              </w:rPr>
              <w:t>/</w:t>
            </w:r>
            <w:r>
              <w:rPr>
                <w:rFonts w:ascii="Tahoma" w:hAnsi="Tahoma" w:cs="Tahoma"/>
                <w:b/>
                <w:bCs/>
                <w:lang w:val="fr-FR"/>
              </w:rPr>
              <w:t xml:space="preserve"> </w:t>
            </w:r>
            <w:r>
              <w:rPr>
                <w:rFonts w:ascii="Tahoma" w:hAnsi="Tahoma" w:cs="Tahoma"/>
                <w:b/>
                <w:bCs/>
                <w:lang w:val="fr-FR"/>
              </w:rPr>
              <w:br/>
            </w:r>
            <w:r w:rsidRPr="00AB3045">
              <w:rPr>
                <w:rFonts w:ascii="Tahoma" w:hAnsi="Tahoma" w:cs="Tahoma"/>
                <w:b/>
                <w:bCs/>
                <w:lang w:val="fr-FR"/>
              </w:rPr>
              <w:t>Select Plus</w:t>
            </w:r>
            <w:r>
              <w:rPr>
                <w:rFonts w:ascii="Tahoma" w:hAnsi="Tahoma" w:cs="Tahoma"/>
                <w:b/>
                <w:bCs/>
                <w:lang w:val="fr-FR"/>
              </w:rPr>
              <w:t xml:space="preserve"> </w:t>
            </w:r>
            <w:r w:rsidRPr="00AB3045">
              <w:rPr>
                <w:rFonts w:ascii="Tahoma" w:hAnsi="Tahoma" w:cs="Tahoma"/>
                <w:b/>
                <w:bCs/>
                <w:lang w:val="fr-FR"/>
              </w:rPr>
              <w:t>/</w:t>
            </w:r>
            <w:r>
              <w:rPr>
                <w:rFonts w:ascii="Tahoma" w:hAnsi="Tahoma" w:cs="Tahoma"/>
                <w:b/>
                <w:bCs/>
                <w:lang w:val="fr-FR"/>
              </w:rPr>
              <w:t xml:space="preserve"> </w:t>
            </w:r>
            <w:r w:rsidRPr="00AB3045">
              <w:rPr>
                <w:rFonts w:ascii="Tahoma" w:hAnsi="Tahoma" w:cs="Tahoma"/>
                <w:b/>
                <w:bCs/>
                <w:lang w:val="fr-FR"/>
              </w:rPr>
              <w:t>CE</w:t>
            </w:r>
          </w:p>
          <w:p w:rsidR="000E1DD2" w:rsidRPr="00AB3045" w:rsidRDefault="000E1DD2" w:rsidP="00C2300F">
            <w:pPr>
              <w:pStyle w:val="AppendixBodyText"/>
              <w:rPr>
                <w:rFonts w:ascii="Tahoma" w:hAnsi="Tahoma" w:cs="Tahoma"/>
                <w:b/>
                <w:bCs/>
                <w:lang w:val="fr-FR"/>
              </w:rPr>
            </w:pPr>
            <w:r w:rsidRPr="00AB3045">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E1DD2" w:rsidRPr="00AB3045" w:rsidRDefault="000E1DD2" w:rsidP="00C2300F">
            <w:pPr>
              <w:pStyle w:val="AppendixBodyText"/>
              <w:rPr>
                <w:rFonts w:ascii="Tahoma" w:hAnsi="Tahoma" w:cs="Tahoma"/>
                <w:lang w:val="fr-FR"/>
              </w:rPr>
            </w:pPr>
            <w:r w:rsidRPr="00AB3045">
              <w:rPr>
                <w:rFonts w:ascii="Tahoma" w:hAnsi="Tahoma" w:cs="Tahoma"/>
                <w:b/>
                <w:bCs/>
                <w:lang w:val="fr-FR"/>
              </w:rPr>
              <w:t>Licence Select</w:t>
            </w:r>
            <w:r>
              <w:rPr>
                <w:rFonts w:ascii="Tahoma" w:hAnsi="Tahoma" w:cs="Tahoma"/>
                <w:b/>
                <w:bCs/>
                <w:lang w:val="fr-FR"/>
              </w:rPr>
              <w:t xml:space="preserve"> </w:t>
            </w:r>
            <w:r w:rsidRPr="00AB3045">
              <w:rPr>
                <w:rFonts w:ascii="Tahoma" w:hAnsi="Tahoma" w:cs="Tahoma"/>
                <w:b/>
                <w:bCs/>
                <w:lang w:val="fr-FR"/>
              </w:rPr>
              <w:t>/</w:t>
            </w:r>
            <w:r>
              <w:rPr>
                <w:rFonts w:ascii="Tahoma" w:hAnsi="Tahoma" w:cs="Tahoma"/>
                <w:b/>
                <w:bCs/>
                <w:lang w:val="fr-FR"/>
              </w:rPr>
              <w:t xml:space="preserve"> </w:t>
            </w:r>
            <w:r>
              <w:rPr>
                <w:rFonts w:ascii="Tahoma" w:hAnsi="Tahoma" w:cs="Tahoma"/>
                <w:b/>
                <w:bCs/>
                <w:lang w:val="fr-FR"/>
              </w:rPr>
              <w:br/>
            </w:r>
            <w:r w:rsidRPr="00AB3045">
              <w:rPr>
                <w:rFonts w:ascii="Tahoma" w:hAnsi="Tahoma" w:cs="Tahoma"/>
                <w:b/>
                <w:bCs/>
                <w:lang w:val="fr-FR"/>
              </w:rPr>
              <w:t>Select Plus</w:t>
            </w:r>
            <w:r>
              <w:rPr>
                <w:rFonts w:ascii="Tahoma" w:hAnsi="Tahoma" w:cs="Tahoma"/>
                <w:b/>
                <w:bCs/>
                <w:lang w:val="fr-FR"/>
              </w:rPr>
              <w:t xml:space="preserve"> </w:t>
            </w:r>
            <w:r w:rsidRPr="00AB3045">
              <w:rPr>
                <w:rFonts w:ascii="Tahoma" w:hAnsi="Tahoma" w:cs="Tahoma"/>
                <w:b/>
                <w:bCs/>
                <w:lang w:val="fr-FR"/>
              </w:rPr>
              <w:t>/</w:t>
            </w:r>
            <w:r>
              <w:rPr>
                <w:rFonts w:ascii="Tahoma" w:hAnsi="Tahoma" w:cs="Tahoma"/>
                <w:b/>
                <w:bCs/>
                <w:lang w:val="fr-FR"/>
              </w:rPr>
              <w:t xml:space="preserve"> </w:t>
            </w:r>
            <w:r w:rsidRPr="00AB3045">
              <w:rPr>
                <w:rFonts w:ascii="Tahoma" w:hAnsi="Tahoma" w:cs="Tahoma"/>
                <w:b/>
                <w:bCs/>
                <w:lang w:val="fr-FR"/>
              </w:rPr>
              <w:t>CE</w:t>
            </w:r>
          </w:p>
          <w:p w:rsidR="000E1DD2" w:rsidRPr="00AB3045" w:rsidRDefault="000E1DD2" w:rsidP="00C2300F">
            <w:pPr>
              <w:pStyle w:val="AppendixBodyText"/>
              <w:rPr>
                <w:rFonts w:ascii="Tahoma" w:hAnsi="Tahoma" w:cs="Tahoma"/>
                <w:b/>
                <w:bCs/>
                <w:lang w:val="fr-FR"/>
              </w:rPr>
            </w:pPr>
            <w:r w:rsidRPr="00AB3045">
              <w:rPr>
                <w:rFonts w:ascii="Tahoma" w:hAnsi="Tahoma" w:cs="Tahoma"/>
                <w:b/>
                <w:bCs/>
                <w:lang w:val="fr-FR"/>
              </w:rPr>
              <w:t>Niveau D</w:t>
            </w:r>
          </w:p>
        </w:tc>
      </w:tr>
      <w:tr w:rsidR="000E1DD2" w:rsidRPr="00AB3045" w:rsidTr="00C2300F">
        <w:trPr>
          <w:trHeight w:val="236"/>
        </w:trPr>
        <w:tc>
          <w:tcPr>
            <w:tcW w:w="2340" w:type="dxa"/>
            <w:vAlign w:val="center"/>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Nombre d’interlocuteurs pour le Support Technique par Téléphone</w:t>
            </w:r>
          </w:p>
        </w:tc>
        <w:tc>
          <w:tcPr>
            <w:tcW w:w="1206" w:type="dxa"/>
            <w:vAlign w:val="center"/>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Selon les besoins</w:t>
            </w:r>
          </w:p>
        </w:tc>
        <w:tc>
          <w:tcPr>
            <w:tcW w:w="1321" w:type="dxa"/>
            <w:vAlign w:val="center"/>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Selon les besoins</w:t>
            </w:r>
          </w:p>
        </w:tc>
        <w:tc>
          <w:tcPr>
            <w:tcW w:w="1170" w:type="dxa"/>
            <w:vAlign w:val="center"/>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Selon les besoins</w:t>
            </w:r>
          </w:p>
        </w:tc>
        <w:tc>
          <w:tcPr>
            <w:tcW w:w="1170" w:type="dxa"/>
            <w:vAlign w:val="center"/>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Selon les besoins</w:t>
            </w:r>
          </w:p>
        </w:tc>
        <w:tc>
          <w:tcPr>
            <w:tcW w:w="1170" w:type="dxa"/>
            <w:vAlign w:val="center"/>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Selon les besoins</w:t>
            </w:r>
          </w:p>
        </w:tc>
        <w:tc>
          <w:tcPr>
            <w:tcW w:w="1170" w:type="dxa"/>
            <w:vAlign w:val="center"/>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Selon les besoins</w:t>
            </w:r>
          </w:p>
        </w:tc>
      </w:tr>
      <w:tr w:rsidR="000E1DD2" w:rsidRPr="00AB3045" w:rsidTr="00C2300F">
        <w:trPr>
          <w:trHeight w:val="236"/>
        </w:trPr>
        <w:tc>
          <w:tcPr>
            <w:tcW w:w="2340" w:type="dxa"/>
            <w:vAlign w:val="center"/>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Nombre d’interlocuteurs autorisés à demander un support par le Web</w:t>
            </w:r>
          </w:p>
        </w:tc>
        <w:tc>
          <w:tcPr>
            <w:tcW w:w="1206" w:type="dxa"/>
            <w:vAlign w:val="center"/>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NA</w:t>
            </w:r>
          </w:p>
        </w:tc>
        <w:tc>
          <w:tcPr>
            <w:tcW w:w="1321" w:type="dxa"/>
            <w:vAlign w:val="center"/>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1</w:t>
            </w:r>
          </w:p>
        </w:tc>
        <w:tc>
          <w:tcPr>
            <w:tcW w:w="1170" w:type="dxa"/>
            <w:vAlign w:val="center"/>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2</w:t>
            </w:r>
          </w:p>
        </w:tc>
        <w:tc>
          <w:tcPr>
            <w:tcW w:w="1170" w:type="dxa"/>
            <w:vAlign w:val="center"/>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4</w:t>
            </w:r>
          </w:p>
        </w:tc>
        <w:tc>
          <w:tcPr>
            <w:tcW w:w="1170" w:type="dxa"/>
            <w:vAlign w:val="center"/>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8</w:t>
            </w:r>
          </w:p>
        </w:tc>
        <w:tc>
          <w:tcPr>
            <w:tcW w:w="1170" w:type="dxa"/>
            <w:vAlign w:val="center"/>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16</w:t>
            </w:r>
          </w:p>
        </w:tc>
      </w:tr>
    </w:tbl>
    <w:p w:rsidR="000E1DD2" w:rsidRPr="00D80934" w:rsidRDefault="000E1DD2" w:rsidP="000E1DD2">
      <w:pPr>
        <w:pStyle w:val="AppendixBodyText"/>
        <w:spacing w:after="0" w:line="144" w:lineRule="auto"/>
        <w:rPr>
          <w:rFonts w:ascii="Tahoma" w:hAnsi="Tahoma" w:cs="Tahoma"/>
          <w:sz w:val="18"/>
          <w:szCs w:val="18"/>
          <w:lang w:val="fr-FR"/>
        </w:rPr>
      </w:pPr>
    </w:p>
    <w:p w:rsidR="000E1DD2" w:rsidRPr="00AB3045" w:rsidRDefault="000E1DD2" w:rsidP="000E1DD2">
      <w:pPr>
        <w:spacing w:after="60"/>
        <w:rPr>
          <w:rFonts w:cs="Tahoma"/>
          <w:lang w:val="fr-FR"/>
        </w:rPr>
      </w:pPr>
      <w:bookmarkStart w:id="793" w:name="_Toc240899166"/>
      <w:r w:rsidRPr="00AB3045">
        <w:rPr>
          <w:rFonts w:cs="Tahoma"/>
          <w:b/>
          <w:szCs w:val="20"/>
          <w:lang w:val="fr-FR"/>
        </w:rPr>
        <w:t>Niveau de service pour les clients Software Assurance</w:t>
      </w:r>
      <w:bookmarkEnd w:id="793"/>
    </w:p>
    <w:p w:rsidR="000E1DD2" w:rsidRPr="00D80934" w:rsidRDefault="000E1DD2" w:rsidP="000E1DD2">
      <w:pPr>
        <w:pStyle w:val="AppendixBodyText"/>
        <w:spacing w:after="0" w:line="144" w:lineRule="auto"/>
        <w:rPr>
          <w:rFonts w:ascii="Tahoma" w:hAnsi="Tahoma" w:cs="Tahoma"/>
          <w:sz w:val="18"/>
          <w:szCs w:val="18"/>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szCs w:val="18"/>
          <w:lang w:val="fr-FR"/>
        </w:rPr>
        <w:t>Les demandes de support peuvent être soumises par un interlocuteur désigné par le client, par téléphone ou par voie électronique, à l’exception des demandes de niveau de Gravité A et B qui doivent être soumises par téléphone comme décrit ci</w:t>
      </w:r>
      <w:r w:rsidR="003119B0">
        <w:rPr>
          <w:rFonts w:ascii="Tahoma" w:hAnsi="Tahoma" w:cs="Tahoma"/>
          <w:sz w:val="18"/>
          <w:szCs w:val="18"/>
          <w:lang w:val="fr-FR"/>
        </w:rPr>
        <w:t>-</w:t>
      </w:r>
      <w:r w:rsidRPr="00AB3045">
        <w:rPr>
          <w:rFonts w:ascii="Tahoma" w:hAnsi="Tahoma" w:cs="Tahoma"/>
          <w:sz w:val="18"/>
          <w:szCs w:val="18"/>
          <w:lang w:val="fr-FR"/>
        </w:rPr>
        <w:t xml:space="preserve">après. </w:t>
      </w:r>
    </w:p>
    <w:p w:rsidR="000E1DD2" w:rsidRPr="00D80934" w:rsidRDefault="000E1DD2" w:rsidP="000E1DD2">
      <w:pPr>
        <w:pStyle w:val="AppendixBodyText"/>
        <w:spacing w:after="0" w:line="144" w:lineRule="auto"/>
        <w:rPr>
          <w:rFonts w:ascii="Tahoma" w:hAnsi="Tahoma" w:cs="Tahoma"/>
          <w:sz w:val="18"/>
          <w:szCs w:val="18"/>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szCs w:val="18"/>
          <w:lang w:val="fr-FR"/>
        </w:rPr>
        <w:t>Il incombe aux clients de définir le niveau de gravité initial après nous avoir consultés. Les clients peuvent demander un changement de niveau de gravité à tout moment. La gravité de l’incident détermine le niveau de réponse au sein de Microsoft et les temps de réponse estimés. Les responsabilités des clients sont définies dans le tableau ci</w:t>
      </w:r>
      <w:r w:rsidR="003119B0">
        <w:rPr>
          <w:rFonts w:ascii="Tahoma" w:hAnsi="Tahoma" w:cs="Tahoma"/>
          <w:sz w:val="18"/>
          <w:szCs w:val="18"/>
          <w:lang w:val="fr-FR"/>
        </w:rPr>
        <w:t>-</w:t>
      </w:r>
      <w:r w:rsidRPr="00AB3045">
        <w:rPr>
          <w:rFonts w:ascii="Tahoma" w:hAnsi="Tahoma" w:cs="Tahoma"/>
          <w:sz w:val="18"/>
          <w:szCs w:val="18"/>
          <w:lang w:val="fr-FR"/>
        </w:rPr>
        <w:t>après.</w:t>
      </w:r>
    </w:p>
    <w:p w:rsidR="000E1DD2" w:rsidRPr="00D80934" w:rsidRDefault="000E1DD2" w:rsidP="000E1DD2">
      <w:pPr>
        <w:pStyle w:val="AppendixBodyText"/>
        <w:spacing w:after="0" w:line="144" w:lineRule="auto"/>
        <w:rPr>
          <w:rFonts w:ascii="Tahoma" w:hAnsi="Tahoma" w:cs="Tahoma"/>
          <w:sz w:val="18"/>
          <w:szCs w:val="18"/>
          <w:lang w:val="fr-FR"/>
        </w:rPr>
      </w:pPr>
    </w:p>
    <w:tbl>
      <w:tblPr>
        <w:tblW w:w="9560" w:type="dxa"/>
        <w:tblInd w:w="108" w:type="dxa"/>
        <w:tblLayout w:type="fixed"/>
        <w:tblCellMar>
          <w:left w:w="0" w:type="dxa"/>
          <w:right w:w="0" w:type="dxa"/>
        </w:tblCellMar>
        <w:tblLook w:val="0000" w:firstRow="0" w:lastRow="0" w:firstColumn="0" w:lastColumn="0" w:noHBand="0" w:noVBand="0"/>
      </w:tblPr>
      <w:tblGrid>
        <w:gridCol w:w="1737"/>
        <w:gridCol w:w="1953"/>
        <w:gridCol w:w="3287"/>
        <w:gridCol w:w="2583"/>
      </w:tblGrid>
      <w:tr w:rsidR="000E1DD2" w:rsidRPr="003A611B" w:rsidTr="00C2300F">
        <w:trPr>
          <w:trHeight w:val="619"/>
          <w:tblHeader/>
        </w:trPr>
        <w:tc>
          <w:tcPr>
            <w:tcW w:w="1737"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E1DD2" w:rsidRPr="00AB3045" w:rsidRDefault="000E1DD2" w:rsidP="00C2300F">
            <w:pPr>
              <w:pStyle w:val="AppendixBodyText"/>
              <w:spacing w:after="0"/>
              <w:jc w:val="center"/>
              <w:rPr>
                <w:rFonts w:ascii="Tahoma" w:hAnsi="Tahoma" w:cs="Tahoma"/>
                <w:b/>
                <w:bCs/>
                <w:lang w:val="fr-FR"/>
              </w:rPr>
            </w:pPr>
            <w:r w:rsidRPr="00AB3045">
              <w:rPr>
                <w:rFonts w:ascii="Tahoma" w:hAnsi="Tahoma" w:cs="Tahoma"/>
                <w:b/>
                <w:bCs/>
                <w:lang w:val="fr-FR"/>
              </w:rPr>
              <w:t>Gravité</w:t>
            </w:r>
          </w:p>
        </w:tc>
        <w:tc>
          <w:tcPr>
            <w:tcW w:w="195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E1DD2" w:rsidRPr="00AB3045" w:rsidRDefault="000E1DD2" w:rsidP="00C2300F">
            <w:pPr>
              <w:pStyle w:val="AppendixBodyText"/>
              <w:spacing w:after="0"/>
              <w:jc w:val="center"/>
              <w:rPr>
                <w:rFonts w:ascii="Tahoma" w:hAnsi="Tahoma" w:cs="Tahoma"/>
                <w:b/>
                <w:bCs/>
                <w:lang w:val="fr-FR"/>
              </w:rPr>
            </w:pPr>
            <w:r w:rsidRPr="00AB3045">
              <w:rPr>
                <w:rFonts w:ascii="Tahoma" w:hAnsi="Tahoma" w:cs="Tahoma"/>
                <w:b/>
                <w:bCs/>
                <w:lang w:val="fr-FR"/>
              </w:rPr>
              <w:t>Situation</w:t>
            </w:r>
          </w:p>
        </w:tc>
        <w:tc>
          <w:tcPr>
            <w:tcW w:w="3287"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E1DD2" w:rsidRPr="00AB3045" w:rsidRDefault="000E1DD2" w:rsidP="00C2300F">
            <w:pPr>
              <w:pStyle w:val="AppendixBodyText"/>
              <w:spacing w:after="0"/>
              <w:jc w:val="center"/>
              <w:rPr>
                <w:rFonts w:ascii="Tahoma" w:hAnsi="Tahoma" w:cs="Tahoma"/>
                <w:b/>
                <w:bCs/>
                <w:lang w:val="fr-FR"/>
              </w:rPr>
            </w:pPr>
            <w:r w:rsidRPr="00AB3045">
              <w:rPr>
                <w:rFonts w:ascii="Tahoma" w:hAnsi="Tahoma" w:cs="Tahoma"/>
                <w:b/>
                <w:bCs/>
                <w:lang w:val="fr-FR"/>
              </w:rPr>
              <w:t>Réponse attendue de</w:t>
            </w:r>
            <w:r>
              <w:rPr>
                <w:rFonts w:ascii="Tahoma" w:hAnsi="Tahoma" w:cs="Tahoma"/>
                <w:b/>
                <w:bCs/>
                <w:lang w:val="fr-FR"/>
              </w:rPr>
              <w:t> </w:t>
            </w:r>
            <w:r w:rsidRPr="00AB3045">
              <w:rPr>
                <w:rFonts w:ascii="Tahoma" w:hAnsi="Tahoma" w:cs="Tahoma"/>
                <w:b/>
                <w:bCs/>
                <w:lang w:val="fr-FR"/>
              </w:rPr>
              <w:t>Notre</w:t>
            </w:r>
            <w:r>
              <w:rPr>
                <w:rFonts w:ascii="Tahoma" w:hAnsi="Tahoma" w:cs="Tahoma"/>
                <w:b/>
                <w:bCs/>
                <w:lang w:val="fr-FR"/>
              </w:rPr>
              <w:t> </w:t>
            </w:r>
            <w:r w:rsidRPr="00AB3045">
              <w:rPr>
                <w:rFonts w:ascii="Tahoma" w:hAnsi="Tahoma" w:cs="Tahoma"/>
                <w:b/>
                <w:bCs/>
                <w:lang w:val="fr-FR"/>
              </w:rPr>
              <w:t>part</w:t>
            </w:r>
          </w:p>
        </w:tc>
        <w:tc>
          <w:tcPr>
            <w:tcW w:w="258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E1DD2" w:rsidRPr="00AB3045" w:rsidRDefault="000E1DD2" w:rsidP="00C2300F">
            <w:pPr>
              <w:pStyle w:val="AppendixBodyText"/>
              <w:spacing w:after="0"/>
              <w:jc w:val="center"/>
              <w:rPr>
                <w:rFonts w:ascii="Tahoma" w:hAnsi="Tahoma" w:cs="Tahoma"/>
                <w:b/>
                <w:bCs/>
                <w:lang w:val="fr-FR"/>
              </w:rPr>
            </w:pPr>
            <w:r w:rsidRPr="00AB3045">
              <w:rPr>
                <w:rFonts w:ascii="Tahoma" w:hAnsi="Tahoma" w:cs="Tahoma"/>
                <w:b/>
                <w:bCs/>
                <w:lang w:val="fr-FR"/>
              </w:rPr>
              <w:t>Réponse attendue de</w:t>
            </w:r>
            <w:r>
              <w:rPr>
                <w:rFonts w:ascii="Tahoma" w:hAnsi="Tahoma" w:cs="Tahoma"/>
                <w:b/>
                <w:bCs/>
                <w:lang w:val="fr-FR"/>
              </w:rPr>
              <w:t> </w:t>
            </w:r>
            <w:r w:rsidRPr="00AB3045">
              <w:rPr>
                <w:rFonts w:ascii="Tahoma" w:hAnsi="Tahoma" w:cs="Tahoma"/>
                <w:b/>
                <w:bCs/>
                <w:lang w:val="fr-FR"/>
              </w:rPr>
              <w:t>la</w:t>
            </w:r>
            <w:r>
              <w:rPr>
                <w:rFonts w:ascii="Tahoma" w:hAnsi="Tahoma" w:cs="Tahoma"/>
                <w:b/>
                <w:bCs/>
                <w:lang w:val="fr-FR"/>
              </w:rPr>
              <w:t> </w:t>
            </w:r>
            <w:r w:rsidRPr="00AB3045">
              <w:rPr>
                <w:rFonts w:ascii="Tahoma" w:hAnsi="Tahoma" w:cs="Tahoma"/>
                <w:b/>
                <w:bCs/>
                <w:lang w:val="fr-FR"/>
              </w:rPr>
              <w:t>part du client</w:t>
            </w:r>
          </w:p>
        </w:tc>
      </w:tr>
      <w:tr w:rsidR="000E1DD2" w:rsidRPr="00AB3045" w:rsidTr="00C2300F">
        <w:tc>
          <w:tcPr>
            <w:tcW w:w="173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 xml:space="preserve">A Communication par téléphone </w:t>
            </w:r>
          </w:p>
        </w:tc>
        <w:tc>
          <w:tcPr>
            <w:tcW w:w="1953" w:type="dxa"/>
            <w:tcBorders>
              <w:top w:val="nil"/>
              <w:left w:val="nil"/>
              <w:bottom w:val="single" w:sz="8" w:space="0" w:color="auto"/>
              <w:right w:val="single" w:sz="8" w:space="0" w:color="auto"/>
            </w:tcBorders>
            <w:tcMar>
              <w:top w:w="0" w:type="dxa"/>
              <w:left w:w="108" w:type="dxa"/>
              <w:bottom w:w="0" w:type="dxa"/>
              <w:right w:w="108" w:type="dxa"/>
            </w:tcMar>
          </w:tcPr>
          <w:p w:rsidR="000E1DD2" w:rsidRPr="00AB3045" w:rsidRDefault="000E1DD2" w:rsidP="00C2300F">
            <w:pPr>
              <w:pStyle w:val="AppendixBodyText"/>
              <w:numPr>
                <w:ilvl w:val="0"/>
                <w:numId w:val="2"/>
              </w:numPr>
              <w:tabs>
                <w:tab w:val="clear" w:pos="1440"/>
              </w:tabs>
              <w:ind w:left="405"/>
              <w:rPr>
                <w:rFonts w:ascii="Tahoma" w:hAnsi="Tahoma" w:cs="Tahoma"/>
                <w:lang w:val="fr-FR"/>
              </w:rPr>
            </w:pPr>
            <w:r w:rsidRPr="00AB3045">
              <w:rPr>
                <w:rFonts w:ascii="Tahoma" w:hAnsi="Tahoma" w:cs="Tahoma"/>
                <w:sz w:val="18"/>
                <w:szCs w:val="18"/>
                <w:lang w:val="fr-FR"/>
              </w:rPr>
              <w:t xml:space="preserve">Impact critique sur l’activité : </w:t>
            </w:r>
          </w:p>
          <w:p w:rsidR="000E1DD2" w:rsidRPr="00AB3045" w:rsidRDefault="000E1DD2" w:rsidP="00C2300F">
            <w:pPr>
              <w:pStyle w:val="AppendixBodyText"/>
              <w:numPr>
                <w:ilvl w:val="0"/>
                <w:numId w:val="2"/>
              </w:numPr>
              <w:tabs>
                <w:tab w:val="clear" w:pos="1440"/>
              </w:tabs>
              <w:ind w:left="405"/>
              <w:rPr>
                <w:rFonts w:ascii="Tahoma" w:hAnsi="Tahoma" w:cs="Tahoma"/>
                <w:sz w:val="18"/>
                <w:szCs w:val="18"/>
                <w:lang w:val="fr-FR"/>
              </w:rPr>
            </w:pPr>
            <w:r w:rsidRPr="00AB3045">
              <w:rPr>
                <w:rFonts w:ascii="Tahoma" w:hAnsi="Tahoma" w:cs="Tahoma"/>
                <w:sz w:val="18"/>
                <w:szCs w:val="18"/>
                <w:lang w:val="fr-FR"/>
              </w:rPr>
              <w:t>L’activité du client subit des pertes ou</w:t>
            </w:r>
            <w:r>
              <w:rPr>
                <w:rFonts w:ascii="Tahoma" w:hAnsi="Tahoma" w:cs="Tahoma"/>
                <w:sz w:val="18"/>
                <w:szCs w:val="18"/>
                <w:lang w:val="fr-FR"/>
              </w:rPr>
              <w:t> </w:t>
            </w:r>
            <w:r w:rsidRPr="00AB3045">
              <w:rPr>
                <w:rFonts w:ascii="Tahoma" w:hAnsi="Tahoma" w:cs="Tahoma"/>
                <w:sz w:val="18"/>
                <w:szCs w:val="18"/>
                <w:lang w:val="fr-FR"/>
              </w:rPr>
              <w:t>une dégradation des</w:t>
            </w:r>
            <w:r>
              <w:rPr>
                <w:rFonts w:ascii="Tahoma" w:hAnsi="Tahoma" w:cs="Tahoma"/>
                <w:sz w:val="18"/>
                <w:szCs w:val="18"/>
                <w:lang w:val="fr-FR"/>
              </w:rPr>
              <w:t> </w:t>
            </w:r>
            <w:r w:rsidRPr="00AB3045">
              <w:rPr>
                <w:rFonts w:ascii="Tahoma" w:hAnsi="Tahoma" w:cs="Tahoma"/>
                <w:sz w:val="18"/>
                <w:szCs w:val="18"/>
                <w:lang w:val="fr-FR"/>
              </w:rPr>
              <w:t xml:space="preserve">services </w:t>
            </w:r>
            <w:proofErr w:type="gramStart"/>
            <w:r w:rsidRPr="00AB3045">
              <w:rPr>
                <w:rFonts w:ascii="Tahoma" w:hAnsi="Tahoma" w:cs="Tahoma"/>
                <w:sz w:val="18"/>
                <w:szCs w:val="18"/>
                <w:lang w:val="fr-FR"/>
              </w:rPr>
              <w:t>importantes</w:t>
            </w:r>
            <w:proofErr w:type="gramEnd"/>
          </w:p>
        </w:tc>
        <w:tc>
          <w:tcPr>
            <w:tcW w:w="3287" w:type="dxa"/>
            <w:tcBorders>
              <w:top w:val="nil"/>
              <w:left w:val="nil"/>
              <w:bottom w:val="single" w:sz="8" w:space="0" w:color="auto"/>
              <w:right w:val="single" w:sz="8" w:space="0" w:color="auto"/>
            </w:tcBorders>
            <w:tcMar>
              <w:top w:w="0" w:type="dxa"/>
              <w:left w:w="108" w:type="dxa"/>
              <w:bottom w:w="0" w:type="dxa"/>
              <w:right w:w="108" w:type="dxa"/>
            </w:tcMar>
          </w:tcPr>
          <w:p w:rsidR="000E1DD2" w:rsidRPr="00AB3045" w:rsidRDefault="000E1DD2" w:rsidP="00C2300F">
            <w:pPr>
              <w:pStyle w:val="AppendixBodyText"/>
              <w:numPr>
                <w:ilvl w:val="0"/>
                <w:numId w:val="2"/>
              </w:numPr>
              <w:tabs>
                <w:tab w:val="clear" w:pos="1440"/>
                <w:tab w:val="num" w:pos="522"/>
              </w:tabs>
              <w:ind w:left="522"/>
              <w:rPr>
                <w:rFonts w:ascii="Tahoma" w:hAnsi="Tahoma" w:cs="Tahoma"/>
                <w:lang w:val="fr-FR"/>
              </w:rPr>
            </w:pPr>
            <w:r w:rsidRPr="00AB3045">
              <w:rPr>
                <w:rFonts w:ascii="Tahoma" w:hAnsi="Tahoma" w:cs="Tahoma"/>
                <w:sz w:val="18"/>
                <w:szCs w:val="18"/>
                <w:lang w:val="fr-FR"/>
              </w:rPr>
              <w:t>1</w:t>
            </w:r>
            <w:r w:rsidRPr="00AB3045">
              <w:rPr>
                <w:rFonts w:ascii="Tahoma" w:hAnsi="Tahoma" w:cs="Tahoma"/>
                <w:sz w:val="18"/>
                <w:szCs w:val="18"/>
                <w:vertAlign w:val="superscript"/>
                <w:lang w:val="fr-FR"/>
              </w:rPr>
              <w:t>ère</w:t>
            </w:r>
            <w:r w:rsidRPr="00AB3045">
              <w:rPr>
                <w:rFonts w:ascii="Tahoma" w:hAnsi="Tahoma" w:cs="Tahoma"/>
                <w:sz w:val="18"/>
                <w:szCs w:val="18"/>
                <w:lang w:val="fr-FR"/>
              </w:rPr>
              <w:t xml:space="preserve"> réponse par téléphone sous deux (2) heures maximum en fonction de l’offre de support</w:t>
            </w:r>
          </w:p>
          <w:p w:rsidR="000E1DD2" w:rsidRPr="00AB3045" w:rsidRDefault="000E1DD2" w:rsidP="00C2300F">
            <w:pPr>
              <w:pStyle w:val="AppendixBodyText"/>
              <w:numPr>
                <w:ilvl w:val="0"/>
                <w:numId w:val="2"/>
              </w:numPr>
              <w:tabs>
                <w:tab w:val="clear" w:pos="1440"/>
                <w:tab w:val="num" w:pos="522"/>
              </w:tabs>
              <w:ind w:left="522"/>
              <w:rPr>
                <w:rFonts w:ascii="Tahoma" w:hAnsi="Tahoma" w:cs="Tahoma"/>
                <w:lang w:val="fr-FR"/>
              </w:rPr>
            </w:pPr>
            <w:r w:rsidRPr="00AB3045">
              <w:rPr>
                <w:rFonts w:ascii="Tahoma" w:hAnsi="Tahoma" w:cs="Tahoma"/>
                <w:sz w:val="18"/>
                <w:szCs w:val="18"/>
                <w:lang w:val="fr-FR"/>
              </w:rPr>
              <w:t>Ressources Microsoft sur le site du client si requises</w:t>
            </w:r>
          </w:p>
          <w:p w:rsidR="000E1DD2" w:rsidRPr="00AB3045" w:rsidRDefault="000E1DD2" w:rsidP="00C2300F">
            <w:pPr>
              <w:pStyle w:val="AppendixBodyText"/>
              <w:numPr>
                <w:ilvl w:val="0"/>
                <w:numId w:val="2"/>
              </w:numPr>
              <w:tabs>
                <w:tab w:val="clear" w:pos="1440"/>
                <w:tab w:val="num" w:pos="522"/>
              </w:tabs>
              <w:ind w:left="522"/>
              <w:rPr>
                <w:rFonts w:ascii="Tahoma" w:hAnsi="Tahoma" w:cs="Tahoma"/>
                <w:lang w:val="fr-FR"/>
              </w:rPr>
            </w:pPr>
            <w:r w:rsidRPr="00AB3045">
              <w:rPr>
                <w:rFonts w:ascii="Tahoma" w:hAnsi="Tahoma" w:cs="Tahoma"/>
                <w:sz w:val="18"/>
                <w:szCs w:val="18"/>
                <w:lang w:val="fr-FR"/>
              </w:rPr>
              <w:t xml:space="preserve">Effort continu </w:t>
            </w:r>
            <w:r>
              <w:rPr>
                <w:rFonts w:ascii="Tahoma" w:hAnsi="Tahoma" w:cs="Tahoma"/>
                <w:sz w:val="18"/>
                <w:szCs w:val="18"/>
                <w:lang w:val="fr-FR"/>
              </w:rPr>
              <w:br/>
            </w:r>
            <w:r w:rsidRPr="00AB3045">
              <w:rPr>
                <w:rFonts w:ascii="Tahoma" w:hAnsi="Tahoma" w:cs="Tahoma"/>
                <w:sz w:val="18"/>
                <w:szCs w:val="18"/>
                <w:lang w:val="fr-FR"/>
              </w:rPr>
              <w:t>24 h</w:t>
            </w:r>
            <w:r>
              <w:rPr>
                <w:rFonts w:ascii="Tahoma" w:hAnsi="Tahoma" w:cs="Tahoma"/>
                <w:sz w:val="18"/>
                <w:szCs w:val="18"/>
                <w:lang w:val="fr-FR"/>
              </w:rPr>
              <w:t xml:space="preserve"> </w:t>
            </w:r>
            <w:r w:rsidRPr="00AB3045">
              <w:rPr>
                <w:rFonts w:ascii="Tahoma" w:hAnsi="Tahoma" w:cs="Tahoma"/>
                <w:sz w:val="18"/>
                <w:szCs w:val="18"/>
                <w:lang w:val="fr-FR"/>
              </w:rPr>
              <w:t>/</w:t>
            </w:r>
            <w:r>
              <w:rPr>
                <w:rFonts w:ascii="Tahoma" w:hAnsi="Tahoma" w:cs="Tahoma"/>
                <w:sz w:val="18"/>
                <w:szCs w:val="18"/>
                <w:lang w:val="fr-FR"/>
              </w:rPr>
              <w:t xml:space="preserve"> </w:t>
            </w:r>
            <w:r w:rsidRPr="00AB3045">
              <w:rPr>
                <w:rFonts w:ascii="Tahoma" w:hAnsi="Tahoma" w:cs="Tahoma"/>
                <w:sz w:val="18"/>
                <w:szCs w:val="18"/>
                <w:lang w:val="fr-FR"/>
              </w:rPr>
              <w:t>24, 7 j</w:t>
            </w:r>
            <w:r>
              <w:rPr>
                <w:rFonts w:ascii="Tahoma" w:hAnsi="Tahoma" w:cs="Tahoma"/>
                <w:sz w:val="18"/>
                <w:szCs w:val="18"/>
                <w:lang w:val="fr-FR"/>
              </w:rPr>
              <w:t xml:space="preserve"> </w:t>
            </w:r>
            <w:r w:rsidRPr="00AB3045">
              <w:rPr>
                <w:rFonts w:ascii="Tahoma" w:hAnsi="Tahoma" w:cs="Tahoma"/>
                <w:sz w:val="18"/>
                <w:szCs w:val="18"/>
                <w:lang w:val="fr-FR"/>
              </w:rPr>
              <w:t>/</w:t>
            </w:r>
            <w:r>
              <w:rPr>
                <w:rFonts w:ascii="Tahoma" w:hAnsi="Tahoma" w:cs="Tahoma"/>
                <w:sz w:val="18"/>
                <w:szCs w:val="18"/>
                <w:lang w:val="fr-FR"/>
              </w:rPr>
              <w:t xml:space="preserve"> </w:t>
            </w:r>
            <w:r w:rsidRPr="00AB3045">
              <w:rPr>
                <w:rFonts w:ascii="Tahoma" w:hAnsi="Tahoma" w:cs="Tahoma"/>
                <w:sz w:val="18"/>
                <w:szCs w:val="18"/>
                <w:lang w:val="fr-FR"/>
              </w:rPr>
              <w:t>7</w:t>
            </w:r>
          </w:p>
          <w:p w:rsidR="000E1DD2" w:rsidRPr="00AB3045" w:rsidRDefault="000E1DD2" w:rsidP="00C2300F">
            <w:pPr>
              <w:pStyle w:val="AppendixBodyText"/>
              <w:numPr>
                <w:ilvl w:val="0"/>
                <w:numId w:val="2"/>
              </w:numPr>
              <w:tabs>
                <w:tab w:val="clear" w:pos="1440"/>
                <w:tab w:val="num" w:pos="522"/>
              </w:tabs>
              <w:ind w:left="522"/>
              <w:rPr>
                <w:rFonts w:ascii="Tahoma" w:hAnsi="Tahoma" w:cs="Tahoma"/>
                <w:sz w:val="18"/>
                <w:szCs w:val="18"/>
                <w:lang w:val="fr-FR"/>
              </w:rPr>
            </w:pPr>
            <w:r w:rsidRPr="00AB3045">
              <w:rPr>
                <w:rFonts w:ascii="Tahoma" w:hAnsi="Tahoma" w:cs="Tahoma"/>
                <w:sz w:val="18"/>
                <w:szCs w:val="18"/>
                <w:lang w:val="fr-FR"/>
              </w:rPr>
              <w:t>Notification des Cadres Supérieurs Microsoft en fonction de l’offre de support</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0E1DD2" w:rsidRPr="00AB3045" w:rsidRDefault="000E1DD2" w:rsidP="00C2300F">
            <w:pPr>
              <w:pStyle w:val="AppendixBodyText"/>
              <w:numPr>
                <w:ilvl w:val="0"/>
                <w:numId w:val="2"/>
              </w:numPr>
              <w:tabs>
                <w:tab w:val="clear" w:pos="1440"/>
              </w:tabs>
              <w:ind w:left="432"/>
              <w:rPr>
                <w:rFonts w:ascii="Tahoma" w:hAnsi="Tahoma" w:cs="Tahoma"/>
                <w:lang w:val="fr-FR"/>
              </w:rPr>
            </w:pPr>
            <w:r w:rsidRPr="00AB3045">
              <w:rPr>
                <w:rFonts w:ascii="Tahoma" w:hAnsi="Tahoma" w:cs="Tahoma"/>
                <w:sz w:val="18"/>
                <w:szCs w:val="18"/>
                <w:lang w:val="fr-FR"/>
              </w:rPr>
              <w:t>Allocation des ressources appropriées pour un suivi continu 24 h</w:t>
            </w:r>
            <w:r>
              <w:rPr>
                <w:rFonts w:ascii="Tahoma" w:hAnsi="Tahoma" w:cs="Tahoma"/>
                <w:sz w:val="18"/>
                <w:szCs w:val="18"/>
                <w:lang w:val="fr-FR"/>
              </w:rPr>
              <w:t xml:space="preserve"> </w:t>
            </w:r>
            <w:r w:rsidRPr="00AB3045">
              <w:rPr>
                <w:rFonts w:ascii="Tahoma" w:hAnsi="Tahoma" w:cs="Tahoma"/>
                <w:sz w:val="18"/>
                <w:szCs w:val="18"/>
                <w:lang w:val="fr-FR"/>
              </w:rPr>
              <w:t>/</w:t>
            </w:r>
            <w:r>
              <w:rPr>
                <w:rFonts w:ascii="Tahoma" w:hAnsi="Tahoma" w:cs="Tahoma"/>
                <w:sz w:val="18"/>
                <w:szCs w:val="18"/>
                <w:lang w:val="fr-FR"/>
              </w:rPr>
              <w:t xml:space="preserve"> </w:t>
            </w:r>
            <w:r w:rsidRPr="00AB3045">
              <w:rPr>
                <w:rFonts w:ascii="Tahoma" w:hAnsi="Tahoma" w:cs="Tahoma"/>
                <w:sz w:val="18"/>
                <w:szCs w:val="18"/>
                <w:lang w:val="fr-FR"/>
              </w:rPr>
              <w:t>24, 7 j</w:t>
            </w:r>
            <w:r>
              <w:rPr>
                <w:rFonts w:ascii="Tahoma" w:hAnsi="Tahoma" w:cs="Tahoma"/>
                <w:sz w:val="18"/>
                <w:szCs w:val="18"/>
                <w:lang w:val="fr-FR"/>
              </w:rPr>
              <w:t xml:space="preserve"> </w:t>
            </w:r>
            <w:r w:rsidRPr="00AB3045">
              <w:rPr>
                <w:rFonts w:ascii="Tahoma" w:hAnsi="Tahoma" w:cs="Tahoma"/>
                <w:sz w:val="18"/>
                <w:szCs w:val="18"/>
                <w:lang w:val="fr-FR"/>
              </w:rPr>
              <w:t>/</w:t>
            </w:r>
            <w:r>
              <w:rPr>
                <w:rFonts w:ascii="Tahoma" w:hAnsi="Tahoma" w:cs="Tahoma"/>
                <w:sz w:val="18"/>
                <w:szCs w:val="18"/>
                <w:lang w:val="fr-FR"/>
              </w:rPr>
              <w:t xml:space="preserve"> </w:t>
            </w:r>
            <w:r w:rsidRPr="00AB3045">
              <w:rPr>
                <w:rFonts w:ascii="Tahoma" w:hAnsi="Tahoma" w:cs="Tahoma"/>
                <w:sz w:val="18"/>
                <w:szCs w:val="18"/>
                <w:lang w:val="fr-FR"/>
              </w:rPr>
              <w:t>7</w:t>
            </w:r>
            <w:r w:rsidRPr="00AB3045">
              <w:rPr>
                <w:rFonts w:ascii="Tahoma" w:hAnsi="Tahoma" w:cs="Tahoma"/>
                <w:sz w:val="18"/>
                <w:szCs w:val="18"/>
                <w:vertAlign w:val="superscript"/>
                <w:lang w:val="fr-FR"/>
              </w:rPr>
              <w:t>2</w:t>
            </w:r>
          </w:p>
          <w:p w:rsidR="000E1DD2" w:rsidRPr="00AB3045" w:rsidRDefault="000E1DD2" w:rsidP="00C2300F">
            <w:pPr>
              <w:pStyle w:val="AppendixBodyText"/>
              <w:numPr>
                <w:ilvl w:val="0"/>
                <w:numId w:val="2"/>
              </w:numPr>
              <w:tabs>
                <w:tab w:val="clear" w:pos="1440"/>
              </w:tabs>
              <w:ind w:left="432"/>
              <w:rPr>
                <w:rFonts w:ascii="Tahoma" w:hAnsi="Tahoma" w:cs="Tahoma"/>
                <w:lang w:val="fr-FR"/>
              </w:rPr>
            </w:pPr>
            <w:r w:rsidRPr="00AB3045">
              <w:rPr>
                <w:rFonts w:ascii="Tahoma" w:hAnsi="Tahoma" w:cs="Tahoma"/>
                <w:sz w:val="18"/>
                <w:szCs w:val="18"/>
                <w:lang w:val="fr-FR"/>
              </w:rPr>
              <w:t>Disponibilité et réponse rapide de la part de l’autorité chargée de valider les modifications</w:t>
            </w:r>
          </w:p>
          <w:p w:rsidR="000E1DD2" w:rsidRPr="00AB3045" w:rsidRDefault="000E1DD2" w:rsidP="00C2300F">
            <w:pPr>
              <w:pStyle w:val="AppendixBodyText"/>
              <w:numPr>
                <w:ilvl w:val="0"/>
                <w:numId w:val="2"/>
              </w:numPr>
              <w:tabs>
                <w:tab w:val="clear" w:pos="1440"/>
              </w:tabs>
              <w:ind w:left="432"/>
              <w:rPr>
                <w:rFonts w:ascii="Tahoma" w:hAnsi="Tahoma" w:cs="Tahoma"/>
                <w:sz w:val="18"/>
                <w:szCs w:val="18"/>
                <w:lang w:val="fr-FR"/>
              </w:rPr>
            </w:pPr>
            <w:r w:rsidRPr="00AB3045">
              <w:rPr>
                <w:rFonts w:ascii="Tahoma" w:hAnsi="Tahoma" w:cs="Tahoma"/>
                <w:sz w:val="18"/>
                <w:szCs w:val="18"/>
                <w:lang w:val="fr-FR"/>
              </w:rPr>
              <w:t>Notification des cadres</w:t>
            </w:r>
          </w:p>
        </w:tc>
      </w:tr>
      <w:tr w:rsidR="000E1DD2" w:rsidRPr="003A611B" w:rsidTr="00C2300F">
        <w:trPr>
          <w:cantSplit/>
        </w:trPr>
        <w:tc>
          <w:tcPr>
            <w:tcW w:w="173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lastRenderedPageBreak/>
              <w:t xml:space="preserve">B Communication par téléphone </w:t>
            </w:r>
          </w:p>
        </w:tc>
        <w:tc>
          <w:tcPr>
            <w:tcW w:w="1953" w:type="dxa"/>
            <w:tcBorders>
              <w:top w:val="nil"/>
              <w:left w:val="nil"/>
              <w:bottom w:val="single" w:sz="8" w:space="0" w:color="auto"/>
              <w:right w:val="single" w:sz="8" w:space="0" w:color="auto"/>
            </w:tcBorders>
            <w:tcMar>
              <w:top w:w="0" w:type="dxa"/>
              <w:left w:w="108" w:type="dxa"/>
              <w:bottom w:w="0" w:type="dxa"/>
              <w:right w:w="108" w:type="dxa"/>
            </w:tcMar>
          </w:tcPr>
          <w:p w:rsidR="000E1DD2" w:rsidRPr="009B6E88" w:rsidRDefault="000E1DD2" w:rsidP="00C2300F">
            <w:pPr>
              <w:pStyle w:val="AppendixBodyText"/>
              <w:numPr>
                <w:ilvl w:val="0"/>
                <w:numId w:val="2"/>
              </w:numPr>
              <w:tabs>
                <w:tab w:val="clear" w:pos="1440"/>
              </w:tabs>
              <w:ind w:left="405"/>
              <w:rPr>
                <w:rFonts w:ascii="Tahoma" w:hAnsi="Tahoma" w:cs="Tahoma"/>
                <w:sz w:val="18"/>
                <w:szCs w:val="18"/>
                <w:lang w:val="fr-FR"/>
              </w:rPr>
            </w:pPr>
            <w:r w:rsidRPr="00AB3045">
              <w:rPr>
                <w:rFonts w:ascii="Tahoma" w:hAnsi="Tahoma" w:cs="Tahoma"/>
                <w:sz w:val="18"/>
                <w:szCs w:val="18"/>
                <w:lang w:val="fr-FR"/>
              </w:rPr>
              <w:t xml:space="preserve">Impact modéré sur l’activité : </w:t>
            </w:r>
          </w:p>
          <w:p w:rsidR="000E1DD2" w:rsidRPr="00AB3045" w:rsidRDefault="000E1DD2" w:rsidP="00C2300F">
            <w:pPr>
              <w:pStyle w:val="AppendixBodyText"/>
              <w:numPr>
                <w:ilvl w:val="0"/>
                <w:numId w:val="2"/>
              </w:numPr>
              <w:tabs>
                <w:tab w:val="clear" w:pos="1440"/>
              </w:tabs>
              <w:ind w:left="405"/>
              <w:rPr>
                <w:rFonts w:ascii="Tahoma" w:hAnsi="Tahoma" w:cs="Tahoma"/>
                <w:sz w:val="18"/>
                <w:szCs w:val="18"/>
                <w:lang w:val="fr-FR"/>
              </w:rPr>
            </w:pPr>
            <w:r w:rsidRPr="00AB3045">
              <w:rPr>
                <w:rFonts w:ascii="Tahoma" w:hAnsi="Tahoma" w:cs="Tahoma"/>
                <w:sz w:val="18"/>
                <w:szCs w:val="18"/>
                <w:lang w:val="fr-FR"/>
              </w:rPr>
              <w:t>L’activité du client subit une perte modérée ou la dégradation des services mais l’activité peut se</w:t>
            </w:r>
            <w:r>
              <w:rPr>
                <w:rFonts w:ascii="Tahoma" w:hAnsi="Tahoma" w:cs="Tahoma"/>
                <w:sz w:val="18"/>
                <w:szCs w:val="18"/>
                <w:lang w:val="fr-FR"/>
              </w:rPr>
              <w:t> </w:t>
            </w:r>
            <w:r w:rsidRPr="00AB3045">
              <w:rPr>
                <w:rFonts w:ascii="Tahoma" w:hAnsi="Tahoma" w:cs="Tahoma"/>
                <w:sz w:val="18"/>
                <w:szCs w:val="18"/>
                <w:lang w:val="fr-FR"/>
              </w:rPr>
              <w:t>poursuivre même si elle est</w:t>
            </w:r>
            <w:r>
              <w:rPr>
                <w:rFonts w:ascii="Tahoma" w:hAnsi="Tahoma" w:cs="Tahoma"/>
                <w:sz w:val="18"/>
                <w:szCs w:val="18"/>
                <w:lang w:val="fr-FR"/>
              </w:rPr>
              <w:t> </w:t>
            </w:r>
            <w:r w:rsidRPr="00AB3045">
              <w:rPr>
                <w:rFonts w:ascii="Tahoma" w:hAnsi="Tahoma" w:cs="Tahoma"/>
                <w:sz w:val="18"/>
                <w:szCs w:val="18"/>
                <w:lang w:val="fr-FR"/>
              </w:rPr>
              <w:t>perturbée</w:t>
            </w:r>
          </w:p>
        </w:tc>
        <w:tc>
          <w:tcPr>
            <w:tcW w:w="3287" w:type="dxa"/>
            <w:tcBorders>
              <w:top w:val="nil"/>
              <w:left w:val="nil"/>
              <w:bottom w:val="single" w:sz="8" w:space="0" w:color="auto"/>
              <w:right w:val="single" w:sz="8" w:space="0" w:color="auto"/>
            </w:tcBorders>
            <w:tcMar>
              <w:top w:w="0" w:type="dxa"/>
              <w:left w:w="108" w:type="dxa"/>
              <w:bottom w:w="0" w:type="dxa"/>
              <w:right w:w="108" w:type="dxa"/>
            </w:tcMar>
          </w:tcPr>
          <w:p w:rsidR="000E1DD2" w:rsidRPr="00AB3045" w:rsidRDefault="000E1DD2" w:rsidP="00C2300F">
            <w:pPr>
              <w:pStyle w:val="AppendixBodyText"/>
              <w:numPr>
                <w:ilvl w:val="0"/>
                <w:numId w:val="2"/>
              </w:numPr>
              <w:tabs>
                <w:tab w:val="num" w:pos="522"/>
              </w:tabs>
              <w:ind w:left="522"/>
              <w:rPr>
                <w:rFonts w:ascii="Tahoma" w:hAnsi="Tahoma" w:cs="Tahoma"/>
                <w:lang w:val="fr-FR"/>
              </w:rPr>
            </w:pPr>
            <w:r w:rsidRPr="00AB3045">
              <w:rPr>
                <w:rFonts w:ascii="Tahoma" w:hAnsi="Tahoma" w:cs="Tahoma"/>
                <w:sz w:val="18"/>
                <w:szCs w:val="18"/>
                <w:lang w:val="fr-FR"/>
              </w:rPr>
              <w:t>1</w:t>
            </w:r>
            <w:r w:rsidRPr="00AB3045">
              <w:rPr>
                <w:rFonts w:ascii="Tahoma" w:hAnsi="Tahoma" w:cs="Tahoma"/>
                <w:sz w:val="18"/>
                <w:szCs w:val="18"/>
                <w:vertAlign w:val="superscript"/>
                <w:lang w:val="fr-FR"/>
              </w:rPr>
              <w:t>ère</w:t>
            </w:r>
            <w:r w:rsidRPr="00AB3045">
              <w:rPr>
                <w:rFonts w:ascii="Tahoma" w:hAnsi="Tahoma" w:cs="Tahoma"/>
                <w:sz w:val="18"/>
                <w:szCs w:val="18"/>
                <w:lang w:val="fr-FR"/>
              </w:rPr>
              <w:t xml:space="preserve"> réponse par téléphone sous quatre (4) heures maximum en fonction de l’offre de support</w:t>
            </w:r>
          </w:p>
          <w:p w:rsidR="000E1DD2" w:rsidRPr="00AB3045" w:rsidRDefault="000E1DD2" w:rsidP="00C2300F">
            <w:pPr>
              <w:pStyle w:val="AppendixBodyText"/>
              <w:numPr>
                <w:ilvl w:val="0"/>
                <w:numId w:val="2"/>
              </w:numPr>
              <w:tabs>
                <w:tab w:val="num" w:pos="522"/>
              </w:tabs>
              <w:ind w:left="522"/>
              <w:rPr>
                <w:rFonts w:ascii="Tahoma" w:hAnsi="Tahoma" w:cs="Tahoma"/>
                <w:lang w:val="fr-FR"/>
              </w:rPr>
            </w:pPr>
            <w:r w:rsidRPr="00AB3045">
              <w:rPr>
                <w:rFonts w:ascii="Tahoma" w:hAnsi="Tahoma" w:cs="Tahoma"/>
                <w:sz w:val="18"/>
                <w:szCs w:val="18"/>
                <w:lang w:val="fr-FR"/>
              </w:rPr>
              <w:t xml:space="preserve">Suivi pendant </w:t>
            </w:r>
            <w:r w:rsidRPr="00AB3045">
              <w:rPr>
                <w:rFonts w:ascii="Tahoma" w:hAnsi="Tahoma" w:cs="Tahoma"/>
                <w:bCs/>
                <w:sz w:val="18"/>
                <w:szCs w:val="18"/>
                <w:lang w:val="fr-FR"/>
              </w:rPr>
              <w:t>les Heures Ouvrées</w:t>
            </w:r>
            <w:r w:rsidRPr="00AB3045">
              <w:rPr>
                <w:rFonts w:ascii="Tahoma" w:hAnsi="Tahoma" w:cs="Tahoma"/>
                <w:sz w:val="18"/>
                <w:szCs w:val="18"/>
                <w:vertAlign w:val="superscript"/>
                <w:lang w:val="fr-FR"/>
              </w:rPr>
              <w:t>1</w:t>
            </w:r>
            <w:r w:rsidRPr="00AB3045">
              <w:rPr>
                <w:rFonts w:ascii="Tahoma" w:hAnsi="Tahoma" w:cs="Tahoma"/>
                <w:bCs/>
                <w:sz w:val="18"/>
                <w:szCs w:val="18"/>
                <w:lang w:val="fr-FR"/>
              </w:rPr>
              <w:t xml:space="preserve"> uniquement</w:t>
            </w:r>
          </w:p>
          <w:p w:rsidR="000E1DD2" w:rsidRPr="00AB3045" w:rsidRDefault="000E1DD2" w:rsidP="00C2300F">
            <w:pPr>
              <w:pStyle w:val="AppendixBodyText"/>
              <w:tabs>
                <w:tab w:val="num" w:pos="522"/>
              </w:tabs>
              <w:ind w:left="522" w:hanging="360"/>
              <w:rPr>
                <w:rFonts w:ascii="Tahoma" w:hAnsi="Tahoma" w:cs="Tahoma"/>
                <w:sz w:val="18"/>
                <w:szCs w:val="18"/>
                <w:lang w:val="fr-FR"/>
              </w:rPr>
            </w:pP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0E1DD2" w:rsidRPr="008749F2" w:rsidRDefault="000E1DD2" w:rsidP="00C2300F">
            <w:pPr>
              <w:pStyle w:val="AppendixBodyText"/>
              <w:numPr>
                <w:ilvl w:val="0"/>
                <w:numId w:val="2"/>
              </w:numPr>
              <w:tabs>
                <w:tab w:val="clear" w:pos="1440"/>
              </w:tabs>
              <w:ind w:left="432"/>
              <w:rPr>
                <w:rFonts w:ascii="Tahoma" w:hAnsi="Tahoma" w:cs="Tahoma"/>
                <w:sz w:val="18"/>
                <w:szCs w:val="18"/>
                <w:lang w:val="fr-FR"/>
              </w:rPr>
            </w:pPr>
            <w:r w:rsidRPr="00AB3045">
              <w:rPr>
                <w:rFonts w:ascii="Tahoma" w:hAnsi="Tahoma" w:cs="Tahoma"/>
                <w:sz w:val="18"/>
                <w:szCs w:val="18"/>
                <w:lang w:val="fr-FR"/>
              </w:rPr>
              <w:t>Allocation des ressources appropriées pour un suivi continu pendant les</w:t>
            </w:r>
            <w:r w:rsidRPr="008749F2">
              <w:rPr>
                <w:rFonts w:ascii="Tahoma" w:hAnsi="Tahoma" w:cs="Tahoma"/>
                <w:sz w:val="18"/>
                <w:szCs w:val="18"/>
                <w:lang w:val="fr-FR"/>
              </w:rPr>
              <w:t xml:space="preserve"> </w:t>
            </w:r>
            <w:r w:rsidRPr="00AB3045">
              <w:rPr>
                <w:rFonts w:ascii="Tahoma" w:hAnsi="Tahoma" w:cs="Tahoma"/>
                <w:sz w:val="18"/>
                <w:szCs w:val="18"/>
                <w:lang w:val="fr-FR"/>
              </w:rPr>
              <w:t>Heures Ouvrées</w:t>
            </w:r>
          </w:p>
          <w:p w:rsidR="000E1DD2" w:rsidRPr="00AB3045" w:rsidRDefault="000E1DD2" w:rsidP="00C2300F">
            <w:pPr>
              <w:pStyle w:val="AppendixBodyText"/>
              <w:numPr>
                <w:ilvl w:val="0"/>
                <w:numId w:val="2"/>
              </w:numPr>
              <w:tabs>
                <w:tab w:val="clear" w:pos="1440"/>
              </w:tabs>
              <w:ind w:left="432"/>
              <w:rPr>
                <w:rFonts w:ascii="Tahoma" w:hAnsi="Tahoma" w:cs="Tahoma"/>
                <w:sz w:val="18"/>
                <w:szCs w:val="18"/>
                <w:lang w:val="fr-FR"/>
              </w:rPr>
            </w:pPr>
            <w:r w:rsidRPr="00AB3045">
              <w:rPr>
                <w:rFonts w:ascii="Tahoma" w:hAnsi="Tahoma" w:cs="Tahoma"/>
                <w:sz w:val="18"/>
                <w:szCs w:val="18"/>
                <w:lang w:val="fr-FR"/>
              </w:rPr>
              <w:t>Disponibilité et réponse de la part de l’autorité chargée de valider les modifications dans les quatre (4) Heures Ouvrées</w:t>
            </w:r>
          </w:p>
        </w:tc>
      </w:tr>
      <w:tr w:rsidR="000E1DD2" w:rsidRPr="003A611B" w:rsidTr="00C2300F">
        <w:tc>
          <w:tcPr>
            <w:tcW w:w="173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C Communication par téléphone ou par le Web</w:t>
            </w:r>
          </w:p>
        </w:tc>
        <w:tc>
          <w:tcPr>
            <w:tcW w:w="1953" w:type="dxa"/>
            <w:tcBorders>
              <w:top w:val="nil"/>
              <w:left w:val="nil"/>
              <w:bottom w:val="single" w:sz="8" w:space="0" w:color="auto"/>
              <w:right w:val="single" w:sz="8" w:space="0" w:color="auto"/>
            </w:tcBorders>
            <w:tcMar>
              <w:top w:w="0" w:type="dxa"/>
              <w:left w:w="108" w:type="dxa"/>
              <w:bottom w:w="0" w:type="dxa"/>
              <w:right w:w="108" w:type="dxa"/>
            </w:tcMar>
          </w:tcPr>
          <w:p w:rsidR="000E1DD2" w:rsidRPr="009B6E88" w:rsidRDefault="000E1DD2" w:rsidP="00C2300F">
            <w:pPr>
              <w:pStyle w:val="AppendixBodyText"/>
              <w:numPr>
                <w:ilvl w:val="0"/>
                <w:numId w:val="2"/>
              </w:numPr>
              <w:tabs>
                <w:tab w:val="clear" w:pos="1440"/>
              </w:tabs>
              <w:ind w:left="405"/>
              <w:rPr>
                <w:rFonts w:ascii="Tahoma" w:hAnsi="Tahoma" w:cs="Tahoma"/>
                <w:sz w:val="18"/>
                <w:szCs w:val="18"/>
                <w:lang w:val="fr-FR"/>
              </w:rPr>
            </w:pPr>
            <w:r w:rsidRPr="00AB3045">
              <w:rPr>
                <w:rFonts w:ascii="Tahoma" w:hAnsi="Tahoma" w:cs="Tahoma"/>
                <w:sz w:val="18"/>
                <w:szCs w:val="18"/>
                <w:lang w:val="fr-FR"/>
              </w:rPr>
              <w:t xml:space="preserve">Impact minimum sur l’activité : </w:t>
            </w:r>
          </w:p>
          <w:p w:rsidR="000E1DD2" w:rsidRPr="00AB3045" w:rsidRDefault="000E1DD2" w:rsidP="00C2300F">
            <w:pPr>
              <w:pStyle w:val="AppendixBodyText"/>
              <w:numPr>
                <w:ilvl w:val="0"/>
                <w:numId w:val="2"/>
              </w:numPr>
              <w:tabs>
                <w:tab w:val="clear" w:pos="1440"/>
              </w:tabs>
              <w:ind w:left="405"/>
              <w:rPr>
                <w:rFonts w:ascii="Tahoma" w:hAnsi="Tahoma" w:cs="Tahoma"/>
                <w:sz w:val="18"/>
                <w:szCs w:val="18"/>
                <w:lang w:val="fr-FR"/>
              </w:rPr>
            </w:pPr>
            <w:r w:rsidRPr="00AB3045">
              <w:rPr>
                <w:rFonts w:ascii="Tahoma" w:hAnsi="Tahoma" w:cs="Tahoma"/>
                <w:sz w:val="18"/>
                <w:szCs w:val="18"/>
                <w:lang w:val="fr-FR"/>
              </w:rPr>
              <w:t>L’activité du</w:t>
            </w:r>
            <w:r>
              <w:rPr>
                <w:rFonts w:ascii="Tahoma" w:hAnsi="Tahoma" w:cs="Tahoma"/>
                <w:sz w:val="18"/>
                <w:szCs w:val="18"/>
                <w:lang w:val="fr-FR"/>
              </w:rPr>
              <w:t> </w:t>
            </w:r>
            <w:r w:rsidRPr="00AB3045">
              <w:rPr>
                <w:rFonts w:ascii="Tahoma" w:hAnsi="Tahoma" w:cs="Tahoma"/>
                <w:sz w:val="18"/>
                <w:szCs w:val="18"/>
                <w:lang w:val="fr-FR"/>
              </w:rPr>
              <w:t>client se poursuit pour l’essentiel malgré des gênes minimes ou inexistantes pour les services</w:t>
            </w:r>
          </w:p>
        </w:tc>
        <w:tc>
          <w:tcPr>
            <w:tcW w:w="3287" w:type="dxa"/>
            <w:tcBorders>
              <w:top w:val="nil"/>
              <w:left w:val="nil"/>
              <w:bottom w:val="single" w:sz="8" w:space="0" w:color="auto"/>
              <w:right w:val="single" w:sz="8" w:space="0" w:color="auto"/>
            </w:tcBorders>
            <w:tcMar>
              <w:top w:w="0" w:type="dxa"/>
              <w:left w:w="108" w:type="dxa"/>
              <w:bottom w:w="0" w:type="dxa"/>
              <w:right w:w="108" w:type="dxa"/>
            </w:tcMar>
          </w:tcPr>
          <w:p w:rsidR="000E1DD2" w:rsidRPr="00AB3045" w:rsidRDefault="000E1DD2" w:rsidP="00C2300F">
            <w:pPr>
              <w:pStyle w:val="AppendixBodyText"/>
              <w:numPr>
                <w:ilvl w:val="0"/>
                <w:numId w:val="2"/>
              </w:numPr>
              <w:tabs>
                <w:tab w:val="num" w:pos="522"/>
              </w:tabs>
              <w:ind w:left="522"/>
              <w:rPr>
                <w:rFonts w:ascii="Tahoma" w:hAnsi="Tahoma" w:cs="Tahoma"/>
                <w:lang w:val="fr-FR"/>
              </w:rPr>
            </w:pPr>
            <w:r w:rsidRPr="00AB3045">
              <w:rPr>
                <w:rFonts w:ascii="Tahoma" w:hAnsi="Tahoma" w:cs="Tahoma"/>
                <w:sz w:val="18"/>
                <w:szCs w:val="18"/>
                <w:lang w:val="fr-FR"/>
              </w:rPr>
              <w:t>1</w:t>
            </w:r>
            <w:r w:rsidRPr="00AB3045">
              <w:rPr>
                <w:rFonts w:ascii="Tahoma" w:hAnsi="Tahoma" w:cs="Tahoma"/>
                <w:sz w:val="18"/>
                <w:szCs w:val="18"/>
                <w:vertAlign w:val="superscript"/>
                <w:lang w:val="fr-FR"/>
              </w:rPr>
              <w:t>ère</w:t>
            </w:r>
            <w:r w:rsidRPr="00AB3045">
              <w:rPr>
                <w:rFonts w:ascii="Tahoma" w:hAnsi="Tahoma" w:cs="Tahoma"/>
                <w:sz w:val="18"/>
                <w:szCs w:val="18"/>
                <w:lang w:val="fr-FR"/>
              </w:rPr>
              <w:t xml:space="preserve"> réponse par téléphone dans un délai d’un (1) jour ouvré maximum en fonction de</w:t>
            </w:r>
            <w:r>
              <w:rPr>
                <w:rFonts w:ascii="Tahoma" w:hAnsi="Tahoma" w:cs="Tahoma"/>
                <w:sz w:val="18"/>
                <w:szCs w:val="18"/>
                <w:lang w:val="fr-FR"/>
              </w:rPr>
              <w:t> </w:t>
            </w:r>
            <w:r w:rsidRPr="00AB3045">
              <w:rPr>
                <w:rFonts w:ascii="Tahoma" w:hAnsi="Tahoma" w:cs="Tahoma"/>
                <w:sz w:val="18"/>
                <w:szCs w:val="18"/>
                <w:lang w:val="fr-FR"/>
              </w:rPr>
              <w:t>l’offre de support</w:t>
            </w:r>
          </w:p>
          <w:p w:rsidR="000E1DD2" w:rsidRPr="00AB3045" w:rsidRDefault="000E1DD2" w:rsidP="00C2300F">
            <w:pPr>
              <w:pStyle w:val="AppendixBodyText"/>
              <w:numPr>
                <w:ilvl w:val="0"/>
                <w:numId w:val="2"/>
              </w:numPr>
              <w:tabs>
                <w:tab w:val="num" w:pos="522"/>
              </w:tabs>
              <w:ind w:left="522"/>
              <w:rPr>
                <w:rFonts w:ascii="Tahoma" w:hAnsi="Tahoma" w:cs="Tahoma"/>
                <w:lang w:val="fr-FR"/>
              </w:rPr>
            </w:pPr>
            <w:r w:rsidRPr="00AB3045">
              <w:rPr>
                <w:rFonts w:ascii="Tahoma" w:hAnsi="Tahoma" w:cs="Tahoma"/>
                <w:sz w:val="18"/>
                <w:szCs w:val="18"/>
                <w:lang w:val="fr-FR"/>
              </w:rPr>
              <w:t xml:space="preserve">Suivi pendant les </w:t>
            </w:r>
            <w:r w:rsidRPr="00AB3045">
              <w:rPr>
                <w:rFonts w:ascii="Tahoma" w:hAnsi="Tahoma" w:cs="Tahoma"/>
                <w:bCs/>
                <w:sz w:val="18"/>
                <w:szCs w:val="18"/>
                <w:lang w:val="fr-FR"/>
              </w:rPr>
              <w:t>Heures Ouvrées uniquement</w:t>
            </w:r>
          </w:p>
          <w:p w:rsidR="000E1DD2" w:rsidRPr="00AB3045" w:rsidRDefault="000E1DD2" w:rsidP="00C2300F">
            <w:pPr>
              <w:pStyle w:val="AppendixBodyText"/>
              <w:tabs>
                <w:tab w:val="num" w:pos="522"/>
              </w:tabs>
              <w:ind w:left="522" w:hanging="360"/>
              <w:rPr>
                <w:rFonts w:ascii="Tahoma" w:hAnsi="Tahoma" w:cs="Tahoma"/>
                <w:sz w:val="18"/>
                <w:szCs w:val="18"/>
                <w:lang w:val="fr-FR"/>
              </w:rPr>
            </w:pP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0E1DD2" w:rsidRPr="00AB3045" w:rsidRDefault="000E1DD2" w:rsidP="00C2300F">
            <w:pPr>
              <w:pStyle w:val="AppendixBodyText"/>
              <w:numPr>
                <w:ilvl w:val="0"/>
                <w:numId w:val="2"/>
              </w:numPr>
              <w:tabs>
                <w:tab w:val="clear" w:pos="1440"/>
                <w:tab w:val="num" w:pos="432"/>
              </w:tabs>
              <w:ind w:left="432"/>
              <w:rPr>
                <w:rFonts w:ascii="Tahoma" w:hAnsi="Tahoma" w:cs="Tahoma"/>
                <w:lang w:val="fr-FR"/>
              </w:rPr>
            </w:pPr>
            <w:r w:rsidRPr="00AB3045">
              <w:rPr>
                <w:rFonts w:ascii="Tahoma" w:hAnsi="Tahoma" w:cs="Tahoma"/>
                <w:sz w:val="18"/>
                <w:szCs w:val="18"/>
                <w:lang w:val="fr-FR"/>
              </w:rPr>
              <w:t>Coordonnées exactes de l’interlocuteur chargé du cas</w:t>
            </w:r>
          </w:p>
          <w:p w:rsidR="000E1DD2" w:rsidRPr="00AB3045" w:rsidRDefault="000E1DD2" w:rsidP="00C2300F">
            <w:pPr>
              <w:pStyle w:val="AppendixBodyText"/>
              <w:numPr>
                <w:ilvl w:val="0"/>
                <w:numId w:val="2"/>
              </w:numPr>
              <w:tabs>
                <w:tab w:val="clear" w:pos="1440"/>
                <w:tab w:val="num" w:pos="432"/>
              </w:tabs>
              <w:ind w:left="432"/>
              <w:rPr>
                <w:rFonts w:ascii="Tahoma" w:hAnsi="Tahoma" w:cs="Tahoma"/>
                <w:sz w:val="18"/>
                <w:szCs w:val="18"/>
                <w:lang w:val="fr-FR"/>
              </w:rPr>
            </w:pPr>
            <w:r w:rsidRPr="00AB3045">
              <w:rPr>
                <w:rFonts w:ascii="Tahoma" w:hAnsi="Tahoma" w:cs="Tahoma"/>
                <w:sz w:val="18"/>
                <w:szCs w:val="18"/>
                <w:lang w:val="fr-FR"/>
              </w:rPr>
              <w:t>Réponse dans un délai d’un (1) jour ouvré</w:t>
            </w:r>
          </w:p>
        </w:tc>
      </w:tr>
    </w:tbl>
    <w:p w:rsidR="000E1DD2" w:rsidRPr="00AB3045" w:rsidRDefault="000E1DD2" w:rsidP="000E1DD2">
      <w:pPr>
        <w:pStyle w:val="AppendixBodyText"/>
        <w:ind w:left="90" w:right="2160"/>
        <w:rPr>
          <w:rFonts w:ascii="Tahoma" w:hAnsi="Tahoma" w:cs="Tahoma"/>
          <w:lang w:val="fr-FR"/>
        </w:rPr>
      </w:pPr>
      <w:r w:rsidRPr="00D80934">
        <w:rPr>
          <w:rFonts w:ascii="Tahoma" w:hAnsi="Tahoma" w:cs="Tahoma"/>
          <w:i/>
          <w:sz w:val="16"/>
          <w:szCs w:val="16"/>
          <w:vertAlign w:val="superscript"/>
          <w:lang w:val="fr-FR"/>
        </w:rPr>
        <w:t>1</w:t>
      </w:r>
      <w:r w:rsidRPr="00AB3045">
        <w:rPr>
          <w:rFonts w:ascii="Tahoma" w:hAnsi="Tahoma" w:cs="Tahoma"/>
          <w:i/>
          <w:sz w:val="16"/>
          <w:szCs w:val="16"/>
          <w:lang w:val="fr-FR"/>
        </w:rPr>
        <w:t xml:space="preserve"> Contactez un représentant Microsoft pour connaître les heures ouvrées dans votre pays.</w:t>
      </w:r>
    </w:p>
    <w:p w:rsidR="000E1DD2" w:rsidRPr="00AB3045" w:rsidRDefault="000E1DD2" w:rsidP="000E1DD2">
      <w:pPr>
        <w:pStyle w:val="AppendixBodyText"/>
        <w:ind w:left="90"/>
        <w:rPr>
          <w:rFonts w:ascii="Tahoma" w:hAnsi="Tahoma" w:cs="Tahoma"/>
          <w:lang w:val="fr-FR"/>
        </w:rPr>
      </w:pPr>
      <w:r w:rsidRPr="00D80934">
        <w:rPr>
          <w:rFonts w:ascii="Tahoma" w:hAnsi="Tahoma" w:cs="Tahoma"/>
          <w:i/>
          <w:sz w:val="16"/>
          <w:szCs w:val="16"/>
          <w:vertAlign w:val="superscript"/>
          <w:lang w:val="fr-FR"/>
        </w:rPr>
        <w:t>2</w:t>
      </w:r>
      <w:r w:rsidRPr="00AB3045">
        <w:rPr>
          <w:rFonts w:ascii="Tahoma" w:hAnsi="Tahoma" w:cs="Tahoma"/>
          <w:i/>
          <w:sz w:val="16"/>
          <w:szCs w:val="16"/>
          <w:lang w:val="fr-FR"/>
        </w:rPr>
        <w:t xml:space="preserve"> Nous pouvons être amenés à rétrograder le niveau de gravité d’une demande si le client ne peut pas fournir les ressources ou réponses adéquates pour nous permettre de poursuivre nos efforts de résolution du problème.</w:t>
      </w:r>
    </w:p>
    <w:p w:rsidR="000E1DD2" w:rsidRPr="008749F2" w:rsidRDefault="000E1DD2" w:rsidP="000E1DD2">
      <w:pPr>
        <w:pStyle w:val="AppendixBodyText"/>
        <w:spacing w:after="0" w:line="192" w:lineRule="auto"/>
        <w:ind w:right="2160"/>
        <w:rPr>
          <w:rFonts w:ascii="Tahoma" w:hAnsi="Tahoma" w:cs="Tahoma"/>
          <w:sz w:val="18"/>
          <w:szCs w:val="18"/>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bCs/>
          <w:sz w:val="18"/>
          <w:szCs w:val="18"/>
          <w:lang w:val="fr-FR"/>
        </w:rPr>
        <w:t xml:space="preserve">Il est possible que nous demandions aux clients de déterminer le problème et d’effectuer des activités liées à la résolution. La détermination du problème et les activités liées à la résolution peuvent inclure l’analyse du réseau, la capture de messages d’erreur, la collecte d’informations de configuration, la modification de la configuration des produits, l’installation de nouvelles versions de logiciels ou de nouveaux composants ou la modification de processus. </w:t>
      </w:r>
    </w:p>
    <w:p w:rsidR="000E1DD2" w:rsidRPr="008749F2" w:rsidRDefault="000E1DD2" w:rsidP="000E1DD2">
      <w:pPr>
        <w:pStyle w:val="AppendixBodyText"/>
        <w:spacing w:after="0" w:line="180" w:lineRule="auto"/>
        <w:rPr>
          <w:rFonts w:ascii="Tahoma" w:hAnsi="Tahoma" w:cs="Tahoma"/>
          <w:sz w:val="18"/>
          <w:szCs w:val="18"/>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bCs/>
          <w:sz w:val="18"/>
          <w:szCs w:val="18"/>
          <w:lang w:val="fr-FR"/>
        </w:rPr>
        <w:t>Les clients sont responsables de l’implémentation des procédures nécessaires à la protection de l’intégrité et de la sécurité de leurs logiciels et de leurs données contre un accès non autorisé et à la reconstitution des fichiers perdus ou endommagés après une défaillance irrémédiable.</w:t>
      </w:r>
    </w:p>
    <w:p w:rsidR="000E1DD2" w:rsidRPr="008749F2" w:rsidRDefault="000E1DD2" w:rsidP="000E1DD2">
      <w:pPr>
        <w:pStyle w:val="AppendixBodyText"/>
        <w:spacing w:after="0" w:line="180" w:lineRule="auto"/>
        <w:rPr>
          <w:rFonts w:ascii="Tahoma" w:hAnsi="Tahoma" w:cs="Tahoma"/>
          <w:sz w:val="18"/>
          <w:szCs w:val="18"/>
          <w:lang w:val="fr-FR"/>
        </w:rPr>
      </w:pPr>
    </w:p>
    <w:p w:rsidR="000E1DD2" w:rsidRPr="003560F3" w:rsidRDefault="000E1DD2" w:rsidP="000E1DD2">
      <w:pPr>
        <w:pStyle w:val="AppendixBodyText"/>
        <w:spacing w:after="0"/>
        <w:rPr>
          <w:rFonts w:ascii="Tahoma" w:hAnsi="Tahoma" w:cs="Tahoma"/>
          <w:sz w:val="18"/>
          <w:szCs w:val="18"/>
          <w:lang w:val="fr-FR"/>
        </w:rPr>
      </w:pPr>
      <w:r w:rsidRPr="003560F3">
        <w:rPr>
          <w:rFonts w:ascii="Tahoma" w:hAnsi="Tahoma" w:cs="Tahoma"/>
          <w:bCs/>
          <w:sz w:val="18"/>
          <w:szCs w:val="18"/>
          <w:lang w:val="fr-FR"/>
        </w:rPr>
        <w:t>Cet avantage de support est lié à l’investissement SA et non à la version. Les clients peuvent faire l’acquisition de la</w:t>
      </w:r>
      <w:r>
        <w:rPr>
          <w:rFonts w:ascii="Tahoma" w:hAnsi="Tahoma" w:cs="Tahoma"/>
          <w:bCs/>
          <w:sz w:val="18"/>
          <w:szCs w:val="18"/>
          <w:lang w:val="fr-FR"/>
        </w:rPr>
        <w:t> </w:t>
      </w:r>
      <w:r w:rsidRPr="003560F3">
        <w:rPr>
          <w:rFonts w:ascii="Tahoma" w:hAnsi="Tahoma" w:cs="Tahoma"/>
          <w:bCs/>
          <w:sz w:val="18"/>
          <w:szCs w:val="18"/>
          <w:lang w:val="fr-FR"/>
        </w:rPr>
        <w:t>dernière version d’un produit afin d’utiliser l’ancienne version et bénéficier des droits concédés sur les versions antérieures, mais sont éligibles au support pour ce produit uniquement s’il est répertorié en tant que produit pris en</w:t>
      </w:r>
      <w:r>
        <w:rPr>
          <w:rFonts w:ascii="Tahoma" w:hAnsi="Tahoma" w:cs="Tahoma"/>
          <w:bCs/>
          <w:sz w:val="18"/>
          <w:szCs w:val="18"/>
          <w:lang w:val="fr-FR"/>
        </w:rPr>
        <w:t> </w:t>
      </w:r>
      <w:r w:rsidRPr="003560F3">
        <w:rPr>
          <w:rFonts w:ascii="Tahoma" w:hAnsi="Tahoma" w:cs="Tahoma"/>
          <w:bCs/>
          <w:sz w:val="18"/>
          <w:szCs w:val="18"/>
          <w:lang w:val="fr-FR"/>
        </w:rPr>
        <w:t xml:space="preserve">charge sur le site Web du cycle de vie Microsoft. L’adresse actuelle du site Web du cycle de vie Microsoft est la suivante : </w:t>
      </w:r>
      <w:hyperlink r:id="rId28" w:history="1">
        <w:r w:rsidRPr="00530AF8">
          <w:rPr>
            <w:rStyle w:val="Hyperlink"/>
            <w:rFonts w:ascii="Tahoma" w:hAnsi="Tahoma" w:cs="Tahoma"/>
            <w:bCs/>
            <w:sz w:val="18"/>
            <w:szCs w:val="18"/>
            <w:lang w:val="fr-FR"/>
          </w:rPr>
          <w:t>http://support.microsoft.com/common/international.aspx?rdpath=dm;en-us;lifecycle</w:t>
        </w:r>
      </w:hyperlink>
      <w:r w:rsidRPr="003560F3">
        <w:rPr>
          <w:rFonts w:ascii="Tahoma" w:hAnsi="Tahoma" w:cs="Tahoma"/>
          <w:bCs/>
          <w:sz w:val="18"/>
          <w:szCs w:val="18"/>
          <w:lang w:val="fr-FR"/>
        </w:rPr>
        <w:t xml:space="preserve">. </w:t>
      </w:r>
    </w:p>
    <w:p w:rsidR="000E1DD2" w:rsidRPr="008749F2" w:rsidRDefault="000E1DD2" w:rsidP="000E1DD2">
      <w:pPr>
        <w:pStyle w:val="AppendixBodyText"/>
        <w:spacing w:after="0" w:line="180" w:lineRule="auto"/>
        <w:rPr>
          <w:rFonts w:ascii="Tahoma" w:hAnsi="Tahoma" w:cs="Tahoma"/>
          <w:sz w:val="18"/>
          <w:szCs w:val="18"/>
          <w:lang w:val="fr-FR"/>
        </w:rPr>
      </w:pPr>
    </w:p>
    <w:p w:rsidR="000E1DD2" w:rsidRPr="00AB3045" w:rsidRDefault="000E1DD2" w:rsidP="000E1DD2">
      <w:pPr>
        <w:pStyle w:val="AppendixBodyText"/>
        <w:rPr>
          <w:rFonts w:ascii="Tahoma" w:hAnsi="Tahoma" w:cs="Tahoma"/>
          <w:lang w:val="fr-FR"/>
        </w:rPr>
      </w:pPr>
      <w:r w:rsidRPr="00AB3045">
        <w:rPr>
          <w:rFonts w:ascii="Tahoma" w:hAnsi="Tahoma" w:cs="Tahoma"/>
          <w:b/>
          <w:bCs/>
          <w:color w:val="000000"/>
          <w:sz w:val="18"/>
          <w:szCs w:val="18"/>
          <w:lang w:val="fr-FR"/>
        </w:rPr>
        <w:t>Conversion d’Incidents Pris en Charge par le Support Technique 24h</w:t>
      </w:r>
      <w:r>
        <w:rPr>
          <w:rFonts w:ascii="Tahoma" w:hAnsi="Tahoma" w:cs="Tahoma"/>
          <w:b/>
          <w:bCs/>
          <w:color w:val="000000"/>
          <w:sz w:val="18"/>
          <w:szCs w:val="18"/>
          <w:lang w:val="fr-FR"/>
        </w:rPr>
        <w:t xml:space="preserve"> </w:t>
      </w:r>
      <w:r w:rsidRPr="00AB3045">
        <w:rPr>
          <w:rFonts w:ascii="Tahoma" w:hAnsi="Tahoma" w:cs="Tahoma"/>
          <w:b/>
          <w:bCs/>
          <w:color w:val="000000"/>
          <w:sz w:val="18"/>
          <w:szCs w:val="18"/>
          <w:lang w:val="fr-FR"/>
        </w:rPr>
        <w:t>/</w:t>
      </w:r>
      <w:r>
        <w:rPr>
          <w:rFonts w:ascii="Tahoma" w:hAnsi="Tahoma" w:cs="Tahoma"/>
          <w:b/>
          <w:bCs/>
          <w:color w:val="000000"/>
          <w:sz w:val="18"/>
          <w:szCs w:val="18"/>
          <w:lang w:val="fr-FR"/>
        </w:rPr>
        <w:t xml:space="preserve"> </w:t>
      </w:r>
      <w:r w:rsidRPr="00AB3045">
        <w:rPr>
          <w:rFonts w:ascii="Tahoma" w:hAnsi="Tahoma" w:cs="Tahoma"/>
          <w:b/>
          <w:bCs/>
          <w:color w:val="000000"/>
          <w:sz w:val="18"/>
          <w:szCs w:val="18"/>
          <w:lang w:val="fr-FR"/>
        </w:rPr>
        <w:t>24, 7 jours</w:t>
      </w:r>
      <w:r>
        <w:rPr>
          <w:rFonts w:ascii="Tahoma" w:hAnsi="Tahoma" w:cs="Tahoma"/>
          <w:b/>
          <w:bCs/>
          <w:color w:val="000000"/>
          <w:sz w:val="18"/>
          <w:szCs w:val="18"/>
          <w:lang w:val="fr-FR"/>
        </w:rPr>
        <w:t xml:space="preserve"> </w:t>
      </w:r>
      <w:r w:rsidRPr="00AB3045">
        <w:rPr>
          <w:rFonts w:ascii="Tahoma" w:hAnsi="Tahoma" w:cs="Tahoma"/>
          <w:b/>
          <w:bCs/>
          <w:color w:val="000000"/>
          <w:sz w:val="18"/>
          <w:szCs w:val="18"/>
          <w:lang w:val="fr-FR"/>
        </w:rPr>
        <w:t>/</w:t>
      </w:r>
      <w:r>
        <w:rPr>
          <w:rFonts w:ascii="Tahoma" w:hAnsi="Tahoma" w:cs="Tahoma"/>
          <w:b/>
          <w:bCs/>
          <w:color w:val="000000"/>
          <w:sz w:val="18"/>
          <w:szCs w:val="18"/>
          <w:lang w:val="fr-FR"/>
        </w:rPr>
        <w:t xml:space="preserve"> </w:t>
      </w:r>
      <w:r w:rsidRPr="00AB3045">
        <w:rPr>
          <w:rFonts w:ascii="Tahoma" w:hAnsi="Tahoma" w:cs="Tahoma"/>
          <w:b/>
          <w:bCs/>
          <w:color w:val="000000"/>
          <w:sz w:val="18"/>
          <w:szCs w:val="18"/>
          <w:lang w:val="fr-FR"/>
        </w:rPr>
        <w:t>7 dans le cadre de la SA en heures ou incidents de Support Technique Premier</w:t>
      </w:r>
    </w:p>
    <w:p w:rsidR="000E1DD2" w:rsidRPr="00AB3045" w:rsidRDefault="000E1DD2" w:rsidP="000E1DD2">
      <w:pPr>
        <w:pStyle w:val="AppendixBodyText"/>
        <w:spacing w:after="0"/>
        <w:rPr>
          <w:rFonts w:ascii="Tahoma" w:hAnsi="Tahoma" w:cs="Tahoma"/>
          <w:lang w:val="fr-FR"/>
        </w:rPr>
      </w:pPr>
      <w:r w:rsidRPr="00AB3045">
        <w:rPr>
          <w:rFonts w:ascii="Tahoma" w:hAnsi="Tahoma" w:cs="Tahoma"/>
          <w:color w:val="000000"/>
          <w:sz w:val="18"/>
          <w:szCs w:val="18"/>
          <w:lang w:val="fr-FR"/>
        </w:rPr>
        <w:t>Les clients peuvent choisir de convertir les incidents pris en charge par le support technique 24h</w:t>
      </w:r>
      <w:r>
        <w:rPr>
          <w:rFonts w:ascii="Tahoma" w:hAnsi="Tahoma" w:cs="Tahoma"/>
          <w:color w:val="000000"/>
          <w:sz w:val="18"/>
          <w:szCs w:val="18"/>
          <w:lang w:val="fr-FR"/>
        </w:rPr>
        <w:t xml:space="preserve"> </w:t>
      </w:r>
      <w:r w:rsidRPr="00AB3045">
        <w:rPr>
          <w:rFonts w:ascii="Tahoma" w:hAnsi="Tahoma" w:cs="Tahoma"/>
          <w:color w:val="000000"/>
          <w:sz w:val="18"/>
          <w:szCs w:val="18"/>
          <w:lang w:val="fr-FR"/>
        </w:rPr>
        <w:t>/24, 7 jours</w:t>
      </w:r>
      <w:r>
        <w:rPr>
          <w:rFonts w:ascii="Tahoma" w:hAnsi="Tahoma" w:cs="Tahoma"/>
          <w:color w:val="000000"/>
          <w:sz w:val="18"/>
          <w:szCs w:val="18"/>
          <w:lang w:val="fr-FR"/>
        </w:rPr>
        <w:t xml:space="preserve"> </w:t>
      </w:r>
      <w:r w:rsidRPr="00AB3045">
        <w:rPr>
          <w:rFonts w:ascii="Tahoma" w:hAnsi="Tahoma" w:cs="Tahoma"/>
          <w:color w:val="000000"/>
          <w:sz w:val="18"/>
          <w:szCs w:val="18"/>
          <w:lang w:val="fr-FR"/>
        </w:rPr>
        <w:t>/</w:t>
      </w:r>
      <w:r>
        <w:rPr>
          <w:rFonts w:ascii="Tahoma" w:hAnsi="Tahoma" w:cs="Tahoma"/>
          <w:color w:val="000000"/>
          <w:sz w:val="18"/>
          <w:szCs w:val="18"/>
          <w:lang w:val="fr-FR"/>
        </w:rPr>
        <w:t xml:space="preserve"> </w:t>
      </w:r>
      <w:r w:rsidRPr="00AB3045">
        <w:rPr>
          <w:rFonts w:ascii="Tahoma" w:hAnsi="Tahoma" w:cs="Tahoma"/>
          <w:color w:val="000000"/>
          <w:sz w:val="18"/>
          <w:szCs w:val="18"/>
          <w:lang w:val="fr-FR"/>
        </w:rPr>
        <w:t>7 au titre de la SA (les Incidents Support Technique SA ou « Avantages SA ») en :</w:t>
      </w:r>
    </w:p>
    <w:p w:rsidR="000E1DD2" w:rsidRPr="008749F2" w:rsidRDefault="000E1DD2" w:rsidP="000E1DD2">
      <w:pPr>
        <w:pStyle w:val="AppendixBodyText"/>
        <w:spacing w:after="0" w:line="180" w:lineRule="auto"/>
        <w:rPr>
          <w:rFonts w:ascii="Tahoma" w:hAnsi="Tahoma" w:cs="Tahoma"/>
          <w:sz w:val="18"/>
          <w:szCs w:val="18"/>
          <w:lang w:val="fr-FR"/>
        </w:rPr>
      </w:pPr>
    </w:p>
    <w:p w:rsidR="000E1DD2" w:rsidRPr="00AB3045" w:rsidRDefault="000E1DD2" w:rsidP="000E1DD2">
      <w:pPr>
        <w:pStyle w:val="AppendixBodyText"/>
        <w:numPr>
          <w:ilvl w:val="0"/>
          <w:numId w:val="31"/>
        </w:numPr>
        <w:tabs>
          <w:tab w:val="left" w:pos="1440"/>
        </w:tabs>
        <w:ind w:left="1440"/>
        <w:rPr>
          <w:rFonts w:ascii="Tahoma" w:hAnsi="Tahoma" w:cs="Tahoma"/>
          <w:lang w:val="fr-FR"/>
        </w:rPr>
      </w:pPr>
      <w:r w:rsidRPr="00AB3045">
        <w:rPr>
          <w:rFonts w:ascii="Tahoma" w:hAnsi="Tahoma" w:cs="Tahoma"/>
          <w:color w:val="000000"/>
          <w:sz w:val="18"/>
          <w:szCs w:val="18"/>
          <w:lang w:val="fr-FR"/>
        </w:rPr>
        <w:t>Heures de Support Technique Premier (PRS)</w:t>
      </w:r>
    </w:p>
    <w:p w:rsidR="000E1DD2" w:rsidRPr="00AB3045" w:rsidRDefault="000E1DD2" w:rsidP="000E1DD2">
      <w:pPr>
        <w:pStyle w:val="AppendixBodyText"/>
        <w:numPr>
          <w:ilvl w:val="0"/>
          <w:numId w:val="31"/>
        </w:numPr>
        <w:tabs>
          <w:tab w:val="left" w:pos="1440"/>
        </w:tabs>
        <w:ind w:left="1440"/>
        <w:rPr>
          <w:rFonts w:ascii="Tahoma" w:hAnsi="Tahoma" w:cs="Tahoma"/>
          <w:lang w:val="fr-FR"/>
        </w:rPr>
      </w:pPr>
      <w:r w:rsidRPr="00AB3045">
        <w:rPr>
          <w:rFonts w:ascii="Tahoma" w:hAnsi="Tahoma" w:cs="Tahoma"/>
          <w:color w:val="000000"/>
          <w:sz w:val="18"/>
          <w:szCs w:val="18"/>
          <w:lang w:val="fr-FR"/>
        </w:rPr>
        <w:t>Heures d’Ingénieur du Service Technique Désigné (DSE)</w:t>
      </w:r>
    </w:p>
    <w:p w:rsidR="000E1DD2" w:rsidRPr="008749F2" w:rsidRDefault="000E1DD2" w:rsidP="000E1DD2">
      <w:pPr>
        <w:pStyle w:val="AppendixBodyText"/>
        <w:tabs>
          <w:tab w:val="left" w:pos="1440"/>
        </w:tabs>
        <w:spacing w:after="0" w:line="180" w:lineRule="auto"/>
        <w:rPr>
          <w:rFonts w:ascii="Tahoma" w:hAnsi="Tahoma" w:cs="Tahoma"/>
          <w:sz w:val="18"/>
          <w:szCs w:val="18"/>
          <w:lang w:val="fr-FR"/>
        </w:rPr>
      </w:pPr>
    </w:p>
    <w:p w:rsidR="000E1DD2" w:rsidRPr="00AB3045" w:rsidRDefault="000E1DD2" w:rsidP="000E1DD2">
      <w:pPr>
        <w:rPr>
          <w:rFonts w:cs="Tahoma"/>
          <w:lang w:val="fr-FR"/>
        </w:rPr>
      </w:pPr>
      <w:r w:rsidRPr="00AB3045">
        <w:rPr>
          <w:rFonts w:cs="Tahoma"/>
          <w:color w:val="000000"/>
          <w:szCs w:val="18"/>
          <w:lang w:val="fr-FR"/>
        </w:rPr>
        <w:t>Ces services sont destinés à selon une utilisation cohérente avec leur plan de services Premier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rsidR="000E1DD2" w:rsidRPr="00AB3045" w:rsidRDefault="000E1DD2" w:rsidP="000E1DD2">
      <w:pPr>
        <w:pStyle w:val="AppendixBodyText"/>
        <w:rPr>
          <w:rFonts w:ascii="Tahoma" w:hAnsi="Tahoma" w:cs="Tahoma"/>
          <w:lang w:val="fr-FR"/>
        </w:rPr>
      </w:pPr>
      <w:r w:rsidRPr="00AB3045">
        <w:rPr>
          <w:rFonts w:ascii="Tahoma" w:hAnsi="Tahoma" w:cs="Tahoma"/>
          <w:b/>
          <w:color w:val="000000"/>
          <w:sz w:val="18"/>
          <w:lang w:val="fr-FR"/>
        </w:rPr>
        <w:lastRenderedPageBreak/>
        <w:t>Conditions commerciales supplémentaires</w:t>
      </w: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szCs w:val="18"/>
          <w:lang w:val="fr-FR"/>
        </w:rPr>
        <w:t>La dépense SA ne peut pas être cumulée entre les Accords de Mise en Œuvre Select ou Entreprise, les enregistrements Select Plus ou les Contrats Open Value pour donner droit à des attributions supplémentaires. La dépense relative à chaque accord de mise en œuvre ou contrat sert à déterminer l’attribution dont le client bénéficie au titre de cet accord de mise en œuvre ou de ce contrat.</w:t>
      </w:r>
    </w:p>
    <w:p w:rsidR="000E1DD2" w:rsidRPr="00AB3045" w:rsidRDefault="000E1DD2" w:rsidP="000E1DD2">
      <w:pPr>
        <w:pStyle w:val="AppendixBodyText"/>
        <w:spacing w:after="0"/>
        <w:rPr>
          <w:rFonts w:ascii="Tahoma" w:hAnsi="Tahoma" w:cs="Tahoma"/>
          <w:lang w:val="fr-FR"/>
        </w:rPr>
      </w:pPr>
    </w:p>
    <w:p w:rsidR="000E1DD2" w:rsidRPr="00AB3045" w:rsidRDefault="000E1DD2" w:rsidP="000E1DD2">
      <w:pPr>
        <w:pStyle w:val="AppendixBodyText"/>
        <w:tabs>
          <w:tab w:val="left" w:pos="1440"/>
        </w:tabs>
        <w:spacing w:after="0"/>
        <w:rPr>
          <w:rFonts w:ascii="Tahoma" w:hAnsi="Tahoma" w:cs="Tahoma"/>
          <w:lang w:val="fr-FR"/>
        </w:rPr>
      </w:pPr>
      <w:r w:rsidRPr="00AB3045">
        <w:rPr>
          <w:rFonts w:ascii="Tahoma" w:hAnsi="Tahoma" w:cs="Tahoma"/>
          <w:sz w:val="18"/>
          <w:szCs w:val="18"/>
          <w:lang w:val="fr-FR"/>
        </w:rPr>
        <w:t>Une réduction d</w:t>
      </w:r>
      <w:r w:rsidRPr="00AB3045">
        <w:rPr>
          <w:rFonts w:ascii="Tahoma" w:hAnsi="Tahoma" w:cs="Tahoma"/>
          <w:bCs/>
          <w:sz w:val="18"/>
          <w:szCs w:val="18"/>
          <w:lang w:val="fr-FR"/>
        </w:rPr>
        <w:t>e</w:t>
      </w:r>
      <w:r w:rsidRPr="00AB3045">
        <w:rPr>
          <w:rFonts w:ascii="Tahoma" w:hAnsi="Tahoma" w:cs="Tahoma"/>
          <w:sz w:val="18"/>
          <w:szCs w:val="18"/>
          <w:lang w:val="fr-FR"/>
        </w:rPr>
        <w:t xml:space="preserve"> la dépense SA résultant de retours ou autres ajustements de facturation</w:t>
      </w:r>
      <w:r w:rsidRPr="00AB3045">
        <w:rPr>
          <w:rFonts w:ascii="Tahoma" w:hAnsi="Tahoma" w:cs="Tahoma"/>
          <w:bCs/>
          <w:sz w:val="18"/>
          <w:szCs w:val="18"/>
          <w:lang w:val="fr-FR"/>
        </w:rPr>
        <w:t>,</w:t>
      </w:r>
      <w:r w:rsidRPr="00AB3045">
        <w:rPr>
          <w:rFonts w:ascii="Tahoma" w:hAnsi="Tahoma" w:cs="Tahoma"/>
          <w:sz w:val="18"/>
          <w:szCs w:val="18"/>
          <w:lang w:val="fr-FR"/>
        </w:rPr>
        <w:t xml:space="preserve"> si autorisés, </w:t>
      </w:r>
      <w:r w:rsidRPr="00AB3045">
        <w:rPr>
          <w:rFonts w:ascii="Tahoma" w:hAnsi="Tahoma" w:cs="Tahoma"/>
          <w:bCs/>
          <w:sz w:val="18"/>
          <w:szCs w:val="18"/>
          <w:lang w:val="fr-FR"/>
        </w:rPr>
        <w:t>peut</w:t>
      </w:r>
      <w:r w:rsidRPr="00AB3045">
        <w:rPr>
          <w:rFonts w:ascii="Tahoma" w:hAnsi="Tahoma" w:cs="Tahoma"/>
          <w:sz w:val="18"/>
          <w:szCs w:val="18"/>
          <w:lang w:val="fr-FR"/>
        </w:rPr>
        <w:t xml:space="preserve"> donner lieu à une réduction du niveau d’éligibilité au Support ou à une réduction des attributions d’incidents au cours de la période d’attribution en cours ou de celle à venir. </w:t>
      </w:r>
    </w:p>
    <w:p w:rsidR="000E1DD2" w:rsidRPr="00AB3045" w:rsidRDefault="000E1DD2" w:rsidP="000E1DD2">
      <w:pPr>
        <w:pStyle w:val="Heading3"/>
        <w:rPr>
          <w:rFonts w:ascii="Tahoma" w:hAnsi="Tahoma" w:cs="Tahoma"/>
          <w:lang w:val="fr-FR"/>
        </w:rPr>
      </w:pPr>
    </w:p>
    <w:p w:rsidR="000E1DD2" w:rsidRPr="00AB3045" w:rsidRDefault="000E1DD2" w:rsidP="000E1DD2">
      <w:pPr>
        <w:pStyle w:val="Heading3"/>
        <w:spacing w:after="60"/>
        <w:rPr>
          <w:rFonts w:ascii="Tahoma" w:hAnsi="Tahoma" w:cs="Tahoma"/>
          <w:lang w:val="fr-FR"/>
        </w:rPr>
      </w:pPr>
      <w:bookmarkStart w:id="794" w:name="_Toc336338237"/>
      <w:bookmarkStart w:id="795" w:name="_Toc351567670"/>
      <w:r w:rsidRPr="00AB3045">
        <w:rPr>
          <w:rFonts w:ascii="Tahoma" w:hAnsi="Tahoma" w:cs="Tahoma"/>
          <w:sz w:val="18"/>
          <w:lang w:val="fr-FR"/>
        </w:rPr>
        <w:t>Support Technique Illimité 24h</w:t>
      </w:r>
      <w:r>
        <w:rPr>
          <w:rFonts w:ascii="Tahoma" w:hAnsi="Tahoma" w:cs="Tahoma"/>
          <w:sz w:val="18"/>
          <w:lang w:val="fr-FR"/>
        </w:rPr>
        <w:t xml:space="preserve"> </w:t>
      </w:r>
      <w:r w:rsidRPr="00AB3045">
        <w:rPr>
          <w:rFonts w:ascii="Tahoma" w:hAnsi="Tahoma" w:cs="Tahoma"/>
          <w:sz w:val="18"/>
          <w:lang w:val="fr-FR"/>
        </w:rPr>
        <w:t>/</w:t>
      </w:r>
      <w:r>
        <w:rPr>
          <w:rFonts w:ascii="Tahoma" w:hAnsi="Tahoma" w:cs="Tahoma"/>
          <w:sz w:val="18"/>
          <w:lang w:val="fr-FR"/>
        </w:rPr>
        <w:t xml:space="preserve"> </w:t>
      </w:r>
      <w:r w:rsidRPr="00AB3045">
        <w:rPr>
          <w:rFonts w:ascii="Tahoma" w:hAnsi="Tahoma" w:cs="Tahoma"/>
          <w:sz w:val="18"/>
          <w:lang w:val="fr-FR"/>
        </w:rPr>
        <w:t>24, 7 jours</w:t>
      </w:r>
      <w:r>
        <w:rPr>
          <w:rFonts w:ascii="Tahoma" w:hAnsi="Tahoma" w:cs="Tahoma"/>
          <w:sz w:val="18"/>
          <w:lang w:val="fr-FR"/>
        </w:rPr>
        <w:t xml:space="preserve"> </w:t>
      </w:r>
      <w:r w:rsidRPr="00AB3045">
        <w:rPr>
          <w:rFonts w:ascii="Tahoma" w:hAnsi="Tahoma" w:cs="Tahoma"/>
          <w:sz w:val="18"/>
          <w:lang w:val="fr-FR"/>
        </w:rPr>
        <w:t>/</w:t>
      </w:r>
      <w:r>
        <w:rPr>
          <w:rFonts w:ascii="Tahoma" w:hAnsi="Tahoma" w:cs="Tahoma"/>
          <w:sz w:val="18"/>
          <w:lang w:val="fr-FR"/>
        </w:rPr>
        <w:t xml:space="preserve"> </w:t>
      </w:r>
      <w:r w:rsidRPr="00AB3045">
        <w:rPr>
          <w:rFonts w:ascii="Tahoma" w:hAnsi="Tahoma" w:cs="Tahoma"/>
          <w:sz w:val="18"/>
          <w:lang w:val="fr-FR"/>
        </w:rPr>
        <w:t>7</w:t>
      </w:r>
      <w:bookmarkEnd w:id="794"/>
      <w:bookmarkEnd w:id="795"/>
    </w:p>
    <w:p w:rsidR="000E1DD2" w:rsidRPr="00AB3045" w:rsidRDefault="000E1DD2" w:rsidP="000E1DD2">
      <w:pPr>
        <w:jc w:val="both"/>
        <w:rPr>
          <w:rFonts w:cs="Tahoma"/>
          <w:lang w:val="fr-FR"/>
        </w:rPr>
      </w:pPr>
      <w:r w:rsidRPr="00AB3045">
        <w:rPr>
          <w:rFonts w:cs="Tahoma"/>
          <w:szCs w:val="18"/>
          <w:lang w:val="fr-FR"/>
        </w:rPr>
        <w:t>Cet avantage n’est valable qu’à condition (1) de rattacher un Accord de Mise en Œuvre pour Plateforme d’Application (EAP) au Contrat Entreprise et</w:t>
      </w:r>
      <w:r>
        <w:rPr>
          <w:rFonts w:cs="Tahoma"/>
          <w:szCs w:val="18"/>
          <w:lang w:val="fr-FR"/>
        </w:rPr>
        <w:t xml:space="preserve"> </w:t>
      </w:r>
      <w:r w:rsidRPr="00AB3045">
        <w:rPr>
          <w:rFonts w:cs="Tahoma"/>
          <w:szCs w:val="18"/>
          <w:lang w:val="fr-FR"/>
        </w:rPr>
        <w:t>/</w:t>
      </w:r>
      <w:r>
        <w:rPr>
          <w:rFonts w:cs="Tahoma"/>
          <w:szCs w:val="18"/>
          <w:lang w:val="fr-FR"/>
        </w:rPr>
        <w:t xml:space="preserve"> </w:t>
      </w:r>
      <w:r w:rsidRPr="00AB3045">
        <w:rPr>
          <w:rFonts w:cs="Tahoma"/>
          <w:szCs w:val="18"/>
          <w:lang w:val="fr-FR"/>
        </w:rPr>
        <w:t>ou (2) d’acheter des licences pour Parallel Data Warehouse (PDW) dans le cadre d’un Contrat Entreprise, d’un Accord de Mise en Œuvre pour Plateforme d’Application, d’un contrat Select Plus ou d’un contrat Select.</w:t>
      </w:r>
    </w:p>
    <w:p w:rsidR="000E1DD2" w:rsidRPr="00AB3045" w:rsidRDefault="000E1DD2" w:rsidP="000E1DD2">
      <w:pPr>
        <w:jc w:val="both"/>
        <w:rPr>
          <w:rFonts w:cs="Tahoma"/>
          <w:lang w:val="fr-FR"/>
        </w:rPr>
      </w:pPr>
    </w:p>
    <w:p w:rsidR="000E1DD2" w:rsidRPr="00AB3045" w:rsidRDefault="000E1DD2" w:rsidP="000E1DD2">
      <w:pPr>
        <w:spacing w:line="276" w:lineRule="auto"/>
        <w:jc w:val="both"/>
        <w:rPr>
          <w:rFonts w:cs="Tahoma"/>
          <w:lang w:val="fr-FR"/>
        </w:rPr>
      </w:pPr>
      <w:r w:rsidRPr="00AB3045">
        <w:rPr>
          <w:rFonts w:eastAsia="Calibri" w:cs="Tahoma"/>
          <w:szCs w:val="18"/>
          <w:lang w:val="fr-FR"/>
        </w:rPr>
        <w:t>Les clients ayant souscrit un EAP avec une dépense SA minimum de 250 000 USD par an en moyenne pour les</w:t>
      </w:r>
      <w:r>
        <w:rPr>
          <w:rFonts w:eastAsia="Calibri" w:cs="Tahoma"/>
          <w:szCs w:val="18"/>
          <w:lang w:val="fr-FR"/>
        </w:rPr>
        <w:t> </w:t>
      </w:r>
      <w:r w:rsidRPr="00AB3045">
        <w:rPr>
          <w:rFonts w:eastAsia="Calibri" w:cs="Tahoma"/>
          <w:szCs w:val="18"/>
          <w:lang w:val="fr-FR"/>
        </w:rPr>
        <w:t>produits de la Plateforme d’Application éligibles et ayant conclu un Contrat de Support Premier sont éligibles à</w:t>
      </w:r>
      <w:r>
        <w:rPr>
          <w:rFonts w:eastAsia="Calibri" w:cs="Tahoma"/>
          <w:szCs w:val="18"/>
          <w:lang w:val="fr-FR"/>
        </w:rPr>
        <w:t> </w:t>
      </w:r>
      <w:r w:rsidRPr="00AB3045">
        <w:rPr>
          <w:rFonts w:eastAsia="Calibri" w:cs="Tahoma"/>
          <w:szCs w:val="18"/>
          <w:lang w:val="fr-FR"/>
        </w:rPr>
        <w:t>la</w:t>
      </w:r>
      <w:r>
        <w:rPr>
          <w:rFonts w:eastAsia="Calibri" w:cs="Tahoma"/>
          <w:szCs w:val="18"/>
          <w:lang w:val="fr-FR"/>
        </w:rPr>
        <w:t> </w:t>
      </w:r>
      <w:r w:rsidRPr="00AB3045">
        <w:rPr>
          <w:rFonts w:eastAsia="Calibri" w:cs="Tahoma"/>
          <w:szCs w:val="18"/>
          <w:lang w:val="fr-FR"/>
        </w:rPr>
        <w:t>Prise en Charge des incidents par le Support Technique Illimité 24h</w:t>
      </w:r>
      <w:r>
        <w:rPr>
          <w:rFonts w:eastAsia="Calibri" w:cs="Tahoma"/>
          <w:szCs w:val="18"/>
          <w:lang w:val="fr-FR"/>
        </w:rPr>
        <w:t xml:space="preserve"> </w:t>
      </w:r>
      <w:r w:rsidRPr="00AB3045">
        <w:rPr>
          <w:rFonts w:eastAsia="Calibri" w:cs="Tahoma"/>
          <w:szCs w:val="18"/>
          <w:lang w:val="fr-FR"/>
        </w:rPr>
        <w:t>/</w:t>
      </w:r>
      <w:r>
        <w:rPr>
          <w:rFonts w:eastAsia="Calibri" w:cs="Tahoma"/>
          <w:szCs w:val="18"/>
          <w:lang w:val="fr-FR"/>
        </w:rPr>
        <w:t xml:space="preserve"> </w:t>
      </w:r>
      <w:r w:rsidRPr="00AB3045">
        <w:rPr>
          <w:rFonts w:eastAsia="Calibri" w:cs="Tahoma"/>
          <w:szCs w:val="18"/>
          <w:lang w:val="fr-FR"/>
        </w:rPr>
        <w:t>24, 7 jours</w:t>
      </w:r>
      <w:r>
        <w:rPr>
          <w:rFonts w:eastAsia="Calibri" w:cs="Tahoma"/>
          <w:szCs w:val="18"/>
          <w:lang w:val="fr-FR"/>
        </w:rPr>
        <w:t xml:space="preserve"> </w:t>
      </w:r>
      <w:r w:rsidRPr="00AB3045">
        <w:rPr>
          <w:rFonts w:eastAsia="Calibri" w:cs="Tahoma"/>
          <w:szCs w:val="18"/>
          <w:lang w:val="fr-FR"/>
        </w:rPr>
        <w:t>/</w:t>
      </w:r>
      <w:r>
        <w:rPr>
          <w:rFonts w:eastAsia="Calibri" w:cs="Tahoma"/>
          <w:szCs w:val="18"/>
          <w:lang w:val="fr-FR"/>
        </w:rPr>
        <w:t xml:space="preserve"> </w:t>
      </w:r>
      <w:r w:rsidRPr="00AB3045">
        <w:rPr>
          <w:rFonts w:eastAsia="Calibri" w:cs="Tahoma"/>
          <w:szCs w:val="18"/>
          <w:lang w:val="fr-FR"/>
        </w:rPr>
        <w:t>7. L</w:t>
      </w:r>
      <w:r w:rsidRPr="00AB3045">
        <w:rPr>
          <w:rFonts w:cs="Tahoma"/>
          <w:szCs w:val="18"/>
          <w:lang w:val="fr-FR"/>
        </w:rPr>
        <w:t xml:space="preserve">es produits énumérés </w:t>
      </w:r>
      <w:r w:rsidR="003A611B">
        <w:rPr>
          <w:rFonts w:cs="Tahoma"/>
          <w:szCs w:val="18"/>
          <w:lang w:val="fr-FR"/>
        </w:rPr>
        <w:br/>
      </w:r>
      <w:r w:rsidRPr="00AB3045">
        <w:rPr>
          <w:rFonts w:cs="Tahoma"/>
          <w:szCs w:val="18"/>
          <w:lang w:val="fr-FR"/>
        </w:rPr>
        <w:t>ci</w:t>
      </w:r>
      <w:r w:rsidR="003119B0">
        <w:rPr>
          <w:rFonts w:cs="Tahoma"/>
          <w:szCs w:val="18"/>
          <w:lang w:val="fr-FR"/>
        </w:rPr>
        <w:t>-</w:t>
      </w:r>
      <w:r w:rsidRPr="00AB3045">
        <w:rPr>
          <w:rFonts w:cs="Tahoma"/>
          <w:szCs w:val="18"/>
          <w:lang w:val="fr-FR"/>
        </w:rPr>
        <w:t xml:space="preserve">dessous, qui sont actuellement pris en charge par le Support Standard ou Étendu, tel que stipulé dans la </w:t>
      </w:r>
      <w:r>
        <w:rPr>
          <w:rFonts w:cs="Tahoma"/>
          <w:szCs w:val="18"/>
          <w:lang w:val="fr-FR"/>
        </w:rPr>
        <w:br/>
      </w:r>
      <w:hyperlink r:id="rId29" w:history="1">
        <w:r w:rsidRPr="00AB3045">
          <w:rPr>
            <w:rStyle w:val="Hyperlink"/>
            <w:rFonts w:cs="Tahoma"/>
            <w:szCs w:val="18"/>
            <w:lang w:val="fr-FR"/>
          </w:rPr>
          <w:t>Politique de Support Microsoft</w:t>
        </w:r>
      </w:hyperlink>
      <w:r w:rsidRPr="00AB3045">
        <w:rPr>
          <w:rFonts w:cs="Tahoma"/>
          <w:szCs w:val="18"/>
          <w:lang w:val="fr-FR"/>
        </w:rPr>
        <w:t xml:space="preserve"> </w:t>
      </w:r>
      <w:r w:rsidRPr="00AB3045">
        <w:rPr>
          <w:rFonts w:cs="Tahoma"/>
          <w:color w:val="000000"/>
          <w:szCs w:val="18"/>
          <w:lang w:val="fr-FR"/>
        </w:rPr>
        <w:t>dans le cadre du contrat Premier des clients, sont inclus dans cet avantage.</w:t>
      </w:r>
    </w:p>
    <w:p w:rsidR="000E1DD2" w:rsidRPr="00AB3045" w:rsidRDefault="000E1DD2" w:rsidP="000E1DD2">
      <w:pPr>
        <w:spacing w:line="276" w:lineRule="auto"/>
        <w:jc w:val="both"/>
        <w:rPr>
          <w:rFonts w:cs="Tahoma"/>
          <w:lang w:val="fr-FR"/>
        </w:rPr>
      </w:pPr>
    </w:p>
    <w:p w:rsidR="000E1DD2" w:rsidRPr="00AB3045" w:rsidRDefault="000E1DD2" w:rsidP="000E1DD2">
      <w:pPr>
        <w:spacing w:line="276" w:lineRule="auto"/>
        <w:jc w:val="both"/>
        <w:rPr>
          <w:rFonts w:cs="Tahoma"/>
          <w:lang w:val="fr-FR"/>
        </w:rPr>
      </w:pPr>
      <w:r w:rsidRPr="00AB3045">
        <w:rPr>
          <w:rFonts w:eastAsia="Calibri" w:cs="Tahoma"/>
          <w:szCs w:val="18"/>
          <w:lang w:val="fr-FR"/>
        </w:rPr>
        <w:t>Les produits de la Plateforme d’Application éligibles sont les suivants :</w:t>
      </w:r>
    </w:p>
    <w:p w:rsidR="000E1DD2" w:rsidRPr="00AB3045" w:rsidRDefault="000E1DD2" w:rsidP="000E1DD2">
      <w:pPr>
        <w:rPr>
          <w:rFonts w:cs="Tahoma"/>
          <w:lang w:val="fr-FR"/>
        </w:rPr>
      </w:pPr>
    </w:p>
    <w:p w:rsidR="000E1DD2" w:rsidRPr="00AB3045" w:rsidRDefault="000E1DD2" w:rsidP="000E1DD2">
      <w:pPr>
        <w:numPr>
          <w:ilvl w:val="0"/>
          <w:numId w:val="91"/>
        </w:numPr>
        <w:spacing w:after="60"/>
        <w:rPr>
          <w:rFonts w:cs="Tahoma"/>
          <w:lang w:val="fr-FR"/>
        </w:rPr>
      </w:pPr>
      <w:r w:rsidRPr="00AB3045">
        <w:rPr>
          <w:rFonts w:cs="Tahoma"/>
          <w:szCs w:val="18"/>
          <w:lang w:val="fr-FR"/>
        </w:rPr>
        <w:t>CAL SQL</w:t>
      </w:r>
    </w:p>
    <w:p w:rsidR="000E1DD2" w:rsidRPr="00AB3045" w:rsidRDefault="000E1DD2" w:rsidP="000E1DD2">
      <w:pPr>
        <w:numPr>
          <w:ilvl w:val="0"/>
          <w:numId w:val="91"/>
        </w:numPr>
        <w:spacing w:after="60"/>
        <w:rPr>
          <w:rFonts w:cs="Tahoma"/>
          <w:lang w:val="fr-FR"/>
        </w:rPr>
      </w:pPr>
      <w:r w:rsidRPr="00AB3045">
        <w:rPr>
          <w:rFonts w:cs="Tahoma"/>
          <w:szCs w:val="18"/>
          <w:lang w:val="fr-FR"/>
        </w:rPr>
        <w:t>SQL Server Standard</w:t>
      </w:r>
    </w:p>
    <w:p w:rsidR="000E1DD2" w:rsidRPr="00AB3045" w:rsidRDefault="000E1DD2" w:rsidP="000E1DD2">
      <w:pPr>
        <w:numPr>
          <w:ilvl w:val="0"/>
          <w:numId w:val="91"/>
        </w:numPr>
        <w:spacing w:after="60"/>
        <w:rPr>
          <w:rFonts w:cs="Tahoma"/>
          <w:lang w:val="fr-FR"/>
        </w:rPr>
      </w:pPr>
      <w:r w:rsidRPr="00AB3045">
        <w:rPr>
          <w:rFonts w:cs="Tahoma"/>
          <w:szCs w:val="18"/>
          <w:lang w:val="fr-FR"/>
        </w:rPr>
        <w:t>SQL Server Standard Par Cœur</w:t>
      </w:r>
      <w:r>
        <w:rPr>
          <w:rFonts w:cs="Tahoma"/>
          <w:szCs w:val="18"/>
          <w:lang w:val="fr-FR"/>
        </w:rPr>
        <w:t xml:space="preserve"> </w:t>
      </w:r>
      <w:r w:rsidRPr="00AB3045">
        <w:rPr>
          <w:rFonts w:cs="Tahoma"/>
          <w:szCs w:val="18"/>
          <w:lang w:val="fr-FR"/>
        </w:rPr>
        <w:t>/</w:t>
      </w:r>
      <w:r>
        <w:rPr>
          <w:rFonts w:cs="Tahoma"/>
          <w:szCs w:val="18"/>
          <w:lang w:val="fr-FR"/>
        </w:rPr>
        <w:t xml:space="preserve"> </w:t>
      </w:r>
      <w:r w:rsidRPr="00AB3045">
        <w:rPr>
          <w:rFonts w:cs="Tahoma"/>
          <w:szCs w:val="18"/>
          <w:lang w:val="fr-FR"/>
        </w:rPr>
        <w:t>Par Processeur</w:t>
      </w:r>
    </w:p>
    <w:p w:rsidR="000E1DD2" w:rsidRPr="00AB3045" w:rsidRDefault="000E1DD2" w:rsidP="000E1DD2">
      <w:pPr>
        <w:numPr>
          <w:ilvl w:val="0"/>
          <w:numId w:val="91"/>
        </w:numPr>
        <w:spacing w:after="60"/>
        <w:rPr>
          <w:rFonts w:cs="Tahoma"/>
          <w:lang w:val="fr-FR"/>
        </w:rPr>
      </w:pPr>
      <w:r w:rsidRPr="00AB3045">
        <w:rPr>
          <w:rFonts w:cs="Tahoma"/>
          <w:szCs w:val="18"/>
          <w:lang w:val="fr-FR"/>
        </w:rPr>
        <w:t>SQL Server Enterprise</w:t>
      </w:r>
    </w:p>
    <w:p w:rsidR="000E1DD2" w:rsidRPr="00AB3045" w:rsidRDefault="000E1DD2" w:rsidP="000E1DD2">
      <w:pPr>
        <w:numPr>
          <w:ilvl w:val="0"/>
          <w:numId w:val="91"/>
        </w:numPr>
        <w:spacing w:after="60"/>
        <w:rPr>
          <w:rFonts w:cs="Tahoma"/>
          <w:lang w:val="fr-FR"/>
        </w:rPr>
      </w:pPr>
      <w:r w:rsidRPr="00AB3045">
        <w:rPr>
          <w:rFonts w:cs="Tahoma"/>
          <w:szCs w:val="18"/>
          <w:lang w:val="fr-FR"/>
        </w:rPr>
        <w:t>SQL Server Entreprise Par Cœur</w:t>
      </w:r>
      <w:r>
        <w:rPr>
          <w:rFonts w:cs="Tahoma"/>
          <w:szCs w:val="18"/>
          <w:lang w:val="fr-FR"/>
        </w:rPr>
        <w:t xml:space="preserve"> </w:t>
      </w:r>
      <w:r w:rsidRPr="00AB3045">
        <w:rPr>
          <w:rFonts w:cs="Tahoma"/>
          <w:szCs w:val="18"/>
          <w:lang w:val="fr-FR"/>
        </w:rPr>
        <w:t>/</w:t>
      </w:r>
      <w:r>
        <w:rPr>
          <w:rFonts w:cs="Tahoma"/>
          <w:szCs w:val="18"/>
          <w:lang w:val="fr-FR"/>
        </w:rPr>
        <w:t xml:space="preserve"> </w:t>
      </w:r>
      <w:r w:rsidRPr="00AB3045">
        <w:rPr>
          <w:rFonts w:cs="Tahoma"/>
          <w:szCs w:val="18"/>
          <w:lang w:val="fr-FR"/>
        </w:rPr>
        <w:t>Par Processeur</w:t>
      </w:r>
    </w:p>
    <w:p w:rsidR="000E1DD2" w:rsidRPr="00AB3045" w:rsidRDefault="000E1DD2" w:rsidP="000E1DD2">
      <w:pPr>
        <w:numPr>
          <w:ilvl w:val="0"/>
          <w:numId w:val="91"/>
        </w:numPr>
        <w:spacing w:after="60"/>
        <w:rPr>
          <w:rFonts w:cs="Tahoma"/>
          <w:lang w:val="fr-FR"/>
        </w:rPr>
      </w:pPr>
      <w:r w:rsidRPr="00AB3045">
        <w:rPr>
          <w:rFonts w:cs="Tahoma"/>
          <w:szCs w:val="18"/>
          <w:lang w:val="fr-FR"/>
        </w:rPr>
        <w:t>SQL Server Business Intelligence</w:t>
      </w:r>
    </w:p>
    <w:p w:rsidR="000E1DD2" w:rsidRPr="00AB3045" w:rsidRDefault="000E1DD2" w:rsidP="000E1DD2">
      <w:pPr>
        <w:numPr>
          <w:ilvl w:val="0"/>
          <w:numId w:val="91"/>
        </w:numPr>
        <w:spacing w:after="60"/>
        <w:rPr>
          <w:rFonts w:cs="Tahoma"/>
          <w:lang w:val="fr-FR"/>
        </w:rPr>
      </w:pPr>
      <w:r w:rsidRPr="00AB3045">
        <w:rPr>
          <w:rFonts w:cs="Tahoma"/>
          <w:szCs w:val="18"/>
          <w:lang w:val="fr-FR"/>
        </w:rPr>
        <w:t>SQL Server Datacenter Par Processeur</w:t>
      </w:r>
    </w:p>
    <w:p w:rsidR="000E1DD2" w:rsidRPr="00AB3045" w:rsidRDefault="000E1DD2" w:rsidP="000E1DD2">
      <w:pPr>
        <w:numPr>
          <w:ilvl w:val="0"/>
          <w:numId w:val="91"/>
        </w:numPr>
        <w:spacing w:after="60"/>
        <w:rPr>
          <w:rFonts w:cs="Tahoma"/>
          <w:lang w:val="fr-FR"/>
        </w:rPr>
      </w:pPr>
      <w:r w:rsidRPr="00AB3045">
        <w:rPr>
          <w:rFonts w:cs="Tahoma"/>
          <w:szCs w:val="18"/>
          <w:lang w:val="fr-FR"/>
        </w:rPr>
        <w:t>BizTalk Server Standard Par Processeur</w:t>
      </w:r>
    </w:p>
    <w:p w:rsidR="000E1DD2" w:rsidRPr="00AB3045" w:rsidRDefault="000E1DD2" w:rsidP="000E1DD2">
      <w:pPr>
        <w:numPr>
          <w:ilvl w:val="0"/>
          <w:numId w:val="91"/>
        </w:numPr>
        <w:spacing w:after="60"/>
        <w:rPr>
          <w:rFonts w:cs="Tahoma"/>
          <w:lang w:val="fr-FR"/>
        </w:rPr>
      </w:pPr>
      <w:r w:rsidRPr="00AB3045">
        <w:rPr>
          <w:rFonts w:cs="Tahoma"/>
          <w:szCs w:val="18"/>
          <w:lang w:val="fr-FR"/>
        </w:rPr>
        <w:t>BizTalk Server Entreprise Par Processeur</w:t>
      </w:r>
    </w:p>
    <w:p w:rsidR="000E1DD2" w:rsidRPr="00AB3045" w:rsidRDefault="000E1DD2" w:rsidP="000E1DD2">
      <w:pPr>
        <w:numPr>
          <w:ilvl w:val="0"/>
          <w:numId w:val="91"/>
        </w:numPr>
        <w:spacing w:after="60"/>
        <w:rPr>
          <w:rFonts w:cs="Tahoma"/>
          <w:lang w:val="fr-FR"/>
        </w:rPr>
      </w:pPr>
      <w:r w:rsidRPr="00AB3045">
        <w:rPr>
          <w:rFonts w:cs="Tahoma"/>
          <w:szCs w:val="18"/>
          <w:lang w:val="fr-FR"/>
        </w:rPr>
        <w:t>BizTalk Server Agence Par Processeur</w:t>
      </w:r>
    </w:p>
    <w:p w:rsidR="000E1DD2" w:rsidRPr="00AB3045" w:rsidRDefault="000E1DD2" w:rsidP="000E1DD2">
      <w:pPr>
        <w:numPr>
          <w:ilvl w:val="0"/>
          <w:numId w:val="91"/>
        </w:numPr>
        <w:spacing w:after="60"/>
        <w:rPr>
          <w:rFonts w:cs="Tahoma"/>
          <w:lang w:val="fr-FR"/>
        </w:rPr>
      </w:pPr>
      <w:r w:rsidRPr="00AB3045">
        <w:rPr>
          <w:rFonts w:cs="Tahoma"/>
          <w:szCs w:val="18"/>
          <w:lang w:val="fr-FR"/>
        </w:rPr>
        <w:t>Office SharePoint Server</w:t>
      </w:r>
    </w:p>
    <w:p w:rsidR="000E1DD2" w:rsidRPr="00AB3045" w:rsidRDefault="000E1DD2" w:rsidP="000E1DD2">
      <w:pPr>
        <w:numPr>
          <w:ilvl w:val="0"/>
          <w:numId w:val="91"/>
        </w:numPr>
        <w:spacing w:after="60"/>
        <w:rPr>
          <w:rFonts w:cs="Tahoma"/>
          <w:lang w:val="fr-FR"/>
        </w:rPr>
      </w:pPr>
      <w:r w:rsidRPr="00AB3045">
        <w:rPr>
          <w:rFonts w:cs="Tahoma"/>
          <w:szCs w:val="18"/>
          <w:lang w:val="fr-FR"/>
        </w:rPr>
        <w:t>SharePoint Internet</w:t>
      </w:r>
    </w:p>
    <w:p w:rsidR="000E1DD2" w:rsidRPr="00AB3045" w:rsidRDefault="000E1DD2" w:rsidP="000E1DD2">
      <w:pPr>
        <w:numPr>
          <w:ilvl w:val="0"/>
          <w:numId w:val="91"/>
        </w:numPr>
        <w:spacing w:after="60"/>
        <w:rPr>
          <w:rFonts w:cs="Tahoma"/>
          <w:lang w:val="fr-FR"/>
        </w:rPr>
      </w:pPr>
      <w:r w:rsidRPr="00AB3045">
        <w:rPr>
          <w:rFonts w:cs="Tahoma"/>
          <w:szCs w:val="18"/>
          <w:lang w:val="fr-FR"/>
        </w:rPr>
        <w:t>FAST pour SharePoint</w:t>
      </w:r>
      <w:r>
        <w:rPr>
          <w:rFonts w:cs="Tahoma"/>
          <w:szCs w:val="18"/>
          <w:lang w:val="fr-FR"/>
        </w:rPr>
        <w:t xml:space="preserve"> </w:t>
      </w:r>
      <w:r w:rsidRPr="00AB3045">
        <w:rPr>
          <w:rFonts w:cs="Tahoma"/>
          <w:szCs w:val="18"/>
          <w:lang w:val="fr-FR"/>
        </w:rPr>
        <w:t>/</w:t>
      </w:r>
      <w:r>
        <w:rPr>
          <w:rFonts w:cs="Tahoma"/>
          <w:szCs w:val="18"/>
          <w:lang w:val="fr-FR"/>
        </w:rPr>
        <w:t xml:space="preserve"> </w:t>
      </w:r>
      <w:r w:rsidRPr="00AB3045">
        <w:rPr>
          <w:rFonts w:cs="Tahoma"/>
          <w:szCs w:val="18"/>
          <w:lang w:val="fr-FR"/>
        </w:rPr>
        <w:t>SharePoint Internet</w:t>
      </w:r>
    </w:p>
    <w:p w:rsidR="000E1DD2" w:rsidRPr="00AB3045" w:rsidRDefault="000E1DD2" w:rsidP="000E1DD2">
      <w:pPr>
        <w:rPr>
          <w:rFonts w:cs="Tahoma"/>
          <w:lang w:val="fr-FR"/>
        </w:rPr>
      </w:pPr>
    </w:p>
    <w:p w:rsidR="000E1DD2" w:rsidRPr="00AB3045" w:rsidRDefault="000E1DD2" w:rsidP="000E1DD2">
      <w:pPr>
        <w:pStyle w:val="AppendixBodyText"/>
        <w:spacing w:after="0"/>
        <w:jc w:val="both"/>
        <w:rPr>
          <w:rFonts w:ascii="Tahoma" w:hAnsi="Tahoma" w:cs="Tahoma"/>
          <w:lang w:val="fr-FR"/>
        </w:rPr>
      </w:pPr>
      <w:r w:rsidRPr="00AB3045">
        <w:rPr>
          <w:rFonts w:ascii="Tahoma" w:hAnsi="Tahoma" w:cs="Tahoma"/>
          <w:sz w:val="18"/>
          <w:szCs w:val="18"/>
          <w:lang w:val="fr-FR"/>
        </w:rPr>
        <w:t>Le tableau ci</w:t>
      </w:r>
      <w:r w:rsidR="003119B0">
        <w:rPr>
          <w:rFonts w:ascii="Tahoma" w:hAnsi="Tahoma" w:cs="Tahoma"/>
          <w:sz w:val="18"/>
          <w:szCs w:val="18"/>
          <w:lang w:val="fr-FR"/>
        </w:rPr>
        <w:t>-</w:t>
      </w:r>
      <w:r w:rsidRPr="00AB3045">
        <w:rPr>
          <w:rFonts w:ascii="Tahoma" w:hAnsi="Tahoma" w:cs="Tahoma"/>
          <w:sz w:val="18"/>
          <w:szCs w:val="18"/>
          <w:lang w:val="fr-FR"/>
        </w:rPr>
        <w:t>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p w:rsidR="000E1DD2" w:rsidRDefault="000E1DD2" w:rsidP="000E1DD2">
      <w:pPr>
        <w:pStyle w:val="AppendixBodyText"/>
        <w:spacing w:after="0"/>
        <w:jc w:val="both"/>
        <w:rPr>
          <w:rFonts w:ascii="Tahoma" w:hAnsi="Tahoma" w:cs="Tahoma"/>
          <w:lang w:val="fr-FR"/>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21"/>
        <w:gridCol w:w="990"/>
        <w:gridCol w:w="3010"/>
      </w:tblGrid>
      <w:tr w:rsidR="000E1DD2" w:rsidRPr="003A611B" w:rsidTr="00C2300F">
        <w:trPr>
          <w:trHeight w:val="178"/>
          <w:tblHeader/>
          <w:jc w:val="center"/>
        </w:trPr>
        <w:tc>
          <w:tcPr>
            <w:tcW w:w="2021" w:type="dxa"/>
            <w:tcBorders>
              <w:top w:val="single" w:sz="8" w:space="0" w:color="auto"/>
              <w:left w:val="single" w:sz="8" w:space="0" w:color="auto"/>
              <w:bottom w:val="single" w:sz="8" w:space="0" w:color="auto"/>
              <w:right w:val="single" w:sz="8" w:space="0" w:color="auto"/>
            </w:tcBorders>
            <w:shd w:val="clear" w:color="auto" w:fill="FFCC99"/>
            <w:vAlign w:val="center"/>
          </w:tcPr>
          <w:p w:rsidR="000E1DD2" w:rsidRPr="00AB3045" w:rsidRDefault="000E1DD2" w:rsidP="00C2300F">
            <w:pPr>
              <w:pStyle w:val="AppendixBodyText"/>
              <w:jc w:val="center"/>
              <w:rPr>
                <w:rFonts w:ascii="Tahoma" w:hAnsi="Tahoma" w:cs="Tahoma"/>
                <w:b/>
                <w:bCs/>
                <w:lang w:val="fr-FR"/>
              </w:rPr>
            </w:pPr>
            <w:r w:rsidRPr="00AB3045">
              <w:rPr>
                <w:rFonts w:ascii="Tahoma" w:hAnsi="Tahoma" w:cs="Tahoma"/>
                <w:b/>
                <w:bCs/>
                <w:lang w:val="fr-FR"/>
              </w:rPr>
              <w:t>Devise</w:t>
            </w:r>
          </w:p>
        </w:tc>
        <w:tc>
          <w:tcPr>
            <w:tcW w:w="990" w:type="dxa"/>
            <w:tcBorders>
              <w:top w:val="single" w:sz="8" w:space="0" w:color="auto"/>
              <w:left w:val="single" w:sz="8" w:space="0" w:color="auto"/>
              <w:bottom w:val="single" w:sz="8" w:space="0" w:color="auto"/>
              <w:right w:val="single" w:sz="8" w:space="0" w:color="auto"/>
            </w:tcBorders>
            <w:shd w:val="clear" w:color="auto" w:fill="FFCC99"/>
            <w:vAlign w:val="center"/>
          </w:tcPr>
          <w:p w:rsidR="000E1DD2" w:rsidRPr="00AB3045" w:rsidRDefault="000E1DD2" w:rsidP="00C2300F">
            <w:pPr>
              <w:pStyle w:val="AppendixBodyText"/>
              <w:jc w:val="center"/>
              <w:rPr>
                <w:rFonts w:ascii="Tahoma" w:hAnsi="Tahoma" w:cs="Tahoma"/>
                <w:b/>
                <w:bCs/>
                <w:lang w:val="fr-FR"/>
              </w:rPr>
            </w:pPr>
            <w:r w:rsidRPr="00AB3045">
              <w:rPr>
                <w:rFonts w:ascii="Tahoma" w:hAnsi="Tahoma" w:cs="Tahoma"/>
                <w:b/>
                <w:bCs/>
                <w:lang w:val="fr-FR"/>
              </w:rPr>
              <w:t>Code Devise</w:t>
            </w:r>
          </w:p>
        </w:tc>
        <w:tc>
          <w:tcPr>
            <w:tcW w:w="3010" w:type="dxa"/>
            <w:tcBorders>
              <w:top w:val="single" w:sz="8" w:space="0" w:color="auto"/>
              <w:left w:val="single" w:sz="8" w:space="0" w:color="auto"/>
              <w:bottom w:val="single" w:sz="8" w:space="0" w:color="auto"/>
              <w:right w:val="single" w:sz="8" w:space="0" w:color="auto"/>
            </w:tcBorders>
            <w:shd w:val="clear" w:color="auto" w:fill="FFCC99"/>
            <w:vAlign w:val="center"/>
          </w:tcPr>
          <w:p w:rsidR="000E1DD2" w:rsidRPr="00AB3045" w:rsidRDefault="000E1DD2" w:rsidP="00C2300F">
            <w:pPr>
              <w:pStyle w:val="AppendixBodyText"/>
              <w:jc w:val="center"/>
              <w:rPr>
                <w:rFonts w:ascii="Tahoma" w:hAnsi="Tahoma" w:cs="Tahoma"/>
                <w:b/>
                <w:bCs/>
                <w:lang w:val="fr-FR"/>
              </w:rPr>
            </w:pPr>
            <w:r w:rsidRPr="00AB3045">
              <w:rPr>
                <w:rFonts w:ascii="Tahoma" w:hAnsi="Tahoma" w:cs="Tahoma"/>
                <w:b/>
                <w:bCs/>
                <w:lang w:val="fr-FR"/>
              </w:rPr>
              <w:t>Dépense SA moyenne minimum permettant de bénéficier du Support Technique Illimité 24h</w:t>
            </w:r>
            <w:r>
              <w:rPr>
                <w:rFonts w:ascii="Tahoma" w:hAnsi="Tahoma" w:cs="Tahoma"/>
                <w:b/>
                <w:bCs/>
                <w:lang w:val="fr-FR"/>
              </w:rPr>
              <w:t xml:space="preserve"> </w:t>
            </w:r>
            <w:r w:rsidRPr="00AB3045">
              <w:rPr>
                <w:rFonts w:ascii="Tahoma" w:hAnsi="Tahoma" w:cs="Tahoma"/>
                <w:b/>
                <w:bCs/>
                <w:lang w:val="fr-FR"/>
              </w:rPr>
              <w:t>/</w:t>
            </w:r>
            <w:r>
              <w:rPr>
                <w:rFonts w:ascii="Tahoma" w:hAnsi="Tahoma" w:cs="Tahoma"/>
                <w:b/>
                <w:bCs/>
                <w:lang w:val="fr-FR"/>
              </w:rPr>
              <w:t xml:space="preserve"> </w:t>
            </w:r>
            <w:r w:rsidRPr="00AB3045">
              <w:rPr>
                <w:rFonts w:ascii="Tahoma" w:hAnsi="Tahoma" w:cs="Tahoma"/>
                <w:b/>
                <w:bCs/>
                <w:lang w:val="fr-FR"/>
              </w:rPr>
              <w:t>24, 7 jours</w:t>
            </w:r>
            <w:r>
              <w:rPr>
                <w:rFonts w:ascii="Tahoma" w:hAnsi="Tahoma" w:cs="Tahoma"/>
                <w:b/>
                <w:bCs/>
                <w:lang w:val="fr-FR"/>
              </w:rPr>
              <w:t xml:space="preserve"> </w:t>
            </w:r>
            <w:r w:rsidRPr="00AB3045">
              <w:rPr>
                <w:rFonts w:ascii="Tahoma" w:hAnsi="Tahoma" w:cs="Tahoma"/>
                <w:b/>
                <w:bCs/>
                <w:lang w:val="fr-FR"/>
              </w:rPr>
              <w:t>/</w:t>
            </w:r>
            <w:r>
              <w:rPr>
                <w:rFonts w:ascii="Tahoma" w:hAnsi="Tahoma" w:cs="Tahoma"/>
                <w:b/>
                <w:bCs/>
                <w:lang w:val="fr-FR"/>
              </w:rPr>
              <w:t xml:space="preserve"> </w:t>
            </w:r>
            <w:r w:rsidRPr="00AB3045">
              <w:rPr>
                <w:rFonts w:ascii="Tahoma" w:hAnsi="Tahoma" w:cs="Tahoma"/>
                <w:b/>
                <w:bCs/>
                <w:lang w:val="fr-FR"/>
              </w:rPr>
              <w:t>7</w:t>
            </w:r>
          </w:p>
        </w:tc>
      </w:tr>
      <w:tr w:rsidR="000E1DD2" w:rsidRPr="00AB3045" w:rsidTr="00C2300F">
        <w:trPr>
          <w:trHeight w:val="236"/>
          <w:jc w:val="center"/>
        </w:trPr>
        <w:tc>
          <w:tcPr>
            <w:tcW w:w="202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Dollar américain</w:t>
            </w:r>
          </w:p>
        </w:tc>
        <w:tc>
          <w:tcPr>
            <w:tcW w:w="990" w:type="dxa"/>
            <w:vAlign w:val="bottom"/>
          </w:tcPr>
          <w:p w:rsidR="000E1DD2" w:rsidRPr="00AB3045" w:rsidRDefault="000E1DD2" w:rsidP="00C2300F">
            <w:pPr>
              <w:pStyle w:val="AppendixBodyText"/>
              <w:jc w:val="center"/>
              <w:rPr>
                <w:rFonts w:ascii="Tahoma" w:hAnsi="Tahoma" w:cs="Tahoma"/>
                <w:sz w:val="18"/>
                <w:szCs w:val="18"/>
                <w:lang w:val="fr-FR"/>
              </w:rPr>
            </w:pPr>
            <w:r w:rsidRPr="00AB3045">
              <w:rPr>
                <w:rFonts w:ascii="Tahoma" w:hAnsi="Tahoma" w:cs="Tahoma"/>
                <w:sz w:val="18"/>
                <w:szCs w:val="18"/>
                <w:lang w:val="fr-FR"/>
              </w:rPr>
              <w:t>USD</w:t>
            </w:r>
          </w:p>
        </w:tc>
        <w:tc>
          <w:tcPr>
            <w:tcW w:w="3010" w:type="dxa"/>
            <w:vAlign w:val="bottom"/>
          </w:tcPr>
          <w:p w:rsidR="000E1DD2" w:rsidRPr="00AB3045" w:rsidRDefault="000E1DD2" w:rsidP="00C2300F">
            <w:pPr>
              <w:pStyle w:val="AppendixBodyText"/>
              <w:jc w:val="right"/>
              <w:rPr>
                <w:rFonts w:ascii="Tahoma" w:hAnsi="Tahoma" w:cs="Tahoma"/>
                <w:sz w:val="18"/>
                <w:szCs w:val="18"/>
                <w:lang w:val="fr-FR"/>
              </w:rPr>
            </w:pPr>
            <w:r w:rsidRPr="00AB3045">
              <w:rPr>
                <w:rFonts w:ascii="Tahoma" w:hAnsi="Tahoma" w:cs="Tahoma"/>
                <w:color w:val="000000"/>
                <w:sz w:val="18"/>
                <w:szCs w:val="18"/>
                <w:lang w:val="fr-FR"/>
              </w:rPr>
              <w:t>250</w:t>
            </w:r>
            <w:r>
              <w:rPr>
                <w:rFonts w:ascii="Tahoma" w:hAnsi="Tahoma" w:cs="Tahoma"/>
                <w:color w:val="000000"/>
                <w:sz w:val="18"/>
                <w:szCs w:val="18"/>
                <w:lang w:val="fr-FR"/>
              </w:rPr>
              <w:t xml:space="preserve"> </w:t>
            </w:r>
            <w:r w:rsidRPr="00AB3045">
              <w:rPr>
                <w:rFonts w:ascii="Tahoma" w:hAnsi="Tahoma" w:cs="Tahoma"/>
                <w:color w:val="000000"/>
                <w:sz w:val="18"/>
                <w:szCs w:val="18"/>
                <w:lang w:val="fr-FR"/>
              </w:rPr>
              <w:t xml:space="preserve">000 </w:t>
            </w:r>
          </w:p>
        </w:tc>
      </w:tr>
      <w:tr w:rsidR="000E1DD2" w:rsidRPr="00AB3045" w:rsidTr="00C2300F">
        <w:trPr>
          <w:trHeight w:val="236"/>
          <w:jc w:val="center"/>
        </w:trPr>
        <w:tc>
          <w:tcPr>
            <w:tcW w:w="202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Dollar australien</w:t>
            </w:r>
          </w:p>
        </w:tc>
        <w:tc>
          <w:tcPr>
            <w:tcW w:w="990" w:type="dxa"/>
            <w:vAlign w:val="bottom"/>
          </w:tcPr>
          <w:p w:rsidR="000E1DD2" w:rsidRPr="00AB3045" w:rsidRDefault="000E1DD2" w:rsidP="00C2300F">
            <w:pPr>
              <w:pStyle w:val="AppendixBodyText"/>
              <w:jc w:val="center"/>
              <w:rPr>
                <w:rFonts w:ascii="Tahoma" w:hAnsi="Tahoma" w:cs="Tahoma"/>
                <w:sz w:val="18"/>
                <w:szCs w:val="18"/>
                <w:lang w:val="fr-FR"/>
              </w:rPr>
            </w:pPr>
            <w:r w:rsidRPr="00AB3045">
              <w:rPr>
                <w:rFonts w:ascii="Tahoma" w:hAnsi="Tahoma" w:cs="Tahoma"/>
                <w:sz w:val="18"/>
                <w:szCs w:val="18"/>
                <w:lang w:val="fr-FR"/>
              </w:rPr>
              <w:t>AUD</w:t>
            </w:r>
          </w:p>
        </w:tc>
        <w:tc>
          <w:tcPr>
            <w:tcW w:w="3010" w:type="dxa"/>
            <w:vAlign w:val="bottom"/>
          </w:tcPr>
          <w:p w:rsidR="000E1DD2" w:rsidRPr="00AB3045" w:rsidRDefault="000E1DD2" w:rsidP="00C2300F">
            <w:pPr>
              <w:pStyle w:val="AppendixBodyText"/>
              <w:jc w:val="right"/>
              <w:rPr>
                <w:rFonts w:ascii="Tahoma" w:hAnsi="Tahoma" w:cs="Tahoma"/>
                <w:sz w:val="18"/>
                <w:szCs w:val="18"/>
                <w:lang w:val="fr-FR"/>
              </w:rPr>
            </w:pPr>
            <w:r w:rsidRPr="00AB3045">
              <w:rPr>
                <w:rFonts w:ascii="Tahoma" w:hAnsi="Tahoma" w:cs="Tahoma"/>
                <w:color w:val="000000"/>
                <w:sz w:val="18"/>
                <w:szCs w:val="18"/>
                <w:lang w:val="fr-FR"/>
              </w:rPr>
              <w:t>375</w:t>
            </w:r>
            <w:r>
              <w:rPr>
                <w:rFonts w:ascii="Tahoma" w:hAnsi="Tahoma" w:cs="Tahoma"/>
                <w:color w:val="000000"/>
                <w:sz w:val="18"/>
                <w:szCs w:val="18"/>
                <w:lang w:val="fr-FR"/>
              </w:rPr>
              <w:t xml:space="preserve"> </w:t>
            </w:r>
            <w:r w:rsidRPr="00AB3045">
              <w:rPr>
                <w:rFonts w:ascii="Tahoma" w:hAnsi="Tahoma" w:cs="Tahoma"/>
                <w:color w:val="000000"/>
                <w:sz w:val="18"/>
                <w:szCs w:val="18"/>
                <w:lang w:val="fr-FR"/>
              </w:rPr>
              <w:t xml:space="preserve">000 </w:t>
            </w:r>
          </w:p>
        </w:tc>
      </w:tr>
      <w:tr w:rsidR="000E1DD2" w:rsidRPr="00AB3045" w:rsidTr="00C2300F">
        <w:trPr>
          <w:trHeight w:val="236"/>
          <w:jc w:val="center"/>
        </w:trPr>
        <w:tc>
          <w:tcPr>
            <w:tcW w:w="202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Dollar canadien</w:t>
            </w:r>
          </w:p>
        </w:tc>
        <w:tc>
          <w:tcPr>
            <w:tcW w:w="990" w:type="dxa"/>
            <w:vAlign w:val="bottom"/>
          </w:tcPr>
          <w:p w:rsidR="000E1DD2" w:rsidRPr="00AB3045" w:rsidRDefault="000E1DD2" w:rsidP="00C2300F">
            <w:pPr>
              <w:pStyle w:val="AppendixBodyText"/>
              <w:jc w:val="center"/>
              <w:rPr>
                <w:rFonts w:ascii="Tahoma" w:hAnsi="Tahoma" w:cs="Tahoma"/>
                <w:sz w:val="18"/>
                <w:szCs w:val="18"/>
                <w:lang w:val="fr-FR"/>
              </w:rPr>
            </w:pPr>
            <w:r w:rsidRPr="00AB3045">
              <w:rPr>
                <w:rFonts w:ascii="Tahoma" w:hAnsi="Tahoma" w:cs="Tahoma"/>
                <w:sz w:val="18"/>
                <w:szCs w:val="18"/>
                <w:lang w:val="fr-FR"/>
              </w:rPr>
              <w:t>CAD</w:t>
            </w:r>
          </w:p>
        </w:tc>
        <w:tc>
          <w:tcPr>
            <w:tcW w:w="3010" w:type="dxa"/>
            <w:vAlign w:val="bottom"/>
          </w:tcPr>
          <w:p w:rsidR="000E1DD2" w:rsidRPr="00AB3045" w:rsidRDefault="000E1DD2" w:rsidP="00C2300F">
            <w:pPr>
              <w:pStyle w:val="AppendixBodyText"/>
              <w:jc w:val="right"/>
              <w:rPr>
                <w:rFonts w:ascii="Tahoma" w:hAnsi="Tahoma" w:cs="Tahoma"/>
                <w:sz w:val="18"/>
                <w:szCs w:val="18"/>
                <w:lang w:val="fr-FR"/>
              </w:rPr>
            </w:pPr>
            <w:r w:rsidRPr="00AB3045">
              <w:rPr>
                <w:rFonts w:ascii="Tahoma" w:hAnsi="Tahoma" w:cs="Tahoma"/>
                <w:color w:val="000000"/>
                <w:sz w:val="18"/>
                <w:szCs w:val="18"/>
                <w:lang w:val="fr-FR"/>
              </w:rPr>
              <w:t>337</w:t>
            </w:r>
            <w:r>
              <w:rPr>
                <w:rFonts w:ascii="Tahoma" w:hAnsi="Tahoma" w:cs="Tahoma"/>
                <w:color w:val="000000"/>
                <w:sz w:val="18"/>
                <w:szCs w:val="18"/>
                <w:lang w:val="fr-FR"/>
              </w:rPr>
              <w:t xml:space="preserve"> </w:t>
            </w:r>
            <w:r w:rsidRPr="00AB3045">
              <w:rPr>
                <w:rFonts w:ascii="Tahoma" w:hAnsi="Tahoma" w:cs="Tahoma"/>
                <w:color w:val="000000"/>
                <w:sz w:val="18"/>
                <w:szCs w:val="18"/>
                <w:lang w:val="fr-FR"/>
              </w:rPr>
              <w:t xml:space="preserve">500 </w:t>
            </w:r>
          </w:p>
        </w:tc>
      </w:tr>
      <w:tr w:rsidR="000E1DD2" w:rsidRPr="00AB3045" w:rsidTr="00C2300F">
        <w:trPr>
          <w:trHeight w:val="236"/>
          <w:jc w:val="center"/>
        </w:trPr>
        <w:tc>
          <w:tcPr>
            <w:tcW w:w="202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Franc suisse</w:t>
            </w:r>
          </w:p>
        </w:tc>
        <w:tc>
          <w:tcPr>
            <w:tcW w:w="990" w:type="dxa"/>
            <w:vAlign w:val="bottom"/>
          </w:tcPr>
          <w:p w:rsidR="000E1DD2" w:rsidRPr="00AB3045" w:rsidRDefault="000E1DD2" w:rsidP="00C2300F">
            <w:pPr>
              <w:pStyle w:val="AppendixBodyText"/>
              <w:jc w:val="center"/>
              <w:rPr>
                <w:rFonts w:ascii="Tahoma" w:hAnsi="Tahoma" w:cs="Tahoma"/>
                <w:sz w:val="18"/>
                <w:szCs w:val="18"/>
                <w:lang w:val="fr-FR"/>
              </w:rPr>
            </w:pPr>
            <w:r w:rsidRPr="00AB3045">
              <w:rPr>
                <w:rFonts w:ascii="Tahoma" w:hAnsi="Tahoma" w:cs="Tahoma"/>
                <w:sz w:val="18"/>
                <w:szCs w:val="18"/>
                <w:lang w:val="fr-FR"/>
              </w:rPr>
              <w:t>CHF</w:t>
            </w:r>
          </w:p>
        </w:tc>
        <w:tc>
          <w:tcPr>
            <w:tcW w:w="3010" w:type="dxa"/>
            <w:vAlign w:val="bottom"/>
          </w:tcPr>
          <w:p w:rsidR="000E1DD2" w:rsidRPr="00AB3045" w:rsidRDefault="000E1DD2" w:rsidP="00C2300F">
            <w:pPr>
              <w:pStyle w:val="AppendixBodyText"/>
              <w:jc w:val="right"/>
              <w:rPr>
                <w:rFonts w:ascii="Tahoma" w:hAnsi="Tahoma" w:cs="Tahoma"/>
                <w:sz w:val="18"/>
                <w:szCs w:val="18"/>
                <w:lang w:val="fr-FR"/>
              </w:rPr>
            </w:pPr>
            <w:r w:rsidRPr="00AB3045">
              <w:rPr>
                <w:rFonts w:ascii="Tahoma" w:hAnsi="Tahoma" w:cs="Tahoma"/>
                <w:color w:val="000000"/>
                <w:sz w:val="18"/>
                <w:szCs w:val="18"/>
                <w:lang w:val="fr-FR"/>
              </w:rPr>
              <w:t>412</w:t>
            </w:r>
            <w:r>
              <w:rPr>
                <w:rFonts w:ascii="Tahoma" w:hAnsi="Tahoma" w:cs="Tahoma"/>
                <w:color w:val="000000"/>
                <w:sz w:val="18"/>
                <w:szCs w:val="18"/>
                <w:lang w:val="fr-FR"/>
              </w:rPr>
              <w:t xml:space="preserve"> </w:t>
            </w:r>
            <w:r w:rsidRPr="00AB3045">
              <w:rPr>
                <w:rFonts w:ascii="Tahoma" w:hAnsi="Tahoma" w:cs="Tahoma"/>
                <w:color w:val="000000"/>
                <w:sz w:val="18"/>
                <w:szCs w:val="18"/>
                <w:lang w:val="fr-FR"/>
              </w:rPr>
              <w:t xml:space="preserve">500 </w:t>
            </w:r>
          </w:p>
        </w:tc>
      </w:tr>
      <w:tr w:rsidR="000E1DD2" w:rsidRPr="00AB3045" w:rsidTr="00C2300F">
        <w:trPr>
          <w:trHeight w:val="236"/>
          <w:jc w:val="center"/>
        </w:trPr>
        <w:tc>
          <w:tcPr>
            <w:tcW w:w="202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lastRenderedPageBreak/>
              <w:t>Renminbi chinois</w:t>
            </w:r>
          </w:p>
        </w:tc>
        <w:tc>
          <w:tcPr>
            <w:tcW w:w="990" w:type="dxa"/>
            <w:vAlign w:val="bottom"/>
          </w:tcPr>
          <w:p w:rsidR="000E1DD2" w:rsidRPr="00AB3045" w:rsidRDefault="000E1DD2" w:rsidP="00C2300F">
            <w:pPr>
              <w:pStyle w:val="AppendixBodyText"/>
              <w:jc w:val="center"/>
              <w:rPr>
                <w:rFonts w:ascii="Tahoma" w:hAnsi="Tahoma" w:cs="Tahoma"/>
                <w:sz w:val="18"/>
                <w:szCs w:val="18"/>
                <w:lang w:val="fr-FR"/>
              </w:rPr>
            </w:pPr>
            <w:r w:rsidRPr="00AB3045">
              <w:rPr>
                <w:rFonts w:ascii="Tahoma" w:hAnsi="Tahoma" w:cs="Tahoma"/>
                <w:sz w:val="18"/>
                <w:szCs w:val="18"/>
                <w:lang w:val="fr-FR"/>
              </w:rPr>
              <w:t>CNY</w:t>
            </w:r>
          </w:p>
        </w:tc>
        <w:tc>
          <w:tcPr>
            <w:tcW w:w="3010" w:type="dxa"/>
            <w:vAlign w:val="bottom"/>
          </w:tcPr>
          <w:p w:rsidR="000E1DD2" w:rsidRPr="00AB3045" w:rsidRDefault="000E1DD2" w:rsidP="00C2300F">
            <w:pPr>
              <w:pStyle w:val="AppendixBodyText"/>
              <w:jc w:val="right"/>
              <w:rPr>
                <w:rFonts w:ascii="Tahoma" w:hAnsi="Tahoma" w:cs="Tahoma"/>
                <w:sz w:val="18"/>
                <w:szCs w:val="18"/>
                <w:lang w:val="fr-FR"/>
              </w:rPr>
            </w:pPr>
            <w:r w:rsidRPr="00AB3045">
              <w:rPr>
                <w:rFonts w:ascii="Tahoma" w:hAnsi="Tahoma" w:cs="Tahoma"/>
                <w:color w:val="000000"/>
                <w:sz w:val="18"/>
                <w:szCs w:val="18"/>
                <w:lang w:val="fr-FR"/>
              </w:rPr>
              <w:t>2</w:t>
            </w:r>
            <w:r>
              <w:rPr>
                <w:rFonts w:ascii="Tahoma" w:hAnsi="Tahoma" w:cs="Tahoma"/>
                <w:color w:val="000000"/>
                <w:sz w:val="18"/>
                <w:szCs w:val="18"/>
                <w:lang w:val="fr-FR"/>
              </w:rPr>
              <w:t xml:space="preserve"> </w:t>
            </w:r>
            <w:r w:rsidRPr="00AB3045">
              <w:rPr>
                <w:rFonts w:ascii="Tahoma" w:hAnsi="Tahoma" w:cs="Tahoma"/>
                <w:color w:val="000000"/>
                <w:sz w:val="18"/>
                <w:szCs w:val="18"/>
                <w:lang w:val="fr-FR"/>
              </w:rPr>
              <w:t>062</w:t>
            </w:r>
            <w:r>
              <w:rPr>
                <w:rFonts w:ascii="Tahoma" w:hAnsi="Tahoma" w:cs="Tahoma"/>
                <w:color w:val="000000"/>
                <w:sz w:val="18"/>
                <w:szCs w:val="18"/>
                <w:lang w:val="fr-FR"/>
              </w:rPr>
              <w:t xml:space="preserve"> </w:t>
            </w:r>
            <w:r w:rsidRPr="00AB3045">
              <w:rPr>
                <w:rFonts w:ascii="Tahoma" w:hAnsi="Tahoma" w:cs="Tahoma"/>
                <w:color w:val="000000"/>
                <w:sz w:val="18"/>
                <w:szCs w:val="18"/>
                <w:lang w:val="fr-FR"/>
              </w:rPr>
              <w:t xml:space="preserve">500 </w:t>
            </w:r>
          </w:p>
        </w:tc>
      </w:tr>
      <w:tr w:rsidR="000E1DD2" w:rsidRPr="00AB3045" w:rsidTr="00C2300F">
        <w:trPr>
          <w:trHeight w:val="236"/>
          <w:jc w:val="center"/>
        </w:trPr>
        <w:tc>
          <w:tcPr>
            <w:tcW w:w="202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Couronne danoise</w:t>
            </w:r>
          </w:p>
        </w:tc>
        <w:tc>
          <w:tcPr>
            <w:tcW w:w="990" w:type="dxa"/>
            <w:vAlign w:val="bottom"/>
          </w:tcPr>
          <w:p w:rsidR="000E1DD2" w:rsidRPr="00AB3045" w:rsidRDefault="000E1DD2" w:rsidP="00C2300F">
            <w:pPr>
              <w:pStyle w:val="AppendixBodyText"/>
              <w:jc w:val="center"/>
              <w:rPr>
                <w:rFonts w:ascii="Tahoma" w:hAnsi="Tahoma" w:cs="Tahoma"/>
                <w:sz w:val="18"/>
                <w:szCs w:val="18"/>
                <w:lang w:val="fr-FR"/>
              </w:rPr>
            </w:pPr>
            <w:r w:rsidRPr="00AB3045">
              <w:rPr>
                <w:rFonts w:ascii="Tahoma" w:hAnsi="Tahoma" w:cs="Tahoma"/>
                <w:sz w:val="18"/>
                <w:szCs w:val="18"/>
                <w:lang w:val="fr-FR"/>
              </w:rPr>
              <w:t>DKK</w:t>
            </w:r>
          </w:p>
        </w:tc>
        <w:tc>
          <w:tcPr>
            <w:tcW w:w="3010" w:type="dxa"/>
            <w:vAlign w:val="bottom"/>
          </w:tcPr>
          <w:p w:rsidR="000E1DD2" w:rsidRPr="00AB3045" w:rsidRDefault="000E1DD2" w:rsidP="00C2300F">
            <w:pPr>
              <w:pStyle w:val="AppendixBodyText"/>
              <w:jc w:val="right"/>
              <w:rPr>
                <w:rFonts w:ascii="Tahoma" w:hAnsi="Tahoma" w:cs="Tahoma"/>
                <w:sz w:val="18"/>
                <w:szCs w:val="18"/>
                <w:lang w:val="fr-FR"/>
              </w:rPr>
            </w:pPr>
            <w:r w:rsidRPr="00AB3045">
              <w:rPr>
                <w:rFonts w:ascii="Tahoma" w:hAnsi="Tahoma" w:cs="Tahoma"/>
                <w:color w:val="000000"/>
                <w:sz w:val="18"/>
                <w:szCs w:val="18"/>
                <w:lang w:val="fr-FR"/>
              </w:rPr>
              <w:t>2</w:t>
            </w:r>
            <w:r>
              <w:rPr>
                <w:rFonts w:ascii="Tahoma" w:hAnsi="Tahoma" w:cs="Tahoma"/>
                <w:color w:val="000000"/>
                <w:sz w:val="18"/>
                <w:szCs w:val="18"/>
                <w:lang w:val="fr-FR"/>
              </w:rPr>
              <w:t xml:space="preserve"> </w:t>
            </w:r>
            <w:r w:rsidRPr="00AB3045">
              <w:rPr>
                <w:rFonts w:ascii="Tahoma" w:hAnsi="Tahoma" w:cs="Tahoma"/>
                <w:color w:val="000000"/>
                <w:sz w:val="18"/>
                <w:szCs w:val="18"/>
                <w:lang w:val="fr-FR"/>
              </w:rPr>
              <w:t>000</w:t>
            </w:r>
            <w:r>
              <w:rPr>
                <w:rFonts w:ascii="Tahoma" w:hAnsi="Tahoma" w:cs="Tahoma"/>
                <w:color w:val="000000"/>
                <w:sz w:val="18"/>
                <w:szCs w:val="18"/>
                <w:lang w:val="fr-FR"/>
              </w:rPr>
              <w:t xml:space="preserve"> </w:t>
            </w:r>
            <w:r w:rsidRPr="00AB3045">
              <w:rPr>
                <w:rFonts w:ascii="Tahoma" w:hAnsi="Tahoma" w:cs="Tahoma"/>
                <w:color w:val="000000"/>
                <w:sz w:val="18"/>
                <w:szCs w:val="18"/>
                <w:lang w:val="fr-FR"/>
              </w:rPr>
              <w:t xml:space="preserve">000 </w:t>
            </w:r>
          </w:p>
        </w:tc>
      </w:tr>
      <w:tr w:rsidR="000E1DD2" w:rsidRPr="00AB3045" w:rsidTr="00C2300F">
        <w:trPr>
          <w:trHeight w:val="236"/>
          <w:jc w:val="center"/>
        </w:trPr>
        <w:tc>
          <w:tcPr>
            <w:tcW w:w="202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EURO</w:t>
            </w:r>
          </w:p>
        </w:tc>
        <w:tc>
          <w:tcPr>
            <w:tcW w:w="990" w:type="dxa"/>
            <w:vAlign w:val="bottom"/>
          </w:tcPr>
          <w:p w:rsidR="000E1DD2" w:rsidRPr="00AB3045" w:rsidRDefault="000E1DD2" w:rsidP="00C2300F">
            <w:pPr>
              <w:pStyle w:val="AppendixBodyText"/>
              <w:jc w:val="center"/>
              <w:rPr>
                <w:rFonts w:ascii="Tahoma" w:hAnsi="Tahoma" w:cs="Tahoma"/>
                <w:sz w:val="18"/>
                <w:szCs w:val="18"/>
                <w:lang w:val="fr-FR"/>
              </w:rPr>
            </w:pPr>
            <w:r w:rsidRPr="00AB3045">
              <w:rPr>
                <w:rFonts w:ascii="Tahoma" w:hAnsi="Tahoma" w:cs="Tahoma"/>
                <w:sz w:val="18"/>
                <w:szCs w:val="18"/>
                <w:lang w:val="fr-FR"/>
              </w:rPr>
              <w:t>EUR</w:t>
            </w:r>
          </w:p>
        </w:tc>
        <w:tc>
          <w:tcPr>
            <w:tcW w:w="3010" w:type="dxa"/>
            <w:vAlign w:val="bottom"/>
          </w:tcPr>
          <w:p w:rsidR="000E1DD2" w:rsidRPr="00AB3045" w:rsidRDefault="000E1DD2" w:rsidP="00C2300F">
            <w:pPr>
              <w:pStyle w:val="AppendixBodyText"/>
              <w:jc w:val="right"/>
              <w:rPr>
                <w:rFonts w:ascii="Tahoma" w:hAnsi="Tahoma" w:cs="Tahoma"/>
                <w:sz w:val="18"/>
                <w:szCs w:val="18"/>
                <w:lang w:val="fr-FR"/>
              </w:rPr>
            </w:pPr>
            <w:r w:rsidRPr="00AB3045">
              <w:rPr>
                <w:rFonts w:ascii="Tahoma" w:hAnsi="Tahoma" w:cs="Tahoma"/>
                <w:color w:val="000000"/>
                <w:sz w:val="18"/>
                <w:szCs w:val="18"/>
                <w:lang w:val="fr-FR"/>
              </w:rPr>
              <w:t>268</w:t>
            </w:r>
            <w:r>
              <w:rPr>
                <w:rFonts w:ascii="Tahoma" w:hAnsi="Tahoma" w:cs="Tahoma"/>
                <w:color w:val="000000"/>
                <w:sz w:val="18"/>
                <w:szCs w:val="18"/>
                <w:lang w:val="fr-FR"/>
              </w:rPr>
              <w:t xml:space="preserve"> </w:t>
            </w:r>
            <w:r w:rsidRPr="00AB3045">
              <w:rPr>
                <w:rFonts w:ascii="Tahoma" w:hAnsi="Tahoma" w:cs="Tahoma"/>
                <w:color w:val="000000"/>
                <w:sz w:val="18"/>
                <w:szCs w:val="18"/>
                <w:lang w:val="fr-FR"/>
              </w:rPr>
              <w:t xml:space="preserve">750 </w:t>
            </w:r>
          </w:p>
        </w:tc>
      </w:tr>
      <w:tr w:rsidR="000E1DD2" w:rsidRPr="00AB3045" w:rsidTr="00C2300F">
        <w:trPr>
          <w:trHeight w:val="236"/>
          <w:jc w:val="center"/>
        </w:trPr>
        <w:tc>
          <w:tcPr>
            <w:tcW w:w="202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Livre sterling</w:t>
            </w:r>
          </w:p>
        </w:tc>
        <w:tc>
          <w:tcPr>
            <w:tcW w:w="990" w:type="dxa"/>
            <w:vAlign w:val="bottom"/>
          </w:tcPr>
          <w:p w:rsidR="000E1DD2" w:rsidRPr="00AB3045" w:rsidRDefault="000E1DD2" w:rsidP="00C2300F">
            <w:pPr>
              <w:pStyle w:val="AppendixBodyText"/>
              <w:jc w:val="center"/>
              <w:rPr>
                <w:rFonts w:ascii="Tahoma" w:hAnsi="Tahoma" w:cs="Tahoma"/>
                <w:sz w:val="18"/>
                <w:szCs w:val="18"/>
                <w:lang w:val="fr-FR"/>
              </w:rPr>
            </w:pPr>
            <w:r w:rsidRPr="00AB3045">
              <w:rPr>
                <w:rFonts w:ascii="Tahoma" w:hAnsi="Tahoma" w:cs="Tahoma"/>
                <w:sz w:val="18"/>
                <w:szCs w:val="18"/>
                <w:lang w:val="fr-FR"/>
              </w:rPr>
              <w:t>GBP</w:t>
            </w:r>
          </w:p>
        </w:tc>
        <w:tc>
          <w:tcPr>
            <w:tcW w:w="3010" w:type="dxa"/>
            <w:vAlign w:val="bottom"/>
          </w:tcPr>
          <w:p w:rsidR="000E1DD2" w:rsidRPr="00AB3045" w:rsidRDefault="000E1DD2" w:rsidP="00C2300F">
            <w:pPr>
              <w:pStyle w:val="AppendixBodyText"/>
              <w:jc w:val="right"/>
              <w:rPr>
                <w:rFonts w:ascii="Tahoma" w:hAnsi="Tahoma" w:cs="Tahoma"/>
                <w:sz w:val="18"/>
                <w:szCs w:val="18"/>
                <w:lang w:val="fr-FR"/>
              </w:rPr>
            </w:pPr>
            <w:r w:rsidRPr="00AB3045">
              <w:rPr>
                <w:rFonts w:ascii="Tahoma" w:hAnsi="Tahoma" w:cs="Tahoma"/>
                <w:color w:val="000000"/>
                <w:sz w:val="18"/>
                <w:szCs w:val="18"/>
                <w:lang w:val="fr-FR"/>
              </w:rPr>
              <w:t>168</w:t>
            </w:r>
            <w:r>
              <w:rPr>
                <w:rFonts w:ascii="Tahoma" w:hAnsi="Tahoma" w:cs="Tahoma"/>
                <w:color w:val="000000"/>
                <w:sz w:val="18"/>
                <w:szCs w:val="18"/>
                <w:lang w:val="fr-FR"/>
              </w:rPr>
              <w:t xml:space="preserve"> </w:t>
            </w:r>
            <w:r w:rsidRPr="00AB3045">
              <w:rPr>
                <w:rFonts w:ascii="Tahoma" w:hAnsi="Tahoma" w:cs="Tahoma"/>
                <w:color w:val="000000"/>
                <w:sz w:val="18"/>
                <w:szCs w:val="18"/>
                <w:lang w:val="fr-FR"/>
              </w:rPr>
              <w:t xml:space="preserve">750 </w:t>
            </w:r>
          </w:p>
        </w:tc>
      </w:tr>
      <w:tr w:rsidR="000E1DD2" w:rsidRPr="00AB3045" w:rsidTr="00C2300F">
        <w:trPr>
          <w:trHeight w:val="236"/>
          <w:jc w:val="center"/>
        </w:trPr>
        <w:tc>
          <w:tcPr>
            <w:tcW w:w="202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Yen japonais</w:t>
            </w:r>
          </w:p>
        </w:tc>
        <w:tc>
          <w:tcPr>
            <w:tcW w:w="990" w:type="dxa"/>
            <w:vAlign w:val="bottom"/>
          </w:tcPr>
          <w:p w:rsidR="000E1DD2" w:rsidRPr="00AB3045" w:rsidRDefault="000E1DD2" w:rsidP="00C2300F">
            <w:pPr>
              <w:pStyle w:val="AppendixBodyText"/>
              <w:jc w:val="center"/>
              <w:rPr>
                <w:rFonts w:ascii="Tahoma" w:hAnsi="Tahoma" w:cs="Tahoma"/>
                <w:sz w:val="18"/>
                <w:szCs w:val="18"/>
                <w:lang w:val="fr-FR"/>
              </w:rPr>
            </w:pPr>
            <w:r w:rsidRPr="00AB3045">
              <w:rPr>
                <w:rFonts w:ascii="Tahoma" w:hAnsi="Tahoma" w:cs="Tahoma"/>
                <w:sz w:val="18"/>
                <w:szCs w:val="18"/>
                <w:lang w:val="fr-FR"/>
              </w:rPr>
              <w:t>JPY</w:t>
            </w:r>
          </w:p>
        </w:tc>
        <w:tc>
          <w:tcPr>
            <w:tcW w:w="3010" w:type="dxa"/>
            <w:vAlign w:val="bottom"/>
          </w:tcPr>
          <w:p w:rsidR="000E1DD2" w:rsidRPr="00AB3045" w:rsidRDefault="000E1DD2" w:rsidP="00C2300F">
            <w:pPr>
              <w:pStyle w:val="AppendixBodyText"/>
              <w:jc w:val="right"/>
              <w:rPr>
                <w:rFonts w:ascii="Tahoma" w:hAnsi="Tahoma" w:cs="Tahoma"/>
                <w:sz w:val="18"/>
                <w:szCs w:val="18"/>
                <w:lang w:val="fr-FR"/>
              </w:rPr>
            </w:pPr>
            <w:r w:rsidRPr="00AB3045">
              <w:rPr>
                <w:rFonts w:ascii="Tahoma" w:hAnsi="Tahoma" w:cs="Tahoma"/>
                <w:color w:val="000000"/>
                <w:sz w:val="18"/>
                <w:szCs w:val="18"/>
                <w:lang w:val="fr-FR"/>
              </w:rPr>
              <w:t>30</w:t>
            </w:r>
            <w:r>
              <w:rPr>
                <w:rFonts w:ascii="Tahoma" w:hAnsi="Tahoma" w:cs="Tahoma"/>
                <w:color w:val="000000"/>
                <w:sz w:val="18"/>
                <w:szCs w:val="18"/>
                <w:lang w:val="fr-FR"/>
              </w:rPr>
              <w:t xml:space="preserve"> </w:t>
            </w:r>
            <w:r w:rsidRPr="00AB3045">
              <w:rPr>
                <w:rFonts w:ascii="Tahoma" w:hAnsi="Tahoma" w:cs="Tahoma"/>
                <w:color w:val="000000"/>
                <w:sz w:val="18"/>
                <w:szCs w:val="18"/>
                <w:lang w:val="fr-FR"/>
              </w:rPr>
              <w:t>000</w:t>
            </w:r>
            <w:r>
              <w:rPr>
                <w:rFonts w:ascii="Tahoma" w:hAnsi="Tahoma" w:cs="Tahoma"/>
                <w:color w:val="000000"/>
                <w:sz w:val="18"/>
                <w:szCs w:val="18"/>
                <w:lang w:val="fr-FR"/>
              </w:rPr>
              <w:t xml:space="preserve"> </w:t>
            </w:r>
            <w:r w:rsidRPr="00AB3045">
              <w:rPr>
                <w:rFonts w:ascii="Tahoma" w:hAnsi="Tahoma" w:cs="Tahoma"/>
                <w:color w:val="000000"/>
                <w:sz w:val="18"/>
                <w:szCs w:val="18"/>
                <w:lang w:val="fr-FR"/>
              </w:rPr>
              <w:t xml:space="preserve">000 </w:t>
            </w:r>
          </w:p>
        </w:tc>
      </w:tr>
      <w:tr w:rsidR="000E1DD2" w:rsidRPr="00AB3045" w:rsidTr="00C2300F">
        <w:trPr>
          <w:trHeight w:val="236"/>
          <w:jc w:val="center"/>
        </w:trPr>
        <w:tc>
          <w:tcPr>
            <w:tcW w:w="202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Won coréen</w:t>
            </w:r>
          </w:p>
        </w:tc>
        <w:tc>
          <w:tcPr>
            <w:tcW w:w="990" w:type="dxa"/>
            <w:vAlign w:val="bottom"/>
          </w:tcPr>
          <w:p w:rsidR="000E1DD2" w:rsidRPr="00AB3045" w:rsidRDefault="000E1DD2" w:rsidP="00C2300F">
            <w:pPr>
              <w:pStyle w:val="AppendixBodyText"/>
              <w:jc w:val="center"/>
              <w:rPr>
                <w:rFonts w:ascii="Tahoma" w:hAnsi="Tahoma" w:cs="Tahoma"/>
                <w:sz w:val="18"/>
                <w:szCs w:val="18"/>
                <w:lang w:val="fr-FR"/>
              </w:rPr>
            </w:pPr>
            <w:r w:rsidRPr="00AB3045">
              <w:rPr>
                <w:rFonts w:ascii="Tahoma" w:hAnsi="Tahoma" w:cs="Tahoma"/>
                <w:sz w:val="18"/>
                <w:szCs w:val="18"/>
                <w:lang w:val="fr-FR"/>
              </w:rPr>
              <w:t>KRW</w:t>
            </w:r>
          </w:p>
        </w:tc>
        <w:tc>
          <w:tcPr>
            <w:tcW w:w="3010" w:type="dxa"/>
            <w:vAlign w:val="bottom"/>
          </w:tcPr>
          <w:p w:rsidR="000E1DD2" w:rsidRPr="00AB3045" w:rsidRDefault="000E1DD2" w:rsidP="00C2300F">
            <w:pPr>
              <w:pStyle w:val="AppendixBodyText"/>
              <w:jc w:val="right"/>
              <w:rPr>
                <w:rFonts w:ascii="Tahoma" w:hAnsi="Tahoma" w:cs="Tahoma"/>
                <w:sz w:val="18"/>
                <w:szCs w:val="18"/>
                <w:lang w:val="fr-FR"/>
              </w:rPr>
            </w:pPr>
            <w:r w:rsidRPr="00AB3045">
              <w:rPr>
                <w:rFonts w:ascii="Tahoma" w:hAnsi="Tahoma" w:cs="Tahoma"/>
                <w:color w:val="000000"/>
                <w:sz w:val="18"/>
                <w:szCs w:val="18"/>
                <w:lang w:val="fr-FR"/>
              </w:rPr>
              <w:t>300</w:t>
            </w:r>
            <w:r>
              <w:rPr>
                <w:rFonts w:ascii="Tahoma" w:hAnsi="Tahoma" w:cs="Tahoma"/>
                <w:color w:val="000000"/>
                <w:sz w:val="18"/>
                <w:szCs w:val="18"/>
                <w:lang w:val="fr-FR"/>
              </w:rPr>
              <w:t xml:space="preserve"> </w:t>
            </w:r>
            <w:r w:rsidRPr="00AB3045">
              <w:rPr>
                <w:rFonts w:ascii="Tahoma" w:hAnsi="Tahoma" w:cs="Tahoma"/>
                <w:color w:val="000000"/>
                <w:sz w:val="18"/>
                <w:szCs w:val="18"/>
                <w:lang w:val="fr-FR"/>
              </w:rPr>
              <w:t>000</w:t>
            </w:r>
            <w:r>
              <w:rPr>
                <w:rFonts w:ascii="Tahoma" w:hAnsi="Tahoma" w:cs="Tahoma"/>
                <w:color w:val="000000"/>
                <w:sz w:val="18"/>
                <w:szCs w:val="18"/>
                <w:lang w:val="fr-FR"/>
              </w:rPr>
              <w:t xml:space="preserve"> </w:t>
            </w:r>
            <w:r w:rsidRPr="00AB3045">
              <w:rPr>
                <w:rFonts w:ascii="Tahoma" w:hAnsi="Tahoma" w:cs="Tahoma"/>
                <w:color w:val="000000"/>
                <w:sz w:val="18"/>
                <w:szCs w:val="18"/>
                <w:lang w:val="fr-FR"/>
              </w:rPr>
              <w:t xml:space="preserve">000 </w:t>
            </w:r>
          </w:p>
        </w:tc>
      </w:tr>
      <w:tr w:rsidR="000E1DD2" w:rsidRPr="00AB3045" w:rsidTr="00C2300F">
        <w:trPr>
          <w:trHeight w:val="236"/>
          <w:jc w:val="center"/>
        </w:trPr>
        <w:tc>
          <w:tcPr>
            <w:tcW w:w="202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Couronne norvégienne</w:t>
            </w:r>
          </w:p>
        </w:tc>
        <w:tc>
          <w:tcPr>
            <w:tcW w:w="990" w:type="dxa"/>
            <w:vAlign w:val="bottom"/>
          </w:tcPr>
          <w:p w:rsidR="000E1DD2" w:rsidRPr="00AB3045" w:rsidRDefault="000E1DD2" w:rsidP="00C2300F">
            <w:pPr>
              <w:pStyle w:val="AppendixBodyText"/>
              <w:jc w:val="center"/>
              <w:rPr>
                <w:rFonts w:ascii="Tahoma" w:hAnsi="Tahoma" w:cs="Tahoma"/>
                <w:sz w:val="18"/>
                <w:szCs w:val="18"/>
                <w:lang w:val="fr-FR"/>
              </w:rPr>
            </w:pPr>
            <w:r w:rsidRPr="00AB3045">
              <w:rPr>
                <w:rFonts w:ascii="Tahoma" w:hAnsi="Tahoma" w:cs="Tahoma"/>
                <w:sz w:val="18"/>
                <w:szCs w:val="18"/>
                <w:lang w:val="fr-FR"/>
              </w:rPr>
              <w:t>NOK</w:t>
            </w:r>
          </w:p>
        </w:tc>
        <w:tc>
          <w:tcPr>
            <w:tcW w:w="3010" w:type="dxa"/>
            <w:vAlign w:val="bottom"/>
          </w:tcPr>
          <w:p w:rsidR="000E1DD2" w:rsidRPr="00AB3045" w:rsidRDefault="000E1DD2" w:rsidP="00C2300F">
            <w:pPr>
              <w:pStyle w:val="AppendixBodyText"/>
              <w:jc w:val="right"/>
              <w:rPr>
                <w:rFonts w:ascii="Tahoma" w:hAnsi="Tahoma" w:cs="Tahoma"/>
                <w:sz w:val="18"/>
                <w:szCs w:val="18"/>
                <w:lang w:val="fr-FR"/>
              </w:rPr>
            </w:pPr>
            <w:r w:rsidRPr="00AB3045">
              <w:rPr>
                <w:rFonts w:ascii="Tahoma" w:hAnsi="Tahoma" w:cs="Tahoma"/>
                <w:color w:val="000000"/>
                <w:sz w:val="18"/>
                <w:szCs w:val="18"/>
                <w:lang w:val="fr-FR"/>
              </w:rPr>
              <w:t>2</w:t>
            </w:r>
            <w:r>
              <w:rPr>
                <w:rFonts w:ascii="Tahoma" w:hAnsi="Tahoma" w:cs="Tahoma"/>
                <w:color w:val="000000"/>
                <w:sz w:val="18"/>
                <w:szCs w:val="18"/>
                <w:lang w:val="fr-FR"/>
              </w:rPr>
              <w:t xml:space="preserve"> </w:t>
            </w:r>
            <w:r w:rsidRPr="00AB3045">
              <w:rPr>
                <w:rFonts w:ascii="Tahoma" w:hAnsi="Tahoma" w:cs="Tahoma"/>
                <w:color w:val="000000"/>
                <w:sz w:val="18"/>
                <w:szCs w:val="18"/>
                <w:lang w:val="fr-FR"/>
              </w:rPr>
              <w:t>062</w:t>
            </w:r>
            <w:r>
              <w:rPr>
                <w:rFonts w:ascii="Tahoma" w:hAnsi="Tahoma" w:cs="Tahoma"/>
                <w:color w:val="000000"/>
                <w:sz w:val="18"/>
                <w:szCs w:val="18"/>
                <w:lang w:val="fr-FR"/>
              </w:rPr>
              <w:t xml:space="preserve"> </w:t>
            </w:r>
            <w:r w:rsidRPr="00AB3045">
              <w:rPr>
                <w:rFonts w:ascii="Tahoma" w:hAnsi="Tahoma" w:cs="Tahoma"/>
                <w:color w:val="000000"/>
                <w:sz w:val="18"/>
                <w:szCs w:val="18"/>
                <w:lang w:val="fr-FR"/>
              </w:rPr>
              <w:t xml:space="preserve">500 </w:t>
            </w:r>
          </w:p>
        </w:tc>
      </w:tr>
      <w:tr w:rsidR="000E1DD2" w:rsidRPr="00AB3045" w:rsidTr="00C2300F">
        <w:trPr>
          <w:trHeight w:val="236"/>
          <w:jc w:val="center"/>
        </w:trPr>
        <w:tc>
          <w:tcPr>
            <w:tcW w:w="202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Dollar néo</w:t>
            </w:r>
            <w:r w:rsidR="003119B0">
              <w:rPr>
                <w:rFonts w:ascii="Tahoma" w:hAnsi="Tahoma" w:cs="Tahoma"/>
                <w:sz w:val="18"/>
                <w:szCs w:val="18"/>
                <w:lang w:val="fr-FR"/>
              </w:rPr>
              <w:t>-</w:t>
            </w:r>
            <w:r w:rsidRPr="00AB3045">
              <w:rPr>
                <w:rFonts w:ascii="Tahoma" w:hAnsi="Tahoma" w:cs="Tahoma"/>
                <w:sz w:val="18"/>
                <w:szCs w:val="18"/>
                <w:lang w:val="fr-FR"/>
              </w:rPr>
              <w:t>zélandais</w:t>
            </w:r>
          </w:p>
        </w:tc>
        <w:tc>
          <w:tcPr>
            <w:tcW w:w="990" w:type="dxa"/>
            <w:vAlign w:val="bottom"/>
          </w:tcPr>
          <w:p w:rsidR="000E1DD2" w:rsidRPr="00AB3045" w:rsidRDefault="000E1DD2" w:rsidP="00C2300F">
            <w:pPr>
              <w:pStyle w:val="AppendixBodyText"/>
              <w:jc w:val="center"/>
              <w:rPr>
                <w:rFonts w:ascii="Tahoma" w:hAnsi="Tahoma" w:cs="Tahoma"/>
                <w:sz w:val="18"/>
                <w:szCs w:val="18"/>
                <w:lang w:val="fr-FR"/>
              </w:rPr>
            </w:pPr>
            <w:r w:rsidRPr="00AB3045">
              <w:rPr>
                <w:rFonts w:ascii="Tahoma" w:hAnsi="Tahoma" w:cs="Tahoma"/>
                <w:sz w:val="18"/>
                <w:szCs w:val="18"/>
                <w:lang w:val="fr-FR"/>
              </w:rPr>
              <w:t>NZD</w:t>
            </w:r>
          </w:p>
        </w:tc>
        <w:tc>
          <w:tcPr>
            <w:tcW w:w="3010" w:type="dxa"/>
            <w:vAlign w:val="bottom"/>
          </w:tcPr>
          <w:p w:rsidR="000E1DD2" w:rsidRPr="00AB3045" w:rsidRDefault="000E1DD2" w:rsidP="00C2300F">
            <w:pPr>
              <w:pStyle w:val="AppendixBodyText"/>
              <w:jc w:val="right"/>
              <w:rPr>
                <w:rFonts w:ascii="Tahoma" w:hAnsi="Tahoma" w:cs="Tahoma"/>
                <w:sz w:val="18"/>
                <w:szCs w:val="18"/>
                <w:lang w:val="fr-FR"/>
              </w:rPr>
            </w:pPr>
            <w:r w:rsidRPr="00AB3045">
              <w:rPr>
                <w:rFonts w:ascii="Tahoma" w:hAnsi="Tahoma" w:cs="Tahoma"/>
                <w:color w:val="000000"/>
                <w:sz w:val="18"/>
                <w:szCs w:val="18"/>
                <w:lang w:val="fr-FR"/>
              </w:rPr>
              <w:t>437</w:t>
            </w:r>
            <w:r>
              <w:rPr>
                <w:rFonts w:ascii="Tahoma" w:hAnsi="Tahoma" w:cs="Tahoma"/>
                <w:color w:val="000000"/>
                <w:sz w:val="18"/>
                <w:szCs w:val="18"/>
                <w:lang w:val="fr-FR"/>
              </w:rPr>
              <w:t xml:space="preserve"> </w:t>
            </w:r>
            <w:r w:rsidRPr="00AB3045">
              <w:rPr>
                <w:rFonts w:ascii="Tahoma" w:hAnsi="Tahoma" w:cs="Tahoma"/>
                <w:color w:val="000000"/>
                <w:sz w:val="18"/>
                <w:szCs w:val="18"/>
                <w:lang w:val="fr-FR"/>
              </w:rPr>
              <w:t xml:space="preserve">500 </w:t>
            </w:r>
          </w:p>
        </w:tc>
      </w:tr>
      <w:tr w:rsidR="000E1DD2" w:rsidRPr="00AB3045" w:rsidTr="00C2300F">
        <w:trPr>
          <w:trHeight w:val="236"/>
          <w:jc w:val="center"/>
        </w:trPr>
        <w:tc>
          <w:tcPr>
            <w:tcW w:w="202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Couronne suédoise</w:t>
            </w:r>
          </w:p>
        </w:tc>
        <w:tc>
          <w:tcPr>
            <w:tcW w:w="990" w:type="dxa"/>
            <w:vAlign w:val="bottom"/>
          </w:tcPr>
          <w:p w:rsidR="000E1DD2" w:rsidRPr="00AB3045" w:rsidRDefault="000E1DD2" w:rsidP="00C2300F">
            <w:pPr>
              <w:pStyle w:val="AppendixBodyText"/>
              <w:jc w:val="center"/>
              <w:rPr>
                <w:rFonts w:ascii="Tahoma" w:hAnsi="Tahoma" w:cs="Tahoma"/>
                <w:sz w:val="18"/>
                <w:szCs w:val="18"/>
                <w:lang w:val="fr-FR"/>
              </w:rPr>
            </w:pPr>
            <w:r w:rsidRPr="00AB3045">
              <w:rPr>
                <w:rFonts w:ascii="Tahoma" w:hAnsi="Tahoma" w:cs="Tahoma"/>
                <w:sz w:val="18"/>
                <w:szCs w:val="18"/>
                <w:lang w:val="fr-FR"/>
              </w:rPr>
              <w:t>SEK</w:t>
            </w:r>
          </w:p>
        </w:tc>
        <w:tc>
          <w:tcPr>
            <w:tcW w:w="3010" w:type="dxa"/>
            <w:vAlign w:val="bottom"/>
          </w:tcPr>
          <w:p w:rsidR="000E1DD2" w:rsidRPr="00AB3045" w:rsidRDefault="000E1DD2" w:rsidP="00C2300F">
            <w:pPr>
              <w:pStyle w:val="AppendixBodyText"/>
              <w:jc w:val="right"/>
              <w:rPr>
                <w:rFonts w:ascii="Tahoma" w:hAnsi="Tahoma" w:cs="Tahoma"/>
                <w:sz w:val="18"/>
                <w:szCs w:val="18"/>
                <w:lang w:val="fr-FR"/>
              </w:rPr>
            </w:pPr>
            <w:r w:rsidRPr="00AB3045">
              <w:rPr>
                <w:rFonts w:ascii="Tahoma" w:hAnsi="Tahoma" w:cs="Tahoma"/>
                <w:color w:val="000000"/>
                <w:sz w:val="18"/>
                <w:szCs w:val="18"/>
                <w:lang w:val="fr-FR"/>
              </w:rPr>
              <w:t>2</w:t>
            </w:r>
            <w:r>
              <w:rPr>
                <w:rFonts w:ascii="Tahoma" w:hAnsi="Tahoma" w:cs="Tahoma"/>
                <w:color w:val="000000"/>
                <w:sz w:val="18"/>
                <w:szCs w:val="18"/>
                <w:lang w:val="fr-FR"/>
              </w:rPr>
              <w:t xml:space="preserve"> </w:t>
            </w:r>
            <w:r w:rsidRPr="00AB3045">
              <w:rPr>
                <w:rFonts w:ascii="Tahoma" w:hAnsi="Tahoma" w:cs="Tahoma"/>
                <w:color w:val="000000"/>
                <w:sz w:val="18"/>
                <w:szCs w:val="18"/>
                <w:lang w:val="fr-FR"/>
              </w:rPr>
              <w:t>500</w:t>
            </w:r>
            <w:r>
              <w:rPr>
                <w:rFonts w:ascii="Tahoma" w:hAnsi="Tahoma" w:cs="Tahoma"/>
                <w:color w:val="000000"/>
                <w:sz w:val="18"/>
                <w:szCs w:val="18"/>
                <w:lang w:val="fr-FR"/>
              </w:rPr>
              <w:t xml:space="preserve"> </w:t>
            </w:r>
            <w:r w:rsidRPr="00AB3045">
              <w:rPr>
                <w:rFonts w:ascii="Tahoma" w:hAnsi="Tahoma" w:cs="Tahoma"/>
                <w:color w:val="000000"/>
                <w:sz w:val="18"/>
                <w:szCs w:val="18"/>
                <w:lang w:val="fr-FR"/>
              </w:rPr>
              <w:t xml:space="preserve">000 </w:t>
            </w:r>
          </w:p>
        </w:tc>
      </w:tr>
      <w:tr w:rsidR="000E1DD2" w:rsidRPr="00AB3045" w:rsidTr="00C2300F">
        <w:trPr>
          <w:trHeight w:val="236"/>
          <w:jc w:val="center"/>
        </w:trPr>
        <w:tc>
          <w:tcPr>
            <w:tcW w:w="202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Nouveau dollar taïwanais</w:t>
            </w:r>
          </w:p>
        </w:tc>
        <w:tc>
          <w:tcPr>
            <w:tcW w:w="990" w:type="dxa"/>
            <w:vAlign w:val="bottom"/>
          </w:tcPr>
          <w:p w:rsidR="000E1DD2" w:rsidRPr="00AB3045" w:rsidRDefault="000E1DD2" w:rsidP="00C2300F">
            <w:pPr>
              <w:pStyle w:val="AppendixBodyText"/>
              <w:jc w:val="center"/>
              <w:rPr>
                <w:rFonts w:ascii="Tahoma" w:hAnsi="Tahoma" w:cs="Tahoma"/>
                <w:sz w:val="18"/>
                <w:szCs w:val="18"/>
                <w:lang w:val="fr-FR"/>
              </w:rPr>
            </w:pPr>
            <w:r w:rsidRPr="00AB3045">
              <w:rPr>
                <w:rFonts w:ascii="Tahoma" w:hAnsi="Tahoma" w:cs="Tahoma"/>
                <w:sz w:val="18"/>
                <w:szCs w:val="18"/>
                <w:lang w:val="fr-FR"/>
              </w:rPr>
              <w:t>TWD</w:t>
            </w:r>
          </w:p>
        </w:tc>
        <w:tc>
          <w:tcPr>
            <w:tcW w:w="3010" w:type="dxa"/>
            <w:vAlign w:val="bottom"/>
          </w:tcPr>
          <w:p w:rsidR="000E1DD2" w:rsidRPr="00AB3045" w:rsidRDefault="000E1DD2" w:rsidP="00C2300F">
            <w:pPr>
              <w:pStyle w:val="AppendixBodyText"/>
              <w:jc w:val="right"/>
              <w:rPr>
                <w:rFonts w:ascii="Tahoma" w:hAnsi="Tahoma" w:cs="Tahoma"/>
                <w:sz w:val="18"/>
                <w:szCs w:val="18"/>
                <w:lang w:val="fr-FR"/>
              </w:rPr>
            </w:pPr>
            <w:r w:rsidRPr="00AB3045">
              <w:rPr>
                <w:rFonts w:ascii="Tahoma" w:hAnsi="Tahoma" w:cs="Tahoma"/>
                <w:color w:val="000000"/>
                <w:sz w:val="18"/>
                <w:szCs w:val="18"/>
                <w:lang w:val="fr-FR"/>
              </w:rPr>
              <w:t>8</w:t>
            </w:r>
            <w:r>
              <w:rPr>
                <w:rFonts w:ascii="Tahoma" w:hAnsi="Tahoma" w:cs="Tahoma"/>
                <w:color w:val="000000"/>
                <w:sz w:val="18"/>
                <w:szCs w:val="18"/>
                <w:lang w:val="fr-FR"/>
              </w:rPr>
              <w:t xml:space="preserve"> </w:t>
            </w:r>
            <w:r w:rsidRPr="00AB3045">
              <w:rPr>
                <w:rFonts w:ascii="Tahoma" w:hAnsi="Tahoma" w:cs="Tahoma"/>
                <w:color w:val="000000"/>
                <w:sz w:val="18"/>
                <w:szCs w:val="18"/>
                <w:lang w:val="fr-FR"/>
              </w:rPr>
              <w:t>750</w:t>
            </w:r>
            <w:r>
              <w:rPr>
                <w:rFonts w:ascii="Tahoma" w:hAnsi="Tahoma" w:cs="Tahoma"/>
                <w:color w:val="000000"/>
                <w:sz w:val="18"/>
                <w:szCs w:val="18"/>
                <w:lang w:val="fr-FR"/>
              </w:rPr>
              <w:t xml:space="preserve"> </w:t>
            </w:r>
            <w:r w:rsidRPr="00AB3045">
              <w:rPr>
                <w:rFonts w:ascii="Tahoma" w:hAnsi="Tahoma" w:cs="Tahoma"/>
                <w:color w:val="000000"/>
                <w:sz w:val="18"/>
                <w:szCs w:val="18"/>
                <w:lang w:val="fr-FR"/>
              </w:rPr>
              <w:t xml:space="preserve">000 </w:t>
            </w:r>
          </w:p>
        </w:tc>
      </w:tr>
      <w:tr w:rsidR="000E1DD2" w:rsidRPr="00AB3045" w:rsidTr="00C2300F">
        <w:trPr>
          <w:trHeight w:val="236"/>
          <w:jc w:val="center"/>
        </w:trPr>
        <w:tc>
          <w:tcPr>
            <w:tcW w:w="202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Roupie indienne</w:t>
            </w:r>
          </w:p>
        </w:tc>
        <w:tc>
          <w:tcPr>
            <w:tcW w:w="990" w:type="dxa"/>
            <w:vAlign w:val="bottom"/>
          </w:tcPr>
          <w:p w:rsidR="000E1DD2" w:rsidRPr="00AB3045" w:rsidRDefault="000E1DD2" w:rsidP="00C2300F">
            <w:pPr>
              <w:pStyle w:val="AppendixBodyText"/>
              <w:jc w:val="center"/>
              <w:rPr>
                <w:rFonts w:ascii="Tahoma" w:hAnsi="Tahoma" w:cs="Tahoma"/>
                <w:sz w:val="18"/>
                <w:szCs w:val="18"/>
                <w:lang w:val="fr-FR"/>
              </w:rPr>
            </w:pPr>
            <w:r w:rsidRPr="00AB3045">
              <w:rPr>
                <w:rFonts w:ascii="Tahoma" w:hAnsi="Tahoma" w:cs="Tahoma"/>
                <w:sz w:val="18"/>
                <w:szCs w:val="18"/>
                <w:lang w:val="fr-FR"/>
              </w:rPr>
              <w:t>INR</w:t>
            </w:r>
          </w:p>
        </w:tc>
        <w:tc>
          <w:tcPr>
            <w:tcW w:w="3010" w:type="dxa"/>
            <w:vAlign w:val="bottom"/>
          </w:tcPr>
          <w:p w:rsidR="000E1DD2" w:rsidRPr="00AB3045" w:rsidRDefault="000E1DD2" w:rsidP="00C2300F">
            <w:pPr>
              <w:pStyle w:val="AppendixBodyText"/>
              <w:jc w:val="right"/>
              <w:rPr>
                <w:rFonts w:ascii="Tahoma" w:hAnsi="Tahoma" w:cs="Tahoma"/>
                <w:color w:val="000000"/>
                <w:sz w:val="18"/>
                <w:szCs w:val="18"/>
                <w:lang w:val="fr-FR"/>
              </w:rPr>
            </w:pPr>
            <w:r w:rsidRPr="00AB3045">
              <w:rPr>
                <w:rFonts w:ascii="Tahoma" w:hAnsi="Tahoma" w:cs="Tahoma"/>
                <w:sz w:val="18"/>
                <w:szCs w:val="18"/>
                <w:lang w:val="fr-FR"/>
              </w:rPr>
              <w:t>12</w:t>
            </w:r>
            <w:r>
              <w:rPr>
                <w:rFonts w:ascii="Tahoma" w:hAnsi="Tahoma" w:cs="Tahoma"/>
                <w:sz w:val="18"/>
                <w:szCs w:val="18"/>
                <w:lang w:val="fr-FR"/>
              </w:rPr>
              <w:t xml:space="preserve"> </w:t>
            </w:r>
            <w:r w:rsidRPr="00AB3045">
              <w:rPr>
                <w:rFonts w:ascii="Tahoma" w:hAnsi="Tahoma" w:cs="Tahoma"/>
                <w:sz w:val="18"/>
                <w:szCs w:val="18"/>
                <w:lang w:val="fr-FR"/>
              </w:rPr>
              <w:t>500</w:t>
            </w:r>
            <w:r>
              <w:rPr>
                <w:rFonts w:ascii="Tahoma" w:hAnsi="Tahoma" w:cs="Tahoma"/>
                <w:sz w:val="18"/>
                <w:szCs w:val="18"/>
                <w:lang w:val="fr-FR"/>
              </w:rPr>
              <w:t xml:space="preserve"> </w:t>
            </w:r>
            <w:r w:rsidRPr="00AB3045">
              <w:rPr>
                <w:rFonts w:ascii="Tahoma" w:hAnsi="Tahoma" w:cs="Tahoma"/>
                <w:sz w:val="18"/>
                <w:szCs w:val="18"/>
                <w:lang w:val="fr-FR"/>
              </w:rPr>
              <w:t>000</w:t>
            </w:r>
          </w:p>
        </w:tc>
      </w:tr>
      <w:tr w:rsidR="000E1DD2" w:rsidRPr="00AB3045" w:rsidTr="00C2300F">
        <w:trPr>
          <w:trHeight w:val="236"/>
          <w:jc w:val="center"/>
        </w:trPr>
        <w:tc>
          <w:tcPr>
            <w:tcW w:w="2021" w:type="dxa"/>
            <w:vAlign w:val="bottom"/>
          </w:tcPr>
          <w:p w:rsidR="000E1DD2" w:rsidRPr="00AB3045" w:rsidRDefault="000E1DD2" w:rsidP="00C2300F">
            <w:pPr>
              <w:pStyle w:val="AppendixBodyText"/>
              <w:rPr>
                <w:rFonts w:ascii="Tahoma" w:hAnsi="Tahoma" w:cs="Tahoma"/>
                <w:sz w:val="18"/>
                <w:szCs w:val="18"/>
                <w:lang w:val="fr-FR"/>
              </w:rPr>
            </w:pPr>
            <w:r w:rsidRPr="00AB3045">
              <w:rPr>
                <w:rFonts w:ascii="Tahoma" w:hAnsi="Tahoma" w:cs="Tahoma"/>
                <w:sz w:val="18"/>
                <w:szCs w:val="18"/>
                <w:lang w:val="fr-FR"/>
              </w:rPr>
              <w:t>Rouble russe</w:t>
            </w:r>
          </w:p>
        </w:tc>
        <w:tc>
          <w:tcPr>
            <w:tcW w:w="990" w:type="dxa"/>
            <w:vAlign w:val="bottom"/>
          </w:tcPr>
          <w:p w:rsidR="000E1DD2" w:rsidRPr="00AB3045" w:rsidRDefault="000E1DD2" w:rsidP="00C2300F">
            <w:pPr>
              <w:pStyle w:val="AppendixBodyText"/>
              <w:jc w:val="center"/>
              <w:rPr>
                <w:rFonts w:ascii="Tahoma" w:hAnsi="Tahoma" w:cs="Tahoma"/>
                <w:sz w:val="18"/>
                <w:szCs w:val="18"/>
                <w:lang w:val="fr-FR"/>
              </w:rPr>
            </w:pPr>
            <w:r w:rsidRPr="00AB3045">
              <w:rPr>
                <w:rFonts w:ascii="Tahoma" w:hAnsi="Tahoma" w:cs="Tahoma"/>
                <w:sz w:val="18"/>
                <w:szCs w:val="18"/>
                <w:lang w:val="fr-FR"/>
              </w:rPr>
              <w:t>RUB</w:t>
            </w:r>
          </w:p>
        </w:tc>
        <w:tc>
          <w:tcPr>
            <w:tcW w:w="3010" w:type="dxa"/>
            <w:vAlign w:val="bottom"/>
          </w:tcPr>
          <w:p w:rsidR="000E1DD2" w:rsidRPr="00AB3045" w:rsidRDefault="000E1DD2" w:rsidP="00C2300F">
            <w:pPr>
              <w:pStyle w:val="AppendixBodyText"/>
              <w:jc w:val="right"/>
              <w:rPr>
                <w:rFonts w:ascii="Tahoma" w:hAnsi="Tahoma" w:cs="Tahoma"/>
                <w:color w:val="000000"/>
                <w:sz w:val="18"/>
                <w:szCs w:val="18"/>
                <w:lang w:val="fr-FR"/>
              </w:rPr>
            </w:pPr>
            <w:r w:rsidRPr="00AB3045">
              <w:rPr>
                <w:rFonts w:ascii="Tahoma" w:hAnsi="Tahoma" w:cs="Tahoma"/>
                <w:sz w:val="18"/>
                <w:szCs w:val="18"/>
                <w:lang w:val="fr-FR"/>
              </w:rPr>
              <w:t>8</w:t>
            </w:r>
            <w:r>
              <w:rPr>
                <w:rFonts w:ascii="Tahoma" w:hAnsi="Tahoma" w:cs="Tahoma"/>
                <w:sz w:val="18"/>
                <w:szCs w:val="18"/>
                <w:lang w:val="fr-FR"/>
              </w:rPr>
              <w:t xml:space="preserve"> </w:t>
            </w:r>
            <w:r w:rsidRPr="00AB3045">
              <w:rPr>
                <w:rFonts w:ascii="Tahoma" w:hAnsi="Tahoma" w:cs="Tahoma"/>
                <w:sz w:val="18"/>
                <w:szCs w:val="18"/>
                <w:lang w:val="fr-FR"/>
              </w:rPr>
              <w:t>250</w:t>
            </w:r>
            <w:r>
              <w:rPr>
                <w:rFonts w:ascii="Tahoma" w:hAnsi="Tahoma" w:cs="Tahoma"/>
                <w:sz w:val="18"/>
                <w:szCs w:val="18"/>
                <w:lang w:val="fr-FR"/>
              </w:rPr>
              <w:t xml:space="preserve"> </w:t>
            </w:r>
            <w:r w:rsidRPr="00AB3045">
              <w:rPr>
                <w:rFonts w:ascii="Tahoma" w:hAnsi="Tahoma" w:cs="Tahoma"/>
                <w:sz w:val="18"/>
                <w:szCs w:val="18"/>
                <w:lang w:val="fr-FR"/>
              </w:rPr>
              <w:t>000</w:t>
            </w:r>
          </w:p>
        </w:tc>
      </w:tr>
    </w:tbl>
    <w:p w:rsidR="000E1DD2" w:rsidRDefault="000E1DD2" w:rsidP="000E1DD2">
      <w:pPr>
        <w:jc w:val="both"/>
        <w:rPr>
          <w:rFonts w:cs="Tahoma"/>
          <w:szCs w:val="18"/>
          <w:lang w:val="fr-FR"/>
        </w:rPr>
      </w:pPr>
    </w:p>
    <w:p w:rsidR="000E1DD2" w:rsidRPr="00AB3045" w:rsidRDefault="000E1DD2" w:rsidP="000E1DD2">
      <w:pPr>
        <w:jc w:val="both"/>
        <w:rPr>
          <w:rFonts w:cs="Tahoma"/>
          <w:lang w:val="fr-FR"/>
        </w:rPr>
      </w:pPr>
      <w:r w:rsidRPr="00AB3045">
        <w:rPr>
          <w:rFonts w:cs="Tahoma"/>
          <w:szCs w:val="18"/>
          <w:lang w:val="fr-FR"/>
        </w:rPr>
        <w:t>Pour les clients dont la dépense SA annuelle moyenne est supérieure à 250 000 USD pour les produits de la Plateforme d’Application éligibles au Support Technique Illimité 24h</w:t>
      </w:r>
      <w:r>
        <w:rPr>
          <w:rFonts w:cs="Tahoma"/>
          <w:szCs w:val="18"/>
          <w:lang w:val="fr-FR"/>
        </w:rPr>
        <w:t xml:space="preserve"> </w:t>
      </w:r>
      <w:r w:rsidRPr="00AB3045">
        <w:rPr>
          <w:rFonts w:cs="Tahoma"/>
          <w:szCs w:val="18"/>
          <w:lang w:val="fr-FR"/>
        </w:rPr>
        <w:t>/</w:t>
      </w:r>
      <w:r>
        <w:rPr>
          <w:rFonts w:cs="Tahoma"/>
          <w:szCs w:val="18"/>
          <w:lang w:val="fr-FR"/>
        </w:rPr>
        <w:t xml:space="preserve"> </w:t>
      </w:r>
      <w:r w:rsidRPr="00AB3045">
        <w:rPr>
          <w:rFonts w:cs="Tahoma"/>
          <w:szCs w:val="18"/>
          <w:lang w:val="fr-FR"/>
        </w:rPr>
        <w:t>24, 7 jours</w:t>
      </w:r>
      <w:r>
        <w:rPr>
          <w:rFonts w:cs="Tahoma"/>
          <w:szCs w:val="18"/>
          <w:lang w:val="fr-FR"/>
        </w:rPr>
        <w:t xml:space="preserve"> </w:t>
      </w:r>
      <w:r w:rsidRPr="00AB3045">
        <w:rPr>
          <w:rFonts w:cs="Tahoma"/>
          <w:szCs w:val="18"/>
          <w:lang w:val="fr-FR"/>
        </w:rPr>
        <w:t>/</w:t>
      </w:r>
      <w:r>
        <w:rPr>
          <w:rFonts w:cs="Tahoma"/>
          <w:szCs w:val="18"/>
          <w:lang w:val="fr-FR"/>
        </w:rPr>
        <w:t xml:space="preserve"> </w:t>
      </w:r>
      <w:r w:rsidRPr="00AB3045">
        <w:rPr>
          <w:rFonts w:cs="Tahoma"/>
          <w:szCs w:val="18"/>
          <w:lang w:val="fr-FR"/>
        </w:rPr>
        <w:t>7, Microsoft n’attribuera pas les incidents pris en charge sur la base de la dépense SA réelle effectuée pour ces produits. Si un client devient éligible au Support Technique Illimité 24h</w:t>
      </w:r>
      <w:r>
        <w:rPr>
          <w:rFonts w:cs="Tahoma"/>
          <w:szCs w:val="18"/>
          <w:lang w:val="fr-FR"/>
        </w:rPr>
        <w:t xml:space="preserve"> </w:t>
      </w:r>
      <w:r w:rsidRPr="00AB3045">
        <w:rPr>
          <w:rFonts w:cs="Tahoma"/>
          <w:szCs w:val="18"/>
          <w:lang w:val="fr-FR"/>
        </w:rPr>
        <w:t>/</w:t>
      </w:r>
      <w:r>
        <w:rPr>
          <w:rFonts w:cs="Tahoma"/>
          <w:szCs w:val="18"/>
          <w:lang w:val="fr-FR"/>
        </w:rPr>
        <w:t xml:space="preserve"> </w:t>
      </w:r>
      <w:r w:rsidRPr="00AB3045">
        <w:rPr>
          <w:rFonts w:cs="Tahoma"/>
          <w:szCs w:val="18"/>
          <w:lang w:val="fr-FR"/>
        </w:rPr>
        <w:t>24, 7 jours</w:t>
      </w:r>
      <w:r>
        <w:rPr>
          <w:rFonts w:cs="Tahoma"/>
          <w:szCs w:val="18"/>
          <w:lang w:val="fr-FR"/>
        </w:rPr>
        <w:t xml:space="preserve"> </w:t>
      </w:r>
      <w:r w:rsidRPr="00AB3045">
        <w:rPr>
          <w:rFonts w:cs="Tahoma"/>
          <w:szCs w:val="18"/>
          <w:lang w:val="fr-FR"/>
        </w:rPr>
        <w:t>/</w:t>
      </w:r>
      <w:r>
        <w:rPr>
          <w:rFonts w:cs="Tahoma"/>
          <w:szCs w:val="18"/>
          <w:lang w:val="fr-FR"/>
        </w:rPr>
        <w:t xml:space="preserve"> </w:t>
      </w:r>
      <w:r w:rsidRPr="00AB3045">
        <w:rPr>
          <w:rFonts w:cs="Tahoma"/>
          <w:szCs w:val="18"/>
          <w:lang w:val="fr-FR"/>
        </w:rPr>
        <w:t xml:space="preserve">7, tout incident précédemment attribué sur la base de la dépense SA et non utilisé sera soustrait de son solde. Veuillez noter que les incidents PRS Illimité 24x7 ne peuvent pas être convertis en heures ou incidents de Support Technique Premier. </w:t>
      </w:r>
    </w:p>
    <w:p w:rsidR="000E1DD2" w:rsidRPr="00AB3045" w:rsidRDefault="000E1DD2" w:rsidP="000E1DD2">
      <w:pPr>
        <w:rPr>
          <w:rFonts w:cs="Tahoma"/>
          <w:lang w:val="fr-FR"/>
        </w:rPr>
      </w:pPr>
    </w:p>
    <w:p w:rsidR="000E1DD2" w:rsidRPr="00AB3045" w:rsidRDefault="000E1DD2" w:rsidP="000E1DD2">
      <w:pPr>
        <w:jc w:val="both"/>
        <w:rPr>
          <w:rFonts w:cs="Tahoma"/>
          <w:lang w:val="fr-FR"/>
        </w:rPr>
      </w:pPr>
      <w:r w:rsidRPr="00AB3045">
        <w:rPr>
          <w:rFonts w:cs="Tahoma"/>
          <w:szCs w:val="18"/>
          <w:lang w:val="fr-FR"/>
        </w:rPr>
        <w:t xml:space="preserve">Les clients ayant souscrit un </w:t>
      </w:r>
      <w:r w:rsidRPr="00AB3045">
        <w:rPr>
          <w:rFonts w:cs="Tahoma"/>
          <w:color w:val="000000"/>
          <w:szCs w:val="18"/>
          <w:lang w:val="fr-FR"/>
        </w:rPr>
        <w:t>Contrat Plateforme Application (APA) entré en vigueur avant le 1</w:t>
      </w:r>
      <w:r w:rsidRPr="00AB3045">
        <w:rPr>
          <w:rFonts w:cs="Tahoma"/>
          <w:color w:val="000000"/>
          <w:szCs w:val="18"/>
          <w:vertAlign w:val="superscript"/>
          <w:lang w:val="fr-FR"/>
        </w:rPr>
        <w:t>er</w:t>
      </w:r>
      <w:r w:rsidRPr="00AB3045">
        <w:rPr>
          <w:rFonts w:cs="Tahoma"/>
          <w:color w:val="000000"/>
          <w:szCs w:val="18"/>
          <w:lang w:val="fr-FR"/>
        </w:rPr>
        <w:t> juillet 2009 avec une dépense SA annuelle moyenne supérieure à 250 000 USD pour les produits de la Plateforme d’Application éligibles et titulaires d’un Contrat de Support Premier actif seront éligibles au Support Technique Illimité 24h</w:t>
      </w:r>
      <w:r>
        <w:rPr>
          <w:rFonts w:cs="Tahoma"/>
          <w:color w:val="000000"/>
          <w:szCs w:val="18"/>
          <w:lang w:val="fr-FR"/>
        </w:rPr>
        <w:t xml:space="preserve"> </w:t>
      </w:r>
      <w:r w:rsidRPr="00AB3045">
        <w:rPr>
          <w:rFonts w:cs="Tahoma"/>
          <w:color w:val="000000"/>
          <w:szCs w:val="18"/>
          <w:lang w:val="fr-FR"/>
        </w:rPr>
        <w:t>/</w:t>
      </w:r>
      <w:r>
        <w:rPr>
          <w:rFonts w:cs="Tahoma"/>
          <w:color w:val="000000"/>
          <w:szCs w:val="18"/>
          <w:lang w:val="fr-FR"/>
        </w:rPr>
        <w:t xml:space="preserve"> </w:t>
      </w:r>
      <w:r w:rsidRPr="00AB3045">
        <w:rPr>
          <w:rFonts w:cs="Tahoma"/>
          <w:color w:val="000000"/>
          <w:szCs w:val="18"/>
          <w:lang w:val="fr-FR"/>
        </w:rPr>
        <w:t>24, 7 jours</w:t>
      </w:r>
      <w:r>
        <w:rPr>
          <w:rFonts w:cs="Tahoma"/>
          <w:color w:val="000000"/>
          <w:szCs w:val="18"/>
          <w:lang w:val="fr-FR"/>
        </w:rPr>
        <w:t xml:space="preserve"> </w:t>
      </w:r>
      <w:r w:rsidRPr="00AB3045">
        <w:rPr>
          <w:rFonts w:cs="Tahoma"/>
          <w:color w:val="000000"/>
          <w:szCs w:val="18"/>
          <w:lang w:val="fr-FR"/>
        </w:rPr>
        <w:t>/</w:t>
      </w:r>
      <w:r>
        <w:rPr>
          <w:rFonts w:cs="Tahoma"/>
          <w:color w:val="000000"/>
          <w:szCs w:val="18"/>
          <w:lang w:val="fr-FR"/>
        </w:rPr>
        <w:t xml:space="preserve"> </w:t>
      </w:r>
      <w:r w:rsidRPr="00AB3045">
        <w:rPr>
          <w:rFonts w:cs="Tahoma"/>
          <w:color w:val="000000"/>
          <w:szCs w:val="18"/>
          <w:lang w:val="fr-FR"/>
        </w:rPr>
        <w:t xml:space="preserve">7 à compter de la première date anniversaire de la date d’entrée en vigueur de leur APA. </w:t>
      </w:r>
    </w:p>
    <w:p w:rsidR="000E1DD2" w:rsidRPr="00AB3045" w:rsidRDefault="000E1DD2" w:rsidP="000E1DD2">
      <w:pPr>
        <w:rPr>
          <w:rFonts w:cs="Tahoma"/>
          <w:lang w:val="fr-FR"/>
        </w:rPr>
      </w:pPr>
    </w:p>
    <w:p w:rsidR="000E1DD2" w:rsidRPr="00E02FCF" w:rsidRDefault="000E1DD2" w:rsidP="000E1DD2">
      <w:pPr>
        <w:jc w:val="both"/>
        <w:rPr>
          <w:rFonts w:cs="Tahoma"/>
          <w:color w:val="000000"/>
          <w:szCs w:val="18"/>
          <w:lang w:val="fr-FR"/>
        </w:rPr>
      </w:pPr>
      <w:r w:rsidRPr="00E02FCF">
        <w:rPr>
          <w:rFonts w:cs="Tahoma"/>
          <w:color w:val="000000"/>
          <w:szCs w:val="18"/>
          <w:lang w:val="fr-FR"/>
        </w:rPr>
        <w:t>(2) Les clients ayant acheté des licences pour PDW et titulaires d’un Contrat de Support Premier actif sont éligibles à</w:t>
      </w:r>
      <w:r>
        <w:rPr>
          <w:rFonts w:cs="Tahoma"/>
          <w:color w:val="000000"/>
          <w:szCs w:val="18"/>
          <w:lang w:val="fr-FR"/>
        </w:rPr>
        <w:t> </w:t>
      </w:r>
      <w:r w:rsidRPr="00E02FCF">
        <w:rPr>
          <w:rFonts w:cs="Tahoma"/>
          <w:color w:val="000000"/>
          <w:szCs w:val="18"/>
          <w:lang w:val="fr-FR"/>
        </w:rPr>
        <w:t>la Prise en Charge des incidents par le Support Technique Illimité 24h / 24, 7 jours / 7.</w:t>
      </w:r>
    </w:p>
    <w:p w:rsidR="000E1DD2" w:rsidRPr="00AB3045" w:rsidRDefault="000E1DD2" w:rsidP="000E1DD2">
      <w:pPr>
        <w:spacing w:line="276" w:lineRule="auto"/>
        <w:rPr>
          <w:rFonts w:cs="Tahoma"/>
          <w:lang w:val="fr-FR"/>
        </w:rPr>
      </w:pPr>
    </w:p>
    <w:p w:rsidR="000E1DD2" w:rsidRPr="00E02FCF" w:rsidRDefault="000E1DD2" w:rsidP="000E1DD2">
      <w:pPr>
        <w:jc w:val="both"/>
        <w:rPr>
          <w:rFonts w:cs="Tahoma"/>
          <w:color w:val="000000"/>
          <w:szCs w:val="18"/>
          <w:lang w:val="fr-FR"/>
        </w:rPr>
      </w:pPr>
      <w:r w:rsidRPr="00E02FCF">
        <w:rPr>
          <w:rFonts w:cs="Tahoma"/>
          <w:color w:val="000000"/>
          <w:szCs w:val="18"/>
          <w:lang w:val="fr-FR"/>
        </w:rPr>
        <w:t xml:space="preserve">En cas d’achat de licences pour PDW, Microsoft n’attribuera pas les incidents pris en charge sur la base de la dépense SA réelle effectuée pour ces produits. Veuillez noter que les incidents PRS Illimité 24x7 ne peuvent pas être convertis en heures ou incidents de Support Technique Premier. </w:t>
      </w:r>
    </w:p>
    <w:p w:rsidR="000E1DD2" w:rsidRDefault="000E1DD2" w:rsidP="000E1DD2">
      <w:pPr>
        <w:spacing w:line="276" w:lineRule="auto"/>
        <w:jc w:val="both"/>
        <w:rPr>
          <w:rFonts w:cs="Tahoma"/>
          <w:lang w:val="fr-FR"/>
        </w:rPr>
      </w:pPr>
    </w:p>
    <w:p w:rsidR="000E1DD2" w:rsidRPr="00AB3045" w:rsidRDefault="000E1DD2" w:rsidP="000E1DD2">
      <w:pPr>
        <w:jc w:val="both"/>
        <w:rPr>
          <w:rFonts w:cs="Tahoma"/>
          <w:lang w:val="fr-FR"/>
        </w:rPr>
      </w:pPr>
      <w:r w:rsidRPr="00AB3045">
        <w:rPr>
          <w:rFonts w:cs="Tahoma"/>
          <w:color w:val="000000"/>
          <w:szCs w:val="18"/>
          <w:lang w:val="fr-FR"/>
        </w:rPr>
        <w:t>Si le nombre d’incidents pris en charge par le Support Technique Illimité 24h</w:t>
      </w:r>
      <w:r>
        <w:rPr>
          <w:rFonts w:cs="Tahoma"/>
          <w:color w:val="000000"/>
          <w:szCs w:val="18"/>
          <w:lang w:val="fr-FR"/>
        </w:rPr>
        <w:t xml:space="preserve"> </w:t>
      </w:r>
      <w:r w:rsidRPr="00AB3045">
        <w:rPr>
          <w:rFonts w:cs="Tahoma"/>
          <w:color w:val="000000"/>
          <w:szCs w:val="18"/>
          <w:lang w:val="fr-FR"/>
        </w:rPr>
        <w:t>/</w:t>
      </w:r>
      <w:r>
        <w:rPr>
          <w:rFonts w:cs="Tahoma"/>
          <w:color w:val="000000"/>
          <w:szCs w:val="18"/>
          <w:lang w:val="fr-FR"/>
        </w:rPr>
        <w:t xml:space="preserve"> </w:t>
      </w:r>
      <w:r w:rsidRPr="00AB3045">
        <w:rPr>
          <w:rFonts w:cs="Tahoma"/>
          <w:color w:val="000000"/>
          <w:szCs w:val="18"/>
          <w:lang w:val="fr-FR"/>
        </w:rPr>
        <w:t>24, 7 jours</w:t>
      </w:r>
      <w:r>
        <w:rPr>
          <w:rFonts w:cs="Tahoma"/>
          <w:color w:val="000000"/>
          <w:szCs w:val="18"/>
          <w:lang w:val="fr-FR"/>
        </w:rPr>
        <w:t xml:space="preserve"> </w:t>
      </w:r>
      <w:r w:rsidRPr="00AB3045">
        <w:rPr>
          <w:rFonts w:cs="Tahoma"/>
          <w:color w:val="000000"/>
          <w:szCs w:val="18"/>
          <w:lang w:val="fr-FR"/>
        </w:rPr>
        <w:t>/</w:t>
      </w:r>
      <w:r>
        <w:rPr>
          <w:rFonts w:cs="Tahoma"/>
          <w:color w:val="000000"/>
          <w:szCs w:val="18"/>
          <w:lang w:val="fr-FR"/>
        </w:rPr>
        <w:t xml:space="preserve"> </w:t>
      </w:r>
      <w:r w:rsidRPr="00AB3045">
        <w:rPr>
          <w:rFonts w:cs="Tahoma"/>
          <w:color w:val="000000"/>
          <w:szCs w:val="18"/>
          <w:lang w:val="fr-FR"/>
        </w:rPr>
        <w:t>7</w:t>
      </w:r>
      <w:r w:rsidRPr="00AB3045">
        <w:rPr>
          <w:rFonts w:cs="Tahoma"/>
          <w:i/>
          <w:color w:val="000000"/>
          <w:szCs w:val="18"/>
          <w:lang w:val="fr-FR"/>
        </w:rPr>
        <w:t xml:space="preserve"> </w:t>
      </w:r>
      <w:r w:rsidRPr="00AB3045">
        <w:rPr>
          <w:rFonts w:cs="Tahoma"/>
          <w:color w:val="000000"/>
          <w:szCs w:val="18"/>
          <w:lang w:val="fr-FR"/>
        </w:rPr>
        <w:t>n’est pas attribué sur la base de la dépense SA, le nombre autorisé d’interlocuteurs pour le Support Technique Illimité 24h</w:t>
      </w:r>
      <w:r>
        <w:rPr>
          <w:rFonts w:cs="Tahoma"/>
          <w:color w:val="000000"/>
          <w:szCs w:val="18"/>
          <w:lang w:val="fr-FR"/>
        </w:rPr>
        <w:t xml:space="preserve"> </w:t>
      </w:r>
      <w:r w:rsidRPr="00AB3045">
        <w:rPr>
          <w:rFonts w:cs="Tahoma"/>
          <w:color w:val="000000"/>
          <w:szCs w:val="18"/>
          <w:lang w:val="fr-FR"/>
        </w:rPr>
        <w:t>/</w:t>
      </w:r>
      <w:r>
        <w:rPr>
          <w:rFonts w:cs="Tahoma"/>
          <w:color w:val="000000"/>
          <w:szCs w:val="18"/>
          <w:lang w:val="fr-FR"/>
        </w:rPr>
        <w:t xml:space="preserve"> </w:t>
      </w:r>
      <w:r w:rsidRPr="00AB3045">
        <w:rPr>
          <w:rFonts w:cs="Tahoma"/>
          <w:color w:val="000000"/>
          <w:szCs w:val="18"/>
          <w:lang w:val="fr-FR"/>
        </w:rPr>
        <w:t>24, 7 jours</w:t>
      </w:r>
      <w:r>
        <w:rPr>
          <w:rFonts w:cs="Tahoma"/>
          <w:color w:val="000000"/>
          <w:szCs w:val="18"/>
          <w:lang w:val="fr-FR"/>
        </w:rPr>
        <w:t xml:space="preserve"> </w:t>
      </w:r>
      <w:r w:rsidRPr="00AB3045">
        <w:rPr>
          <w:rFonts w:cs="Tahoma"/>
          <w:color w:val="000000"/>
          <w:szCs w:val="18"/>
          <w:lang w:val="fr-FR"/>
        </w:rPr>
        <w:t>/</w:t>
      </w:r>
      <w:r>
        <w:rPr>
          <w:rFonts w:cs="Tahoma"/>
          <w:color w:val="000000"/>
          <w:szCs w:val="18"/>
          <w:lang w:val="fr-FR"/>
        </w:rPr>
        <w:t xml:space="preserve"> </w:t>
      </w:r>
      <w:r w:rsidRPr="00AB3045">
        <w:rPr>
          <w:rFonts w:cs="Tahoma"/>
          <w:color w:val="000000"/>
          <w:szCs w:val="18"/>
          <w:lang w:val="fr-FR"/>
        </w:rPr>
        <w:t>7 varie toutefois selon la dépense SA. Tous les clients éligibles peuvent bénéficier d’au moins quatre interlocuteurs plus un contact supplémentaire pour chaque tranche de dépense SA supplémentaire de 125 000 USD dans le cadre de leur EAP ou programme de Licences en Volume couvrant leurs licences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w:t>
      </w:r>
      <w:r w:rsidR="003119B0">
        <w:rPr>
          <w:rFonts w:cs="Tahoma"/>
          <w:color w:val="000000"/>
          <w:szCs w:val="18"/>
          <w:lang w:val="fr-FR"/>
        </w:rPr>
        <w:t>-</w:t>
      </w:r>
      <w:r w:rsidRPr="00AB3045">
        <w:rPr>
          <w:rFonts w:cs="Tahoma"/>
          <w:color w:val="000000"/>
          <w:szCs w:val="18"/>
          <w:lang w:val="fr-FR"/>
        </w:rPr>
        <w:t>vous au tableau suivant :</w:t>
      </w:r>
    </w:p>
    <w:p w:rsidR="000E1DD2" w:rsidRDefault="000E1DD2" w:rsidP="000E1DD2">
      <w:pPr>
        <w:spacing w:line="192" w:lineRule="auto"/>
        <w:jc w:val="both"/>
        <w:rPr>
          <w:rFonts w:cs="Tahoma"/>
          <w:szCs w:val="18"/>
          <w:lang w:val="fr-FR"/>
        </w:rPr>
      </w:pPr>
    </w:p>
    <w:p w:rsidR="000E1DD2" w:rsidRDefault="000E1DD2" w:rsidP="000E1DD2">
      <w:pPr>
        <w:spacing w:line="192" w:lineRule="auto"/>
        <w:jc w:val="both"/>
        <w:rPr>
          <w:rFonts w:cs="Tahoma"/>
          <w:szCs w:val="18"/>
          <w:lang w:val="fr-FR"/>
        </w:rPr>
      </w:pPr>
    </w:p>
    <w:p w:rsidR="000E1DD2" w:rsidRDefault="000E1DD2" w:rsidP="000E1DD2">
      <w:pPr>
        <w:spacing w:line="192" w:lineRule="auto"/>
        <w:jc w:val="both"/>
        <w:rPr>
          <w:rFonts w:cs="Tahoma"/>
          <w:szCs w:val="18"/>
          <w:lang w:val="fr-FR"/>
        </w:rPr>
      </w:pPr>
    </w:p>
    <w:p w:rsidR="000E1DD2" w:rsidRDefault="000E1DD2" w:rsidP="000E1DD2">
      <w:pPr>
        <w:spacing w:line="192" w:lineRule="auto"/>
        <w:jc w:val="both"/>
        <w:rPr>
          <w:rFonts w:cs="Tahoma"/>
          <w:szCs w:val="18"/>
          <w:lang w:val="fr-FR"/>
        </w:rPr>
      </w:pPr>
    </w:p>
    <w:p w:rsidR="000E1DD2" w:rsidRDefault="000E1DD2" w:rsidP="000E1DD2">
      <w:pPr>
        <w:spacing w:line="192" w:lineRule="auto"/>
        <w:jc w:val="both"/>
        <w:rPr>
          <w:rFonts w:cs="Tahoma"/>
          <w:szCs w:val="18"/>
          <w:lang w:val="fr-FR"/>
        </w:rPr>
      </w:pPr>
    </w:p>
    <w:p w:rsidR="000E1DD2" w:rsidRDefault="000E1DD2" w:rsidP="000E1DD2">
      <w:pPr>
        <w:spacing w:line="192" w:lineRule="auto"/>
        <w:jc w:val="both"/>
        <w:rPr>
          <w:rFonts w:cs="Tahoma"/>
          <w:szCs w:val="18"/>
          <w:lang w:val="fr-FR"/>
        </w:rPr>
      </w:pPr>
    </w:p>
    <w:p w:rsidR="000E1DD2" w:rsidRDefault="000E1DD2" w:rsidP="000E1DD2">
      <w:pPr>
        <w:spacing w:line="192" w:lineRule="auto"/>
        <w:jc w:val="both"/>
        <w:rPr>
          <w:rFonts w:cs="Tahoma"/>
          <w:szCs w:val="18"/>
          <w:lang w:val="fr-FR"/>
        </w:rPr>
      </w:pPr>
    </w:p>
    <w:p w:rsidR="000E1DD2" w:rsidRDefault="000E1DD2" w:rsidP="000E1DD2">
      <w:pPr>
        <w:spacing w:line="192" w:lineRule="auto"/>
        <w:jc w:val="both"/>
        <w:rPr>
          <w:rFonts w:cs="Tahoma"/>
          <w:szCs w:val="18"/>
          <w:lang w:val="fr-FR"/>
        </w:rPr>
      </w:pPr>
    </w:p>
    <w:p w:rsidR="000E1DD2" w:rsidRDefault="000E1DD2" w:rsidP="000E1DD2">
      <w:pPr>
        <w:spacing w:line="192" w:lineRule="auto"/>
        <w:jc w:val="both"/>
        <w:rPr>
          <w:rFonts w:cs="Tahoma"/>
          <w:szCs w:val="18"/>
          <w:lang w:val="fr-FR"/>
        </w:rPr>
      </w:pPr>
    </w:p>
    <w:p w:rsidR="000E1DD2" w:rsidRDefault="000E1DD2" w:rsidP="000E1DD2">
      <w:pPr>
        <w:spacing w:line="192" w:lineRule="auto"/>
        <w:jc w:val="both"/>
        <w:rPr>
          <w:rFonts w:cs="Tahoma"/>
          <w:szCs w:val="18"/>
          <w:lang w:val="fr-FR"/>
        </w:rPr>
      </w:pPr>
    </w:p>
    <w:p w:rsidR="000E1DD2" w:rsidRPr="000B4AD7" w:rsidRDefault="000E1DD2" w:rsidP="000E1DD2">
      <w:pPr>
        <w:spacing w:line="192" w:lineRule="auto"/>
        <w:jc w:val="both"/>
        <w:rPr>
          <w:rFonts w:cs="Tahoma"/>
          <w:szCs w:val="18"/>
          <w:lang w:val="fr-FR"/>
        </w:rPr>
      </w:pPr>
    </w:p>
    <w:p w:rsidR="000E1DD2" w:rsidRPr="00AB3045" w:rsidRDefault="000E1DD2" w:rsidP="000E1DD2">
      <w:pPr>
        <w:jc w:val="both"/>
        <w:rPr>
          <w:rFonts w:cs="Tahoma"/>
          <w:lang w:val="fr-FR"/>
        </w:rPr>
      </w:pPr>
      <w:r w:rsidRPr="00AB3045">
        <w:rPr>
          <w:rFonts w:cs="Tahoma"/>
          <w:color w:val="000000"/>
          <w:szCs w:val="18"/>
          <w:lang w:val="fr-FR"/>
        </w:rPr>
        <w:lastRenderedPageBreak/>
        <w:t>Le tableau suivant s’applique aux clients détenteurs d’un EAP ou APA :</w:t>
      </w:r>
    </w:p>
    <w:p w:rsidR="000E1DD2" w:rsidRPr="000B4AD7" w:rsidRDefault="000E1DD2" w:rsidP="000E1DD2">
      <w:pPr>
        <w:spacing w:line="192" w:lineRule="auto"/>
        <w:rPr>
          <w:rFonts w:cs="Tahoma"/>
          <w:szCs w:val="18"/>
          <w:lang w:val="fr-F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0E1DD2" w:rsidRPr="003A611B" w:rsidTr="00C2300F">
        <w:tc>
          <w:tcPr>
            <w:tcW w:w="2160" w:type="dxa"/>
            <w:shd w:val="clear" w:color="auto" w:fill="FABF8F"/>
          </w:tcPr>
          <w:p w:rsidR="000E1DD2" w:rsidRPr="00AB3045" w:rsidRDefault="000E1DD2" w:rsidP="00C2300F">
            <w:pPr>
              <w:jc w:val="center"/>
              <w:rPr>
                <w:rFonts w:cs="Tahoma"/>
                <w:color w:val="000000"/>
                <w:szCs w:val="18"/>
                <w:lang w:val="fr-FR"/>
              </w:rPr>
            </w:pPr>
            <w:r w:rsidRPr="00AB3045">
              <w:rPr>
                <w:rFonts w:cs="Tahoma"/>
                <w:b/>
                <w:bCs/>
                <w:color w:val="000000"/>
                <w:szCs w:val="18"/>
                <w:lang w:val="fr-FR"/>
              </w:rPr>
              <w:t>Dépense SA annuelle moyenne</w:t>
            </w:r>
          </w:p>
        </w:tc>
        <w:tc>
          <w:tcPr>
            <w:tcW w:w="2520" w:type="dxa"/>
            <w:shd w:val="clear" w:color="auto" w:fill="FABF8F"/>
          </w:tcPr>
          <w:p w:rsidR="000E1DD2" w:rsidRPr="00AB3045" w:rsidRDefault="000E1DD2" w:rsidP="00C2300F">
            <w:pPr>
              <w:jc w:val="center"/>
              <w:rPr>
                <w:rFonts w:cs="Tahoma"/>
                <w:color w:val="000000"/>
                <w:szCs w:val="18"/>
                <w:lang w:val="fr-FR"/>
              </w:rPr>
            </w:pPr>
            <w:r w:rsidRPr="00AB3045">
              <w:rPr>
                <w:rFonts w:cs="Tahoma"/>
                <w:b/>
                <w:bCs/>
                <w:color w:val="000000"/>
                <w:szCs w:val="18"/>
                <w:lang w:val="fr-FR"/>
              </w:rPr>
              <w:t>Nombre d’interlocuteurs autorisés pour le Support Technique</w:t>
            </w:r>
          </w:p>
        </w:tc>
      </w:tr>
      <w:tr w:rsidR="000E1DD2" w:rsidRPr="00AB3045" w:rsidTr="00C2300F">
        <w:tc>
          <w:tcPr>
            <w:tcW w:w="2160" w:type="dxa"/>
          </w:tcPr>
          <w:p w:rsidR="000E1DD2" w:rsidRPr="00AB3045" w:rsidRDefault="000E1DD2" w:rsidP="00C2300F">
            <w:pPr>
              <w:jc w:val="center"/>
              <w:rPr>
                <w:rFonts w:cs="Tahoma"/>
                <w:color w:val="000000"/>
                <w:szCs w:val="18"/>
                <w:lang w:val="fr-FR"/>
              </w:rPr>
            </w:pPr>
            <w:r w:rsidRPr="00AB3045">
              <w:rPr>
                <w:rFonts w:cs="Tahoma"/>
                <w:color w:val="000000"/>
                <w:szCs w:val="18"/>
                <w:lang w:val="fr-FR"/>
              </w:rPr>
              <w:t>$250</w:t>
            </w:r>
            <w:r>
              <w:rPr>
                <w:rFonts w:cs="Tahoma"/>
                <w:color w:val="000000"/>
                <w:szCs w:val="18"/>
                <w:lang w:val="fr-FR"/>
              </w:rPr>
              <w:t xml:space="preserve"> </w:t>
            </w:r>
            <w:r w:rsidRPr="00AB3045">
              <w:rPr>
                <w:rFonts w:cs="Tahoma"/>
                <w:color w:val="000000"/>
                <w:szCs w:val="18"/>
                <w:lang w:val="fr-FR"/>
              </w:rPr>
              <w:t>000</w:t>
            </w:r>
            <w:r>
              <w:rPr>
                <w:rFonts w:cs="Tahoma"/>
                <w:color w:val="000000"/>
                <w:szCs w:val="18"/>
                <w:lang w:val="fr-FR"/>
              </w:rPr>
              <w:t xml:space="preserve"> - </w:t>
            </w:r>
            <w:r w:rsidRPr="00AB3045">
              <w:rPr>
                <w:rFonts w:cs="Tahoma"/>
                <w:color w:val="000000"/>
                <w:szCs w:val="18"/>
                <w:lang w:val="fr-FR"/>
              </w:rPr>
              <w:t>$374</w:t>
            </w:r>
            <w:r>
              <w:rPr>
                <w:rFonts w:cs="Tahoma"/>
                <w:color w:val="000000"/>
                <w:szCs w:val="18"/>
                <w:lang w:val="fr-FR"/>
              </w:rPr>
              <w:t xml:space="preserve"> </w:t>
            </w:r>
            <w:r w:rsidRPr="00AB3045">
              <w:rPr>
                <w:rFonts w:cs="Tahoma"/>
                <w:color w:val="000000"/>
                <w:szCs w:val="18"/>
                <w:lang w:val="fr-FR"/>
              </w:rPr>
              <w:t>999</w:t>
            </w:r>
          </w:p>
        </w:tc>
        <w:tc>
          <w:tcPr>
            <w:tcW w:w="2520" w:type="dxa"/>
          </w:tcPr>
          <w:p w:rsidR="000E1DD2" w:rsidRPr="00AB3045" w:rsidRDefault="000E1DD2" w:rsidP="00C2300F">
            <w:pPr>
              <w:jc w:val="center"/>
              <w:rPr>
                <w:rFonts w:cs="Tahoma"/>
                <w:color w:val="000000"/>
                <w:szCs w:val="18"/>
                <w:lang w:val="fr-FR"/>
              </w:rPr>
            </w:pPr>
            <w:r w:rsidRPr="00AB3045">
              <w:rPr>
                <w:rFonts w:cs="Tahoma"/>
                <w:color w:val="000000"/>
                <w:szCs w:val="18"/>
                <w:lang w:val="fr-FR"/>
              </w:rPr>
              <w:t>4</w:t>
            </w:r>
          </w:p>
        </w:tc>
      </w:tr>
      <w:tr w:rsidR="000E1DD2" w:rsidRPr="00AB3045" w:rsidTr="00C2300F">
        <w:tc>
          <w:tcPr>
            <w:tcW w:w="2160" w:type="dxa"/>
          </w:tcPr>
          <w:p w:rsidR="000E1DD2" w:rsidRPr="00AB3045" w:rsidRDefault="000E1DD2" w:rsidP="00C2300F">
            <w:pPr>
              <w:jc w:val="center"/>
              <w:rPr>
                <w:rFonts w:cs="Tahoma"/>
                <w:szCs w:val="18"/>
                <w:lang w:val="fr-FR"/>
              </w:rPr>
            </w:pPr>
            <w:r w:rsidRPr="00AB3045">
              <w:rPr>
                <w:rFonts w:cs="Tahoma"/>
                <w:szCs w:val="18"/>
                <w:lang w:val="fr-FR"/>
              </w:rPr>
              <w:t>$375</w:t>
            </w:r>
            <w:r>
              <w:rPr>
                <w:rFonts w:cs="Tahoma"/>
                <w:szCs w:val="18"/>
                <w:lang w:val="fr-FR"/>
              </w:rPr>
              <w:t xml:space="preserve"> </w:t>
            </w:r>
            <w:r w:rsidRPr="00AB3045">
              <w:rPr>
                <w:rFonts w:cs="Tahoma"/>
                <w:szCs w:val="18"/>
                <w:lang w:val="fr-FR"/>
              </w:rPr>
              <w:t>000</w:t>
            </w:r>
            <w:r>
              <w:rPr>
                <w:rFonts w:cs="Tahoma"/>
                <w:szCs w:val="18"/>
                <w:lang w:val="fr-FR"/>
              </w:rPr>
              <w:t xml:space="preserve"> - </w:t>
            </w:r>
            <w:r w:rsidRPr="00AB3045">
              <w:rPr>
                <w:rFonts w:cs="Tahoma"/>
                <w:szCs w:val="18"/>
                <w:lang w:val="fr-FR"/>
              </w:rPr>
              <w:t>$499</w:t>
            </w:r>
            <w:r>
              <w:rPr>
                <w:rFonts w:cs="Tahoma"/>
                <w:szCs w:val="18"/>
                <w:lang w:val="fr-FR"/>
              </w:rPr>
              <w:t xml:space="preserve"> </w:t>
            </w:r>
            <w:r w:rsidRPr="00AB3045">
              <w:rPr>
                <w:rFonts w:cs="Tahoma"/>
                <w:szCs w:val="18"/>
                <w:lang w:val="fr-FR"/>
              </w:rPr>
              <w:t>999</w:t>
            </w:r>
          </w:p>
        </w:tc>
        <w:tc>
          <w:tcPr>
            <w:tcW w:w="2520" w:type="dxa"/>
          </w:tcPr>
          <w:p w:rsidR="000E1DD2" w:rsidRPr="00AB3045" w:rsidRDefault="000E1DD2" w:rsidP="00C2300F">
            <w:pPr>
              <w:jc w:val="center"/>
              <w:rPr>
                <w:rFonts w:cs="Tahoma"/>
                <w:szCs w:val="18"/>
                <w:lang w:val="fr-FR"/>
              </w:rPr>
            </w:pPr>
            <w:r w:rsidRPr="00AB3045">
              <w:rPr>
                <w:rFonts w:cs="Tahoma"/>
                <w:szCs w:val="18"/>
                <w:lang w:val="fr-FR"/>
              </w:rPr>
              <w:t>5</w:t>
            </w:r>
          </w:p>
        </w:tc>
      </w:tr>
      <w:tr w:rsidR="000E1DD2" w:rsidRPr="00AB3045" w:rsidTr="00C2300F">
        <w:tc>
          <w:tcPr>
            <w:tcW w:w="2160" w:type="dxa"/>
          </w:tcPr>
          <w:p w:rsidR="000E1DD2" w:rsidRPr="00AB3045" w:rsidRDefault="000E1DD2" w:rsidP="00C2300F">
            <w:pPr>
              <w:jc w:val="center"/>
              <w:rPr>
                <w:rFonts w:cs="Tahoma"/>
                <w:szCs w:val="18"/>
                <w:lang w:val="fr-FR"/>
              </w:rPr>
            </w:pPr>
            <w:r w:rsidRPr="00AB3045">
              <w:rPr>
                <w:rFonts w:cs="Tahoma"/>
                <w:szCs w:val="18"/>
                <w:lang w:val="fr-FR"/>
              </w:rPr>
              <w:t>$500</w:t>
            </w:r>
            <w:r>
              <w:rPr>
                <w:rFonts w:cs="Tahoma"/>
                <w:szCs w:val="18"/>
                <w:lang w:val="fr-FR"/>
              </w:rPr>
              <w:t xml:space="preserve"> </w:t>
            </w:r>
            <w:r w:rsidRPr="00AB3045">
              <w:rPr>
                <w:rFonts w:cs="Tahoma"/>
                <w:szCs w:val="18"/>
                <w:lang w:val="fr-FR"/>
              </w:rPr>
              <w:t>000</w:t>
            </w:r>
            <w:r>
              <w:rPr>
                <w:rFonts w:cs="Tahoma"/>
                <w:szCs w:val="18"/>
                <w:lang w:val="fr-FR"/>
              </w:rPr>
              <w:t xml:space="preserve"> - </w:t>
            </w:r>
            <w:r w:rsidRPr="00AB3045">
              <w:rPr>
                <w:rFonts w:cs="Tahoma"/>
                <w:szCs w:val="18"/>
                <w:lang w:val="fr-FR"/>
              </w:rPr>
              <w:t>$624</w:t>
            </w:r>
            <w:r>
              <w:rPr>
                <w:rFonts w:cs="Tahoma"/>
                <w:szCs w:val="18"/>
                <w:lang w:val="fr-FR"/>
              </w:rPr>
              <w:t xml:space="preserve"> </w:t>
            </w:r>
            <w:r w:rsidRPr="00AB3045">
              <w:rPr>
                <w:rFonts w:cs="Tahoma"/>
                <w:szCs w:val="18"/>
                <w:lang w:val="fr-FR"/>
              </w:rPr>
              <w:t>999</w:t>
            </w:r>
          </w:p>
        </w:tc>
        <w:tc>
          <w:tcPr>
            <w:tcW w:w="2520" w:type="dxa"/>
          </w:tcPr>
          <w:p w:rsidR="000E1DD2" w:rsidRPr="00AB3045" w:rsidRDefault="000E1DD2" w:rsidP="00C2300F">
            <w:pPr>
              <w:jc w:val="center"/>
              <w:rPr>
                <w:rFonts w:cs="Tahoma"/>
                <w:szCs w:val="18"/>
                <w:lang w:val="fr-FR"/>
              </w:rPr>
            </w:pPr>
            <w:r w:rsidRPr="00AB3045">
              <w:rPr>
                <w:rFonts w:cs="Tahoma"/>
                <w:szCs w:val="18"/>
                <w:lang w:val="fr-FR"/>
              </w:rPr>
              <w:t>6</w:t>
            </w:r>
          </w:p>
        </w:tc>
      </w:tr>
      <w:tr w:rsidR="000E1DD2" w:rsidRPr="00AB3045" w:rsidTr="00C2300F">
        <w:tc>
          <w:tcPr>
            <w:tcW w:w="2160" w:type="dxa"/>
          </w:tcPr>
          <w:p w:rsidR="000E1DD2" w:rsidRPr="00AB3045" w:rsidRDefault="000E1DD2" w:rsidP="00C2300F">
            <w:pPr>
              <w:jc w:val="center"/>
              <w:rPr>
                <w:rFonts w:cs="Tahoma"/>
                <w:szCs w:val="18"/>
                <w:lang w:val="fr-FR"/>
              </w:rPr>
            </w:pPr>
            <w:r w:rsidRPr="00AB3045">
              <w:rPr>
                <w:rFonts w:cs="Tahoma"/>
                <w:szCs w:val="18"/>
                <w:lang w:val="fr-FR"/>
              </w:rPr>
              <w:t>$625</w:t>
            </w:r>
            <w:r>
              <w:rPr>
                <w:rFonts w:cs="Tahoma"/>
                <w:szCs w:val="18"/>
                <w:lang w:val="fr-FR"/>
              </w:rPr>
              <w:t xml:space="preserve"> </w:t>
            </w:r>
            <w:r w:rsidRPr="00AB3045">
              <w:rPr>
                <w:rFonts w:cs="Tahoma"/>
                <w:szCs w:val="18"/>
                <w:lang w:val="fr-FR"/>
              </w:rPr>
              <w:t>000</w:t>
            </w:r>
            <w:r>
              <w:rPr>
                <w:rFonts w:cs="Tahoma"/>
                <w:szCs w:val="18"/>
                <w:lang w:val="fr-FR"/>
              </w:rPr>
              <w:t xml:space="preserve"> - </w:t>
            </w:r>
            <w:r w:rsidRPr="00AB3045">
              <w:rPr>
                <w:rFonts w:cs="Tahoma"/>
                <w:szCs w:val="18"/>
                <w:lang w:val="fr-FR"/>
              </w:rPr>
              <w:t>$749</w:t>
            </w:r>
            <w:r>
              <w:rPr>
                <w:rFonts w:cs="Tahoma"/>
                <w:szCs w:val="18"/>
                <w:lang w:val="fr-FR"/>
              </w:rPr>
              <w:t xml:space="preserve"> </w:t>
            </w:r>
            <w:r w:rsidRPr="00AB3045">
              <w:rPr>
                <w:rFonts w:cs="Tahoma"/>
                <w:szCs w:val="18"/>
                <w:lang w:val="fr-FR"/>
              </w:rPr>
              <w:t>999</w:t>
            </w:r>
          </w:p>
        </w:tc>
        <w:tc>
          <w:tcPr>
            <w:tcW w:w="2520" w:type="dxa"/>
          </w:tcPr>
          <w:p w:rsidR="000E1DD2" w:rsidRPr="00AB3045" w:rsidRDefault="000E1DD2" w:rsidP="00C2300F">
            <w:pPr>
              <w:jc w:val="center"/>
              <w:rPr>
                <w:rFonts w:cs="Tahoma"/>
                <w:szCs w:val="18"/>
                <w:lang w:val="fr-FR"/>
              </w:rPr>
            </w:pPr>
            <w:r w:rsidRPr="00AB3045">
              <w:rPr>
                <w:rFonts w:cs="Tahoma"/>
                <w:szCs w:val="18"/>
                <w:lang w:val="fr-FR"/>
              </w:rPr>
              <w:t>7</w:t>
            </w:r>
          </w:p>
        </w:tc>
      </w:tr>
      <w:tr w:rsidR="000E1DD2" w:rsidRPr="00AB3045" w:rsidTr="00C2300F">
        <w:tc>
          <w:tcPr>
            <w:tcW w:w="2160" w:type="dxa"/>
          </w:tcPr>
          <w:p w:rsidR="000E1DD2" w:rsidRPr="00AB3045" w:rsidRDefault="000E1DD2" w:rsidP="00C2300F">
            <w:pPr>
              <w:jc w:val="center"/>
              <w:rPr>
                <w:rFonts w:cs="Tahoma"/>
                <w:szCs w:val="18"/>
                <w:lang w:val="fr-FR"/>
              </w:rPr>
            </w:pPr>
            <w:r w:rsidRPr="00AB3045">
              <w:rPr>
                <w:rFonts w:cs="Tahoma"/>
                <w:szCs w:val="18"/>
                <w:lang w:val="fr-FR"/>
              </w:rPr>
              <w:t>$750</w:t>
            </w:r>
            <w:r>
              <w:rPr>
                <w:rFonts w:cs="Tahoma"/>
                <w:szCs w:val="18"/>
                <w:lang w:val="fr-FR"/>
              </w:rPr>
              <w:t xml:space="preserve"> </w:t>
            </w:r>
            <w:r w:rsidRPr="00AB3045">
              <w:rPr>
                <w:rFonts w:cs="Tahoma"/>
                <w:szCs w:val="18"/>
                <w:lang w:val="fr-FR"/>
              </w:rPr>
              <w:t>000</w:t>
            </w:r>
            <w:r>
              <w:rPr>
                <w:rFonts w:cs="Tahoma"/>
                <w:szCs w:val="18"/>
                <w:lang w:val="fr-FR"/>
              </w:rPr>
              <w:t xml:space="preserve"> - </w:t>
            </w:r>
            <w:r w:rsidRPr="00AB3045">
              <w:rPr>
                <w:rFonts w:cs="Tahoma"/>
                <w:szCs w:val="18"/>
                <w:lang w:val="fr-FR"/>
              </w:rPr>
              <w:t>$874</w:t>
            </w:r>
            <w:r>
              <w:rPr>
                <w:rFonts w:cs="Tahoma"/>
                <w:szCs w:val="18"/>
                <w:lang w:val="fr-FR"/>
              </w:rPr>
              <w:t xml:space="preserve"> </w:t>
            </w:r>
            <w:r w:rsidRPr="00AB3045">
              <w:rPr>
                <w:rFonts w:cs="Tahoma"/>
                <w:szCs w:val="18"/>
                <w:lang w:val="fr-FR"/>
              </w:rPr>
              <w:t>999</w:t>
            </w:r>
          </w:p>
        </w:tc>
        <w:tc>
          <w:tcPr>
            <w:tcW w:w="2520" w:type="dxa"/>
          </w:tcPr>
          <w:p w:rsidR="000E1DD2" w:rsidRPr="00AB3045" w:rsidRDefault="000E1DD2" w:rsidP="00C2300F">
            <w:pPr>
              <w:jc w:val="center"/>
              <w:rPr>
                <w:rFonts w:cs="Tahoma"/>
                <w:szCs w:val="18"/>
                <w:lang w:val="fr-FR"/>
              </w:rPr>
            </w:pPr>
            <w:r w:rsidRPr="00AB3045">
              <w:rPr>
                <w:rFonts w:cs="Tahoma"/>
                <w:szCs w:val="18"/>
                <w:lang w:val="fr-FR"/>
              </w:rPr>
              <w:t>8</w:t>
            </w:r>
          </w:p>
        </w:tc>
      </w:tr>
    </w:tbl>
    <w:p w:rsidR="000E1DD2" w:rsidRPr="000B4AD7" w:rsidRDefault="000E1DD2" w:rsidP="000E1DD2">
      <w:pPr>
        <w:spacing w:line="192" w:lineRule="auto"/>
        <w:rPr>
          <w:rFonts w:cs="Tahoma"/>
          <w:szCs w:val="18"/>
          <w:lang w:val="fr-FR"/>
        </w:rPr>
      </w:pPr>
    </w:p>
    <w:p w:rsidR="000E1DD2" w:rsidRPr="00AB3045" w:rsidRDefault="000E1DD2" w:rsidP="000E1DD2">
      <w:pPr>
        <w:rPr>
          <w:rFonts w:cs="Tahoma"/>
          <w:lang w:val="fr-FR"/>
        </w:rPr>
      </w:pPr>
      <w:r w:rsidRPr="00AB3045">
        <w:rPr>
          <w:rFonts w:cs="Tahoma"/>
          <w:szCs w:val="18"/>
          <w:lang w:val="fr-FR"/>
        </w:rPr>
        <w:t>Le tableau suivant s’applique aux clients détenteurs de licences pour PDW :</w:t>
      </w:r>
    </w:p>
    <w:p w:rsidR="000E1DD2" w:rsidRPr="000B4AD7" w:rsidRDefault="000E1DD2" w:rsidP="000E1DD2">
      <w:pPr>
        <w:spacing w:line="192" w:lineRule="auto"/>
        <w:rPr>
          <w:rFonts w:cs="Tahoma"/>
          <w:szCs w:val="18"/>
          <w:lang w:val="fr-F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0E1DD2" w:rsidRPr="003A611B" w:rsidTr="00C2300F">
        <w:tc>
          <w:tcPr>
            <w:tcW w:w="2160" w:type="dxa"/>
            <w:shd w:val="clear" w:color="auto" w:fill="FABF8F"/>
          </w:tcPr>
          <w:p w:rsidR="000E1DD2" w:rsidRPr="00AB3045" w:rsidRDefault="000E1DD2" w:rsidP="00C2300F">
            <w:pPr>
              <w:jc w:val="center"/>
              <w:rPr>
                <w:rFonts w:cs="Tahoma"/>
                <w:color w:val="000000"/>
                <w:szCs w:val="18"/>
                <w:lang w:val="fr-FR"/>
              </w:rPr>
            </w:pPr>
            <w:r w:rsidRPr="00AB3045">
              <w:rPr>
                <w:rFonts w:cs="Tahoma"/>
                <w:b/>
                <w:bCs/>
                <w:color w:val="000000"/>
                <w:szCs w:val="18"/>
                <w:lang w:val="fr-FR"/>
              </w:rPr>
              <w:t>Dépense SA annuelle moyenne</w:t>
            </w:r>
          </w:p>
        </w:tc>
        <w:tc>
          <w:tcPr>
            <w:tcW w:w="2520" w:type="dxa"/>
            <w:shd w:val="clear" w:color="auto" w:fill="FABF8F"/>
          </w:tcPr>
          <w:p w:rsidR="000E1DD2" w:rsidRPr="00AB3045" w:rsidRDefault="000E1DD2" w:rsidP="00C2300F">
            <w:pPr>
              <w:jc w:val="center"/>
              <w:rPr>
                <w:rFonts w:cs="Tahoma"/>
                <w:color w:val="000000"/>
                <w:szCs w:val="18"/>
                <w:lang w:val="fr-FR"/>
              </w:rPr>
            </w:pPr>
            <w:r w:rsidRPr="00AB3045">
              <w:rPr>
                <w:rFonts w:cs="Tahoma"/>
                <w:b/>
                <w:bCs/>
                <w:color w:val="000000"/>
                <w:szCs w:val="18"/>
                <w:lang w:val="fr-FR"/>
              </w:rPr>
              <w:t>Nombre d’interlocuteurs autorisés pour le Support Technique</w:t>
            </w:r>
          </w:p>
        </w:tc>
      </w:tr>
      <w:tr w:rsidR="000E1DD2" w:rsidRPr="00AB3045" w:rsidTr="00C2300F">
        <w:tc>
          <w:tcPr>
            <w:tcW w:w="2160" w:type="dxa"/>
          </w:tcPr>
          <w:p w:rsidR="000E1DD2" w:rsidRPr="00AB3045" w:rsidRDefault="000E1DD2" w:rsidP="00C2300F">
            <w:pPr>
              <w:jc w:val="center"/>
              <w:rPr>
                <w:rFonts w:cs="Tahoma"/>
                <w:color w:val="000000"/>
                <w:szCs w:val="18"/>
                <w:lang w:val="fr-FR"/>
              </w:rPr>
            </w:pPr>
            <w:r w:rsidRPr="00AB3045">
              <w:rPr>
                <w:rFonts w:cs="Tahoma"/>
                <w:color w:val="000000"/>
                <w:szCs w:val="18"/>
                <w:lang w:val="fr-FR"/>
              </w:rPr>
              <w:t>$0</w:t>
            </w:r>
            <w:r>
              <w:rPr>
                <w:rFonts w:cs="Tahoma"/>
                <w:color w:val="000000"/>
                <w:szCs w:val="18"/>
                <w:lang w:val="fr-FR"/>
              </w:rPr>
              <w:t xml:space="preserve"> - </w:t>
            </w:r>
            <w:r w:rsidRPr="00AB3045">
              <w:rPr>
                <w:rFonts w:cs="Tahoma"/>
                <w:color w:val="000000"/>
                <w:szCs w:val="18"/>
                <w:lang w:val="fr-FR"/>
              </w:rPr>
              <w:t>$374</w:t>
            </w:r>
            <w:r>
              <w:rPr>
                <w:rFonts w:cs="Tahoma"/>
                <w:color w:val="000000"/>
                <w:szCs w:val="18"/>
                <w:lang w:val="fr-FR"/>
              </w:rPr>
              <w:t xml:space="preserve"> </w:t>
            </w:r>
            <w:r w:rsidRPr="00AB3045">
              <w:rPr>
                <w:rFonts w:cs="Tahoma"/>
                <w:color w:val="000000"/>
                <w:szCs w:val="18"/>
                <w:lang w:val="fr-FR"/>
              </w:rPr>
              <w:t>999</w:t>
            </w:r>
          </w:p>
        </w:tc>
        <w:tc>
          <w:tcPr>
            <w:tcW w:w="2520" w:type="dxa"/>
          </w:tcPr>
          <w:p w:rsidR="000E1DD2" w:rsidRPr="00AB3045" w:rsidRDefault="000E1DD2" w:rsidP="00C2300F">
            <w:pPr>
              <w:jc w:val="center"/>
              <w:rPr>
                <w:rFonts w:cs="Tahoma"/>
                <w:color w:val="000000"/>
                <w:szCs w:val="18"/>
                <w:lang w:val="fr-FR"/>
              </w:rPr>
            </w:pPr>
            <w:r w:rsidRPr="00AB3045">
              <w:rPr>
                <w:rFonts w:cs="Tahoma"/>
                <w:color w:val="000000"/>
                <w:szCs w:val="18"/>
                <w:lang w:val="fr-FR"/>
              </w:rPr>
              <w:t>4</w:t>
            </w:r>
          </w:p>
        </w:tc>
      </w:tr>
      <w:tr w:rsidR="000E1DD2" w:rsidRPr="00AB3045" w:rsidTr="00C2300F">
        <w:tc>
          <w:tcPr>
            <w:tcW w:w="2160" w:type="dxa"/>
          </w:tcPr>
          <w:p w:rsidR="000E1DD2" w:rsidRPr="00AB3045" w:rsidRDefault="000E1DD2" w:rsidP="00C2300F">
            <w:pPr>
              <w:jc w:val="center"/>
              <w:rPr>
                <w:rFonts w:cs="Tahoma"/>
                <w:szCs w:val="18"/>
                <w:lang w:val="fr-FR"/>
              </w:rPr>
            </w:pPr>
            <w:r w:rsidRPr="00AB3045">
              <w:rPr>
                <w:rFonts w:cs="Tahoma"/>
                <w:szCs w:val="18"/>
                <w:lang w:val="fr-FR"/>
              </w:rPr>
              <w:t>$375</w:t>
            </w:r>
            <w:r>
              <w:rPr>
                <w:rFonts w:cs="Tahoma"/>
                <w:szCs w:val="18"/>
                <w:lang w:val="fr-FR"/>
              </w:rPr>
              <w:t xml:space="preserve"> </w:t>
            </w:r>
            <w:r w:rsidRPr="00AB3045">
              <w:rPr>
                <w:rFonts w:cs="Tahoma"/>
                <w:szCs w:val="18"/>
                <w:lang w:val="fr-FR"/>
              </w:rPr>
              <w:t>000</w:t>
            </w:r>
            <w:r>
              <w:rPr>
                <w:rFonts w:cs="Tahoma"/>
                <w:szCs w:val="18"/>
                <w:lang w:val="fr-FR"/>
              </w:rPr>
              <w:t xml:space="preserve"> - </w:t>
            </w:r>
            <w:r w:rsidRPr="00AB3045">
              <w:rPr>
                <w:rFonts w:cs="Tahoma"/>
                <w:szCs w:val="18"/>
                <w:lang w:val="fr-FR"/>
              </w:rPr>
              <w:t>$499</w:t>
            </w:r>
            <w:r>
              <w:rPr>
                <w:rFonts w:cs="Tahoma"/>
                <w:szCs w:val="18"/>
                <w:lang w:val="fr-FR"/>
              </w:rPr>
              <w:t xml:space="preserve"> </w:t>
            </w:r>
            <w:r w:rsidRPr="00AB3045">
              <w:rPr>
                <w:rFonts w:cs="Tahoma"/>
                <w:szCs w:val="18"/>
                <w:lang w:val="fr-FR"/>
              </w:rPr>
              <w:t>999</w:t>
            </w:r>
          </w:p>
        </w:tc>
        <w:tc>
          <w:tcPr>
            <w:tcW w:w="2520" w:type="dxa"/>
          </w:tcPr>
          <w:p w:rsidR="000E1DD2" w:rsidRPr="00AB3045" w:rsidRDefault="000E1DD2" w:rsidP="00C2300F">
            <w:pPr>
              <w:jc w:val="center"/>
              <w:rPr>
                <w:rFonts w:cs="Tahoma"/>
                <w:szCs w:val="18"/>
                <w:lang w:val="fr-FR"/>
              </w:rPr>
            </w:pPr>
            <w:r w:rsidRPr="00AB3045">
              <w:rPr>
                <w:rFonts w:cs="Tahoma"/>
                <w:szCs w:val="18"/>
                <w:lang w:val="fr-FR"/>
              </w:rPr>
              <w:t>5</w:t>
            </w:r>
          </w:p>
        </w:tc>
      </w:tr>
      <w:tr w:rsidR="000E1DD2" w:rsidRPr="00AB3045" w:rsidTr="00C2300F">
        <w:tc>
          <w:tcPr>
            <w:tcW w:w="2160" w:type="dxa"/>
          </w:tcPr>
          <w:p w:rsidR="000E1DD2" w:rsidRPr="00AB3045" w:rsidRDefault="000E1DD2" w:rsidP="00C2300F">
            <w:pPr>
              <w:jc w:val="center"/>
              <w:rPr>
                <w:rFonts w:cs="Tahoma"/>
                <w:szCs w:val="18"/>
                <w:lang w:val="fr-FR"/>
              </w:rPr>
            </w:pPr>
            <w:r w:rsidRPr="00AB3045">
              <w:rPr>
                <w:rFonts w:cs="Tahoma"/>
                <w:szCs w:val="18"/>
                <w:lang w:val="fr-FR"/>
              </w:rPr>
              <w:t>$500</w:t>
            </w:r>
            <w:r>
              <w:rPr>
                <w:rFonts w:cs="Tahoma"/>
                <w:szCs w:val="18"/>
                <w:lang w:val="fr-FR"/>
              </w:rPr>
              <w:t xml:space="preserve"> </w:t>
            </w:r>
            <w:r w:rsidRPr="00AB3045">
              <w:rPr>
                <w:rFonts w:cs="Tahoma"/>
                <w:szCs w:val="18"/>
                <w:lang w:val="fr-FR"/>
              </w:rPr>
              <w:t>000</w:t>
            </w:r>
            <w:r>
              <w:rPr>
                <w:rFonts w:cs="Tahoma"/>
                <w:szCs w:val="18"/>
                <w:lang w:val="fr-FR"/>
              </w:rPr>
              <w:t xml:space="preserve"> - </w:t>
            </w:r>
            <w:r w:rsidRPr="00AB3045">
              <w:rPr>
                <w:rFonts w:cs="Tahoma"/>
                <w:szCs w:val="18"/>
                <w:lang w:val="fr-FR"/>
              </w:rPr>
              <w:t>$624</w:t>
            </w:r>
            <w:r>
              <w:rPr>
                <w:rFonts w:cs="Tahoma"/>
                <w:szCs w:val="18"/>
                <w:lang w:val="fr-FR"/>
              </w:rPr>
              <w:t xml:space="preserve"> </w:t>
            </w:r>
            <w:r w:rsidRPr="00AB3045">
              <w:rPr>
                <w:rFonts w:cs="Tahoma"/>
                <w:szCs w:val="18"/>
                <w:lang w:val="fr-FR"/>
              </w:rPr>
              <w:t>999</w:t>
            </w:r>
          </w:p>
        </w:tc>
        <w:tc>
          <w:tcPr>
            <w:tcW w:w="2520" w:type="dxa"/>
          </w:tcPr>
          <w:p w:rsidR="000E1DD2" w:rsidRPr="00AB3045" w:rsidRDefault="000E1DD2" w:rsidP="00C2300F">
            <w:pPr>
              <w:jc w:val="center"/>
              <w:rPr>
                <w:rFonts w:cs="Tahoma"/>
                <w:szCs w:val="18"/>
                <w:lang w:val="fr-FR"/>
              </w:rPr>
            </w:pPr>
            <w:r w:rsidRPr="00AB3045">
              <w:rPr>
                <w:rFonts w:cs="Tahoma"/>
                <w:szCs w:val="18"/>
                <w:lang w:val="fr-FR"/>
              </w:rPr>
              <w:t>6</w:t>
            </w:r>
          </w:p>
        </w:tc>
      </w:tr>
      <w:tr w:rsidR="000E1DD2" w:rsidRPr="00AB3045" w:rsidTr="00C2300F">
        <w:tc>
          <w:tcPr>
            <w:tcW w:w="2160" w:type="dxa"/>
          </w:tcPr>
          <w:p w:rsidR="000E1DD2" w:rsidRPr="00AB3045" w:rsidRDefault="000E1DD2" w:rsidP="00C2300F">
            <w:pPr>
              <w:jc w:val="center"/>
              <w:rPr>
                <w:rFonts w:cs="Tahoma"/>
                <w:szCs w:val="18"/>
                <w:lang w:val="fr-FR"/>
              </w:rPr>
            </w:pPr>
            <w:r w:rsidRPr="00AB3045">
              <w:rPr>
                <w:rFonts w:cs="Tahoma"/>
                <w:szCs w:val="18"/>
                <w:lang w:val="fr-FR"/>
              </w:rPr>
              <w:t>$625</w:t>
            </w:r>
            <w:r>
              <w:rPr>
                <w:rFonts w:cs="Tahoma"/>
                <w:szCs w:val="18"/>
                <w:lang w:val="fr-FR"/>
              </w:rPr>
              <w:t xml:space="preserve"> </w:t>
            </w:r>
            <w:r w:rsidRPr="00AB3045">
              <w:rPr>
                <w:rFonts w:cs="Tahoma"/>
                <w:szCs w:val="18"/>
                <w:lang w:val="fr-FR"/>
              </w:rPr>
              <w:t>000</w:t>
            </w:r>
            <w:r>
              <w:rPr>
                <w:rFonts w:cs="Tahoma"/>
                <w:szCs w:val="18"/>
                <w:lang w:val="fr-FR"/>
              </w:rPr>
              <w:t xml:space="preserve"> - </w:t>
            </w:r>
            <w:r w:rsidRPr="00AB3045">
              <w:rPr>
                <w:rFonts w:cs="Tahoma"/>
                <w:szCs w:val="18"/>
                <w:lang w:val="fr-FR"/>
              </w:rPr>
              <w:t>$749</w:t>
            </w:r>
            <w:r>
              <w:rPr>
                <w:rFonts w:cs="Tahoma"/>
                <w:szCs w:val="18"/>
                <w:lang w:val="fr-FR"/>
              </w:rPr>
              <w:t xml:space="preserve"> </w:t>
            </w:r>
            <w:r w:rsidRPr="00AB3045">
              <w:rPr>
                <w:rFonts w:cs="Tahoma"/>
                <w:szCs w:val="18"/>
                <w:lang w:val="fr-FR"/>
              </w:rPr>
              <w:t>999</w:t>
            </w:r>
          </w:p>
        </w:tc>
        <w:tc>
          <w:tcPr>
            <w:tcW w:w="2520" w:type="dxa"/>
          </w:tcPr>
          <w:p w:rsidR="000E1DD2" w:rsidRPr="00AB3045" w:rsidRDefault="000E1DD2" w:rsidP="00C2300F">
            <w:pPr>
              <w:jc w:val="center"/>
              <w:rPr>
                <w:rFonts w:cs="Tahoma"/>
                <w:szCs w:val="18"/>
                <w:lang w:val="fr-FR"/>
              </w:rPr>
            </w:pPr>
            <w:r w:rsidRPr="00AB3045">
              <w:rPr>
                <w:rFonts w:cs="Tahoma"/>
                <w:szCs w:val="18"/>
                <w:lang w:val="fr-FR"/>
              </w:rPr>
              <w:t>7</w:t>
            </w:r>
          </w:p>
        </w:tc>
      </w:tr>
      <w:tr w:rsidR="000E1DD2" w:rsidRPr="00AB3045" w:rsidTr="00C2300F">
        <w:tc>
          <w:tcPr>
            <w:tcW w:w="2160" w:type="dxa"/>
          </w:tcPr>
          <w:p w:rsidR="000E1DD2" w:rsidRPr="00AB3045" w:rsidRDefault="000E1DD2" w:rsidP="00C2300F">
            <w:pPr>
              <w:jc w:val="center"/>
              <w:rPr>
                <w:rFonts w:cs="Tahoma"/>
                <w:szCs w:val="18"/>
                <w:lang w:val="fr-FR"/>
              </w:rPr>
            </w:pPr>
            <w:r w:rsidRPr="00AB3045">
              <w:rPr>
                <w:rFonts w:cs="Tahoma"/>
                <w:szCs w:val="18"/>
                <w:lang w:val="fr-FR"/>
              </w:rPr>
              <w:t>$750</w:t>
            </w:r>
            <w:r>
              <w:rPr>
                <w:rFonts w:cs="Tahoma"/>
                <w:szCs w:val="18"/>
                <w:lang w:val="fr-FR"/>
              </w:rPr>
              <w:t xml:space="preserve"> </w:t>
            </w:r>
            <w:r w:rsidRPr="00AB3045">
              <w:rPr>
                <w:rFonts w:cs="Tahoma"/>
                <w:szCs w:val="18"/>
                <w:lang w:val="fr-FR"/>
              </w:rPr>
              <w:t>000</w:t>
            </w:r>
            <w:r>
              <w:rPr>
                <w:rFonts w:cs="Tahoma"/>
                <w:szCs w:val="18"/>
                <w:lang w:val="fr-FR"/>
              </w:rPr>
              <w:t xml:space="preserve"> - </w:t>
            </w:r>
            <w:r w:rsidRPr="00AB3045">
              <w:rPr>
                <w:rFonts w:cs="Tahoma"/>
                <w:szCs w:val="18"/>
                <w:lang w:val="fr-FR"/>
              </w:rPr>
              <w:t>$874</w:t>
            </w:r>
            <w:r>
              <w:rPr>
                <w:rFonts w:cs="Tahoma"/>
                <w:szCs w:val="18"/>
                <w:lang w:val="fr-FR"/>
              </w:rPr>
              <w:t xml:space="preserve"> </w:t>
            </w:r>
            <w:r w:rsidRPr="00AB3045">
              <w:rPr>
                <w:rFonts w:cs="Tahoma"/>
                <w:szCs w:val="18"/>
                <w:lang w:val="fr-FR"/>
              </w:rPr>
              <w:t>999</w:t>
            </w:r>
          </w:p>
        </w:tc>
        <w:tc>
          <w:tcPr>
            <w:tcW w:w="2520" w:type="dxa"/>
          </w:tcPr>
          <w:p w:rsidR="000E1DD2" w:rsidRPr="00AB3045" w:rsidRDefault="000E1DD2" w:rsidP="00C2300F">
            <w:pPr>
              <w:jc w:val="center"/>
              <w:rPr>
                <w:rFonts w:cs="Tahoma"/>
                <w:szCs w:val="18"/>
                <w:lang w:val="fr-FR"/>
              </w:rPr>
            </w:pPr>
            <w:r w:rsidRPr="00AB3045">
              <w:rPr>
                <w:rFonts w:cs="Tahoma"/>
                <w:szCs w:val="18"/>
                <w:lang w:val="fr-FR"/>
              </w:rPr>
              <w:t>8</w:t>
            </w:r>
          </w:p>
        </w:tc>
      </w:tr>
    </w:tbl>
    <w:p w:rsidR="000E1DD2" w:rsidRPr="000B4AD7" w:rsidRDefault="000E1DD2" w:rsidP="000E1DD2">
      <w:pPr>
        <w:spacing w:line="192" w:lineRule="auto"/>
        <w:jc w:val="both"/>
        <w:rPr>
          <w:rFonts w:cs="Tahoma"/>
          <w:szCs w:val="18"/>
          <w:lang w:val="fr-FR"/>
        </w:rPr>
      </w:pPr>
    </w:p>
    <w:p w:rsidR="000E1DD2" w:rsidRPr="00AB3045" w:rsidRDefault="000E1DD2" w:rsidP="000E1DD2">
      <w:pPr>
        <w:jc w:val="both"/>
        <w:rPr>
          <w:rFonts w:cs="Tahoma"/>
          <w:lang w:val="fr-FR"/>
        </w:rPr>
      </w:pPr>
      <w:r w:rsidRPr="00AB3045">
        <w:rPr>
          <w:rFonts w:cs="Tahoma"/>
          <w:szCs w:val="18"/>
          <w:lang w:val="fr-FR"/>
        </w:rPr>
        <w:t>Les demandes de support doivent être soumises par téléphone ou Internet par l’interlocuteur désigné par le client</w:t>
      </w:r>
      <w:r>
        <w:rPr>
          <w:rFonts w:cs="Tahoma"/>
          <w:szCs w:val="18"/>
          <w:lang w:val="fr-FR"/>
        </w:rPr>
        <w:t> </w:t>
      </w:r>
      <w:r w:rsidRPr="00AB3045">
        <w:rPr>
          <w:rFonts w:cs="Tahoma"/>
          <w:szCs w:val="18"/>
          <w:lang w:val="fr-FR"/>
        </w:rPr>
        <w:t>et</w:t>
      </w:r>
      <w:r>
        <w:rPr>
          <w:rFonts w:cs="Tahoma"/>
          <w:szCs w:val="18"/>
          <w:lang w:val="fr-FR"/>
        </w:rPr>
        <w:t> </w:t>
      </w:r>
      <w:r w:rsidRPr="00AB3045">
        <w:rPr>
          <w:rFonts w:cs="Tahoma"/>
          <w:szCs w:val="18"/>
          <w:lang w:val="fr-FR"/>
        </w:rPr>
        <w:t>conformément à la procédure décrite dans le Contrat de Support Premier du client. L’avantage PRS Illimité 24h</w:t>
      </w:r>
      <w:r>
        <w:rPr>
          <w:rFonts w:cs="Tahoma"/>
          <w:szCs w:val="18"/>
          <w:lang w:val="fr-FR"/>
        </w:rPr>
        <w:t xml:space="preserve"> </w:t>
      </w:r>
      <w:r w:rsidRPr="00AB3045">
        <w:rPr>
          <w:rFonts w:cs="Tahoma"/>
          <w:szCs w:val="18"/>
          <w:lang w:val="fr-FR"/>
        </w:rPr>
        <w:t>/</w:t>
      </w:r>
      <w:r>
        <w:rPr>
          <w:rFonts w:cs="Tahoma"/>
          <w:szCs w:val="18"/>
          <w:lang w:val="fr-FR"/>
        </w:rPr>
        <w:t xml:space="preserve"> </w:t>
      </w:r>
      <w:r w:rsidRPr="00AB3045">
        <w:rPr>
          <w:rFonts w:cs="Tahoma"/>
          <w:szCs w:val="18"/>
          <w:lang w:val="fr-FR"/>
        </w:rPr>
        <w:t>24, 7 jours</w:t>
      </w:r>
      <w:r>
        <w:rPr>
          <w:rFonts w:cs="Tahoma"/>
          <w:szCs w:val="18"/>
          <w:lang w:val="fr-FR"/>
        </w:rPr>
        <w:t xml:space="preserve"> </w:t>
      </w:r>
      <w:r w:rsidRPr="00AB3045">
        <w:rPr>
          <w:rFonts w:cs="Tahoma"/>
          <w:szCs w:val="18"/>
          <w:lang w:val="fr-FR"/>
        </w:rPr>
        <w:t>/</w:t>
      </w:r>
      <w:r>
        <w:rPr>
          <w:rFonts w:cs="Tahoma"/>
          <w:szCs w:val="18"/>
          <w:lang w:val="fr-FR"/>
        </w:rPr>
        <w:t xml:space="preserve"> </w:t>
      </w:r>
      <w:r w:rsidRPr="00AB3045">
        <w:rPr>
          <w:rFonts w:cs="Tahoma"/>
          <w:szCs w:val="18"/>
          <w:lang w:val="fr-FR"/>
        </w:rPr>
        <w:t xml:space="preserve">7 ne couvre que les Services de résolution des problèmes. Tout temps passé par le Responsable Technique de Compte (TAM) ou l’Ingénieur du Service Technique Désigné (DSE) sur la résolution d’un incident sera pris en compte dans le Contrat de Support Premier du client. </w:t>
      </w:r>
    </w:p>
    <w:p w:rsidR="000E1DD2" w:rsidRPr="000B4AD7" w:rsidRDefault="000E1DD2" w:rsidP="000E1DD2">
      <w:pPr>
        <w:pStyle w:val="Heading3"/>
        <w:spacing w:line="192" w:lineRule="auto"/>
        <w:rPr>
          <w:rFonts w:ascii="Tahoma" w:hAnsi="Tahoma" w:cs="Tahoma"/>
          <w:sz w:val="18"/>
          <w:szCs w:val="18"/>
          <w:lang w:val="fr-FR"/>
        </w:rPr>
      </w:pPr>
    </w:p>
    <w:p w:rsidR="000E1DD2" w:rsidRPr="00AB3045" w:rsidRDefault="000E1DD2" w:rsidP="000E1DD2">
      <w:pPr>
        <w:pStyle w:val="Heading3"/>
        <w:rPr>
          <w:rFonts w:ascii="Tahoma" w:hAnsi="Tahoma" w:cs="Tahoma"/>
          <w:lang w:val="fr-FR"/>
        </w:rPr>
      </w:pPr>
      <w:bookmarkStart w:id="796" w:name="_Toc336338238"/>
      <w:bookmarkStart w:id="797" w:name="_Toc351567671"/>
      <w:r w:rsidRPr="00AB3045">
        <w:rPr>
          <w:rFonts w:ascii="Tahoma" w:hAnsi="Tahoma" w:cs="Tahoma"/>
          <w:color w:val="000000"/>
          <w:sz w:val="24"/>
          <w:szCs w:val="18"/>
          <w:lang w:val="fr-FR"/>
        </w:rPr>
        <w:t>System Center Advisor</w:t>
      </w:r>
      <w:bookmarkEnd w:id="796"/>
      <w:bookmarkEnd w:id="797"/>
    </w:p>
    <w:p w:rsidR="000E1DD2" w:rsidRPr="000B4AD7" w:rsidRDefault="000E1DD2" w:rsidP="000E1DD2">
      <w:pPr>
        <w:spacing w:line="192" w:lineRule="auto"/>
        <w:rPr>
          <w:rFonts w:cs="Tahoma"/>
          <w:szCs w:val="18"/>
          <w:lang w:val="fr-FR"/>
        </w:rPr>
      </w:pPr>
    </w:p>
    <w:p w:rsidR="000E1DD2" w:rsidRPr="00AB3045" w:rsidRDefault="000E1DD2" w:rsidP="000E1DD2">
      <w:pPr>
        <w:rPr>
          <w:rFonts w:cs="Tahoma"/>
          <w:lang w:val="fr-FR"/>
        </w:rPr>
      </w:pPr>
      <w:r w:rsidRPr="00AB3045">
        <w:rPr>
          <w:rFonts w:cs="Tahoma"/>
          <w:szCs w:val="18"/>
          <w:lang w:val="fr-FR"/>
        </w:rPr>
        <w:t>Les clients détenteurs de licences logicielles pour Windows Server, SQL Server, Exchange Server et SharePoint Server figurant dans le tableau ci</w:t>
      </w:r>
      <w:r w:rsidR="003119B0">
        <w:rPr>
          <w:rFonts w:cs="Tahoma"/>
          <w:szCs w:val="18"/>
          <w:lang w:val="fr-FR"/>
        </w:rPr>
        <w:t>-</w:t>
      </w:r>
      <w:r w:rsidRPr="00AB3045">
        <w:rPr>
          <w:rFonts w:cs="Tahoma"/>
          <w:szCs w:val="18"/>
          <w:lang w:val="fr-FR"/>
        </w:rPr>
        <w:t xml:space="preserve">dessous, couvertes par une Software Assurance active, peuvent utiliser System Center Advisor, tel que spécifié dans les Droits d’Utilisation de Logiciels. </w:t>
      </w:r>
    </w:p>
    <w:p w:rsidR="000E1DD2" w:rsidRPr="000B4AD7" w:rsidRDefault="000E1DD2" w:rsidP="000E1DD2">
      <w:pPr>
        <w:spacing w:line="192" w:lineRule="auto"/>
        <w:outlineLvl w:val="2"/>
        <w:rPr>
          <w:rFonts w:cs="Tahoma"/>
          <w:szCs w:val="18"/>
          <w:lang w:val="fr-F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0E1DD2" w:rsidRPr="00AB3045" w:rsidTr="00C2300F">
        <w:trPr>
          <w:cantSplit/>
          <w:tblHeader/>
        </w:trPr>
        <w:tc>
          <w:tcPr>
            <w:tcW w:w="3760" w:type="dxa"/>
            <w:gridSpan w:val="2"/>
            <w:shd w:val="clear" w:color="auto" w:fill="FABF8F"/>
          </w:tcPr>
          <w:p w:rsidR="000E1DD2" w:rsidRPr="00AB3045" w:rsidRDefault="000E1DD2" w:rsidP="00C2300F">
            <w:pPr>
              <w:spacing w:before="120" w:after="120" w:line="276" w:lineRule="auto"/>
              <w:jc w:val="center"/>
              <w:rPr>
                <w:rFonts w:cs="Tahoma"/>
                <w:b/>
                <w:bCs/>
                <w:color w:val="000000"/>
                <w:szCs w:val="18"/>
                <w:lang w:val="fr-FR" w:eastAsia="ja-JP"/>
              </w:rPr>
            </w:pPr>
            <w:r w:rsidRPr="00AB3045">
              <w:rPr>
                <w:rFonts w:cs="Tahoma"/>
                <w:b/>
                <w:bCs/>
                <w:color w:val="000000"/>
                <w:szCs w:val="18"/>
                <w:lang w:val="fr-FR"/>
              </w:rPr>
              <w:t>Logiciels Serveur Éligibles*</w:t>
            </w:r>
          </w:p>
        </w:tc>
        <w:tc>
          <w:tcPr>
            <w:tcW w:w="1774" w:type="dxa"/>
            <w:shd w:val="clear" w:color="auto" w:fill="FABF8F"/>
          </w:tcPr>
          <w:p w:rsidR="000E1DD2" w:rsidRPr="00AB3045" w:rsidRDefault="000E1DD2" w:rsidP="00C2300F">
            <w:pPr>
              <w:spacing w:after="200" w:line="276" w:lineRule="auto"/>
              <w:jc w:val="center"/>
              <w:rPr>
                <w:rFonts w:cs="Tahoma"/>
                <w:b/>
                <w:bCs/>
                <w:color w:val="000000"/>
                <w:szCs w:val="18"/>
                <w:lang w:val="fr-FR" w:eastAsia="ja-JP"/>
              </w:rPr>
            </w:pPr>
          </w:p>
        </w:tc>
        <w:tc>
          <w:tcPr>
            <w:tcW w:w="1913" w:type="dxa"/>
            <w:gridSpan w:val="2"/>
            <w:shd w:val="clear" w:color="auto" w:fill="FABF8F"/>
          </w:tcPr>
          <w:p w:rsidR="000E1DD2" w:rsidRPr="00AB3045" w:rsidRDefault="000E1DD2" w:rsidP="00C2300F">
            <w:pPr>
              <w:spacing w:after="200" w:line="276" w:lineRule="auto"/>
              <w:jc w:val="center"/>
              <w:rPr>
                <w:rFonts w:cs="Tahoma"/>
                <w:b/>
                <w:bCs/>
                <w:color w:val="000000"/>
                <w:szCs w:val="18"/>
                <w:lang w:val="fr-FR" w:eastAsia="ja-JP"/>
              </w:rPr>
            </w:pPr>
          </w:p>
        </w:tc>
        <w:tc>
          <w:tcPr>
            <w:tcW w:w="1391" w:type="dxa"/>
            <w:shd w:val="clear" w:color="auto" w:fill="FABF8F"/>
          </w:tcPr>
          <w:p w:rsidR="000E1DD2" w:rsidRPr="00AB3045" w:rsidRDefault="000E1DD2" w:rsidP="00C2300F">
            <w:pPr>
              <w:spacing w:after="200" w:line="276" w:lineRule="auto"/>
              <w:jc w:val="center"/>
              <w:rPr>
                <w:rFonts w:cs="Tahoma"/>
                <w:b/>
                <w:bCs/>
                <w:color w:val="000000"/>
                <w:szCs w:val="18"/>
                <w:lang w:val="fr-FR" w:eastAsia="ja-JP"/>
              </w:rPr>
            </w:pPr>
          </w:p>
        </w:tc>
      </w:tr>
      <w:tr w:rsidR="000E1DD2" w:rsidRPr="00AB3045" w:rsidTr="00C2300F">
        <w:trPr>
          <w:cantSplit/>
          <w:tblHeader/>
        </w:trPr>
        <w:tc>
          <w:tcPr>
            <w:tcW w:w="1912" w:type="dxa"/>
            <w:shd w:val="clear" w:color="auto" w:fill="FABF8F"/>
            <w:vAlign w:val="center"/>
          </w:tcPr>
          <w:p w:rsidR="000E1DD2" w:rsidRPr="00AB3045" w:rsidRDefault="000E1DD2" w:rsidP="00C2300F">
            <w:pPr>
              <w:spacing w:before="120" w:after="120" w:line="276" w:lineRule="auto"/>
              <w:jc w:val="center"/>
              <w:rPr>
                <w:rFonts w:cs="Tahoma"/>
                <w:color w:val="000000"/>
                <w:szCs w:val="18"/>
                <w:lang w:val="fr-FR" w:eastAsia="ja-JP"/>
              </w:rPr>
            </w:pPr>
            <w:r w:rsidRPr="00AB3045">
              <w:rPr>
                <w:rFonts w:cs="Tahoma"/>
                <w:b/>
                <w:bCs/>
                <w:color w:val="000000"/>
                <w:szCs w:val="18"/>
                <w:lang w:val="fr-FR"/>
              </w:rPr>
              <w:t>Windows Server</w:t>
            </w:r>
          </w:p>
        </w:tc>
        <w:tc>
          <w:tcPr>
            <w:tcW w:w="1848" w:type="dxa"/>
            <w:shd w:val="clear" w:color="auto" w:fill="FABF8F"/>
            <w:vAlign w:val="center"/>
          </w:tcPr>
          <w:p w:rsidR="000E1DD2" w:rsidRPr="00AB3045" w:rsidRDefault="000E1DD2" w:rsidP="00C2300F">
            <w:pPr>
              <w:spacing w:before="120" w:after="120" w:line="276" w:lineRule="auto"/>
              <w:jc w:val="center"/>
              <w:rPr>
                <w:rFonts w:cs="Tahoma"/>
                <w:color w:val="000000"/>
                <w:szCs w:val="18"/>
                <w:lang w:val="fr-FR" w:eastAsia="ja-JP"/>
              </w:rPr>
            </w:pPr>
            <w:r w:rsidRPr="00AB3045">
              <w:rPr>
                <w:rFonts w:cs="Tahoma"/>
                <w:b/>
                <w:bCs/>
                <w:color w:val="000000"/>
                <w:szCs w:val="18"/>
                <w:lang w:val="fr-FR"/>
              </w:rPr>
              <w:t>SQL Server</w:t>
            </w:r>
          </w:p>
        </w:tc>
        <w:tc>
          <w:tcPr>
            <w:tcW w:w="1774" w:type="dxa"/>
            <w:shd w:val="clear" w:color="auto" w:fill="FABF8F"/>
            <w:vAlign w:val="center"/>
          </w:tcPr>
          <w:p w:rsidR="000E1DD2" w:rsidRPr="00AB3045" w:rsidRDefault="000E1DD2" w:rsidP="00C2300F">
            <w:pPr>
              <w:spacing w:before="120" w:after="120" w:line="276" w:lineRule="auto"/>
              <w:jc w:val="center"/>
              <w:rPr>
                <w:rFonts w:cs="Tahoma"/>
                <w:b/>
                <w:bCs/>
                <w:color w:val="000000"/>
                <w:szCs w:val="18"/>
                <w:lang w:val="fr-FR" w:eastAsia="ja-JP"/>
              </w:rPr>
            </w:pPr>
            <w:r w:rsidRPr="00AB3045">
              <w:rPr>
                <w:rFonts w:cs="Tahoma"/>
                <w:b/>
                <w:bCs/>
                <w:color w:val="000000"/>
                <w:szCs w:val="18"/>
                <w:lang w:val="fr-FR"/>
              </w:rPr>
              <w:t>Exchange Server</w:t>
            </w:r>
          </w:p>
        </w:tc>
        <w:tc>
          <w:tcPr>
            <w:tcW w:w="1913" w:type="dxa"/>
            <w:gridSpan w:val="2"/>
            <w:shd w:val="clear" w:color="auto" w:fill="FABF8F"/>
            <w:vAlign w:val="center"/>
          </w:tcPr>
          <w:p w:rsidR="000E1DD2" w:rsidRPr="00AB3045" w:rsidRDefault="000E1DD2" w:rsidP="00C2300F">
            <w:pPr>
              <w:spacing w:before="120" w:after="120" w:line="276" w:lineRule="auto"/>
              <w:jc w:val="center"/>
              <w:rPr>
                <w:rFonts w:cs="Tahoma"/>
                <w:b/>
                <w:bCs/>
                <w:color w:val="000000"/>
                <w:szCs w:val="18"/>
                <w:lang w:val="fr-FR" w:eastAsia="ja-JP"/>
              </w:rPr>
            </w:pPr>
            <w:r w:rsidRPr="00AB3045">
              <w:rPr>
                <w:rFonts w:cs="Tahoma"/>
                <w:b/>
                <w:bCs/>
                <w:color w:val="000000"/>
                <w:szCs w:val="18"/>
                <w:lang w:val="fr-FR"/>
              </w:rPr>
              <w:t>SharePoint Server</w:t>
            </w:r>
          </w:p>
        </w:tc>
        <w:tc>
          <w:tcPr>
            <w:tcW w:w="1391" w:type="dxa"/>
            <w:shd w:val="clear" w:color="auto" w:fill="FABF8F"/>
            <w:vAlign w:val="center"/>
          </w:tcPr>
          <w:p w:rsidR="000E1DD2" w:rsidRPr="00AB3045" w:rsidRDefault="000E1DD2" w:rsidP="00C2300F">
            <w:pPr>
              <w:spacing w:before="120" w:after="120" w:line="276" w:lineRule="auto"/>
              <w:jc w:val="center"/>
              <w:rPr>
                <w:rFonts w:cs="Tahoma"/>
                <w:b/>
                <w:bCs/>
                <w:color w:val="000000"/>
                <w:szCs w:val="18"/>
                <w:lang w:val="fr-FR" w:eastAsia="ja-JP"/>
              </w:rPr>
            </w:pPr>
            <w:r w:rsidRPr="00AB3045">
              <w:rPr>
                <w:rFonts w:cs="Tahoma"/>
                <w:b/>
                <w:bCs/>
                <w:color w:val="000000"/>
                <w:szCs w:val="18"/>
                <w:lang w:val="fr-FR"/>
              </w:rPr>
              <w:t>Lync Server</w:t>
            </w:r>
          </w:p>
        </w:tc>
      </w:tr>
      <w:tr w:rsidR="000E1DD2" w:rsidRPr="00AB3045" w:rsidTr="00C2300F">
        <w:tc>
          <w:tcPr>
            <w:tcW w:w="1912" w:type="dxa"/>
          </w:tcPr>
          <w:p w:rsidR="000E1DD2" w:rsidRPr="00AB3045" w:rsidRDefault="000E1DD2" w:rsidP="00C2300F">
            <w:pPr>
              <w:spacing w:after="200" w:line="276" w:lineRule="auto"/>
              <w:jc w:val="center"/>
              <w:rPr>
                <w:rFonts w:cs="Tahoma"/>
                <w:color w:val="000000"/>
                <w:szCs w:val="18"/>
                <w:lang w:val="fr-FR" w:eastAsia="ja-JP"/>
              </w:rPr>
            </w:pPr>
            <w:r w:rsidRPr="00AB3045">
              <w:rPr>
                <w:rFonts w:cs="Tahoma"/>
                <w:color w:val="000000"/>
                <w:szCs w:val="18"/>
                <w:lang w:val="fr-FR"/>
              </w:rPr>
              <w:t>Windows Server Datacenter</w:t>
            </w:r>
          </w:p>
        </w:tc>
        <w:tc>
          <w:tcPr>
            <w:tcW w:w="1848" w:type="dxa"/>
          </w:tcPr>
          <w:p w:rsidR="000E1DD2" w:rsidRPr="00AB3045" w:rsidRDefault="000E1DD2" w:rsidP="00C2300F">
            <w:pPr>
              <w:spacing w:after="200" w:line="276" w:lineRule="auto"/>
              <w:jc w:val="center"/>
              <w:rPr>
                <w:rFonts w:cs="Tahoma"/>
                <w:color w:val="000000"/>
                <w:szCs w:val="18"/>
                <w:lang w:eastAsia="ja-JP"/>
              </w:rPr>
            </w:pPr>
            <w:r w:rsidRPr="00AB3045">
              <w:rPr>
                <w:rFonts w:cs="Tahoma"/>
                <w:color w:val="000000"/>
                <w:szCs w:val="18"/>
              </w:rPr>
              <w:t xml:space="preserve">SQL Server Parallel Data Warehouse </w:t>
            </w:r>
          </w:p>
        </w:tc>
        <w:tc>
          <w:tcPr>
            <w:tcW w:w="1774" w:type="dxa"/>
          </w:tcPr>
          <w:p w:rsidR="000E1DD2" w:rsidRPr="00AB3045" w:rsidRDefault="000E1DD2" w:rsidP="00C2300F">
            <w:pPr>
              <w:spacing w:after="200" w:line="276" w:lineRule="auto"/>
              <w:jc w:val="center"/>
              <w:rPr>
                <w:rFonts w:cs="Tahoma"/>
                <w:color w:val="000000"/>
                <w:szCs w:val="18"/>
                <w:lang w:val="fr-FR" w:eastAsia="ja-JP"/>
              </w:rPr>
            </w:pPr>
            <w:r w:rsidRPr="00AB3045">
              <w:rPr>
                <w:rFonts w:cs="Tahoma"/>
                <w:color w:val="000000"/>
                <w:szCs w:val="18"/>
                <w:lang w:val="fr-FR"/>
              </w:rPr>
              <w:t>Exchange Small Business Server</w:t>
            </w:r>
          </w:p>
        </w:tc>
        <w:tc>
          <w:tcPr>
            <w:tcW w:w="1913" w:type="dxa"/>
            <w:gridSpan w:val="2"/>
          </w:tcPr>
          <w:p w:rsidR="000E1DD2" w:rsidRPr="00AB3045" w:rsidRDefault="000E1DD2" w:rsidP="00C2300F">
            <w:pPr>
              <w:spacing w:after="200" w:line="276" w:lineRule="auto"/>
              <w:jc w:val="center"/>
              <w:rPr>
                <w:rFonts w:cs="Tahoma"/>
                <w:color w:val="000000"/>
                <w:szCs w:val="18"/>
                <w:lang w:val="fr-FR" w:eastAsia="ja-JP"/>
              </w:rPr>
            </w:pPr>
            <w:r w:rsidRPr="00AB3045">
              <w:rPr>
                <w:rFonts w:cs="Tahoma"/>
                <w:color w:val="000000"/>
                <w:szCs w:val="18"/>
                <w:lang w:val="fr-FR"/>
              </w:rPr>
              <w:t>SharePoint Server pour sites Internet Édition Enterprise</w:t>
            </w:r>
          </w:p>
        </w:tc>
        <w:tc>
          <w:tcPr>
            <w:tcW w:w="1391" w:type="dxa"/>
          </w:tcPr>
          <w:p w:rsidR="000E1DD2" w:rsidRPr="00AB3045" w:rsidRDefault="000E1DD2" w:rsidP="00C2300F">
            <w:pPr>
              <w:spacing w:after="200" w:line="276" w:lineRule="auto"/>
              <w:jc w:val="center"/>
              <w:rPr>
                <w:rFonts w:cs="Tahoma"/>
                <w:color w:val="000000"/>
                <w:szCs w:val="18"/>
                <w:lang w:val="fr-FR" w:eastAsia="ja-JP"/>
              </w:rPr>
            </w:pPr>
            <w:r w:rsidRPr="00AB3045">
              <w:rPr>
                <w:rFonts w:cs="Tahoma"/>
                <w:color w:val="000000"/>
                <w:szCs w:val="18"/>
                <w:lang w:val="fr-FR"/>
              </w:rPr>
              <w:t>Lync Server 2010 Édition Enterprise</w:t>
            </w:r>
          </w:p>
        </w:tc>
      </w:tr>
      <w:tr w:rsidR="000E1DD2" w:rsidRPr="00AB3045" w:rsidTr="00C2300F">
        <w:tc>
          <w:tcPr>
            <w:tcW w:w="1912" w:type="dxa"/>
          </w:tcPr>
          <w:p w:rsidR="000E1DD2" w:rsidRPr="00AB3045" w:rsidRDefault="000E1DD2" w:rsidP="00C2300F">
            <w:pPr>
              <w:spacing w:after="200" w:line="276" w:lineRule="auto"/>
              <w:jc w:val="center"/>
              <w:rPr>
                <w:rFonts w:cs="Tahoma"/>
                <w:szCs w:val="18"/>
                <w:lang w:val="fr-FR"/>
              </w:rPr>
            </w:pPr>
            <w:r w:rsidRPr="00AB3045">
              <w:rPr>
                <w:rFonts w:cs="Tahoma"/>
                <w:color w:val="000000"/>
                <w:szCs w:val="18"/>
                <w:lang w:val="fr-FR"/>
              </w:rPr>
              <w:t>Windows Server Enterprise</w:t>
            </w:r>
          </w:p>
        </w:tc>
        <w:tc>
          <w:tcPr>
            <w:tcW w:w="1848" w:type="dxa"/>
          </w:tcPr>
          <w:p w:rsidR="000E1DD2" w:rsidRPr="00AB3045" w:rsidRDefault="000E1DD2" w:rsidP="00C2300F">
            <w:pPr>
              <w:spacing w:after="200" w:line="276" w:lineRule="auto"/>
              <w:jc w:val="center"/>
              <w:rPr>
                <w:rFonts w:cs="Tahoma"/>
                <w:szCs w:val="18"/>
                <w:lang w:val="fr-FR" w:eastAsia="ja-JP"/>
              </w:rPr>
            </w:pPr>
            <w:r w:rsidRPr="00AB3045">
              <w:rPr>
                <w:rFonts w:cs="Tahoma"/>
                <w:color w:val="000000"/>
                <w:szCs w:val="18"/>
                <w:lang w:val="fr-FR"/>
              </w:rPr>
              <w:t>SQL Server Datacenter</w:t>
            </w:r>
          </w:p>
        </w:tc>
        <w:tc>
          <w:tcPr>
            <w:tcW w:w="1774" w:type="dxa"/>
          </w:tcPr>
          <w:p w:rsidR="000E1DD2" w:rsidRPr="00AB3045" w:rsidRDefault="000E1DD2" w:rsidP="00C2300F">
            <w:pPr>
              <w:spacing w:after="200" w:line="276" w:lineRule="auto"/>
              <w:jc w:val="center"/>
              <w:rPr>
                <w:rFonts w:cs="Tahoma"/>
                <w:color w:val="000000"/>
                <w:szCs w:val="18"/>
                <w:lang w:val="fr-FR" w:eastAsia="ja-JP"/>
              </w:rPr>
            </w:pPr>
            <w:r w:rsidRPr="00AB3045">
              <w:rPr>
                <w:rFonts w:cs="Tahoma"/>
                <w:color w:val="000000"/>
                <w:szCs w:val="18"/>
                <w:lang w:val="fr-FR"/>
              </w:rPr>
              <w:t>Exchange Server Entreprise</w:t>
            </w:r>
          </w:p>
        </w:tc>
        <w:tc>
          <w:tcPr>
            <w:tcW w:w="1913" w:type="dxa"/>
            <w:gridSpan w:val="2"/>
          </w:tcPr>
          <w:p w:rsidR="000E1DD2" w:rsidRPr="00AB3045" w:rsidRDefault="000E1DD2" w:rsidP="00C2300F">
            <w:pPr>
              <w:spacing w:after="200" w:line="276" w:lineRule="auto"/>
              <w:jc w:val="center"/>
              <w:rPr>
                <w:rFonts w:cs="Tahoma"/>
                <w:color w:val="000000"/>
                <w:szCs w:val="18"/>
                <w:lang w:val="fr-FR" w:eastAsia="ja-JP"/>
              </w:rPr>
            </w:pPr>
            <w:r w:rsidRPr="00AB3045">
              <w:rPr>
                <w:rFonts w:cs="Tahoma"/>
                <w:color w:val="000000"/>
                <w:szCs w:val="18"/>
                <w:lang w:val="fr-FR"/>
              </w:rPr>
              <w:t>SharePoint Server pour sites Internet Édition Standard</w:t>
            </w:r>
          </w:p>
        </w:tc>
        <w:tc>
          <w:tcPr>
            <w:tcW w:w="1391" w:type="dxa"/>
          </w:tcPr>
          <w:p w:rsidR="000E1DD2" w:rsidRPr="00AB3045" w:rsidRDefault="000E1DD2" w:rsidP="00C2300F">
            <w:pPr>
              <w:spacing w:after="200" w:line="276" w:lineRule="auto"/>
              <w:jc w:val="center"/>
              <w:rPr>
                <w:rFonts w:cs="Tahoma"/>
                <w:color w:val="000000"/>
                <w:szCs w:val="18"/>
                <w:lang w:val="fr-FR" w:eastAsia="ja-JP"/>
              </w:rPr>
            </w:pPr>
            <w:r w:rsidRPr="00AB3045">
              <w:rPr>
                <w:rFonts w:cs="Tahoma"/>
                <w:color w:val="000000"/>
                <w:szCs w:val="18"/>
                <w:lang w:val="fr-FR"/>
              </w:rPr>
              <w:t>Lync Server 2010 Édition Standard</w:t>
            </w:r>
          </w:p>
        </w:tc>
      </w:tr>
      <w:tr w:rsidR="000E1DD2" w:rsidRPr="00AB3045" w:rsidTr="00C2300F">
        <w:trPr>
          <w:cantSplit/>
        </w:trPr>
        <w:tc>
          <w:tcPr>
            <w:tcW w:w="1912" w:type="dxa"/>
          </w:tcPr>
          <w:p w:rsidR="000E1DD2" w:rsidRPr="00AB3045" w:rsidRDefault="000E1DD2" w:rsidP="00C2300F">
            <w:pPr>
              <w:spacing w:after="200" w:line="276" w:lineRule="auto"/>
              <w:jc w:val="center"/>
              <w:rPr>
                <w:rFonts w:cs="Tahoma"/>
                <w:szCs w:val="18"/>
                <w:lang w:val="fr-FR" w:eastAsia="ja-JP"/>
              </w:rPr>
            </w:pPr>
            <w:r w:rsidRPr="00AB3045">
              <w:rPr>
                <w:rFonts w:cs="Tahoma"/>
                <w:color w:val="000000"/>
                <w:szCs w:val="18"/>
                <w:lang w:val="fr-FR"/>
              </w:rPr>
              <w:t>Windows Server Standard</w:t>
            </w:r>
          </w:p>
        </w:tc>
        <w:tc>
          <w:tcPr>
            <w:tcW w:w="1848" w:type="dxa"/>
          </w:tcPr>
          <w:p w:rsidR="000E1DD2" w:rsidRPr="00AB3045" w:rsidRDefault="000E1DD2" w:rsidP="00C2300F">
            <w:pPr>
              <w:spacing w:after="200" w:line="276" w:lineRule="auto"/>
              <w:jc w:val="center"/>
              <w:rPr>
                <w:rFonts w:cs="Tahoma"/>
                <w:szCs w:val="18"/>
                <w:lang w:val="fr-FR" w:eastAsia="ja-JP"/>
              </w:rPr>
            </w:pPr>
            <w:r w:rsidRPr="00AB3045">
              <w:rPr>
                <w:rFonts w:cs="Tahoma"/>
                <w:szCs w:val="18"/>
                <w:lang w:val="fr-FR"/>
              </w:rPr>
              <w:t>SQL Server Enterprise</w:t>
            </w:r>
          </w:p>
        </w:tc>
        <w:tc>
          <w:tcPr>
            <w:tcW w:w="1774" w:type="dxa"/>
          </w:tcPr>
          <w:p w:rsidR="000E1DD2" w:rsidRPr="00AB3045" w:rsidRDefault="000E1DD2" w:rsidP="00C2300F">
            <w:pPr>
              <w:spacing w:after="200" w:line="276" w:lineRule="auto"/>
              <w:jc w:val="center"/>
              <w:rPr>
                <w:rFonts w:cs="Tahoma"/>
                <w:color w:val="000000"/>
                <w:szCs w:val="18"/>
                <w:lang w:val="fr-FR" w:eastAsia="ja-JP"/>
              </w:rPr>
            </w:pPr>
            <w:r w:rsidRPr="00AB3045">
              <w:rPr>
                <w:rFonts w:cs="Tahoma"/>
                <w:color w:val="000000"/>
                <w:szCs w:val="18"/>
                <w:lang w:val="fr-FR"/>
              </w:rPr>
              <w:t>Exchange Server Standard</w:t>
            </w:r>
          </w:p>
        </w:tc>
        <w:tc>
          <w:tcPr>
            <w:tcW w:w="1913" w:type="dxa"/>
            <w:gridSpan w:val="2"/>
          </w:tcPr>
          <w:p w:rsidR="000E1DD2" w:rsidRPr="00AB3045" w:rsidRDefault="000E1DD2" w:rsidP="00C2300F">
            <w:pPr>
              <w:spacing w:after="200" w:line="276" w:lineRule="auto"/>
              <w:jc w:val="center"/>
              <w:rPr>
                <w:rFonts w:cs="Tahoma"/>
                <w:color w:val="000000"/>
                <w:szCs w:val="18"/>
                <w:lang w:val="fr-FR" w:eastAsia="ja-JP"/>
              </w:rPr>
            </w:pPr>
            <w:r w:rsidRPr="00AB3045">
              <w:rPr>
                <w:rFonts w:cs="Tahoma"/>
                <w:color w:val="000000"/>
                <w:szCs w:val="18"/>
                <w:lang w:val="fr-FR"/>
              </w:rPr>
              <w:t>SharePoint Server</w:t>
            </w:r>
          </w:p>
        </w:tc>
        <w:tc>
          <w:tcPr>
            <w:tcW w:w="1391" w:type="dxa"/>
          </w:tcPr>
          <w:p w:rsidR="000E1DD2" w:rsidRPr="00AB3045" w:rsidRDefault="000E1DD2" w:rsidP="00C2300F">
            <w:pPr>
              <w:spacing w:after="200" w:line="276" w:lineRule="auto"/>
              <w:jc w:val="center"/>
              <w:rPr>
                <w:rFonts w:cs="Tahoma"/>
                <w:color w:val="000000"/>
                <w:szCs w:val="18"/>
                <w:lang w:val="fr-FR" w:eastAsia="ja-JP"/>
              </w:rPr>
            </w:pPr>
          </w:p>
        </w:tc>
      </w:tr>
      <w:tr w:rsidR="000E1DD2" w:rsidRPr="00AB3045" w:rsidTr="00C2300F">
        <w:tc>
          <w:tcPr>
            <w:tcW w:w="1912" w:type="dxa"/>
          </w:tcPr>
          <w:p w:rsidR="000E1DD2" w:rsidRPr="00AB3045" w:rsidRDefault="000E1DD2" w:rsidP="00C2300F">
            <w:pPr>
              <w:spacing w:after="200" w:line="276" w:lineRule="auto"/>
              <w:jc w:val="center"/>
              <w:rPr>
                <w:rFonts w:cs="Tahoma"/>
                <w:szCs w:val="18"/>
                <w:lang w:eastAsia="ja-JP"/>
              </w:rPr>
            </w:pPr>
            <w:r w:rsidRPr="00AB3045">
              <w:rPr>
                <w:rFonts w:cs="Tahoma"/>
                <w:szCs w:val="18"/>
              </w:rPr>
              <w:t>Module complémentaire Windows Small Business Server Premium</w:t>
            </w:r>
          </w:p>
        </w:tc>
        <w:tc>
          <w:tcPr>
            <w:tcW w:w="1848" w:type="dxa"/>
          </w:tcPr>
          <w:p w:rsidR="000E1DD2" w:rsidRPr="00AB3045" w:rsidRDefault="000E1DD2" w:rsidP="00C2300F">
            <w:pPr>
              <w:spacing w:after="200" w:line="276" w:lineRule="auto"/>
              <w:jc w:val="center"/>
              <w:rPr>
                <w:rFonts w:cs="Tahoma"/>
                <w:szCs w:val="18"/>
                <w:lang w:val="fr-FR" w:eastAsia="ja-JP"/>
              </w:rPr>
            </w:pPr>
            <w:r w:rsidRPr="00AB3045">
              <w:rPr>
                <w:rFonts w:cs="Tahoma"/>
                <w:szCs w:val="18"/>
                <w:lang w:val="fr-FR"/>
              </w:rPr>
              <w:t>SQL Server Standard</w:t>
            </w:r>
          </w:p>
        </w:tc>
        <w:tc>
          <w:tcPr>
            <w:tcW w:w="1774" w:type="dxa"/>
          </w:tcPr>
          <w:p w:rsidR="000E1DD2" w:rsidRPr="00AB3045" w:rsidRDefault="000E1DD2" w:rsidP="00C2300F">
            <w:pPr>
              <w:spacing w:after="200" w:line="276" w:lineRule="auto"/>
              <w:jc w:val="center"/>
              <w:rPr>
                <w:rFonts w:cs="Tahoma"/>
                <w:szCs w:val="18"/>
                <w:lang w:val="fr-FR" w:eastAsia="ja-JP"/>
              </w:rPr>
            </w:pPr>
          </w:p>
        </w:tc>
        <w:tc>
          <w:tcPr>
            <w:tcW w:w="1913" w:type="dxa"/>
            <w:gridSpan w:val="2"/>
          </w:tcPr>
          <w:p w:rsidR="000E1DD2" w:rsidRPr="00AB3045" w:rsidRDefault="000E1DD2" w:rsidP="00C2300F">
            <w:pPr>
              <w:spacing w:after="200" w:line="276" w:lineRule="auto"/>
              <w:jc w:val="center"/>
              <w:rPr>
                <w:rFonts w:cs="Tahoma"/>
                <w:szCs w:val="18"/>
                <w:lang w:val="fr-FR" w:eastAsia="ja-JP"/>
              </w:rPr>
            </w:pPr>
          </w:p>
        </w:tc>
        <w:tc>
          <w:tcPr>
            <w:tcW w:w="1391" w:type="dxa"/>
          </w:tcPr>
          <w:p w:rsidR="000E1DD2" w:rsidRPr="00AB3045" w:rsidRDefault="000E1DD2" w:rsidP="00C2300F">
            <w:pPr>
              <w:spacing w:after="200" w:line="276" w:lineRule="auto"/>
              <w:jc w:val="center"/>
              <w:rPr>
                <w:rFonts w:cs="Tahoma"/>
                <w:szCs w:val="18"/>
                <w:lang w:val="fr-FR" w:eastAsia="ja-JP"/>
              </w:rPr>
            </w:pPr>
          </w:p>
        </w:tc>
      </w:tr>
      <w:tr w:rsidR="000E1DD2" w:rsidRPr="00AB3045" w:rsidTr="00C2300F">
        <w:tc>
          <w:tcPr>
            <w:tcW w:w="1912" w:type="dxa"/>
          </w:tcPr>
          <w:p w:rsidR="000E1DD2" w:rsidRPr="00AB3045" w:rsidRDefault="000E1DD2" w:rsidP="00C2300F">
            <w:pPr>
              <w:spacing w:after="200" w:line="276" w:lineRule="auto"/>
              <w:jc w:val="center"/>
              <w:rPr>
                <w:rFonts w:cs="Tahoma"/>
                <w:szCs w:val="18"/>
                <w:lang w:eastAsia="ja-JP"/>
              </w:rPr>
            </w:pPr>
            <w:r w:rsidRPr="00AB3045">
              <w:rPr>
                <w:rFonts w:cs="Tahoma"/>
                <w:szCs w:val="18"/>
              </w:rPr>
              <w:lastRenderedPageBreak/>
              <w:t>Windows Small Business Server Standard</w:t>
            </w:r>
          </w:p>
        </w:tc>
        <w:tc>
          <w:tcPr>
            <w:tcW w:w="1848" w:type="dxa"/>
          </w:tcPr>
          <w:p w:rsidR="000E1DD2" w:rsidRPr="00AB3045" w:rsidRDefault="000E1DD2" w:rsidP="00C2300F">
            <w:pPr>
              <w:spacing w:after="200" w:line="276" w:lineRule="auto"/>
              <w:jc w:val="center"/>
              <w:rPr>
                <w:rFonts w:cs="Tahoma"/>
                <w:szCs w:val="18"/>
                <w:lang w:val="fr-FR" w:eastAsia="ja-JP"/>
              </w:rPr>
            </w:pPr>
            <w:r w:rsidRPr="00AB3045">
              <w:rPr>
                <w:rFonts w:cs="Tahoma"/>
                <w:szCs w:val="18"/>
                <w:lang w:val="fr-FR"/>
              </w:rPr>
              <w:t>SQL Server Workgroup</w:t>
            </w:r>
          </w:p>
        </w:tc>
        <w:tc>
          <w:tcPr>
            <w:tcW w:w="1774" w:type="dxa"/>
          </w:tcPr>
          <w:p w:rsidR="000E1DD2" w:rsidRPr="00AB3045" w:rsidRDefault="000E1DD2" w:rsidP="00C2300F">
            <w:pPr>
              <w:spacing w:after="200" w:line="276" w:lineRule="auto"/>
              <w:jc w:val="center"/>
              <w:rPr>
                <w:rFonts w:cs="Tahoma"/>
                <w:szCs w:val="18"/>
                <w:lang w:val="fr-FR" w:eastAsia="ja-JP"/>
              </w:rPr>
            </w:pPr>
          </w:p>
        </w:tc>
        <w:tc>
          <w:tcPr>
            <w:tcW w:w="1913" w:type="dxa"/>
            <w:gridSpan w:val="2"/>
          </w:tcPr>
          <w:p w:rsidR="000E1DD2" w:rsidRPr="00AB3045" w:rsidRDefault="000E1DD2" w:rsidP="00C2300F">
            <w:pPr>
              <w:spacing w:after="200" w:line="276" w:lineRule="auto"/>
              <w:jc w:val="center"/>
              <w:rPr>
                <w:rFonts w:cs="Tahoma"/>
                <w:szCs w:val="18"/>
                <w:lang w:val="fr-FR" w:eastAsia="ja-JP"/>
              </w:rPr>
            </w:pPr>
          </w:p>
        </w:tc>
        <w:tc>
          <w:tcPr>
            <w:tcW w:w="1391" w:type="dxa"/>
          </w:tcPr>
          <w:p w:rsidR="000E1DD2" w:rsidRPr="00AB3045" w:rsidRDefault="000E1DD2" w:rsidP="00C2300F">
            <w:pPr>
              <w:spacing w:after="200" w:line="276" w:lineRule="auto"/>
              <w:jc w:val="center"/>
              <w:rPr>
                <w:rFonts w:cs="Tahoma"/>
                <w:szCs w:val="18"/>
                <w:lang w:val="fr-FR" w:eastAsia="ja-JP"/>
              </w:rPr>
            </w:pPr>
          </w:p>
        </w:tc>
      </w:tr>
      <w:tr w:rsidR="000E1DD2" w:rsidRPr="00AB3045" w:rsidTr="00C2300F">
        <w:tc>
          <w:tcPr>
            <w:tcW w:w="1912" w:type="dxa"/>
          </w:tcPr>
          <w:p w:rsidR="000E1DD2" w:rsidRPr="00AB3045" w:rsidRDefault="000E1DD2" w:rsidP="00C2300F">
            <w:pPr>
              <w:spacing w:after="200" w:line="276" w:lineRule="auto"/>
              <w:jc w:val="center"/>
              <w:rPr>
                <w:rFonts w:cs="Tahoma"/>
                <w:szCs w:val="18"/>
                <w:lang w:eastAsia="ja-JP"/>
              </w:rPr>
            </w:pPr>
            <w:r w:rsidRPr="00AB3045">
              <w:rPr>
                <w:rFonts w:cs="Tahoma"/>
                <w:szCs w:val="18"/>
              </w:rPr>
              <w:t>Windows Small Business Server Essentials</w:t>
            </w:r>
          </w:p>
        </w:tc>
        <w:tc>
          <w:tcPr>
            <w:tcW w:w="1848" w:type="dxa"/>
          </w:tcPr>
          <w:p w:rsidR="000E1DD2" w:rsidRPr="00AB3045" w:rsidRDefault="000E1DD2" w:rsidP="00C2300F">
            <w:pPr>
              <w:spacing w:after="200" w:line="276" w:lineRule="auto"/>
              <w:jc w:val="center"/>
              <w:rPr>
                <w:rFonts w:cs="Tahoma"/>
                <w:szCs w:val="18"/>
                <w:lang w:val="fr-FR" w:eastAsia="ja-JP"/>
              </w:rPr>
            </w:pPr>
            <w:r w:rsidRPr="00AB3045">
              <w:rPr>
                <w:rFonts w:cs="Tahoma"/>
                <w:szCs w:val="18"/>
                <w:lang w:val="fr-FR"/>
              </w:rPr>
              <w:t>SQL Server Small Business</w:t>
            </w:r>
          </w:p>
        </w:tc>
        <w:tc>
          <w:tcPr>
            <w:tcW w:w="1774" w:type="dxa"/>
          </w:tcPr>
          <w:p w:rsidR="000E1DD2" w:rsidRPr="00AB3045" w:rsidRDefault="000E1DD2" w:rsidP="00C2300F">
            <w:pPr>
              <w:spacing w:after="200" w:line="276" w:lineRule="auto"/>
              <w:jc w:val="center"/>
              <w:rPr>
                <w:rFonts w:cs="Tahoma"/>
                <w:szCs w:val="18"/>
                <w:lang w:val="fr-FR" w:eastAsia="ja-JP"/>
              </w:rPr>
            </w:pPr>
          </w:p>
        </w:tc>
        <w:tc>
          <w:tcPr>
            <w:tcW w:w="1913" w:type="dxa"/>
            <w:gridSpan w:val="2"/>
          </w:tcPr>
          <w:p w:rsidR="000E1DD2" w:rsidRPr="00AB3045" w:rsidRDefault="000E1DD2" w:rsidP="00C2300F">
            <w:pPr>
              <w:spacing w:after="200" w:line="276" w:lineRule="auto"/>
              <w:jc w:val="center"/>
              <w:rPr>
                <w:rFonts w:cs="Tahoma"/>
                <w:szCs w:val="18"/>
                <w:lang w:val="fr-FR" w:eastAsia="ja-JP"/>
              </w:rPr>
            </w:pPr>
          </w:p>
        </w:tc>
        <w:tc>
          <w:tcPr>
            <w:tcW w:w="1391" w:type="dxa"/>
          </w:tcPr>
          <w:p w:rsidR="000E1DD2" w:rsidRPr="00AB3045" w:rsidRDefault="000E1DD2" w:rsidP="00C2300F">
            <w:pPr>
              <w:spacing w:after="200" w:line="276" w:lineRule="auto"/>
              <w:jc w:val="center"/>
              <w:rPr>
                <w:rFonts w:cs="Tahoma"/>
                <w:szCs w:val="18"/>
                <w:lang w:val="fr-FR" w:eastAsia="ja-JP"/>
              </w:rPr>
            </w:pPr>
          </w:p>
        </w:tc>
      </w:tr>
      <w:tr w:rsidR="000E1DD2" w:rsidRPr="00AB3045" w:rsidTr="00C2300F">
        <w:tc>
          <w:tcPr>
            <w:tcW w:w="1912" w:type="dxa"/>
          </w:tcPr>
          <w:p w:rsidR="000E1DD2" w:rsidRPr="00AB3045" w:rsidRDefault="000E1DD2" w:rsidP="00C2300F">
            <w:pPr>
              <w:spacing w:after="200" w:line="276" w:lineRule="auto"/>
              <w:jc w:val="center"/>
              <w:rPr>
                <w:rFonts w:cs="Tahoma"/>
                <w:szCs w:val="18"/>
                <w:lang w:val="fr-FR" w:eastAsia="ja-JP"/>
              </w:rPr>
            </w:pPr>
            <w:r w:rsidRPr="00AB3045">
              <w:rPr>
                <w:rFonts w:cs="Tahoma"/>
                <w:szCs w:val="18"/>
                <w:lang w:val="fr-FR"/>
              </w:rPr>
              <w:t>Windows Web Server</w:t>
            </w:r>
          </w:p>
        </w:tc>
        <w:tc>
          <w:tcPr>
            <w:tcW w:w="1848" w:type="dxa"/>
          </w:tcPr>
          <w:p w:rsidR="000E1DD2" w:rsidRPr="00AB3045" w:rsidRDefault="000E1DD2" w:rsidP="00C2300F">
            <w:pPr>
              <w:spacing w:after="200" w:line="276" w:lineRule="auto"/>
              <w:jc w:val="center"/>
              <w:rPr>
                <w:rFonts w:cs="Tahoma"/>
                <w:szCs w:val="18"/>
                <w:lang w:val="fr-FR" w:eastAsia="ja-JP"/>
              </w:rPr>
            </w:pPr>
            <w:r w:rsidRPr="00AB3045">
              <w:rPr>
                <w:rFonts w:cs="Tahoma"/>
                <w:szCs w:val="18"/>
                <w:lang w:val="fr-FR"/>
              </w:rPr>
              <w:t>SQL Server Web</w:t>
            </w:r>
          </w:p>
        </w:tc>
        <w:tc>
          <w:tcPr>
            <w:tcW w:w="1774" w:type="dxa"/>
          </w:tcPr>
          <w:p w:rsidR="000E1DD2" w:rsidRPr="00AB3045" w:rsidRDefault="000E1DD2" w:rsidP="00C2300F">
            <w:pPr>
              <w:spacing w:after="200" w:line="276" w:lineRule="auto"/>
              <w:jc w:val="center"/>
              <w:rPr>
                <w:rFonts w:cs="Tahoma"/>
                <w:szCs w:val="18"/>
                <w:lang w:val="fr-FR" w:eastAsia="ja-JP"/>
              </w:rPr>
            </w:pPr>
          </w:p>
        </w:tc>
        <w:tc>
          <w:tcPr>
            <w:tcW w:w="1913" w:type="dxa"/>
            <w:gridSpan w:val="2"/>
          </w:tcPr>
          <w:p w:rsidR="000E1DD2" w:rsidRPr="00AB3045" w:rsidRDefault="000E1DD2" w:rsidP="00C2300F">
            <w:pPr>
              <w:spacing w:after="200" w:line="276" w:lineRule="auto"/>
              <w:jc w:val="center"/>
              <w:rPr>
                <w:rFonts w:cs="Tahoma"/>
                <w:szCs w:val="18"/>
                <w:lang w:val="fr-FR" w:eastAsia="ja-JP"/>
              </w:rPr>
            </w:pPr>
          </w:p>
        </w:tc>
        <w:tc>
          <w:tcPr>
            <w:tcW w:w="1391" w:type="dxa"/>
          </w:tcPr>
          <w:p w:rsidR="000E1DD2" w:rsidRPr="00AB3045" w:rsidRDefault="000E1DD2" w:rsidP="00C2300F">
            <w:pPr>
              <w:spacing w:after="200" w:line="276" w:lineRule="auto"/>
              <w:jc w:val="center"/>
              <w:rPr>
                <w:rFonts w:cs="Tahoma"/>
                <w:szCs w:val="18"/>
                <w:lang w:val="fr-FR" w:eastAsia="ja-JP"/>
              </w:rPr>
            </w:pPr>
          </w:p>
        </w:tc>
      </w:tr>
      <w:tr w:rsidR="000E1DD2" w:rsidRPr="00AB3045" w:rsidTr="00C2300F">
        <w:tc>
          <w:tcPr>
            <w:tcW w:w="1912" w:type="dxa"/>
          </w:tcPr>
          <w:p w:rsidR="000E1DD2" w:rsidRPr="00AB3045" w:rsidRDefault="000E1DD2" w:rsidP="00C2300F">
            <w:pPr>
              <w:spacing w:after="200" w:line="276" w:lineRule="auto"/>
              <w:jc w:val="center"/>
              <w:rPr>
                <w:rFonts w:cs="Tahoma"/>
                <w:szCs w:val="18"/>
                <w:lang w:val="fr-FR" w:eastAsia="ja-JP"/>
              </w:rPr>
            </w:pPr>
            <w:r w:rsidRPr="00AB3045">
              <w:rPr>
                <w:rFonts w:cs="Tahoma"/>
                <w:szCs w:val="18"/>
                <w:lang w:val="fr-FR"/>
              </w:rPr>
              <w:t>Windows HPC Server Suite</w:t>
            </w:r>
          </w:p>
        </w:tc>
        <w:tc>
          <w:tcPr>
            <w:tcW w:w="1848" w:type="dxa"/>
          </w:tcPr>
          <w:p w:rsidR="000E1DD2" w:rsidRPr="00AB3045" w:rsidRDefault="000E1DD2" w:rsidP="00C2300F">
            <w:pPr>
              <w:spacing w:after="200" w:line="276" w:lineRule="auto"/>
              <w:jc w:val="center"/>
              <w:rPr>
                <w:rFonts w:cs="Tahoma"/>
                <w:szCs w:val="18"/>
                <w:lang w:val="fr-FR" w:eastAsia="ja-JP"/>
              </w:rPr>
            </w:pPr>
            <w:r w:rsidRPr="00AB3045">
              <w:rPr>
                <w:rFonts w:cs="Tahoma"/>
                <w:szCs w:val="18"/>
                <w:lang w:val="fr-FR"/>
              </w:rPr>
              <w:t>SQL Server Developer</w:t>
            </w:r>
          </w:p>
        </w:tc>
        <w:tc>
          <w:tcPr>
            <w:tcW w:w="1774" w:type="dxa"/>
          </w:tcPr>
          <w:p w:rsidR="000E1DD2" w:rsidRPr="00AB3045" w:rsidRDefault="000E1DD2" w:rsidP="00C2300F">
            <w:pPr>
              <w:spacing w:after="200" w:line="276" w:lineRule="auto"/>
              <w:jc w:val="center"/>
              <w:rPr>
                <w:rFonts w:cs="Tahoma"/>
                <w:szCs w:val="18"/>
                <w:lang w:val="fr-FR" w:eastAsia="ja-JP"/>
              </w:rPr>
            </w:pPr>
          </w:p>
        </w:tc>
        <w:tc>
          <w:tcPr>
            <w:tcW w:w="1913" w:type="dxa"/>
            <w:gridSpan w:val="2"/>
          </w:tcPr>
          <w:p w:rsidR="000E1DD2" w:rsidRPr="00AB3045" w:rsidRDefault="000E1DD2" w:rsidP="00C2300F">
            <w:pPr>
              <w:spacing w:after="200" w:line="276" w:lineRule="auto"/>
              <w:jc w:val="center"/>
              <w:rPr>
                <w:rFonts w:cs="Tahoma"/>
                <w:szCs w:val="18"/>
                <w:lang w:val="fr-FR" w:eastAsia="ja-JP"/>
              </w:rPr>
            </w:pPr>
          </w:p>
        </w:tc>
        <w:tc>
          <w:tcPr>
            <w:tcW w:w="1391" w:type="dxa"/>
          </w:tcPr>
          <w:p w:rsidR="000E1DD2" w:rsidRPr="00AB3045" w:rsidRDefault="000E1DD2" w:rsidP="00C2300F">
            <w:pPr>
              <w:spacing w:after="200" w:line="276" w:lineRule="auto"/>
              <w:jc w:val="center"/>
              <w:rPr>
                <w:rFonts w:cs="Tahoma"/>
                <w:szCs w:val="18"/>
                <w:lang w:val="fr-FR" w:eastAsia="ja-JP"/>
              </w:rPr>
            </w:pPr>
          </w:p>
        </w:tc>
      </w:tr>
      <w:tr w:rsidR="000E1DD2" w:rsidRPr="00AB3045" w:rsidTr="00C2300F">
        <w:tc>
          <w:tcPr>
            <w:tcW w:w="1912" w:type="dxa"/>
          </w:tcPr>
          <w:p w:rsidR="000E1DD2" w:rsidRPr="00AB3045" w:rsidRDefault="000E1DD2" w:rsidP="00C2300F">
            <w:pPr>
              <w:spacing w:after="200" w:line="276" w:lineRule="auto"/>
              <w:jc w:val="center"/>
              <w:rPr>
                <w:rFonts w:cs="Tahoma"/>
                <w:szCs w:val="18"/>
                <w:lang w:val="fr-FR" w:eastAsia="ja-JP"/>
              </w:rPr>
            </w:pPr>
            <w:r w:rsidRPr="00AB3045">
              <w:rPr>
                <w:rFonts w:cs="Tahoma"/>
                <w:szCs w:val="18"/>
                <w:lang w:val="fr-FR"/>
              </w:rPr>
              <w:t>Windows Server HPC Edition</w:t>
            </w:r>
          </w:p>
        </w:tc>
        <w:tc>
          <w:tcPr>
            <w:tcW w:w="1848" w:type="dxa"/>
          </w:tcPr>
          <w:p w:rsidR="000E1DD2" w:rsidRPr="00AB3045" w:rsidRDefault="000E1DD2" w:rsidP="00C2300F">
            <w:pPr>
              <w:spacing w:after="200" w:line="276" w:lineRule="auto"/>
              <w:jc w:val="center"/>
              <w:rPr>
                <w:rFonts w:cs="Tahoma"/>
                <w:szCs w:val="18"/>
                <w:lang w:val="fr-FR" w:eastAsia="ja-JP"/>
              </w:rPr>
            </w:pPr>
            <w:r w:rsidRPr="00AB3045">
              <w:rPr>
                <w:rFonts w:cs="Tahoma"/>
                <w:szCs w:val="18"/>
                <w:lang w:val="fr-FR"/>
              </w:rPr>
              <w:t>SQL Server Business Intelligence</w:t>
            </w:r>
          </w:p>
        </w:tc>
        <w:tc>
          <w:tcPr>
            <w:tcW w:w="1774" w:type="dxa"/>
          </w:tcPr>
          <w:p w:rsidR="000E1DD2" w:rsidRPr="00AB3045" w:rsidRDefault="000E1DD2" w:rsidP="00C2300F">
            <w:pPr>
              <w:spacing w:after="200" w:line="276" w:lineRule="auto"/>
              <w:jc w:val="center"/>
              <w:rPr>
                <w:rFonts w:cs="Tahoma"/>
                <w:szCs w:val="18"/>
                <w:lang w:val="fr-FR" w:eastAsia="ja-JP"/>
              </w:rPr>
            </w:pPr>
          </w:p>
        </w:tc>
        <w:tc>
          <w:tcPr>
            <w:tcW w:w="1913" w:type="dxa"/>
            <w:gridSpan w:val="2"/>
          </w:tcPr>
          <w:p w:rsidR="000E1DD2" w:rsidRPr="00AB3045" w:rsidRDefault="000E1DD2" w:rsidP="00C2300F">
            <w:pPr>
              <w:spacing w:after="200" w:line="276" w:lineRule="auto"/>
              <w:jc w:val="center"/>
              <w:rPr>
                <w:rFonts w:cs="Tahoma"/>
                <w:szCs w:val="18"/>
                <w:lang w:val="fr-FR" w:eastAsia="ja-JP"/>
              </w:rPr>
            </w:pPr>
          </w:p>
        </w:tc>
        <w:tc>
          <w:tcPr>
            <w:tcW w:w="1391" w:type="dxa"/>
          </w:tcPr>
          <w:p w:rsidR="000E1DD2" w:rsidRPr="00AB3045" w:rsidRDefault="000E1DD2" w:rsidP="00C2300F">
            <w:pPr>
              <w:spacing w:after="200" w:line="276" w:lineRule="auto"/>
              <w:jc w:val="center"/>
              <w:rPr>
                <w:rFonts w:cs="Tahoma"/>
                <w:szCs w:val="18"/>
                <w:lang w:val="fr-FR" w:eastAsia="ja-JP"/>
              </w:rPr>
            </w:pPr>
          </w:p>
        </w:tc>
      </w:tr>
      <w:tr w:rsidR="000E1DD2" w:rsidRPr="003A611B" w:rsidTr="00C2300F">
        <w:tc>
          <w:tcPr>
            <w:tcW w:w="1912" w:type="dxa"/>
          </w:tcPr>
          <w:p w:rsidR="000E1DD2" w:rsidRPr="00AB3045" w:rsidRDefault="000E1DD2" w:rsidP="00C2300F">
            <w:pPr>
              <w:spacing w:after="200" w:line="276" w:lineRule="auto"/>
              <w:jc w:val="center"/>
              <w:rPr>
                <w:rFonts w:cs="Tahoma"/>
                <w:szCs w:val="18"/>
                <w:lang w:val="fr-FR" w:eastAsia="ja-JP"/>
              </w:rPr>
            </w:pPr>
            <w:r w:rsidRPr="00AB3045">
              <w:rPr>
                <w:rFonts w:cs="Tahoma"/>
                <w:szCs w:val="18"/>
                <w:lang w:val="fr-FR"/>
              </w:rPr>
              <w:t xml:space="preserve">Core Infrastructure Server Suite Datacenter </w:t>
            </w:r>
          </w:p>
        </w:tc>
        <w:tc>
          <w:tcPr>
            <w:tcW w:w="1848" w:type="dxa"/>
          </w:tcPr>
          <w:p w:rsidR="000E1DD2" w:rsidRPr="00AB3045" w:rsidRDefault="000E1DD2" w:rsidP="00C2300F">
            <w:pPr>
              <w:spacing w:after="200" w:line="276" w:lineRule="auto"/>
              <w:jc w:val="center"/>
              <w:rPr>
                <w:rFonts w:cs="Tahoma"/>
                <w:szCs w:val="18"/>
                <w:lang w:val="fr-FR"/>
              </w:rPr>
            </w:pPr>
          </w:p>
        </w:tc>
        <w:tc>
          <w:tcPr>
            <w:tcW w:w="1774" w:type="dxa"/>
          </w:tcPr>
          <w:p w:rsidR="000E1DD2" w:rsidRPr="00AB3045" w:rsidRDefault="000E1DD2" w:rsidP="00C2300F">
            <w:pPr>
              <w:spacing w:after="200" w:line="276" w:lineRule="auto"/>
              <w:jc w:val="center"/>
              <w:rPr>
                <w:rFonts w:cs="Tahoma"/>
                <w:szCs w:val="18"/>
                <w:lang w:val="fr-FR"/>
              </w:rPr>
            </w:pPr>
          </w:p>
        </w:tc>
        <w:tc>
          <w:tcPr>
            <w:tcW w:w="1913" w:type="dxa"/>
            <w:gridSpan w:val="2"/>
          </w:tcPr>
          <w:p w:rsidR="000E1DD2" w:rsidRPr="00AB3045" w:rsidRDefault="000E1DD2" w:rsidP="00C2300F">
            <w:pPr>
              <w:spacing w:after="200" w:line="276" w:lineRule="auto"/>
              <w:jc w:val="center"/>
              <w:rPr>
                <w:rFonts w:cs="Tahoma"/>
                <w:szCs w:val="18"/>
                <w:lang w:val="fr-FR"/>
              </w:rPr>
            </w:pPr>
          </w:p>
        </w:tc>
        <w:tc>
          <w:tcPr>
            <w:tcW w:w="1391" w:type="dxa"/>
          </w:tcPr>
          <w:p w:rsidR="000E1DD2" w:rsidRPr="00AB3045" w:rsidRDefault="000E1DD2" w:rsidP="00C2300F">
            <w:pPr>
              <w:spacing w:after="200" w:line="276" w:lineRule="auto"/>
              <w:jc w:val="center"/>
              <w:rPr>
                <w:rFonts w:cs="Tahoma"/>
                <w:szCs w:val="18"/>
                <w:lang w:val="fr-FR"/>
              </w:rPr>
            </w:pPr>
          </w:p>
        </w:tc>
      </w:tr>
      <w:tr w:rsidR="000E1DD2" w:rsidRPr="003A611B" w:rsidTr="00C2300F">
        <w:tc>
          <w:tcPr>
            <w:tcW w:w="1912" w:type="dxa"/>
          </w:tcPr>
          <w:p w:rsidR="000E1DD2" w:rsidRPr="00AB3045" w:rsidRDefault="000E1DD2" w:rsidP="00C2300F">
            <w:pPr>
              <w:spacing w:after="200" w:line="276" w:lineRule="auto"/>
              <w:jc w:val="center"/>
              <w:rPr>
                <w:rFonts w:cs="Tahoma"/>
                <w:szCs w:val="18"/>
                <w:lang w:val="fr-FR" w:eastAsia="ja-JP"/>
              </w:rPr>
            </w:pPr>
            <w:r w:rsidRPr="00AB3045">
              <w:rPr>
                <w:rFonts w:cs="Tahoma"/>
                <w:szCs w:val="18"/>
                <w:lang w:val="fr-FR"/>
              </w:rPr>
              <w:t>Core Infrastructure Server Suite Enterprise</w:t>
            </w:r>
          </w:p>
        </w:tc>
        <w:tc>
          <w:tcPr>
            <w:tcW w:w="1848" w:type="dxa"/>
          </w:tcPr>
          <w:p w:rsidR="000E1DD2" w:rsidRPr="00AB3045" w:rsidRDefault="000E1DD2" w:rsidP="00C2300F">
            <w:pPr>
              <w:spacing w:after="200" w:line="276" w:lineRule="auto"/>
              <w:jc w:val="center"/>
              <w:rPr>
                <w:rFonts w:cs="Tahoma"/>
                <w:szCs w:val="18"/>
                <w:lang w:val="fr-FR"/>
              </w:rPr>
            </w:pPr>
          </w:p>
        </w:tc>
        <w:tc>
          <w:tcPr>
            <w:tcW w:w="1774" w:type="dxa"/>
          </w:tcPr>
          <w:p w:rsidR="000E1DD2" w:rsidRPr="00AB3045" w:rsidRDefault="000E1DD2" w:rsidP="00C2300F">
            <w:pPr>
              <w:spacing w:after="200" w:line="276" w:lineRule="auto"/>
              <w:jc w:val="center"/>
              <w:rPr>
                <w:rFonts w:cs="Tahoma"/>
                <w:szCs w:val="18"/>
                <w:lang w:val="fr-FR"/>
              </w:rPr>
            </w:pPr>
          </w:p>
        </w:tc>
        <w:tc>
          <w:tcPr>
            <w:tcW w:w="1830" w:type="dxa"/>
          </w:tcPr>
          <w:p w:rsidR="000E1DD2" w:rsidRPr="00AB3045" w:rsidRDefault="000E1DD2" w:rsidP="00C2300F">
            <w:pPr>
              <w:spacing w:after="200" w:line="276" w:lineRule="auto"/>
              <w:jc w:val="center"/>
              <w:rPr>
                <w:rFonts w:cs="Tahoma"/>
                <w:szCs w:val="18"/>
                <w:lang w:val="fr-FR"/>
              </w:rPr>
            </w:pPr>
          </w:p>
        </w:tc>
        <w:tc>
          <w:tcPr>
            <w:tcW w:w="1474" w:type="dxa"/>
            <w:gridSpan w:val="2"/>
          </w:tcPr>
          <w:p w:rsidR="000E1DD2" w:rsidRPr="00AB3045" w:rsidRDefault="000E1DD2" w:rsidP="00C2300F">
            <w:pPr>
              <w:spacing w:after="200" w:line="276" w:lineRule="auto"/>
              <w:jc w:val="center"/>
              <w:rPr>
                <w:rFonts w:cs="Tahoma"/>
                <w:szCs w:val="18"/>
                <w:lang w:val="fr-FR"/>
              </w:rPr>
            </w:pPr>
          </w:p>
        </w:tc>
      </w:tr>
      <w:tr w:rsidR="000E1DD2" w:rsidRPr="003A611B" w:rsidTr="00C2300F">
        <w:tc>
          <w:tcPr>
            <w:tcW w:w="1912" w:type="dxa"/>
          </w:tcPr>
          <w:p w:rsidR="000E1DD2" w:rsidRPr="00AB3045" w:rsidRDefault="000E1DD2" w:rsidP="00C2300F">
            <w:pPr>
              <w:spacing w:after="200" w:line="276" w:lineRule="auto"/>
              <w:jc w:val="center"/>
              <w:rPr>
                <w:rFonts w:cs="Tahoma"/>
                <w:szCs w:val="18"/>
                <w:lang w:val="fr-FR" w:eastAsia="ja-JP"/>
              </w:rPr>
            </w:pPr>
            <w:r w:rsidRPr="00AB3045">
              <w:rPr>
                <w:rFonts w:cs="Tahoma"/>
                <w:szCs w:val="18"/>
                <w:lang w:val="fr-FR"/>
              </w:rPr>
              <w:t>Core Infrastructure Server Suite Standard</w:t>
            </w:r>
          </w:p>
        </w:tc>
        <w:tc>
          <w:tcPr>
            <w:tcW w:w="1848" w:type="dxa"/>
          </w:tcPr>
          <w:p w:rsidR="000E1DD2" w:rsidRPr="00AB3045" w:rsidRDefault="000E1DD2" w:rsidP="00C2300F">
            <w:pPr>
              <w:spacing w:after="200" w:line="276" w:lineRule="auto"/>
              <w:jc w:val="center"/>
              <w:rPr>
                <w:rFonts w:cs="Tahoma"/>
                <w:szCs w:val="18"/>
                <w:lang w:val="fr-FR"/>
              </w:rPr>
            </w:pPr>
          </w:p>
        </w:tc>
        <w:tc>
          <w:tcPr>
            <w:tcW w:w="1774" w:type="dxa"/>
          </w:tcPr>
          <w:p w:rsidR="000E1DD2" w:rsidRPr="00AB3045" w:rsidRDefault="000E1DD2" w:rsidP="00C2300F">
            <w:pPr>
              <w:spacing w:after="200" w:line="276" w:lineRule="auto"/>
              <w:jc w:val="center"/>
              <w:rPr>
                <w:rFonts w:cs="Tahoma"/>
                <w:szCs w:val="18"/>
                <w:lang w:val="fr-FR"/>
              </w:rPr>
            </w:pPr>
          </w:p>
        </w:tc>
        <w:tc>
          <w:tcPr>
            <w:tcW w:w="1830" w:type="dxa"/>
          </w:tcPr>
          <w:p w:rsidR="000E1DD2" w:rsidRPr="00AB3045" w:rsidRDefault="000E1DD2" w:rsidP="00C2300F">
            <w:pPr>
              <w:spacing w:after="200" w:line="276" w:lineRule="auto"/>
              <w:jc w:val="center"/>
              <w:rPr>
                <w:rFonts w:cs="Tahoma"/>
                <w:szCs w:val="18"/>
                <w:lang w:val="fr-FR"/>
              </w:rPr>
            </w:pPr>
          </w:p>
        </w:tc>
        <w:tc>
          <w:tcPr>
            <w:tcW w:w="1474" w:type="dxa"/>
            <w:gridSpan w:val="2"/>
          </w:tcPr>
          <w:p w:rsidR="000E1DD2" w:rsidRPr="00AB3045" w:rsidRDefault="000E1DD2" w:rsidP="00C2300F">
            <w:pPr>
              <w:spacing w:after="200" w:line="276" w:lineRule="auto"/>
              <w:jc w:val="center"/>
              <w:rPr>
                <w:rFonts w:cs="Tahoma"/>
                <w:szCs w:val="18"/>
                <w:lang w:val="fr-FR"/>
              </w:rPr>
            </w:pPr>
          </w:p>
        </w:tc>
      </w:tr>
    </w:tbl>
    <w:p w:rsidR="000E1DD2" w:rsidRPr="00AB3045" w:rsidRDefault="000E1DD2" w:rsidP="000E1DD2">
      <w:pPr>
        <w:rPr>
          <w:rFonts w:cs="Tahoma"/>
          <w:lang w:val="fr-FR"/>
        </w:rPr>
      </w:pPr>
    </w:p>
    <w:p w:rsidR="000E1DD2" w:rsidRPr="00AB3045" w:rsidRDefault="000E1DD2" w:rsidP="000E1DD2">
      <w:pPr>
        <w:rPr>
          <w:rFonts w:cs="Tahoma"/>
          <w:lang w:val="fr-FR"/>
        </w:rPr>
      </w:pPr>
      <w:r w:rsidRPr="00AB3045">
        <w:rPr>
          <w:rFonts w:cs="Tahoma"/>
          <w:bCs/>
          <w:szCs w:val="18"/>
          <w:lang w:val="fr-FR"/>
        </w:rPr>
        <w:t>*La Software Assurance pour les CAL des Logiciels Serveur Éligibles ne permet pas de bénéficier des avantages de la</w:t>
      </w:r>
      <w:r>
        <w:rPr>
          <w:rFonts w:cs="Tahoma"/>
          <w:bCs/>
          <w:szCs w:val="18"/>
          <w:lang w:val="fr-FR"/>
        </w:rPr>
        <w:t> </w:t>
      </w:r>
      <w:r w:rsidRPr="00AB3045">
        <w:rPr>
          <w:rFonts w:cs="Tahoma"/>
          <w:bCs/>
          <w:szCs w:val="18"/>
          <w:lang w:val="fr-FR"/>
        </w:rPr>
        <w:t>Software Assurance du service System Center Advisor. Les clients doivent disposer d’une Software Assurance pour les licences sous lesquelles ils exécutent le Logiciel Serveur Éligible.</w:t>
      </w:r>
    </w:p>
    <w:p w:rsidR="000E1DD2" w:rsidRPr="00AB3045" w:rsidRDefault="000E1DD2" w:rsidP="000E1DD2">
      <w:pPr>
        <w:rPr>
          <w:rFonts w:cs="Tahoma"/>
          <w:lang w:val="fr-FR"/>
        </w:rPr>
      </w:pPr>
    </w:p>
    <w:p w:rsidR="000E1DD2" w:rsidRPr="00AB3045" w:rsidRDefault="000E1DD2" w:rsidP="000E1DD2">
      <w:pPr>
        <w:rPr>
          <w:rFonts w:cs="Tahoma"/>
          <w:lang w:val="fr-FR"/>
        </w:rPr>
      </w:pPr>
      <w:r w:rsidRPr="00AB3045">
        <w:rPr>
          <w:rFonts w:cs="Tahoma"/>
          <w:szCs w:val="18"/>
          <w:lang w:val="fr-FR"/>
        </w:rPr>
        <w:t>Les clients détenteurs de Licences de Gestion figurant dans le tableau ci</w:t>
      </w:r>
      <w:r w:rsidR="003119B0">
        <w:rPr>
          <w:rFonts w:cs="Tahoma"/>
          <w:szCs w:val="18"/>
          <w:lang w:val="fr-FR"/>
        </w:rPr>
        <w:t>-</w:t>
      </w:r>
      <w:r w:rsidRPr="00AB3045">
        <w:rPr>
          <w:rFonts w:cs="Tahoma"/>
          <w:szCs w:val="18"/>
          <w:lang w:val="fr-FR"/>
        </w:rPr>
        <w:t>dessous, couvertes par une Software Assurance active, sont éligibles au service System Center Advisor, tel que spécifié dans les Droits d’Utilisation de</w:t>
      </w:r>
      <w:r>
        <w:rPr>
          <w:rFonts w:cs="Tahoma"/>
          <w:szCs w:val="18"/>
          <w:lang w:val="fr-FR"/>
        </w:rPr>
        <w:t> </w:t>
      </w:r>
      <w:r w:rsidRPr="00AB3045">
        <w:rPr>
          <w:rFonts w:cs="Tahoma"/>
          <w:szCs w:val="18"/>
          <w:lang w:val="fr-FR"/>
        </w:rPr>
        <w:t>Logiciels.</w:t>
      </w:r>
    </w:p>
    <w:p w:rsidR="000E1DD2" w:rsidRPr="00AB3045" w:rsidRDefault="000E1DD2" w:rsidP="000E1DD2">
      <w:pPr>
        <w:outlineLvl w:val="2"/>
        <w:rPr>
          <w:rFonts w:cs="Tahoma"/>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1DD2" w:rsidRPr="00AB3045" w:rsidTr="00C2300F">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E1DD2" w:rsidRPr="00AB3045" w:rsidRDefault="000E1DD2" w:rsidP="00C2300F">
            <w:pPr>
              <w:spacing w:before="120" w:after="120" w:line="276" w:lineRule="auto"/>
              <w:jc w:val="center"/>
              <w:rPr>
                <w:rFonts w:cs="Tahoma"/>
                <w:b/>
                <w:color w:val="000000"/>
                <w:szCs w:val="18"/>
                <w:lang w:val="fr-FR" w:eastAsia="ja-JP"/>
              </w:rPr>
            </w:pPr>
            <w:r w:rsidRPr="00AB3045">
              <w:rPr>
                <w:rFonts w:cs="Tahoma"/>
                <w:b/>
                <w:color w:val="000000"/>
                <w:szCs w:val="18"/>
                <w:lang w:val="fr-FR"/>
              </w:rPr>
              <w:t>Licences de Gestion éligibles</w:t>
            </w:r>
          </w:p>
        </w:tc>
      </w:tr>
      <w:tr w:rsidR="000E1DD2" w:rsidRPr="00AB3045" w:rsidTr="00C2300F">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E1DD2" w:rsidRPr="00AB3045" w:rsidRDefault="000E1DD2" w:rsidP="00C2300F">
            <w:pPr>
              <w:spacing w:before="120" w:after="120"/>
              <w:jc w:val="center"/>
              <w:rPr>
                <w:rFonts w:cs="Tahoma"/>
                <w:color w:val="000000"/>
                <w:szCs w:val="18"/>
                <w:lang w:val="fr-FR" w:eastAsia="ja-JP"/>
              </w:rPr>
            </w:pPr>
            <w:r w:rsidRPr="00AB3045">
              <w:rPr>
                <w:rFonts w:cs="Tahoma"/>
                <w:color w:val="000000"/>
                <w:szCs w:val="18"/>
                <w:lang w:val="fr-FR"/>
              </w:rPr>
              <w:t>System Center 2012 Datacenter Server Management License</w:t>
            </w:r>
          </w:p>
        </w:tc>
      </w:tr>
      <w:tr w:rsidR="000E1DD2" w:rsidRPr="00AB3045" w:rsidTr="00C2300F">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E1DD2" w:rsidRPr="00AB3045" w:rsidRDefault="000E1DD2" w:rsidP="00C2300F">
            <w:pPr>
              <w:spacing w:before="120" w:after="120" w:line="276" w:lineRule="auto"/>
              <w:jc w:val="center"/>
              <w:rPr>
                <w:rFonts w:cs="Tahoma"/>
                <w:szCs w:val="18"/>
                <w:lang w:val="fr-FR"/>
              </w:rPr>
            </w:pPr>
            <w:r w:rsidRPr="00AB3045">
              <w:rPr>
                <w:rFonts w:cs="Tahoma"/>
                <w:color w:val="000000"/>
                <w:szCs w:val="18"/>
                <w:lang w:val="fr-FR"/>
              </w:rPr>
              <w:t>System Center 2012 Standard Server Management License</w:t>
            </w:r>
          </w:p>
        </w:tc>
      </w:tr>
    </w:tbl>
    <w:p w:rsidR="000E1DD2" w:rsidRDefault="000E1DD2" w:rsidP="000E1DD2">
      <w:pPr>
        <w:spacing w:before="40" w:line="259" w:lineRule="auto"/>
        <w:outlineLvl w:val="2"/>
        <w:rPr>
          <w:rFonts w:eastAsiaTheme="majorEastAsia" w:cs="Tahoma"/>
          <w:b/>
          <w:color w:val="000000"/>
          <w:sz w:val="24"/>
          <w:szCs w:val="18"/>
          <w:lang w:val="fr-FR"/>
        </w:rPr>
      </w:pPr>
      <w:bookmarkStart w:id="798" w:name="_Toc336338239"/>
    </w:p>
    <w:p w:rsidR="000E1DD2" w:rsidRDefault="000E1DD2" w:rsidP="000E1DD2">
      <w:pPr>
        <w:spacing w:before="40" w:line="259" w:lineRule="auto"/>
        <w:outlineLvl w:val="2"/>
        <w:rPr>
          <w:rFonts w:eastAsiaTheme="majorEastAsia" w:cs="Tahoma"/>
          <w:b/>
          <w:color w:val="000000"/>
          <w:sz w:val="24"/>
          <w:szCs w:val="18"/>
          <w:lang w:val="fr-FR"/>
        </w:rPr>
      </w:pPr>
    </w:p>
    <w:p w:rsidR="000E1DD2" w:rsidRDefault="000E1DD2" w:rsidP="000E1DD2">
      <w:pPr>
        <w:spacing w:before="40" w:line="259" w:lineRule="auto"/>
        <w:outlineLvl w:val="2"/>
        <w:rPr>
          <w:rFonts w:eastAsiaTheme="majorEastAsia" w:cs="Tahoma"/>
          <w:b/>
          <w:color w:val="000000"/>
          <w:sz w:val="24"/>
          <w:szCs w:val="18"/>
          <w:lang w:val="fr-FR"/>
        </w:rPr>
      </w:pPr>
    </w:p>
    <w:p w:rsidR="000E1DD2" w:rsidRDefault="000E1DD2" w:rsidP="000E1DD2">
      <w:pPr>
        <w:spacing w:before="40" w:line="259" w:lineRule="auto"/>
        <w:outlineLvl w:val="2"/>
        <w:rPr>
          <w:rFonts w:eastAsiaTheme="majorEastAsia" w:cs="Tahoma"/>
          <w:b/>
          <w:color w:val="000000"/>
          <w:sz w:val="24"/>
          <w:szCs w:val="18"/>
          <w:lang w:val="fr-FR"/>
        </w:rPr>
      </w:pPr>
    </w:p>
    <w:p w:rsidR="000E1DD2" w:rsidRDefault="000E1DD2" w:rsidP="000E1DD2">
      <w:pPr>
        <w:spacing w:before="40" w:line="259" w:lineRule="auto"/>
        <w:outlineLvl w:val="2"/>
        <w:rPr>
          <w:rFonts w:eastAsiaTheme="majorEastAsia" w:cs="Tahoma"/>
          <w:b/>
          <w:color w:val="000000"/>
          <w:sz w:val="24"/>
          <w:szCs w:val="18"/>
          <w:lang w:val="fr-FR"/>
        </w:rPr>
      </w:pPr>
    </w:p>
    <w:p w:rsidR="000E1DD2" w:rsidRPr="00AB3045" w:rsidRDefault="000E1DD2" w:rsidP="000E1DD2">
      <w:pPr>
        <w:spacing w:before="40" w:line="259" w:lineRule="auto"/>
        <w:outlineLvl w:val="2"/>
        <w:rPr>
          <w:rFonts w:cs="Tahoma"/>
          <w:lang w:val="fr-FR"/>
        </w:rPr>
      </w:pPr>
      <w:r w:rsidRPr="00AB3045">
        <w:rPr>
          <w:rFonts w:eastAsiaTheme="majorEastAsia" w:cs="Tahoma"/>
          <w:b/>
          <w:color w:val="000000"/>
          <w:sz w:val="24"/>
          <w:szCs w:val="18"/>
          <w:lang w:val="fr-FR"/>
        </w:rPr>
        <w:lastRenderedPageBreak/>
        <w:t>System Center Global Service Monitor</w:t>
      </w:r>
    </w:p>
    <w:p w:rsidR="000E1DD2" w:rsidRPr="00AB3045" w:rsidRDefault="000E1DD2" w:rsidP="000E1DD2">
      <w:pPr>
        <w:rPr>
          <w:rFonts w:cs="Tahoma"/>
          <w:lang w:val="fr-FR"/>
        </w:rPr>
      </w:pPr>
      <w:r w:rsidRPr="00AB3045">
        <w:rPr>
          <w:rFonts w:cs="Tahoma"/>
          <w:szCs w:val="18"/>
          <w:lang w:val="fr-FR"/>
        </w:rPr>
        <w:t>Les clients détenteurs de Licences de Gestion figurant dans le tableau ci</w:t>
      </w:r>
      <w:r w:rsidR="003119B0">
        <w:rPr>
          <w:rFonts w:cs="Tahoma"/>
          <w:szCs w:val="18"/>
          <w:lang w:val="fr-FR"/>
        </w:rPr>
        <w:t>-</w:t>
      </w:r>
      <w:r w:rsidRPr="00AB3045">
        <w:rPr>
          <w:rFonts w:cs="Tahoma"/>
          <w:szCs w:val="18"/>
          <w:lang w:val="fr-FR"/>
        </w:rPr>
        <w:t>dessous, couvertes par une Software</w:t>
      </w:r>
      <w:r>
        <w:rPr>
          <w:rFonts w:cs="Tahoma"/>
          <w:szCs w:val="18"/>
          <w:lang w:val="fr-FR"/>
        </w:rPr>
        <w:t> </w:t>
      </w:r>
      <w:r w:rsidRPr="00AB3045">
        <w:rPr>
          <w:rFonts w:cs="Tahoma"/>
          <w:szCs w:val="18"/>
          <w:lang w:val="fr-FR"/>
        </w:rPr>
        <w:t>Assurance active, sont éligibles au service System Center Global Service Monitor, tel que spécifié dans les</w:t>
      </w:r>
      <w:r>
        <w:rPr>
          <w:rFonts w:cs="Tahoma"/>
          <w:szCs w:val="18"/>
          <w:lang w:val="fr-FR"/>
        </w:rPr>
        <w:t> </w:t>
      </w:r>
      <w:r w:rsidRPr="00AB3045">
        <w:rPr>
          <w:rFonts w:cs="Tahoma"/>
          <w:szCs w:val="18"/>
          <w:lang w:val="fr-FR"/>
        </w:rPr>
        <w:t>Droits d’Utilisation de Logiciels.</w:t>
      </w:r>
    </w:p>
    <w:p w:rsidR="000E1DD2" w:rsidRPr="00AB3045" w:rsidRDefault="000E1DD2" w:rsidP="000E1DD2">
      <w:pPr>
        <w:rPr>
          <w:rFonts w:cs="Tahoma"/>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1DD2" w:rsidRPr="00AB3045" w:rsidTr="00C2300F">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0E1DD2" w:rsidRPr="00AB3045" w:rsidRDefault="000E1DD2" w:rsidP="00C2300F">
            <w:pPr>
              <w:spacing w:before="120" w:after="120"/>
              <w:jc w:val="center"/>
              <w:rPr>
                <w:rFonts w:cs="Tahoma"/>
                <w:b/>
                <w:szCs w:val="18"/>
                <w:lang w:val="fr-FR"/>
              </w:rPr>
            </w:pPr>
            <w:r w:rsidRPr="00AB3045">
              <w:rPr>
                <w:rFonts w:cs="Tahoma"/>
                <w:b/>
                <w:szCs w:val="18"/>
                <w:lang w:val="fr-FR"/>
              </w:rPr>
              <w:t>Licences de Gestion éligibles</w:t>
            </w:r>
          </w:p>
        </w:tc>
      </w:tr>
      <w:tr w:rsidR="000E1DD2" w:rsidRPr="00AB3045" w:rsidTr="00C2300F">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E1DD2" w:rsidRPr="00AB3045" w:rsidRDefault="000E1DD2" w:rsidP="00C2300F">
            <w:pPr>
              <w:spacing w:before="120" w:after="120"/>
              <w:jc w:val="center"/>
              <w:rPr>
                <w:rFonts w:cs="Tahoma"/>
                <w:szCs w:val="18"/>
                <w:lang w:val="fr-FR"/>
              </w:rPr>
            </w:pPr>
            <w:r w:rsidRPr="00AB3045">
              <w:rPr>
                <w:rFonts w:cs="Tahoma"/>
                <w:szCs w:val="18"/>
                <w:lang w:val="fr-FR"/>
              </w:rPr>
              <w:t>System Center Datacenter Server Management License</w:t>
            </w:r>
          </w:p>
        </w:tc>
      </w:tr>
      <w:tr w:rsidR="000E1DD2" w:rsidRPr="00AB3045" w:rsidTr="00C2300F">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E1DD2" w:rsidRPr="00AB3045" w:rsidRDefault="000E1DD2" w:rsidP="00C2300F">
            <w:pPr>
              <w:spacing w:before="120" w:after="120"/>
              <w:jc w:val="center"/>
              <w:rPr>
                <w:rFonts w:cs="Tahoma"/>
                <w:szCs w:val="18"/>
                <w:lang w:val="fr-FR"/>
              </w:rPr>
            </w:pPr>
            <w:r w:rsidRPr="00AB3045">
              <w:rPr>
                <w:rFonts w:cs="Tahoma"/>
                <w:szCs w:val="18"/>
                <w:lang w:val="fr-FR"/>
              </w:rPr>
              <w:t>System Center Standard Server Management License</w:t>
            </w:r>
          </w:p>
        </w:tc>
      </w:tr>
    </w:tbl>
    <w:p w:rsidR="000E1DD2" w:rsidRPr="00AB3045" w:rsidRDefault="000E1DD2" w:rsidP="000E1DD2">
      <w:pPr>
        <w:rPr>
          <w:rFonts w:cs="Tahoma"/>
          <w:lang w:val="fr-FR"/>
        </w:rPr>
      </w:pPr>
    </w:p>
    <w:p w:rsidR="000E1DD2" w:rsidRPr="00AB3045" w:rsidRDefault="000E1DD2" w:rsidP="000E1DD2">
      <w:pPr>
        <w:pStyle w:val="Heading3"/>
        <w:rPr>
          <w:rFonts w:ascii="Tahoma" w:hAnsi="Tahoma" w:cs="Tahoma"/>
          <w:lang w:val="fr-FR"/>
        </w:rPr>
      </w:pPr>
      <w:bookmarkStart w:id="799" w:name="_Toc351567672"/>
      <w:r w:rsidRPr="00AB3045">
        <w:rPr>
          <w:rFonts w:ascii="Tahoma" w:hAnsi="Tahoma" w:cs="Tahoma"/>
          <w:sz w:val="24"/>
          <w:lang w:val="fr-FR"/>
        </w:rPr>
        <w:t>Cold Backup pour la récupération d’urgence</w:t>
      </w:r>
      <w:bookmarkEnd w:id="798"/>
      <w:bookmarkEnd w:id="799"/>
      <w:r w:rsidRPr="00AB3045">
        <w:rPr>
          <w:rFonts w:ascii="Tahoma" w:hAnsi="Tahoma" w:cs="Tahoma"/>
          <w:sz w:val="24"/>
          <w:lang w:val="fr-FR"/>
        </w:rPr>
        <w:t xml:space="preserve"> </w:t>
      </w:r>
    </w:p>
    <w:p w:rsidR="000E1DD2" w:rsidRPr="00AB3045" w:rsidRDefault="000E1DD2" w:rsidP="000E1DD2">
      <w:pPr>
        <w:rPr>
          <w:rFonts w:cs="Tahoma"/>
          <w:lang w:val="fr-FR"/>
        </w:rPr>
      </w:pPr>
    </w:p>
    <w:p w:rsidR="000E1DD2" w:rsidRPr="00AB3045" w:rsidRDefault="000E1DD2" w:rsidP="000E1DD2">
      <w:pPr>
        <w:rPr>
          <w:rFonts w:cs="Tahoma"/>
          <w:lang w:val="fr-FR"/>
        </w:rPr>
      </w:pPr>
      <w:r w:rsidRPr="00AB3045">
        <w:rPr>
          <w:rFonts w:eastAsia="Calibri" w:cs="Tahoma"/>
          <w:szCs w:val="18"/>
          <w:lang w:val="fr-FR"/>
        </w:rPr>
        <w:t>Les clients ayant souscrit une Software Assurance pour les produits Serveurs éligibles et les CAL liées sont éligibles aux licences Serveurs complémentaires de ces produits à des fins de récupération d’urgence.</w:t>
      </w:r>
    </w:p>
    <w:p w:rsidR="000E1DD2" w:rsidRPr="00AB3045" w:rsidRDefault="000E1DD2" w:rsidP="000E1DD2">
      <w:pPr>
        <w:rPr>
          <w:rFonts w:cs="Tahoma"/>
          <w:lang w:val="fr-FR"/>
        </w:rPr>
      </w:pPr>
    </w:p>
    <w:p w:rsidR="000E1DD2" w:rsidRPr="00AB3045" w:rsidRDefault="000E1DD2" w:rsidP="000E1DD2">
      <w:pPr>
        <w:pStyle w:val="AppendixFlushBulletedList"/>
        <w:tabs>
          <w:tab w:val="clear" w:pos="360"/>
          <w:tab w:val="num" w:pos="0"/>
        </w:tabs>
        <w:ind w:left="0" w:firstLine="0"/>
        <w:rPr>
          <w:rFonts w:ascii="Tahoma" w:hAnsi="Tahoma" w:cs="Tahoma"/>
          <w:lang w:val="fr-FR"/>
        </w:rPr>
      </w:pPr>
      <w:r w:rsidRPr="00AB3045">
        <w:rPr>
          <w:rFonts w:ascii="Tahoma" w:hAnsi="Tahoma" w:cs="Tahoma"/>
          <w:sz w:val="18"/>
          <w:szCs w:val="18"/>
          <w:lang w:val="fr-FR"/>
        </w:rPr>
        <w:t>Pour chaque licence serveur éligible (i) couverte par la SA et (ii) dont toutes les CAL liées (si requises par le produit) sont couvertes par le SA, le client pourra disposer d’une deuxième licence serveur au titre de laquelle il peut déployer le même produit sur un serveur de récupération « à froid » uniquement à des fins de récupération d’urgence pendant la durée de sa Software Assurance. Le déploiement et l’utilisation par les clients des logiciels au titre de licences de récupération d’urgence sont régis par les conditions générales de leur contrat de licence.</w:t>
      </w:r>
    </w:p>
    <w:p w:rsidR="000E1DD2" w:rsidRPr="00AB3045" w:rsidRDefault="000E1DD2" w:rsidP="000E1DD2">
      <w:pPr>
        <w:pStyle w:val="AppendixBodyText"/>
        <w:spacing w:after="0"/>
        <w:rPr>
          <w:rFonts w:ascii="Tahoma" w:hAnsi="Tahoma" w:cs="Tahoma"/>
          <w:lang w:val="fr-FR"/>
        </w:rPr>
      </w:pPr>
    </w:p>
    <w:p w:rsidR="000E1DD2" w:rsidRPr="00AB3045" w:rsidRDefault="000E1DD2" w:rsidP="000E1DD2">
      <w:pPr>
        <w:pStyle w:val="Heading3"/>
        <w:rPr>
          <w:rFonts w:ascii="Tahoma" w:hAnsi="Tahoma" w:cs="Tahoma"/>
          <w:lang w:val="fr-FR"/>
        </w:rPr>
      </w:pPr>
      <w:bookmarkStart w:id="800" w:name="_Toc336338240"/>
      <w:bookmarkStart w:id="801" w:name="_Toc351567673"/>
      <w:r w:rsidRPr="00AB3045">
        <w:rPr>
          <w:rFonts w:ascii="Tahoma" w:hAnsi="Tahoma" w:cs="Tahoma"/>
          <w:sz w:val="24"/>
          <w:lang w:val="fr-FR"/>
        </w:rPr>
        <w:t>Services d’Abonnement TechNet SA</w:t>
      </w:r>
      <w:bookmarkEnd w:id="800"/>
      <w:bookmarkEnd w:id="801"/>
    </w:p>
    <w:p w:rsidR="000E1DD2" w:rsidRPr="00AB3045" w:rsidRDefault="000E1DD2" w:rsidP="000E1DD2">
      <w:pPr>
        <w:rPr>
          <w:rFonts w:cs="Tahoma"/>
          <w:lang w:val="fr-FR"/>
        </w:rPr>
      </w:pPr>
    </w:p>
    <w:p w:rsidR="000E1DD2" w:rsidRPr="00AB3045" w:rsidRDefault="000E1DD2" w:rsidP="000E1DD2">
      <w:pPr>
        <w:pStyle w:val="AppendixBodyText"/>
        <w:spacing w:after="0"/>
        <w:rPr>
          <w:rFonts w:ascii="Tahoma" w:hAnsi="Tahoma" w:cs="Tahoma"/>
          <w:lang w:val="fr-FR"/>
        </w:rPr>
      </w:pPr>
      <w:r w:rsidRPr="00AB3045">
        <w:rPr>
          <w:rFonts w:ascii="Tahoma" w:eastAsia="Calibri" w:hAnsi="Tahoma" w:cs="Tahoma"/>
          <w:sz w:val="18"/>
          <w:szCs w:val="18"/>
          <w:lang w:val="fr-FR"/>
        </w:rPr>
        <w:t>Les clients qui ont souscrit une Software Assurance pour les produits éligibles au sein du groupe de produits Serveurs</w:t>
      </w:r>
      <w:r>
        <w:rPr>
          <w:rFonts w:ascii="Tahoma" w:eastAsia="Calibri" w:hAnsi="Tahoma" w:cs="Tahoma"/>
          <w:sz w:val="18"/>
          <w:szCs w:val="18"/>
          <w:lang w:val="fr-FR"/>
        </w:rPr>
        <w:t> </w:t>
      </w:r>
      <w:r w:rsidRPr="00AB3045">
        <w:rPr>
          <w:rFonts w:ascii="Tahoma" w:eastAsia="Calibri" w:hAnsi="Tahoma" w:cs="Tahoma"/>
          <w:sz w:val="18"/>
          <w:szCs w:val="18"/>
          <w:lang w:val="fr-FR"/>
        </w:rPr>
        <w:t xml:space="preserve">sont éligibles au support Services d’Abonnement TechNet SA pendant la durée de leur Software Assurance. </w:t>
      </w:r>
      <w:r w:rsidRPr="00AB3045">
        <w:rPr>
          <w:rFonts w:ascii="Tahoma" w:hAnsi="Tahoma" w:cs="Tahoma"/>
          <w:sz w:val="18"/>
          <w:szCs w:val="18"/>
          <w:lang w:val="fr-FR"/>
        </w:rPr>
        <w:t xml:space="preserve">Cela permet aux professionnels TI d’obtenir des réponses aux questions techniques posées par leurs collègues chargés des activités métier. Les professionnels du support Microsoft administrent les groupes de discussion pour améliorer la précision des réponses. Un Identifiant Utilisateur est attribué au client pour lui permettre d’accéder aux services en ligne. </w:t>
      </w:r>
    </w:p>
    <w:p w:rsidR="000E1DD2" w:rsidRPr="00AB3045" w:rsidRDefault="000E1DD2" w:rsidP="000E1DD2">
      <w:pPr>
        <w:pStyle w:val="AppendixBodyText"/>
        <w:spacing w:after="0"/>
        <w:rPr>
          <w:rFonts w:ascii="Tahoma" w:hAnsi="Tahoma" w:cs="Tahoma"/>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szCs w:val="18"/>
          <w:lang w:val="fr-FR"/>
        </w:rPr>
        <w:t>Les clients recevront un Identifiant Utilisateur pour chaque produit éligible couvert par la Software Assurance tel qu’indiqué ci</w:t>
      </w:r>
      <w:r w:rsidR="003119B0">
        <w:rPr>
          <w:rFonts w:ascii="Tahoma" w:hAnsi="Tahoma" w:cs="Tahoma"/>
          <w:sz w:val="18"/>
          <w:szCs w:val="18"/>
          <w:lang w:val="fr-FR"/>
        </w:rPr>
        <w:t>-</w:t>
      </w:r>
      <w:r w:rsidRPr="00AB3045">
        <w:rPr>
          <w:rFonts w:ascii="Tahoma" w:hAnsi="Tahoma" w:cs="Tahoma"/>
          <w:sz w:val="18"/>
          <w:szCs w:val="18"/>
          <w:lang w:val="fr-FR"/>
        </w:rPr>
        <w:t>dessous :</w:t>
      </w:r>
    </w:p>
    <w:p w:rsidR="000E1DD2" w:rsidRPr="00AB3045" w:rsidRDefault="000E1DD2" w:rsidP="000E1DD2">
      <w:pPr>
        <w:pStyle w:val="AppendixBodyText"/>
        <w:spacing w:after="0"/>
        <w:rPr>
          <w:rFonts w:ascii="Tahoma" w:hAnsi="Tahoma" w:cs="Tahoma"/>
          <w:lang w:val="fr-FR"/>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0E1DD2" w:rsidRPr="00BE6056" w:rsidTr="00C2300F">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0E1DD2" w:rsidRPr="00AB3045" w:rsidRDefault="000E1DD2" w:rsidP="00C2300F">
            <w:pPr>
              <w:pStyle w:val="AppendixTableHeadings"/>
              <w:rPr>
                <w:rFonts w:ascii="Tahoma" w:hAnsi="Tahoma" w:cs="Tahoma"/>
                <w:sz w:val="20"/>
                <w:szCs w:val="20"/>
                <w:lang w:val="fr-FR"/>
              </w:rPr>
            </w:pPr>
            <w:r w:rsidRPr="00AB3045">
              <w:rPr>
                <w:rFonts w:ascii="Tahoma" w:hAnsi="Tahoma" w:cs="Tahoma"/>
                <w:sz w:val="20"/>
                <w:szCs w:val="20"/>
                <w:lang w:val="fr-FR"/>
              </w:rPr>
              <w:t>Groupes de Produits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0E1DD2" w:rsidRPr="00AB3045" w:rsidRDefault="000E1DD2" w:rsidP="00C2300F">
            <w:pPr>
              <w:pStyle w:val="AppendixTableHeadings"/>
              <w:rPr>
                <w:rFonts w:ascii="Tahoma" w:hAnsi="Tahoma" w:cs="Tahoma"/>
                <w:sz w:val="20"/>
                <w:szCs w:val="20"/>
                <w:lang w:val="fr-FR"/>
              </w:rPr>
            </w:pPr>
            <w:r w:rsidRPr="00AB3045">
              <w:rPr>
                <w:rFonts w:ascii="Tahoma" w:hAnsi="Tahoma" w:cs="Tahoma"/>
                <w:sz w:val="20"/>
                <w:szCs w:val="20"/>
                <w:lang w:val="fr-FR"/>
              </w:rPr>
              <w:t>Licence Open, Open Value Souscription – Solutions Éducation, Open Value et Éducation avec participation au programme Software Assurance Membership</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0E1DD2" w:rsidRPr="00AB3045" w:rsidRDefault="000E1DD2" w:rsidP="00C2300F">
            <w:pPr>
              <w:pStyle w:val="AppendixTableHeadings"/>
              <w:rPr>
                <w:rFonts w:ascii="Tahoma" w:hAnsi="Tahoma" w:cs="Tahoma"/>
                <w:sz w:val="20"/>
                <w:szCs w:val="20"/>
                <w:lang w:val="fr-FR"/>
              </w:rPr>
            </w:pPr>
            <w:r w:rsidRPr="00AB3045">
              <w:rPr>
                <w:rFonts w:ascii="Tahoma" w:hAnsi="Tahoma" w:cs="Tahoma"/>
                <w:sz w:val="20"/>
                <w:szCs w:val="20"/>
                <w:lang w:val="fr-FR"/>
              </w:rPr>
              <w:t>Select</w:t>
            </w:r>
            <w:r>
              <w:rPr>
                <w:rFonts w:ascii="Tahoma" w:hAnsi="Tahoma" w:cs="Tahoma"/>
                <w:sz w:val="20"/>
                <w:szCs w:val="20"/>
                <w:lang w:val="fr-FR"/>
              </w:rPr>
              <w:t xml:space="preserve"> </w:t>
            </w:r>
            <w:r w:rsidRPr="00AB3045">
              <w:rPr>
                <w:rFonts w:ascii="Tahoma" w:hAnsi="Tahoma" w:cs="Tahoma"/>
                <w:sz w:val="20"/>
                <w:szCs w:val="20"/>
                <w:lang w:val="fr-FR"/>
              </w:rPr>
              <w:t>/</w:t>
            </w:r>
            <w:r>
              <w:rPr>
                <w:rFonts w:ascii="Tahoma" w:hAnsi="Tahoma" w:cs="Tahoma"/>
                <w:sz w:val="20"/>
                <w:szCs w:val="20"/>
                <w:lang w:val="fr-FR"/>
              </w:rPr>
              <w:t xml:space="preserve"> </w:t>
            </w:r>
            <w:r w:rsidRPr="00AB3045">
              <w:rPr>
                <w:rFonts w:ascii="Tahoma" w:hAnsi="Tahoma" w:cs="Tahoma"/>
                <w:sz w:val="20"/>
                <w:szCs w:val="20"/>
                <w:lang w:val="fr-FR"/>
              </w:rPr>
              <w:t xml:space="preserve">Select </w:t>
            </w:r>
            <w:r>
              <w:rPr>
                <w:rFonts w:ascii="Tahoma" w:hAnsi="Tahoma" w:cs="Tahoma"/>
                <w:sz w:val="20"/>
                <w:szCs w:val="20"/>
                <w:lang w:val="fr-FR"/>
              </w:rPr>
              <w:br/>
            </w:r>
            <w:r w:rsidRPr="00AB3045">
              <w:rPr>
                <w:rFonts w:ascii="Tahoma" w:hAnsi="Tahoma" w:cs="Tahoma"/>
                <w:sz w:val="20"/>
                <w:szCs w:val="20"/>
                <w:lang w:val="fr-FR"/>
              </w:rPr>
              <w:t>Plus</w:t>
            </w:r>
            <w:r>
              <w:rPr>
                <w:rFonts w:ascii="Tahoma" w:hAnsi="Tahoma" w:cs="Tahoma"/>
                <w:sz w:val="20"/>
                <w:szCs w:val="20"/>
                <w:lang w:val="fr-FR"/>
              </w:rPr>
              <w:t xml:space="preserve"> </w:t>
            </w:r>
            <w:r w:rsidRPr="00AB3045">
              <w:rPr>
                <w:rFonts w:ascii="Tahoma" w:hAnsi="Tahoma" w:cs="Tahoma"/>
                <w:sz w:val="20"/>
                <w:szCs w:val="20"/>
                <w:lang w:val="fr-FR"/>
              </w:rPr>
              <w:t>/</w:t>
            </w:r>
            <w:r>
              <w:rPr>
                <w:rFonts w:ascii="Tahoma" w:hAnsi="Tahoma" w:cs="Tahoma"/>
                <w:sz w:val="20"/>
                <w:szCs w:val="20"/>
                <w:lang w:val="fr-FR"/>
              </w:rPr>
              <w:t xml:space="preserve"> </w:t>
            </w:r>
            <w:r w:rsidRPr="00AB3045">
              <w:rPr>
                <w:rFonts w:ascii="Tahoma" w:hAnsi="Tahoma" w:cs="Tahoma"/>
                <w:sz w:val="20"/>
                <w:szCs w:val="20"/>
                <w:lang w:val="fr-FR"/>
              </w:rPr>
              <w:t>CE</w:t>
            </w:r>
          </w:p>
        </w:tc>
      </w:tr>
      <w:tr w:rsidR="000E1DD2" w:rsidRPr="003A611B" w:rsidTr="00C2300F">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0E1DD2" w:rsidRPr="00AB3045" w:rsidRDefault="000E1DD2" w:rsidP="00C2300F">
            <w:pPr>
              <w:pStyle w:val="AppendixTableText"/>
              <w:rPr>
                <w:rFonts w:ascii="Tahoma" w:hAnsi="Tahoma" w:cs="Tahoma"/>
                <w:b/>
                <w:lang w:val="fr-FR"/>
              </w:rPr>
            </w:pPr>
            <w:r w:rsidRPr="00AB3045">
              <w:rPr>
                <w:rFonts w:ascii="Tahoma" w:hAnsi="Tahoma" w:cs="Tahoma"/>
                <w:b/>
                <w:sz w:val="20"/>
                <w:lang w:val="fr-FR"/>
              </w:rPr>
              <w:t>Groupe des Produits Serveurs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1 ID Utilisateur par</w:t>
            </w:r>
          </w:p>
          <w:p w:rsidR="000E1DD2" w:rsidRPr="00AB3045" w:rsidRDefault="000E1DD2" w:rsidP="00C2300F">
            <w:pPr>
              <w:pStyle w:val="AppendixTableText"/>
              <w:rPr>
                <w:rFonts w:ascii="Tahoma" w:hAnsi="Tahoma" w:cs="Tahoma"/>
                <w:lang w:val="fr-FR"/>
              </w:rPr>
            </w:pPr>
            <w:r w:rsidRPr="00AB3045">
              <w:rPr>
                <w:rFonts w:ascii="Tahoma" w:hAnsi="Tahoma" w:cs="Tahoma"/>
                <w:lang w:val="fr-FR"/>
              </w:rPr>
              <w:t>Licence Serveur</w:t>
            </w:r>
          </w:p>
          <w:p w:rsidR="000E1DD2" w:rsidRPr="00AB3045" w:rsidRDefault="000E1DD2" w:rsidP="00C2300F">
            <w:pPr>
              <w:pStyle w:val="AppendixTableText"/>
              <w:rPr>
                <w:rFonts w:ascii="Tahoma" w:hAnsi="Tahoma" w:cs="Tahoma"/>
                <w:lang w:val="fr-FR"/>
              </w:rPr>
            </w:pPr>
            <w:r w:rsidRPr="00AB3045">
              <w:rPr>
                <w:rFonts w:ascii="Tahoma" w:hAnsi="Tahoma" w:cs="Tahoma"/>
                <w:lang w:val="fr-FR"/>
              </w:rPr>
              <w:t>(5 SA Serveur requises)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0E1DD2" w:rsidRPr="00AB3045" w:rsidRDefault="000E1DD2" w:rsidP="00C2300F">
            <w:pPr>
              <w:pStyle w:val="AppendixTableText"/>
              <w:rPr>
                <w:rFonts w:ascii="Tahoma" w:hAnsi="Tahoma" w:cs="Tahoma"/>
                <w:lang w:val="fr-FR"/>
              </w:rPr>
            </w:pPr>
            <w:r w:rsidRPr="00AB3045">
              <w:rPr>
                <w:rFonts w:ascii="Tahoma" w:hAnsi="Tahoma" w:cs="Tahoma"/>
                <w:lang w:val="fr-FR"/>
              </w:rPr>
              <w:t>1 ID Utilisateur par</w:t>
            </w:r>
          </w:p>
          <w:p w:rsidR="000E1DD2" w:rsidRPr="00AB3045" w:rsidRDefault="000E1DD2" w:rsidP="00C2300F">
            <w:pPr>
              <w:pStyle w:val="AppendixTableText"/>
              <w:rPr>
                <w:rFonts w:ascii="Tahoma" w:hAnsi="Tahoma" w:cs="Tahoma"/>
                <w:lang w:val="fr-FR"/>
              </w:rPr>
            </w:pPr>
            <w:r w:rsidRPr="00AB3045">
              <w:rPr>
                <w:rFonts w:ascii="Tahoma" w:hAnsi="Tahoma" w:cs="Tahoma"/>
                <w:lang w:val="fr-FR"/>
              </w:rPr>
              <w:t>Licence Serveur</w:t>
            </w:r>
          </w:p>
        </w:tc>
      </w:tr>
    </w:tbl>
    <w:p w:rsidR="000E1DD2" w:rsidRPr="00AB3045" w:rsidRDefault="000E1DD2" w:rsidP="000E1DD2">
      <w:pPr>
        <w:pStyle w:val="AppendixBodyText"/>
        <w:rPr>
          <w:rFonts w:ascii="Tahoma" w:hAnsi="Tahoma" w:cs="Tahoma"/>
          <w:lang w:val="fr-FR"/>
        </w:rPr>
      </w:pPr>
    </w:p>
    <w:p w:rsidR="000E1DD2" w:rsidRPr="00AB3045" w:rsidRDefault="000E1DD2" w:rsidP="000E1DD2">
      <w:pPr>
        <w:pStyle w:val="AppendixBodyText"/>
        <w:spacing w:after="0"/>
        <w:rPr>
          <w:rFonts w:ascii="Tahoma" w:hAnsi="Tahoma" w:cs="Tahoma"/>
          <w:lang w:val="fr-FR"/>
        </w:rPr>
      </w:pPr>
    </w:p>
    <w:tbl>
      <w:tblPr>
        <w:tblpPr w:leftFromText="180" w:rightFromText="180" w:vertAnchor="text" w:horzAnchor="margin" w:tblpX="77" w:tblpY="-94"/>
        <w:tblW w:w="972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9"/>
        <w:gridCol w:w="1080"/>
        <w:gridCol w:w="1530"/>
        <w:gridCol w:w="1530"/>
        <w:gridCol w:w="1296"/>
        <w:gridCol w:w="1494"/>
        <w:gridCol w:w="1440"/>
      </w:tblGrid>
      <w:tr w:rsidR="000E1DD2" w:rsidRPr="003A611B" w:rsidTr="00C2300F">
        <w:trPr>
          <w:trHeight w:val="178"/>
        </w:trPr>
        <w:tc>
          <w:tcPr>
            <w:tcW w:w="1359" w:type="dxa"/>
            <w:shd w:val="clear" w:color="auto" w:fill="FFCC99"/>
            <w:vAlign w:val="center"/>
          </w:tcPr>
          <w:p w:rsidR="000E1DD2" w:rsidRPr="00AB3045" w:rsidRDefault="000E1DD2" w:rsidP="00C2300F">
            <w:pPr>
              <w:pStyle w:val="AppendixTableHeadings"/>
              <w:keepNext/>
              <w:spacing w:line="240" w:lineRule="auto"/>
              <w:rPr>
                <w:rFonts w:ascii="Tahoma" w:hAnsi="Tahoma" w:cs="Tahoma"/>
                <w:sz w:val="20"/>
                <w:szCs w:val="20"/>
                <w:lang w:val="fr-FR"/>
              </w:rPr>
            </w:pPr>
            <w:r w:rsidRPr="00AB3045">
              <w:rPr>
                <w:rFonts w:ascii="Tahoma" w:hAnsi="Tahoma" w:cs="Tahoma"/>
                <w:sz w:val="20"/>
                <w:szCs w:val="20"/>
                <w:lang w:val="fr-FR"/>
              </w:rPr>
              <w:lastRenderedPageBreak/>
              <w:t>Groupes de</w:t>
            </w:r>
            <w:r>
              <w:rPr>
                <w:rFonts w:ascii="Tahoma" w:hAnsi="Tahoma" w:cs="Tahoma"/>
                <w:sz w:val="20"/>
                <w:szCs w:val="20"/>
                <w:lang w:val="fr-FR"/>
              </w:rPr>
              <w:t> </w:t>
            </w:r>
            <w:r w:rsidRPr="00AB3045">
              <w:rPr>
                <w:rFonts w:ascii="Tahoma" w:hAnsi="Tahoma" w:cs="Tahoma"/>
                <w:sz w:val="20"/>
                <w:szCs w:val="20"/>
                <w:lang w:val="fr-FR"/>
              </w:rPr>
              <w:t>Produits</w:t>
            </w:r>
          </w:p>
        </w:tc>
        <w:tc>
          <w:tcPr>
            <w:tcW w:w="1080" w:type="dxa"/>
            <w:shd w:val="clear" w:color="auto" w:fill="FFCC99"/>
            <w:vAlign w:val="center"/>
          </w:tcPr>
          <w:p w:rsidR="000E1DD2" w:rsidRPr="00AB3045" w:rsidRDefault="000E1DD2" w:rsidP="00C2300F">
            <w:pPr>
              <w:pStyle w:val="AppendixTableHeadings"/>
              <w:keepNext/>
              <w:spacing w:line="240" w:lineRule="auto"/>
              <w:rPr>
                <w:rFonts w:ascii="Tahoma" w:hAnsi="Tahoma" w:cs="Tahoma"/>
                <w:sz w:val="20"/>
                <w:szCs w:val="20"/>
                <w:lang w:val="fr-FR"/>
              </w:rPr>
            </w:pPr>
            <w:r w:rsidRPr="00AB3045">
              <w:rPr>
                <w:rFonts w:ascii="Tahoma" w:hAnsi="Tahoma" w:cs="Tahoma"/>
                <w:sz w:val="20"/>
                <w:szCs w:val="20"/>
                <w:lang w:val="fr-FR"/>
              </w:rPr>
              <w:t>Open Value avec SAM</w:t>
            </w:r>
          </w:p>
        </w:tc>
        <w:tc>
          <w:tcPr>
            <w:tcW w:w="1530" w:type="dxa"/>
            <w:shd w:val="clear" w:color="auto" w:fill="FFCC99"/>
            <w:vAlign w:val="center"/>
          </w:tcPr>
          <w:p w:rsidR="000E1DD2" w:rsidRPr="00AB3045" w:rsidRDefault="000E1DD2" w:rsidP="00C2300F">
            <w:pPr>
              <w:pStyle w:val="AppendixTableHeadings"/>
              <w:keepNext/>
              <w:spacing w:line="240" w:lineRule="auto"/>
              <w:rPr>
                <w:rFonts w:ascii="Tahoma" w:hAnsi="Tahoma" w:cs="Tahoma"/>
                <w:lang w:val="fr-FR"/>
              </w:rPr>
            </w:pPr>
            <w:r w:rsidRPr="00AB3045">
              <w:rPr>
                <w:rFonts w:ascii="Tahoma" w:hAnsi="Tahoma" w:cs="Tahoma"/>
                <w:sz w:val="20"/>
                <w:szCs w:val="20"/>
                <w:lang w:val="fr-FR"/>
              </w:rPr>
              <w:t>Participation au programme Software Assurance Membership (SAM)</w:t>
            </w:r>
          </w:p>
          <w:p w:rsidR="000E1DD2" w:rsidRPr="00AB3045" w:rsidRDefault="000E1DD2" w:rsidP="00C2300F">
            <w:pPr>
              <w:pStyle w:val="AppendixTableHeadings"/>
              <w:keepNext/>
              <w:spacing w:line="240" w:lineRule="auto"/>
              <w:rPr>
                <w:rFonts w:ascii="Tahoma" w:hAnsi="Tahoma" w:cs="Tahoma"/>
                <w:sz w:val="20"/>
                <w:szCs w:val="20"/>
                <w:lang w:val="fr-FR"/>
              </w:rPr>
            </w:pPr>
            <w:r w:rsidRPr="00AB3045">
              <w:rPr>
                <w:rFonts w:ascii="Tahoma" w:hAnsi="Tahoma" w:cs="Tahoma"/>
                <w:sz w:val="20"/>
                <w:szCs w:val="20"/>
                <w:lang w:val="fr-FR"/>
              </w:rPr>
              <w:t>250</w:t>
            </w:r>
            <w:r w:rsidR="003119B0">
              <w:rPr>
                <w:rFonts w:ascii="Tahoma" w:hAnsi="Tahoma" w:cs="Tahoma"/>
                <w:sz w:val="20"/>
                <w:szCs w:val="20"/>
                <w:lang w:val="fr-FR"/>
              </w:rPr>
              <w:t>-</w:t>
            </w:r>
            <w:r w:rsidRPr="00AB3045">
              <w:rPr>
                <w:rFonts w:ascii="Tahoma" w:hAnsi="Tahoma" w:cs="Tahoma"/>
                <w:sz w:val="20"/>
                <w:szCs w:val="20"/>
                <w:lang w:val="fr-FR"/>
              </w:rPr>
              <w:t>2</w:t>
            </w:r>
            <w:r>
              <w:rPr>
                <w:rFonts w:ascii="Tahoma" w:hAnsi="Tahoma" w:cs="Tahoma"/>
                <w:sz w:val="20"/>
                <w:szCs w:val="20"/>
                <w:lang w:val="fr-FR"/>
              </w:rPr>
              <w:t xml:space="preserve"> </w:t>
            </w:r>
            <w:r w:rsidRPr="00AB3045">
              <w:rPr>
                <w:rFonts w:ascii="Tahoma" w:hAnsi="Tahoma" w:cs="Tahoma"/>
                <w:sz w:val="20"/>
                <w:szCs w:val="20"/>
                <w:lang w:val="fr-FR"/>
              </w:rPr>
              <w:t xml:space="preserve">399 </w:t>
            </w:r>
          </w:p>
        </w:tc>
        <w:tc>
          <w:tcPr>
            <w:tcW w:w="1530" w:type="dxa"/>
            <w:shd w:val="clear" w:color="auto" w:fill="FFCC99"/>
            <w:vAlign w:val="center"/>
          </w:tcPr>
          <w:p w:rsidR="000E1DD2" w:rsidRPr="00AB3045" w:rsidRDefault="000E1DD2" w:rsidP="00C2300F">
            <w:pPr>
              <w:pStyle w:val="AppendixTableHeadings"/>
              <w:keepNext/>
              <w:spacing w:line="240" w:lineRule="auto"/>
              <w:rPr>
                <w:rFonts w:ascii="Tahoma" w:hAnsi="Tahoma" w:cs="Tahoma"/>
                <w:lang w:val="fr-FR"/>
              </w:rPr>
            </w:pPr>
            <w:r w:rsidRPr="00AB3045">
              <w:rPr>
                <w:rFonts w:ascii="Tahoma" w:hAnsi="Tahoma" w:cs="Tahoma"/>
                <w:sz w:val="20"/>
                <w:szCs w:val="20"/>
                <w:lang w:val="fr-FR"/>
              </w:rPr>
              <w:t>Participation au programme Software Assurance Membership (SAM)</w:t>
            </w:r>
          </w:p>
          <w:p w:rsidR="000E1DD2" w:rsidRPr="00AB3045" w:rsidRDefault="000E1DD2" w:rsidP="00C2300F">
            <w:pPr>
              <w:pStyle w:val="AppendixTableHeadings"/>
              <w:keepNext/>
              <w:spacing w:line="240" w:lineRule="auto"/>
              <w:rPr>
                <w:rFonts w:ascii="Tahoma" w:hAnsi="Tahoma" w:cs="Tahoma"/>
                <w:sz w:val="20"/>
                <w:szCs w:val="20"/>
                <w:lang w:val="fr-FR"/>
              </w:rPr>
            </w:pPr>
            <w:r w:rsidRPr="00AB3045">
              <w:rPr>
                <w:rFonts w:ascii="Tahoma" w:hAnsi="Tahoma" w:cs="Tahoma"/>
                <w:sz w:val="20"/>
                <w:szCs w:val="20"/>
                <w:lang w:val="fr-FR"/>
              </w:rPr>
              <w:t>2</w:t>
            </w:r>
            <w:r>
              <w:rPr>
                <w:rFonts w:ascii="Tahoma" w:hAnsi="Tahoma" w:cs="Tahoma"/>
                <w:sz w:val="20"/>
                <w:szCs w:val="20"/>
                <w:lang w:val="fr-FR"/>
              </w:rPr>
              <w:t xml:space="preserve"> </w:t>
            </w:r>
            <w:r w:rsidRPr="00AB3045">
              <w:rPr>
                <w:rFonts w:ascii="Tahoma" w:hAnsi="Tahoma" w:cs="Tahoma"/>
                <w:sz w:val="20"/>
                <w:szCs w:val="20"/>
                <w:lang w:val="fr-FR"/>
              </w:rPr>
              <w:t>400</w:t>
            </w:r>
            <w:r w:rsidR="003119B0">
              <w:rPr>
                <w:rFonts w:ascii="Tahoma" w:hAnsi="Tahoma" w:cs="Tahoma"/>
                <w:sz w:val="20"/>
                <w:szCs w:val="20"/>
                <w:lang w:val="fr-FR"/>
              </w:rPr>
              <w:t>-</w:t>
            </w:r>
            <w:r>
              <w:rPr>
                <w:rFonts w:ascii="Tahoma" w:hAnsi="Tahoma" w:cs="Tahoma"/>
                <w:sz w:val="20"/>
                <w:szCs w:val="20"/>
                <w:lang w:val="fr-FR"/>
              </w:rPr>
              <w:br/>
            </w:r>
            <w:r w:rsidRPr="00AB3045">
              <w:rPr>
                <w:rFonts w:ascii="Tahoma" w:hAnsi="Tahoma" w:cs="Tahoma"/>
                <w:sz w:val="20"/>
                <w:szCs w:val="20"/>
                <w:lang w:val="fr-FR"/>
              </w:rPr>
              <w:t>5</w:t>
            </w:r>
            <w:r>
              <w:rPr>
                <w:rFonts w:ascii="Tahoma" w:hAnsi="Tahoma" w:cs="Tahoma"/>
                <w:sz w:val="20"/>
                <w:szCs w:val="20"/>
                <w:lang w:val="fr-FR"/>
              </w:rPr>
              <w:t xml:space="preserve"> </w:t>
            </w:r>
            <w:r w:rsidRPr="00AB3045">
              <w:rPr>
                <w:rFonts w:ascii="Tahoma" w:hAnsi="Tahoma" w:cs="Tahoma"/>
                <w:sz w:val="20"/>
                <w:szCs w:val="20"/>
                <w:lang w:val="fr-FR"/>
              </w:rPr>
              <w:t>999</w:t>
            </w:r>
          </w:p>
        </w:tc>
        <w:tc>
          <w:tcPr>
            <w:tcW w:w="1296" w:type="dxa"/>
            <w:shd w:val="clear" w:color="auto" w:fill="FFCC99"/>
            <w:vAlign w:val="center"/>
          </w:tcPr>
          <w:p w:rsidR="000E1DD2" w:rsidRPr="00AB3045" w:rsidRDefault="000E1DD2" w:rsidP="00C2300F">
            <w:pPr>
              <w:pStyle w:val="AppendixTableHeadings"/>
              <w:keepNext/>
              <w:spacing w:line="240" w:lineRule="auto"/>
              <w:rPr>
                <w:rFonts w:ascii="Tahoma" w:hAnsi="Tahoma" w:cs="Tahoma"/>
                <w:lang w:val="fr-FR"/>
              </w:rPr>
            </w:pPr>
            <w:r w:rsidRPr="00AB3045">
              <w:rPr>
                <w:rFonts w:ascii="Tahoma" w:hAnsi="Tahoma" w:cs="Tahoma"/>
                <w:sz w:val="20"/>
                <w:szCs w:val="20"/>
                <w:lang w:val="fr-FR"/>
              </w:rPr>
              <w:t>Participation au programme Software Assurance Membership (SAM)</w:t>
            </w:r>
          </w:p>
          <w:p w:rsidR="000E1DD2" w:rsidRPr="00AB3045" w:rsidRDefault="000E1DD2" w:rsidP="00C2300F">
            <w:pPr>
              <w:pStyle w:val="AppendixTableHeadings"/>
              <w:keepNext/>
              <w:spacing w:line="240" w:lineRule="auto"/>
              <w:rPr>
                <w:rFonts w:ascii="Tahoma" w:hAnsi="Tahoma" w:cs="Tahoma"/>
                <w:sz w:val="20"/>
                <w:szCs w:val="20"/>
                <w:lang w:val="fr-FR"/>
              </w:rPr>
            </w:pPr>
            <w:r w:rsidRPr="00AB3045">
              <w:rPr>
                <w:rFonts w:ascii="Tahoma" w:hAnsi="Tahoma" w:cs="Tahoma"/>
                <w:sz w:val="20"/>
                <w:szCs w:val="20"/>
                <w:lang w:val="fr-FR"/>
              </w:rPr>
              <w:t>6</w:t>
            </w:r>
            <w:r>
              <w:rPr>
                <w:rFonts w:ascii="Tahoma" w:hAnsi="Tahoma" w:cs="Tahoma"/>
                <w:sz w:val="20"/>
                <w:szCs w:val="20"/>
                <w:lang w:val="fr-FR"/>
              </w:rPr>
              <w:t xml:space="preserve"> </w:t>
            </w:r>
            <w:r w:rsidRPr="00AB3045">
              <w:rPr>
                <w:rFonts w:ascii="Tahoma" w:hAnsi="Tahoma" w:cs="Tahoma"/>
                <w:sz w:val="20"/>
                <w:szCs w:val="20"/>
                <w:lang w:val="fr-FR"/>
              </w:rPr>
              <w:t>000</w:t>
            </w:r>
            <w:r w:rsidR="003119B0">
              <w:rPr>
                <w:rFonts w:ascii="Tahoma" w:hAnsi="Tahoma" w:cs="Tahoma"/>
                <w:sz w:val="20"/>
                <w:szCs w:val="20"/>
                <w:lang w:val="fr-FR"/>
              </w:rPr>
              <w:t>-</w:t>
            </w:r>
            <w:r>
              <w:rPr>
                <w:rFonts w:ascii="Tahoma" w:hAnsi="Tahoma" w:cs="Tahoma"/>
                <w:sz w:val="20"/>
                <w:szCs w:val="20"/>
                <w:lang w:val="fr-FR"/>
              </w:rPr>
              <w:br/>
            </w:r>
            <w:r w:rsidRPr="00AB3045">
              <w:rPr>
                <w:rFonts w:ascii="Tahoma" w:hAnsi="Tahoma" w:cs="Tahoma"/>
                <w:sz w:val="20"/>
                <w:szCs w:val="20"/>
                <w:lang w:val="fr-FR"/>
              </w:rPr>
              <w:t>14</w:t>
            </w:r>
            <w:r>
              <w:rPr>
                <w:rFonts w:ascii="Tahoma" w:hAnsi="Tahoma" w:cs="Tahoma"/>
                <w:sz w:val="20"/>
                <w:szCs w:val="20"/>
                <w:lang w:val="fr-FR"/>
              </w:rPr>
              <w:t xml:space="preserve"> </w:t>
            </w:r>
            <w:r w:rsidRPr="00AB3045">
              <w:rPr>
                <w:rFonts w:ascii="Tahoma" w:hAnsi="Tahoma" w:cs="Tahoma"/>
                <w:sz w:val="20"/>
                <w:szCs w:val="20"/>
                <w:lang w:val="fr-FR"/>
              </w:rPr>
              <w:t>999</w:t>
            </w:r>
          </w:p>
        </w:tc>
        <w:tc>
          <w:tcPr>
            <w:tcW w:w="1494" w:type="dxa"/>
            <w:shd w:val="clear" w:color="auto" w:fill="FFCC99"/>
            <w:vAlign w:val="center"/>
          </w:tcPr>
          <w:p w:rsidR="000E1DD2" w:rsidRPr="00AB3045" w:rsidRDefault="000E1DD2" w:rsidP="00C2300F">
            <w:pPr>
              <w:pStyle w:val="AppendixTableHeadings"/>
              <w:keepNext/>
              <w:spacing w:line="240" w:lineRule="auto"/>
              <w:rPr>
                <w:rFonts w:ascii="Tahoma" w:hAnsi="Tahoma" w:cs="Tahoma"/>
                <w:lang w:val="fr-FR"/>
              </w:rPr>
            </w:pPr>
            <w:r w:rsidRPr="00AB3045">
              <w:rPr>
                <w:rFonts w:ascii="Tahoma" w:hAnsi="Tahoma" w:cs="Tahoma"/>
                <w:sz w:val="20"/>
                <w:szCs w:val="20"/>
                <w:lang w:val="fr-FR"/>
              </w:rPr>
              <w:t>Participation au programme Software Assurance Membership (SAM)</w:t>
            </w:r>
          </w:p>
          <w:p w:rsidR="000E1DD2" w:rsidRPr="00AB3045" w:rsidRDefault="000E1DD2" w:rsidP="00C2300F">
            <w:pPr>
              <w:pStyle w:val="AppendixTableHeadings"/>
              <w:keepNext/>
              <w:spacing w:line="240" w:lineRule="auto"/>
              <w:rPr>
                <w:rFonts w:ascii="Tahoma" w:hAnsi="Tahoma" w:cs="Tahoma"/>
                <w:sz w:val="20"/>
                <w:szCs w:val="20"/>
                <w:lang w:val="fr-FR"/>
              </w:rPr>
            </w:pPr>
            <w:r w:rsidRPr="00AB3045">
              <w:rPr>
                <w:rFonts w:ascii="Tahoma" w:hAnsi="Tahoma" w:cs="Tahoma"/>
                <w:sz w:val="20"/>
                <w:szCs w:val="20"/>
                <w:lang w:val="fr-FR"/>
              </w:rPr>
              <w:t>15</w:t>
            </w:r>
            <w:r>
              <w:rPr>
                <w:rFonts w:ascii="Tahoma" w:hAnsi="Tahoma" w:cs="Tahoma"/>
                <w:sz w:val="20"/>
                <w:szCs w:val="20"/>
                <w:lang w:val="fr-FR"/>
              </w:rPr>
              <w:t xml:space="preserve"> </w:t>
            </w:r>
            <w:r w:rsidRPr="00AB3045">
              <w:rPr>
                <w:rFonts w:ascii="Tahoma" w:hAnsi="Tahoma" w:cs="Tahoma"/>
                <w:sz w:val="20"/>
                <w:szCs w:val="20"/>
                <w:lang w:val="fr-FR"/>
              </w:rPr>
              <w:t>000+</w:t>
            </w:r>
          </w:p>
        </w:tc>
        <w:tc>
          <w:tcPr>
            <w:tcW w:w="1440" w:type="dxa"/>
            <w:shd w:val="clear" w:color="auto" w:fill="FFCC99"/>
            <w:vAlign w:val="center"/>
          </w:tcPr>
          <w:p w:rsidR="000E1DD2" w:rsidRPr="00AB3045" w:rsidRDefault="000E1DD2" w:rsidP="00C2300F">
            <w:pPr>
              <w:pStyle w:val="AppendixTableHeadings"/>
              <w:keepNext/>
              <w:spacing w:line="240" w:lineRule="auto"/>
              <w:rPr>
                <w:rFonts w:ascii="Tahoma" w:hAnsi="Tahoma" w:cs="Tahoma"/>
                <w:sz w:val="20"/>
                <w:szCs w:val="20"/>
                <w:lang w:val="fr-FR"/>
              </w:rPr>
            </w:pPr>
            <w:r w:rsidRPr="00AB3045">
              <w:rPr>
                <w:rFonts w:ascii="Tahoma" w:hAnsi="Tahoma" w:cs="Tahoma"/>
                <w:sz w:val="20"/>
                <w:szCs w:val="20"/>
                <w:lang w:val="fr-FR"/>
              </w:rPr>
              <w:t>Select Éducation</w:t>
            </w:r>
            <w:r>
              <w:rPr>
                <w:rFonts w:ascii="Tahoma" w:hAnsi="Tahoma" w:cs="Tahoma"/>
                <w:sz w:val="20"/>
                <w:szCs w:val="20"/>
                <w:lang w:val="fr-FR"/>
              </w:rPr>
              <w:t xml:space="preserve"> </w:t>
            </w:r>
            <w:r w:rsidRPr="00AB3045">
              <w:rPr>
                <w:rFonts w:ascii="Tahoma" w:hAnsi="Tahoma" w:cs="Tahoma"/>
                <w:sz w:val="20"/>
                <w:szCs w:val="20"/>
                <w:lang w:val="fr-FR"/>
              </w:rPr>
              <w:t>/</w:t>
            </w:r>
            <w:r>
              <w:rPr>
                <w:rFonts w:ascii="Tahoma" w:hAnsi="Tahoma" w:cs="Tahoma"/>
                <w:sz w:val="20"/>
                <w:szCs w:val="20"/>
                <w:lang w:val="fr-FR"/>
              </w:rPr>
              <w:t xml:space="preserve"> </w:t>
            </w:r>
            <w:r w:rsidRPr="00AB3045">
              <w:rPr>
                <w:rFonts w:ascii="Tahoma" w:hAnsi="Tahoma" w:cs="Tahoma"/>
                <w:sz w:val="20"/>
                <w:szCs w:val="20"/>
                <w:lang w:val="fr-FR"/>
              </w:rPr>
              <w:t>Select Plus Éducation</w:t>
            </w:r>
            <w:r>
              <w:rPr>
                <w:rFonts w:ascii="Tahoma" w:hAnsi="Tahoma" w:cs="Tahoma"/>
                <w:sz w:val="20"/>
                <w:szCs w:val="20"/>
                <w:lang w:val="fr-FR"/>
              </w:rPr>
              <w:t xml:space="preserve"> </w:t>
            </w:r>
            <w:r w:rsidRPr="00AB3045">
              <w:rPr>
                <w:rFonts w:ascii="Tahoma" w:hAnsi="Tahoma" w:cs="Tahoma"/>
                <w:sz w:val="20"/>
                <w:szCs w:val="20"/>
                <w:lang w:val="fr-FR"/>
              </w:rPr>
              <w:t>/</w:t>
            </w:r>
            <w:r>
              <w:rPr>
                <w:rFonts w:ascii="Tahoma" w:hAnsi="Tahoma" w:cs="Tahoma"/>
                <w:sz w:val="20"/>
                <w:szCs w:val="20"/>
                <w:lang w:val="fr-FR"/>
              </w:rPr>
              <w:t xml:space="preserve"> </w:t>
            </w:r>
            <w:r w:rsidRPr="00AB3045">
              <w:rPr>
                <w:rFonts w:ascii="Tahoma" w:hAnsi="Tahoma" w:cs="Tahoma"/>
                <w:sz w:val="20"/>
                <w:szCs w:val="20"/>
                <w:lang w:val="fr-FR"/>
              </w:rPr>
              <w:t>Open avec SAM</w:t>
            </w:r>
          </w:p>
        </w:tc>
      </w:tr>
      <w:tr w:rsidR="000E1DD2" w:rsidRPr="003A611B" w:rsidTr="00C2300F">
        <w:trPr>
          <w:trHeight w:val="236"/>
        </w:trPr>
        <w:tc>
          <w:tcPr>
            <w:tcW w:w="1359" w:type="dxa"/>
            <w:vAlign w:val="center"/>
          </w:tcPr>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b/>
                <w:lang w:val="fr-FR"/>
              </w:rPr>
              <w:t>Groupe</w:t>
            </w:r>
            <w:r w:rsidRPr="00AB3045">
              <w:rPr>
                <w:rFonts w:ascii="Tahoma" w:hAnsi="Tahoma" w:cs="Tahoma"/>
                <w:lang w:val="fr-FR"/>
              </w:rPr>
              <w:t xml:space="preserve"> </w:t>
            </w:r>
            <w:r w:rsidRPr="00AB3045">
              <w:rPr>
                <w:rFonts w:ascii="Tahoma" w:hAnsi="Tahoma" w:cs="Tahoma"/>
                <w:b/>
                <w:lang w:val="fr-FR"/>
              </w:rPr>
              <w:t>Applications</w:t>
            </w:r>
          </w:p>
        </w:tc>
        <w:tc>
          <w:tcPr>
            <w:tcW w:w="1080" w:type="dxa"/>
            <w:vAlign w:val="center"/>
          </w:tcPr>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1 ID Utilisateur par contrat</w:t>
            </w:r>
          </w:p>
        </w:tc>
        <w:tc>
          <w:tcPr>
            <w:tcW w:w="1530" w:type="dxa"/>
            <w:vAlign w:val="center"/>
          </w:tcPr>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2 ID Utilisateur par</w:t>
            </w:r>
          </w:p>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Accord de Mise en Œuvre</w:t>
            </w:r>
          </w:p>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Éligible</w:t>
            </w:r>
          </w:p>
        </w:tc>
        <w:tc>
          <w:tcPr>
            <w:tcW w:w="1530" w:type="dxa"/>
            <w:vAlign w:val="center"/>
          </w:tcPr>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5 ID Utilisateur par</w:t>
            </w:r>
          </w:p>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Accord de Mise en Œuvre</w:t>
            </w:r>
          </w:p>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Éligible</w:t>
            </w:r>
          </w:p>
        </w:tc>
        <w:tc>
          <w:tcPr>
            <w:tcW w:w="1296" w:type="dxa"/>
            <w:vAlign w:val="center"/>
          </w:tcPr>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10 ID Utilisateur par</w:t>
            </w:r>
          </w:p>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Accord de Mise en Œuvre</w:t>
            </w:r>
          </w:p>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Éligible</w:t>
            </w:r>
          </w:p>
        </w:tc>
        <w:tc>
          <w:tcPr>
            <w:tcW w:w="1494" w:type="dxa"/>
            <w:vAlign w:val="center"/>
          </w:tcPr>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20 ID Utilisateur par</w:t>
            </w:r>
          </w:p>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Accord de Mise en Œuvre</w:t>
            </w:r>
          </w:p>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Éligible</w:t>
            </w:r>
          </w:p>
        </w:tc>
        <w:tc>
          <w:tcPr>
            <w:tcW w:w="1440" w:type="dxa"/>
            <w:vAlign w:val="center"/>
          </w:tcPr>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1 ID Utilisateur par accord de mise en œuvre</w:t>
            </w:r>
            <w:r>
              <w:rPr>
                <w:rFonts w:ascii="Tahoma" w:hAnsi="Tahoma" w:cs="Tahoma"/>
                <w:lang w:val="fr-FR"/>
              </w:rPr>
              <w:t xml:space="preserve"> </w:t>
            </w:r>
            <w:r w:rsidRPr="00AB3045">
              <w:rPr>
                <w:rFonts w:ascii="Tahoma" w:hAnsi="Tahoma" w:cs="Tahoma"/>
                <w:lang w:val="fr-FR"/>
              </w:rPr>
              <w:t>/</w:t>
            </w:r>
            <w:r>
              <w:rPr>
                <w:rFonts w:ascii="Tahoma" w:hAnsi="Tahoma" w:cs="Tahoma"/>
                <w:lang w:val="fr-FR"/>
              </w:rPr>
              <w:t xml:space="preserve"> </w:t>
            </w:r>
            <w:r w:rsidRPr="00AB3045">
              <w:rPr>
                <w:rFonts w:ascii="Tahoma" w:hAnsi="Tahoma" w:cs="Tahoma"/>
                <w:lang w:val="fr-FR"/>
              </w:rPr>
              <w:t>contrat</w:t>
            </w:r>
          </w:p>
        </w:tc>
      </w:tr>
      <w:tr w:rsidR="000E1DD2" w:rsidRPr="003A611B" w:rsidTr="00C2300F">
        <w:trPr>
          <w:trHeight w:val="236"/>
        </w:trPr>
        <w:tc>
          <w:tcPr>
            <w:tcW w:w="1359" w:type="dxa"/>
            <w:vAlign w:val="center"/>
          </w:tcPr>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b/>
                <w:lang w:val="fr-FR"/>
              </w:rPr>
              <w:t>Groupe</w:t>
            </w:r>
            <w:r w:rsidRPr="00AB3045">
              <w:rPr>
                <w:rFonts w:ascii="Tahoma" w:hAnsi="Tahoma" w:cs="Tahoma"/>
                <w:lang w:val="fr-FR"/>
              </w:rPr>
              <w:t xml:space="preserve"> </w:t>
            </w:r>
            <w:r w:rsidRPr="00AB3045">
              <w:rPr>
                <w:rFonts w:ascii="Tahoma" w:hAnsi="Tahoma" w:cs="Tahoma"/>
                <w:b/>
                <w:lang w:val="fr-FR"/>
              </w:rPr>
              <w:t>des Produits Systèmes</w:t>
            </w:r>
          </w:p>
        </w:tc>
        <w:tc>
          <w:tcPr>
            <w:tcW w:w="1080" w:type="dxa"/>
            <w:vAlign w:val="center"/>
          </w:tcPr>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1 ID Utilisateur par contrat</w:t>
            </w:r>
          </w:p>
        </w:tc>
        <w:tc>
          <w:tcPr>
            <w:tcW w:w="1530" w:type="dxa"/>
            <w:vAlign w:val="center"/>
          </w:tcPr>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2 ID Utilisateur par</w:t>
            </w:r>
          </w:p>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Accord de Mise en Œuvre</w:t>
            </w:r>
          </w:p>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Éligible</w:t>
            </w:r>
          </w:p>
        </w:tc>
        <w:tc>
          <w:tcPr>
            <w:tcW w:w="1530" w:type="dxa"/>
            <w:vAlign w:val="center"/>
          </w:tcPr>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3 ID Utilisateur par</w:t>
            </w:r>
          </w:p>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Accord de Mise en Œuvre</w:t>
            </w:r>
          </w:p>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Éligible</w:t>
            </w:r>
          </w:p>
        </w:tc>
        <w:tc>
          <w:tcPr>
            <w:tcW w:w="1296" w:type="dxa"/>
            <w:vAlign w:val="center"/>
          </w:tcPr>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5 ID Utilisateur par</w:t>
            </w:r>
          </w:p>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Accord de Mise en Œuvre</w:t>
            </w:r>
          </w:p>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Éligible</w:t>
            </w:r>
          </w:p>
        </w:tc>
        <w:tc>
          <w:tcPr>
            <w:tcW w:w="1494" w:type="dxa"/>
            <w:vAlign w:val="center"/>
          </w:tcPr>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10 ID Utilisateur par</w:t>
            </w:r>
          </w:p>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Accord de Mise en Œuvre</w:t>
            </w:r>
          </w:p>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Éligible</w:t>
            </w:r>
          </w:p>
        </w:tc>
        <w:tc>
          <w:tcPr>
            <w:tcW w:w="1440" w:type="dxa"/>
            <w:vAlign w:val="center"/>
          </w:tcPr>
          <w:p w:rsidR="000E1DD2" w:rsidRPr="00AB3045" w:rsidRDefault="000E1DD2" w:rsidP="00C2300F">
            <w:pPr>
              <w:pStyle w:val="AppendixTableText"/>
              <w:keepNext/>
              <w:spacing w:line="240" w:lineRule="auto"/>
              <w:rPr>
                <w:rFonts w:ascii="Tahoma" w:hAnsi="Tahoma" w:cs="Tahoma"/>
                <w:lang w:val="fr-FR"/>
              </w:rPr>
            </w:pPr>
            <w:r w:rsidRPr="00AB3045">
              <w:rPr>
                <w:rFonts w:ascii="Tahoma" w:hAnsi="Tahoma" w:cs="Tahoma"/>
                <w:lang w:val="fr-FR"/>
              </w:rPr>
              <w:t>1 ID Utilisateur par accord de mise en œuvre</w:t>
            </w:r>
            <w:r>
              <w:rPr>
                <w:rFonts w:ascii="Tahoma" w:hAnsi="Tahoma" w:cs="Tahoma"/>
                <w:lang w:val="fr-FR"/>
              </w:rPr>
              <w:t xml:space="preserve"> </w:t>
            </w:r>
            <w:r w:rsidRPr="00AB3045">
              <w:rPr>
                <w:rFonts w:ascii="Tahoma" w:hAnsi="Tahoma" w:cs="Tahoma"/>
                <w:lang w:val="fr-FR"/>
              </w:rPr>
              <w:t>/</w:t>
            </w:r>
            <w:r>
              <w:rPr>
                <w:rFonts w:ascii="Tahoma" w:hAnsi="Tahoma" w:cs="Tahoma"/>
                <w:lang w:val="fr-FR"/>
              </w:rPr>
              <w:t xml:space="preserve"> </w:t>
            </w:r>
            <w:r w:rsidRPr="00AB3045">
              <w:rPr>
                <w:rFonts w:ascii="Tahoma" w:hAnsi="Tahoma" w:cs="Tahoma"/>
                <w:lang w:val="fr-FR"/>
              </w:rPr>
              <w:t>contrat</w:t>
            </w:r>
          </w:p>
        </w:tc>
      </w:tr>
    </w:tbl>
    <w:p w:rsidR="000E1DD2" w:rsidRDefault="000E1DD2" w:rsidP="000E1DD2">
      <w:pPr>
        <w:pStyle w:val="AppendixFlushBulletedList"/>
        <w:tabs>
          <w:tab w:val="clear" w:pos="360"/>
          <w:tab w:val="num" w:pos="0"/>
        </w:tabs>
        <w:ind w:left="0" w:firstLine="0"/>
        <w:rPr>
          <w:rFonts w:ascii="Tahoma" w:hAnsi="Tahoma" w:cs="Tahoma"/>
          <w:sz w:val="18"/>
          <w:szCs w:val="18"/>
          <w:lang w:val="fr-FR"/>
        </w:rPr>
      </w:pPr>
    </w:p>
    <w:p w:rsidR="000E1DD2" w:rsidRPr="00AB3045" w:rsidRDefault="000E1DD2" w:rsidP="000E1DD2">
      <w:pPr>
        <w:pStyle w:val="AppendixFlushBulletedList"/>
        <w:tabs>
          <w:tab w:val="clear" w:pos="360"/>
          <w:tab w:val="num" w:pos="0"/>
        </w:tabs>
        <w:ind w:left="0" w:firstLine="0"/>
        <w:rPr>
          <w:rFonts w:ascii="Tahoma" w:hAnsi="Tahoma" w:cs="Tahoma"/>
          <w:lang w:val="fr-FR"/>
        </w:rPr>
      </w:pPr>
      <w:r w:rsidRPr="00AB3045">
        <w:rPr>
          <w:rFonts w:ascii="Tahoma" w:hAnsi="Tahoma" w:cs="Tahoma"/>
          <w:sz w:val="18"/>
          <w:szCs w:val="18"/>
          <w:lang w:val="fr-FR"/>
        </w:rPr>
        <w:t>Chaque Identifiant Utilisateur autorise une personne à s’enregistrer et obtenir un accès au site des services en ligne pour Abonnés seuls, y compris, notamment : la messagerie Online Concierge, les groupes de discussion gérés et le contenu Premium.</w:t>
      </w:r>
    </w:p>
    <w:p w:rsidR="000E1DD2" w:rsidRPr="005121B5" w:rsidRDefault="000E1DD2" w:rsidP="000E1DD2">
      <w:pPr>
        <w:pStyle w:val="AppendixFlushBulletedList"/>
        <w:tabs>
          <w:tab w:val="clear" w:pos="360"/>
          <w:tab w:val="num" w:pos="0"/>
        </w:tabs>
        <w:ind w:left="0" w:firstLine="0"/>
        <w:rPr>
          <w:rFonts w:ascii="Tahoma" w:hAnsi="Tahoma" w:cs="Tahoma"/>
          <w:sz w:val="18"/>
          <w:szCs w:val="18"/>
          <w:lang w:val="fr-FR"/>
        </w:rPr>
      </w:pPr>
    </w:p>
    <w:p w:rsidR="000E1DD2" w:rsidRPr="00AB3045" w:rsidRDefault="000E1DD2" w:rsidP="000E1DD2">
      <w:pPr>
        <w:pStyle w:val="AppendixFlushBulletedList"/>
        <w:tabs>
          <w:tab w:val="clear" w:pos="360"/>
          <w:tab w:val="num" w:pos="0"/>
        </w:tabs>
        <w:ind w:left="0" w:firstLine="0"/>
        <w:rPr>
          <w:rFonts w:ascii="Tahoma" w:hAnsi="Tahoma" w:cs="Tahoma"/>
          <w:lang w:val="fr-FR"/>
        </w:rPr>
      </w:pPr>
      <w:r w:rsidRPr="00AB3045">
        <w:rPr>
          <w:rFonts w:ascii="Tahoma" w:hAnsi="Tahoma" w:cs="Tahoma"/>
          <w:sz w:val="18"/>
          <w:szCs w:val="18"/>
          <w:lang w:val="fr-FR"/>
        </w:rPr>
        <w:t>Les clients Licence Open, Open Value, Open Value Souscription – Solutions Éducation, Licence Select Éducation et Select Plus Éducation doivent souscrire une Software Assurance pour un minimum de cinq (5) licences de serveur pour les produits éligibles afin de pouvoir bénéficier de cet avantage.</w:t>
      </w:r>
    </w:p>
    <w:p w:rsidR="000E1DD2" w:rsidRPr="005121B5" w:rsidRDefault="000E1DD2" w:rsidP="000E1DD2">
      <w:pPr>
        <w:pStyle w:val="AppendixFlushBulletedList"/>
        <w:tabs>
          <w:tab w:val="clear" w:pos="360"/>
          <w:tab w:val="num" w:pos="0"/>
        </w:tabs>
        <w:ind w:left="0" w:firstLine="0"/>
        <w:rPr>
          <w:rFonts w:ascii="Tahoma" w:hAnsi="Tahoma" w:cs="Tahoma"/>
          <w:sz w:val="18"/>
          <w:szCs w:val="18"/>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szCs w:val="18"/>
          <w:lang w:val="fr-FR"/>
        </w:rPr>
        <w:t>L’utilisation par les clients des logiciels des Services d’Abonnement TechNet SA est régie par les conditions générales de leur contrat de licence.</w:t>
      </w:r>
    </w:p>
    <w:p w:rsidR="000E1DD2" w:rsidRPr="005121B5" w:rsidRDefault="000E1DD2" w:rsidP="000E1DD2">
      <w:pPr>
        <w:pStyle w:val="Heading3"/>
        <w:rPr>
          <w:rFonts w:ascii="Tahoma" w:hAnsi="Tahoma" w:cs="Tahoma"/>
          <w:sz w:val="18"/>
          <w:szCs w:val="18"/>
          <w:lang w:val="fr-FR"/>
        </w:rPr>
      </w:pPr>
    </w:p>
    <w:p w:rsidR="000E1DD2" w:rsidRPr="00AB3045" w:rsidRDefault="000E1DD2" w:rsidP="000E1DD2">
      <w:pPr>
        <w:pStyle w:val="Heading3"/>
        <w:rPr>
          <w:rFonts w:ascii="Tahoma" w:hAnsi="Tahoma" w:cs="Tahoma"/>
          <w:lang w:val="fr-FR"/>
        </w:rPr>
      </w:pPr>
      <w:bookmarkStart w:id="802" w:name="_Toc336338241"/>
      <w:bookmarkStart w:id="803" w:name="_Toc351567674"/>
      <w:r w:rsidRPr="00AB3045">
        <w:rPr>
          <w:rFonts w:ascii="Tahoma" w:hAnsi="Tahoma" w:cs="Tahoma"/>
          <w:sz w:val="24"/>
          <w:lang w:val="fr-FR"/>
        </w:rPr>
        <w:t>TechNet Plus Direct</w:t>
      </w:r>
      <w:bookmarkEnd w:id="802"/>
      <w:bookmarkEnd w:id="803"/>
    </w:p>
    <w:p w:rsidR="000E1DD2" w:rsidRPr="005121B5" w:rsidRDefault="000E1DD2" w:rsidP="000E1DD2">
      <w:pPr>
        <w:rPr>
          <w:rFonts w:cs="Tahoma"/>
          <w:szCs w:val="18"/>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szCs w:val="18"/>
          <w:lang w:val="fr-FR"/>
        </w:rPr>
        <w:t>Les clients qui ont souscrit une Software Assurance pour les produits éligibles au sein de tout groupe de produits Serveurs sont éligibles à l’abonnement TechNet Plus Direct pendant la durée de leur Software Assurance. Cela permet aux professionnels TI d’accéder au contenu de TechNet Plus Direct incluant la Base de Connaissances Microsoft, la formation technique, les téléchargements, les mises à jour de sécurité, les Service Pack et les articles. De plus, les clients disposeront des avantages suivants :</w:t>
      </w:r>
    </w:p>
    <w:p w:rsidR="000E1DD2" w:rsidRPr="005121B5" w:rsidRDefault="000E1DD2" w:rsidP="000E1DD2">
      <w:pPr>
        <w:pStyle w:val="AppendixBodyText"/>
        <w:spacing w:after="0"/>
        <w:rPr>
          <w:rFonts w:ascii="Tahoma" w:hAnsi="Tahoma" w:cs="Tahoma"/>
          <w:sz w:val="18"/>
          <w:szCs w:val="18"/>
          <w:lang w:val="fr-FR"/>
        </w:rPr>
      </w:pPr>
      <w:r w:rsidRPr="00AB3045">
        <w:rPr>
          <w:rFonts w:ascii="Tahoma" w:hAnsi="Tahoma" w:cs="Tahoma"/>
          <w:sz w:val="18"/>
          <w:szCs w:val="18"/>
          <w:lang w:val="fr-FR"/>
        </w:rPr>
        <w:t xml:space="preserve"> </w:t>
      </w:r>
    </w:p>
    <w:p w:rsidR="000E1DD2" w:rsidRPr="00AB3045" w:rsidRDefault="000E1DD2" w:rsidP="000E1DD2">
      <w:pPr>
        <w:pStyle w:val="AppendixFlushBulletedList"/>
        <w:numPr>
          <w:ilvl w:val="0"/>
          <w:numId w:val="137"/>
        </w:numPr>
        <w:spacing w:after="60"/>
        <w:ind w:left="1440"/>
        <w:rPr>
          <w:rFonts w:ascii="Tahoma" w:hAnsi="Tahoma" w:cs="Tahoma"/>
          <w:lang w:val="fr-FR"/>
        </w:rPr>
      </w:pPr>
      <w:r w:rsidRPr="00AB3045">
        <w:rPr>
          <w:rFonts w:ascii="Tahoma" w:hAnsi="Tahoma" w:cs="Tahoma"/>
          <w:sz w:val="18"/>
          <w:szCs w:val="18"/>
          <w:lang w:val="fr-FR"/>
        </w:rPr>
        <w:t xml:space="preserve">Accès au téléchargement des versions complètes des logiciels concédées sous licence à titre d’évaluation ; inclut les systèmes d’exploitation, les services et le logiciel Microsoft Office System. </w:t>
      </w:r>
    </w:p>
    <w:p w:rsidR="000E1DD2" w:rsidRPr="00AB3045" w:rsidRDefault="000E1DD2" w:rsidP="000E1DD2">
      <w:pPr>
        <w:pStyle w:val="AppendixFlushBulletedList"/>
        <w:numPr>
          <w:ilvl w:val="0"/>
          <w:numId w:val="137"/>
        </w:numPr>
        <w:spacing w:after="60"/>
        <w:ind w:left="1440"/>
        <w:rPr>
          <w:rFonts w:ascii="Tahoma" w:hAnsi="Tahoma" w:cs="Tahoma"/>
          <w:lang w:val="fr-FR"/>
        </w:rPr>
      </w:pPr>
      <w:r w:rsidRPr="00AB3045">
        <w:rPr>
          <w:rFonts w:ascii="Tahoma" w:hAnsi="Tahoma" w:cs="Tahoma"/>
          <w:sz w:val="18"/>
          <w:szCs w:val="18"/>
          <w:lang w:val="fr-FR"/>
        </w:rPr>
        <w:t>Accès au téléchargement des versions Bêta et pré</w:t>
      </w:r>
      <w:r w:rsidR="003119B0">
        <w:rPr>
          <w:rFonts w:ascii="Tahoma" w:hAnsi="Tahoma" w:cs="Tahoma"/>
          <w:sz w:val="18"/>
          <w:szCs w:val="18"/>
          <w:lang w:val="fr-FR"/>
        </w:rPr>
        <w:t>-</w:t>
      </w:r>
      <w:r w:rsidRPr="00AB3045">
        <w:rPr>
          <w:rFonts w:ascii="Tahoma" w:hAnsi="Tahoma" w:cs="Tahoma"/>
          <w:sz w:val="18"/>
          <w:szCs w:val="18"/>
          <w:lang w:val="fr-FR"/>
        </w:rPr>
        <w:t xml:space="preserve">commerciale des logiciels Microsoft </w:t>
      </w:r>
    </w:p>
    <w:p w:rsidR="000E1DD2" w:rsidRPr="00AB3045" w:rsidRDefault="000E1DD2" w:rsidP="000E1DD2">
      <w:pPr>
        <w:pStyle w:val="AppendixFlushBulletedList"/>
        <w:numPr>
          <w:ilvl w:val="0"/>
          <w:numId w:val="137"/>
        </w:numPr>
        <w:spacing w:after="60"/>
        <w:ind w:left="1440"/>
        <w:rPr>
          <w:rFonts w:ascii="Tahoma" w:hAnsi="Tahoma" w:cs="Tahoma"/>
          <w:lang w:val="fr-FR"/>
        </w:rPr>
      </w:pPr>
      <w:r w:rsidRPr="00AB3045">
        <w:rPr>
          <w:rFonts w:ascii="Tahoma" w:hAnsi="Tahoma" w:cs="Tahoma"/>
          <w:sz w:val="18"/>
          <w:szCs w:val="18"/>
          <w:lang w:val="fr-FR"/>
        </w:rPr>
        <w:t xml:space="preserve">Deux (2) incidents complémentaires par an pris en charge par le support technique et une remise de 20 % sur les incidents supplémentaires achetés par le client. </w:t>
      </w:r>
    </w:p>
    <w:p w:rsidR="000E1DD2" w:rsidRPr="00AB3045" w:rsidRDefault="000E1DD2" w:rsidP="000E1DD2">
      <w:pPr>
        <w:pStyle w:val="AppendixFlushBulletedList"/>
        <w:numPr>
          <w:ilvl w:val="0"/>
          <w:numId w:val="137"/>
        </w:numPr>
        <w:spacing w:after="60"/>
        <w:ind w:left="1440"/>
        <w:rPr>
          <w:rFonts w:ascii="Tahoma" w:hAnsi="Tahoma" w:cs="Tahoma"/>
          <w:lang w:val="fr-FR"/>
        </w:rPr>
      </w:pPr>
      <w:r w:rsidRPr="00AB3045">
        <w:rPr>
          <w:rFonts w:ascii="Tahoma" w:hAnsi="Tahoma" w:cs="Tahoma"/>
          <w:sz w:val="18"/>
          <w:szCs w:val="18"/>
          <w:lang w:val="fr-FR"/>
        </w:rPr>
        <w:t xml:space="preserve">Support illimité via le groupe de discussions géré et le service Online Concierge. </w:t>
      </w:r>
    </w:p>
    <w:p w:rsidR="000E1DD2" w:rsidRDefault="000E1DD2" w:rsidP="000E1DD2">
      <w:pPr>
        <w:pStyle w:val="AppendixBodyText"/>
        <w:spacing w:after="0"/>
        <w:rPr>
          <w:rFonts w:ascii="Tahoma" w:hAnsi="Tahoma" w:cs="Tahoma"/>
          <w:sz w:val="18"/>
          <w:szCs w:val="18"/>
          <w:lang w:val="fr-FR"/>
        </w:rPr>
      </w:pPr>
    </w:p>
    <w:p w:rsidR="000E1DD2" w:rsidRDefault="000E1DD2" w:rsidP="000E1DD2">
      <w:pPr>
        <w:pStyle w:val="AppendixBodyText"/>
        <w:spacing w:after="0"/>
        <w:rPr>
          <w:rFonts w:ascii="Tahoma" w:hAnsi="Tahoma" w:cs="Tahoma"/>
          <w:sz w:val="18"/>
          <w:szCs w:val="18"/>
          <w:lang w:val="fr-FR"/>
        </w:rPr>
      </w:pPr>
    </w:p>
    <w:p w:rsidR="000E1DD2" w:rsidRDefault="000E1DD2" w:rsidP="000E1DD2">
      <w:pPr>
        <w:pStyle w:val="AppendixBodyText"/>
        <w:spacing w:after="0"/>
        <w:rPr>
          <w:rFonts w:ascii="Tahoma" w:hAnsi="Tahoma" w:cs="Tahoma"/>
          <w:sz w:val="18"/>
          <w:szCs w:val="18"/>
          <w:lang w:val="fr-FR"/>
        </w:rPr>
      </w:pPr>
    </w:p>
    <w:p w:rsidR="000E1DD2" w:rsidRDefault="000E1DD2" w:rsidP="000E1DD2">
      <w:pPr>
        <w:pStyle w:val="AppendixBodyText"/>
        <w:spacing w:after="0"/>
        <w:rPr>
          <w:rFonts w:ascii="Tahoma" w:hAnsi="Tahoma" w:cs="Tahoma"/>
          <w:sz w:val="18"/>
          <w:szCs w:val="18"/>
          <w:lang w:val="fr-FR"/>
        </w:rPr>
      </w:pPr>
    </w:p>
    <w:p w:rsidR="000E1DD2" w:rsidRDefault="000E1DD2" w:rsidP="000E1DD2">
      <w:pPr>
        <w:pStyle w:val="AppendixBodyText"/>
        <w:spacing w:after="0"/>
        <w:rPr>
          <w:rFonts w:ascii="Tahoma" w:hAnsi="Tahoma" w:cs="Tahoma"/>
          <w:sz w:val="18"/>
          <w:szCs w:val="18"/>
          <w:lang w:val="fr-FR"/>
        </w:rPr>
      </w:pPr>
    </w:p>
    <w:p w:rsidR="000E1DD2" w:rsidRDefault="000E1DD2" w:rsidP="000E1DD2">
      <w:pPr>
        <w:pStyle w:val="AppendixBodyText"/>
        <w:spacing w:after="0"/>
        <w:rPr>
          <w:rFonts w:ascii="Tahoma" w:hAnsi="Tahoma" w:cs="Tahoma"/>
          <w:sz w:val="18"/>
          <w:szCs w:val="18"/>
          <w:lang w:val="fr-FR"/>
        </w:rPr>
      </w:pPr>
    </w:p>
    <w:p w:rsidR="000E1DD2" w:rsidRDefault="000E1DD2" w:rsidP="000E1DD2">
      <w:pPr>
        <w:pStyle w:val="AppendixBodyText"/>
        <w:spacing w:after="0"/>
        <w:rPr>
          <w:rFonts w:ascii="Tahoma" w:hAnsi="Tahoma" w:cs="Tahoma"/>
          <w:sz w:val="18"/>
          <w:szCs w:val="18"/>
          <w:lang w:val="fr-FR"/>
        </w:rPr>
      </w:pPr>
    </w:p>
    <w:p w:rsidR="000E1DD2" w:rsidRPr="005121B5" w:rsidRDefault="000E1DD2" w:rsidP="000E1DD2">
      <w:pPr>
        <w:pStyle w:val="AppendixBodyText"/>
        <w:spacing w:after="0"/>
        <w:rPr>
          <w:rFonts w:ascii="Tahoma" w:hAnsi="Tahoma" w:cs="Tahoma"/>
          <w:sz w:val="18"/>
          <w:szCs w:val="18"/>
          <w:lang w:val="fr-FR"/>
        </w:rPr>
      </w:pPr>
    </w:p>
    <w:p w:rsidR="000E1DD2" w:rsidRPr="00AB3045" w:rsidRDefault="000E1DD2" w:rsidP="000E1DD2">
      <w:pPr>
        <w:pStyle w:val="AppendixBodyText"/>
        <w:spacing w:after="0"/>
        <w:rPr>
          <w:rFonts w:ascii="Tahoma" w:hAnsi="Tahoma" w:cs="Tahoma"/>
          <w:lang w:val="fr-FR"/>
        </w:rPr>
      </w:pPr>
      <w:r w:rsidRPr="00AB3045">
        <w:rPr>
          <w:rFonts w:ascii="Tahoma" w:hAnsi="Tahoma" w:cs="Tahoma"/>
          <w:sz w:val="18"/>
          <w:szCs w:val="18"/>
          <w:lang w:val="fr-FR"/>
        </w:rPr>
        <w:lastRenderedPageBreak/>
        <w:t>Les clients éligibles disposent d’un abonnement par accord de mise en œuvre éligible, tel qu’indique ci</w:t>
      </w:r>
      <w:r w:rsidR="003119B0">
        <w:rPr>
          <w:rFonts w:ascii="Tahoma" w:hAnsi="Tahoma" w:cs="Tahoma"/>
          <w:sz w:val="18"/>
          <w:szCs w:val="18"/>
          <w:lang w:val="fr-FR"/>
        </w:rPr>
        <w:t>-</w:t>
      </w:r>
      <w:r w:rsidRPr="00AB3045">
        <w:rPr>
          <w:rFonts w:ascii="Tahoma" w:hAnsi="Tahoma" w:cs="Tahoma"/>
          <w:sz w:val="18"/>
          <w:szCs w:val="18"/>
          <w:lang w:val="fr-FR"/>
        </w:rPr>
        <w:t>dessous :</w:t>
      </w:r>
    </w:p>
    <w:p w:rsidR="000E1DD2" w:rsidRPr="005121B5" w:rsidRDefault="000E1DD2" w:rsidP="000E1DD2">
      <w:pPr>
        <w:pStyle w:val="AppendixBodyText"/>
        <w:tabs>
          <w:tab w:val="left" w:pos="1425"/>
        </w:tabs>
        <w:spacing w:after="0"/>
        <w:rPr>
          <w:rFonts w:ascii="Tahoma" w:hAnsi="Tahoma" w:cs="Tahoma"/>
          <w:sz w:val="18"/>
          <w:szCs w:val="18"/>
          <w:lang w:val="fr-FR"/>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070"/>
        <w:gridCol w:w="2169"/>
      </w:tblGrid>
      <w:tr w:rsidR="000E1DD2" w:rsidRPr="003A611B" w:rsidTr="00C2300F">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0E1DD2" w:rsidRPr="00AB3045" w:rsidRDefault="000E1DD2" w:rsidP="00C2300F">
            <w:pPr>
              <w:jc w:val="center"/>
              <w:rPr>
                <w:rFonts w:cs="Tahoma"/>
                <w:b/>
                <w:bCs/>
                <w:color w:val="000000"/>
                <w:sz w:val="20"/>
                <w:szCs w:val="20"/>
                <w:highlight w:val="yellow"/>
                <w:lang w:val="fr-FR"/>
              </w:rPr>
            </w:pPr>
            <w:r w:rsidRPr="00AB3045">
              <w:rPr>
                <w:rFonts w:cs="Tahoma"/>
                <w:b/>
                <w:bCs/>
                <w:color w:val="000000"/>
                <w:sz w:val="20"/>
                <w:szCs w:val="20"/>
                <w:lang w:val="fr-FR"/>
              </w:rPr>
              <w:t>Produit</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0E1DD2" w:rsidRPr="00AB3045" w:rsidRDefault="000E1DD2" w:rsidP="00C2300F">
            <w:pPr>
              <w:jc w:val="center"/>
              <w:rPr>
                <w:rFonts w:cs="Tahoma"/>
                <w:b/>
                <w:bCs/>
                <w:color w:val="000000"/>
                <w:sz w:val="20"/>
                <w:szCs w:val="20"/>
                <w:highlight w:val="yellow"/>
                <w:lang w:val="fr-FR"/>
              </w:rPr>
            </w:pPr>
            <w:r w:rsidRPr="00AB3045">
              <w:rPr>
                <w:rFonts w:cs="Tahoma"/>
                <w:b/>
                <w:bCs/>
                <w:color w:val="000000"/>
                <w:sz w:val="20"/>
                <w:szCs w:val="20"/>
                <w:lang w:val="fr-FR"/>
              </w:rPr>
              <w:t>Licence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0E1DD2" w:rsidRPr="00AB3045" w:rsidRDefault="000E1DD2" w:rsidP="00C2300F">
            <w:pPr>
              <w:jc w:val="center"/>
              <w:rPr>
                <w:rFonts w:cs="Tahoma"/>
                <w:b/>
                <w:bCs/>
                <w:color w:val="000000"/>
                <w:sz w:val="20"/>
                <w:szCs w:val="20"/>
                <w:highlight w:val="yellow"/>
                <w:lang w:val="fr-FR"/>
              </w:rPr>
            </w:pPr>
            <w:r w:rsidRPr="00AB3045">
              <w:rPr>
                <w:rFonts w:cs="Tahoma"/>
                <w:b/>
                <w:bCs/>
                <w:color w:val="000000"/>
                <w:sz w:val="20"/>
                <w:szCs w:val="20"/>
                <w:lang w:val="fr-FR"/>
              </w:rPr>
              <w:t>Open Value</w:t>
            </w:r>
          </w:p>
        </w:tc>
        <w:tc>
          <w:tcPr>
            <w:tcW w:w="2070" w:type="dxa"/>
            <w:tcBorders>
              <w:top w:val="single" w:sz="8" w:space="0" w:color="auto"/>
              <w:left w:val="nil"/>
              <w:bottom w:val="single" w:sz="8" w:space="0" w:color="auto"/>
              <w:right w:val="single" w:sz="8" w:space="0" w:color="auto"/>
            </w:tcBorders>
            <w:shd w:val="clear" w:color="auto" w:fill="FFCC99"/>
            <w:vAlign w:val="center"/>
          </w:tcPr>
          <w:p w:rsidR="000E1DD2" w:rsidRPr="00AB3045" w:rsidRDefault="000E1DD2" w:rsidP="00C2300F">
            <w:pPr>
              <w:jc w:val="center"/>
              <w:rPr>
                <w:rFonts w:cs="Tahoma"/>
                <w:b/>
                <w:bCs/>
                <w:color w:val="000000"/>
                <w:sz w:val="20"/>
                <w:szCs w:val="20"/>
                <w:lang w:val="fr-FR"/>
              </w:rPr>
            </w:pPr>
            <w:r w:rsidRPr="00AB3045">
              <w:rPr>
                <w:rFonts w:cs="Tahoma"/>
                <w:b/>
                <w:bCs/>
                <w:color w:val="000000"/>
                <w:sz w:val="20"/>
                <w:szCs w:val="20"/>
                <w:lang w:val="fr-FR"/>
              </w:rPr>
              <w:t>Academic</w:t>
            </w:r>
          </w:p>
        </w:tc>
        <w:tc>
          <w:tcPr>
            <w:tcW w:w="216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0E1DD2" w:rsidRPr="00AB3045" w:rsidRDefault="000E1DD2" w:rsidP="00C2300F">
            <w:pPr>
              <w:jc w:val="center"/>
              <w:rPr>
                <w:rFonts w:cs="Tahoma"/>
                <w:b/>
                <w:bCs/>
                <w:color w:val="000000"/>
                <w:sz w:val="20"/>
                <w:szCs w:val="20"/>
                <w:highlight w:val="yellow"/>
                <w:lang w:val="fr-FR"/>
              </w:rPr>
            </w:pPr>
            <w:r w:rsidRPr="00AB3045">
              <w:rPr>
                <w:rFonts w:cs="Tahoma"/>
                <w:b/>
                <w:bCs/>
                <w:color w:val="000000"/>
                <w:sz w:val="20"/>
                <w:szCs w:val="20"/>
                <w:lang w:val="fr-FR"/>
              </w:rPr>
              <w:t>Select (autre qu’Academic)</w:t>
            </w:r>
            <w:r>
              <w:rPr>
                <w:rFonts w:cs="Tahoma"/>
                <w:b/>
                <w:bCs/>
                <w:color w:val="000000"/>
                <w:sz w:val="20"/>
                <w:szCs w:val="20"/>
                <w:lang w:val="fr-FR"/>
              </w:rPr>
              <w:t xml:space="preserve"> </w:t>
            </w:r>
            <w:r w:rsidRPr="00AB3045">
              <w:rPr>
                <w:rFonts w:cs="Tahoma"/>
                <w:b/>
                <w:bCs/>
                <w:color w:val="000000"/>
                <w:sz w:val="20"/>
                <w:szCs w:val="20"/>
                <w:lang w:val="fr-FR"/>
              </w:rPr>
              <w:t>/</w:t>
            </w:r>
            <w:r>
              <w:rPr>
                <w:rFonts w:cs="Tahoma"/>
                <w:b/>
                <w:bCs/>
                <w:color w:val="000000"/>
                <w:sz w:val="20"/>
                <w:szCs w:val="20"/>
                <w:lang w:val="fr-FR"/>
              </w:rPr>
              <w:t xml:space="preserve"> </w:t>
            </w:r>
            <w:r w:rsidRPr="00AB3045">
              <w:rPr>
                <w:rFonts w:cs="Tahoma"/>
                <w:b/>
                <w:bCs/>
                <w:color w:val="000000"/>
                <w:sz w:val="20"/>
                <w:szCs w:val="20"/>
                <w:lang w:val="fr-FR"/>
              </w:rPr>
              <w:t>Select Plus (autre qu’Éducation)</w:t>
            </w:r>
            <w:r>
              <w:rPr>
                <w:rFonts w:cs="Tahoma"/>
                <w:b/>
                <w:bCs/>
                <w:color w:val="000000"/>
                <w:sz w:val="20"/>
                <w:szCs w:val="20"/>
                <w:lang w:val="fr-FR"/>
              </w:rPr>
              <w:t xml:space="preserve"> </w:t>
            </w:r>
            <w:r w:rsidRPr="00AB3045">
              <w:rPr>
                <w:rFonts w:cs="Tahoma"/>
                <w:b/>
                <w:bCs/>
                <w:color w:val="000000"/>
                <w:sz w:val="20"/>
                <w:szCs w:val="20"/>
                <w:lang w:val="fr-FR"/>
              </w:rPr>
              <w:t>/</w:t>
            </w:r>
            <w:r>
              <w:rPr>
                <w:rFonts w:cs="Tahoma"/>
                <w:b/>
                <w:bCs/>
                <w:color w:val="000000"/>
                <w:sz w:val="20"/>
                <w:szCs w:val="20"/>
                <w:lang w:val="fr-FR"/>
              </w:rPr>
              <w:t xml:space="preserve"> </w:t>
            </w:r>
            <w:r w:rsidRPr="00AB3045">
              <w:rPr>
                <w:rFonts w:cs="Tahoma"/>
                <w:b/>
                <w:bCs/>
                <w:color w:val="000000"/>
                <w:sz w:val="20"/>
                <w:szCs w:val="20"/>
                <w:lang w:val="fr-FR"/>
              </w:rPr>
              <w:t>CE</w:t>
            </w:r>
          </w:p>
        </w:tc>
      </w:tr>
      <w:tr w:rsidR="000E1DD2" w:rsidRPr="003A611B" w:rsidTr="00C2300F">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0E1DD2" w:rsidRPr="00AB3045" w:rsidRDefault="000E1DD2" w:rsidP="00C2300F">
            <w:pPr>
              <w:rPr>
                <w:rFonts w:cs="Tahoma"/>
                <w:color w:val="000000"/>
                <w:szCs w:val="18"/>
                <w:highlight w:val="yellow"/>
                <w:lang w:val="fr-FR"/>
              </w:rPr>
            </w:pPr>
            <w:r w:rsidRPr="00AB3045">
              <w:rPr>
                <w:rFonts w:cs="Tahoma"/>
                <w:b/>
                <w:bCs/>
                <w:iCs/>
                <w:color w:val="000000"/>
                <w:szCs w:val="18"/>
                <w:lang w:val="fr-FR"/>
              </w:rPr>
              <w:t>Licences</w:t>
            </w:r>
            <w:r w:rsidRPr="00AB3045">
              <w:rPr>
                <w:rFonts w:cs="Tahoma"/>
                <w:b/>
                <w:color w:val="000000"/>
                <w:szCs w:val="18"/>
                <w:lang w:val="fr-FR"/>
              </w:rPr>
              <w:t xml:space="preserve"> Serveur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0E1DD2" w:rsidRPr="00AB3045" w:rsidRDefault="000E1DD2" w:rsidP="00C2300F">
            <w:pPr>
              <w:jc w:val="center"/>
              <w:rPr>
                <w:rFonts w:cs="Tahoma"/>
                <w:color w:val="000000"/>
                <w:szCs w:val="18"/>
                <w:highlight w:val="yellow"/>
                <w:lang w:val="fr-FR"/>
              </w:rPr>
            </w:pPr>
            <w:r w:rsidRPr="00AB3045">
              <w:rPr>
                <w:rFonts w:cs="Tahoma"/>
                <w:color w:val="000000"/>
                <w:szCs w:val="18"/>
                <w:lang w:val="fr-FR"/>
              </w:rPr>
              <w:t>N</w:t>
            </w:r>
            <w:r>
              <w:rPr>
                <w:rFonts w:cs="Tahoma"/>
                <w:color w:val="000000"/>
                <w:szCs w:val="18"/>
                <w:lang w:val="fr-FR"/>
              </w:rPr>
              <w:t xml:space="preserve"> </w:t>
            </w:r>
            <w:r w:rsidRPr="00AB3045">
              <w:rPr>
                <w:rFonts w:cs="Tahoma"/>
                <w:color w:val="000000"/>
                <w:szCs w:val="18"/>
                <w:lang w:val="fr-FR"/>
              </w:rPr>
              <w:t>/</w:t>
            </w:r>
            <w:r>
              <w:rPr>
                <w:rFonts w:cs="Tahoma"/>
                <w:color w:val="000000"/>
                <w:szCs w:val="18"/>
                <w:lang w:val="fr-FR"/>
              </w:rPr>
              <w:t xml:space="preserve"> </w:t>
            </w:r>
            <w:r w:rsidRPr="00AB3045">
              <w:rPr>
                <w:rFonts w:cs="Tahoma"/>
                <w:color w:val="000000"/>
                <w:szCs w:val="18"/>
                <w:lang w:val="fr-FR"/>
              </w:rPr>
              <w:t>A</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0E1DD2" w:rsidRPr="00AB3045" w:rsidRDefault="000E1DD2" w:rsidP="00C2300F">
            <w:pPr>
              <w:jc w:val="center"/>
              <w:rPr>
                <w:rFonts w:cs="Tahoma"/>
                <w:color w:val="000000"/>
                <w:szCs w:val="18"/>
                <w:highlight w:val="yellow"/>
                <w:lang w:val="fr-FR"/>
              </w:rPr>
            </w:pPr>
            <w:r w:rsidRPr="00AB3045">
              <w:rPr>
                <w:rFonts w:cs="Tahoma"/>
                <w:color w:val="000000"/>
                <w:szCs w:val="18"/>
                <w:lang w:val="fr-FR"/>
              </w:rPr>
              <w:t>1 abonnement par accord de mise en œuvre</w:t>
            </w:r>
          </w:p>
        </w:tc>
        <w:tc>
          <w:tcPr>
            <w:tcW w:w="2070" w:type="dxa"/>
            <w:tcBorders>
              <w:top w:val="single" w:sz="8" w:space="0" w:color="auto"/>
              <w:left w:val="nil"/>
              <w:bottom w:val="single" w:sz="8" w:space="0" w:color="auto"/>
              <w:right w:val="single" w:sz="8" w:space="0" w:color="auto"/>
            </w:tcBorders>
          </w:tcPr>
          <w:p w:rsidR="000E1DD2" w:rsidRPr="00AB3045" w:rsidRDefault="000E1DD2" w:rsidP="00C2300F">
            <w:pPr>
              <w:ind w:left="360"/>
              <w:jc w:val="center"/>
              <w:rPr>
                <w:rFonts w:cs="Tahoma"/>
                <w:color w:val="000000"/>
                <w:szCs w:val="18"/>
                <w:lang w:val="fr-FR"/>
              </w:rPr>
            </w:pPr>
            <w:r w:rsidRPr="00AB3045">
              <w:rPr>
                <w:rFonts w:cs="Tahoma"/>
                <w:color w:val="000000"/>
                <w:szCs w:val="18"/>
                <w:lang w:val="fr-FR"/>
              </w:rPr>
              <w:t>1 abonnement par accord de mise en œuvre*</w:t>
            </w:r>
          </w:p>
        </w:tc>
        <w:tc>
          <w:tcPr>
            <w:tcW w:w="216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1 abonnement par accord de mise en œuvre</w:t>
            </w:r>
          </w:p>
        </w:tc>
      </w:tr>
    </w:tbl>
    <w:p w:rsidR="000E1DD2" w:rsidRPr="00AB3045" w:rsidRDefault="000E1DD2" w:rsidP="000E1DD2">
      <w:pPr>
        <w:tabs>
          <w:tab w:val="num" w:pos="0"/>
        </w:tabs>
        <w:rPr>
          <w:rFonts w:cs="Tahoma"/>
          <w:lang w:val="fr-FR"/>
        </w:rPr>
      </w:pPr>
      <w:r>
        <w:rPr>
          <w:rFonts w:cs="Tahoma"/>
          <w:i/>
          <w:color w:val="000000"/>
          <w:sz w:val="16"/>
          <w:szCs w:val="16"/>
          <w:lang w:val="fr-FR"/>
        </w:rPr>
        <w:t>*</w:t>
      </w:r>
      <w:r w:rsidRPr="00AB3045">
        <w:rPr>
          <w:rFonts w:cs="Tahoma"/>
          <w:i/>
          <w:color w:val="000000"/>
          <w:sz w:val="16"/>
          <w:szCs w:val="16"/>
          <w:lang w:val="fr-FR"/>
        </w:rPr>
        <w:t>Si le client dispose d’une SA active pour cinq (5) licences de logiciels Serveurs)</w:t>
      </w:r>
    </w:p>
    <w:p w:rsidR="000E1DD2" w:rsidRDefault="000E1DD2" w:rsidP="000E1DD2">
      <w:pPr>
        <w:pStyle w:val="AppendixFlushBulletedList"/>
        <w:tabs>
          <w:tab w:val="clear" w:pos="360"/>
          <w:tab w:val="num" w:pos="0"/>
        </w:tabs>
        <w:ind w:left="0" w:firstLine="0"/>
        <w:rPr>
          <w:rFonts w:ascii="Tahoma" w:hAnsi="Tahoma" w:cs="Tahoma"/>
          <w:color w:val="000000"/>
          <w:sz w:val="18"/>
          <w:szCs w:val="18"/>
          <w:lang w:val="fr-FR"/>
        </w:rPr>
      </w:pPr>
    </w:p>
    <w:p w:rsidR="000E1DD2" w:rsidRPr="00AB3045" w:rsidRDefault="000E1DD2" w:rsidP="000E1DD2">
      <w:pPr>
        <w:pStyle w:val="AppendixFlushBulletedList"/>
        <w:tabs>
          <w:tab w:val="clear" w:pos="360"/>
          <w:tab w:val="num" w:pos="0"/>
        </w:tabs>
        <w:ind w:left="0" w:firstLine="0"/>
        <w:rPr>
          <w:rFonts w:ascii="Tahoma" w:hAnsi="Tahoma" w:cs="Tahoma"/>
          <w:lang w:val="fr-FR"/>
        </w:rPr>
      </w:pPr>
      <w:r w:rsidRPr="00AB3045">
        <w:rPr>
          <w:rFonts w:ascii="Tahoma" w:hAnsi="Tahoma" w:cs="Tahoma"/>
          <w:color w:val="000000"/>
          <w:sz w:val="18"/>
          <w:szCs w:val="18"/>
          <w:lang w:val="fr-FR"/>
        </w:rPr>
        <w:t>L’utilisation par les clients des logiciels TechNet Plus Direct est régie par les conditions générales de leur contrat de</w:t>
      </w:r>
      <w:r>
        <w:rPr>
          <w:rFonts w:ascii="Tahoma" w:hAnsi="Tahoma" w:cs="Tahoma"/>
          <w:color w:val="000000"/>
          <w:sz w:val="18"/>
          <w:szCs w:val="18"/>
          <w:lang w:val="fr-FR"/>
        </w:rPr>
        <w:t> </w:t>
      </w:r>
      <w:r w:rsidRPr="00AB3045">
        <w:rPr>
          <w:rFonts w:ascii="Tahoma" w:hAnsi="Tahoma" w:cs="Tahoma"/>
          <w:color w:val="000000"/>
          <w:sz w:val="18"/>
          <w:szCs w:val="18"/>
          <w:lang w:val="fr-FR"/>
        </w:rPr>
        <w:t xml:space="preserve">licence. </w:t>
      </w:r>
    </w:p>
    <w:p w:rsidR="000E1DD2" w:rsidRPr="00AB3045" w:rsidRDefault="000E1DD2" w:rsidP="000E1DD2">
      <w:pPr>
        <w:pStyle w:val="AppendixFlushBulletedList"/>
        <w:tabs>
          <w:tab w:val="clear" w:pos="360"/>
          <w:tab w:val="num" w:pos="0"/>
        </w:tabs>
        <w:ind w:left="0" w:firstLine="0"/>
        <w:rPr>
          <w:rFonts w:ascii="Tahoma" w:hAnsi="Tahoma" w:cs="Tahoma"/>
          <w:lang w:val="fr-FR"/>
        </w:rPr>
      </w:pPr>
      <w:r w:rsidRPr="00AB3045">
        <w:rPr>
          <w:rFonts w:ascii="Tahoma" w:hAnsi="Tahoma" w:cs="Tahoma"/>
          <w:color w:val="000000"/>
          <w:sz w:val="18"/>
          <w:szCs w:val="18"/>
          <w:lang w:val="fr-FR"/>
        </w:rPr>
        <w:t xml:space="preserve">Le logiciel en version complète concédé sous licence ne contient pas de bombe logique et est destiné à des fins d’évaluation uniquement. Il n’est pas destiné à une utilisation dans les environnements de production. </w:t>
      </w:r>
    </w:p>
    <w:p w:rsidR="000E1DD2" w:rsidRPr="00AB3045" w:rsidRDefault="000E1DD2" w:rsidP="000E1DD2">
      <w:pPr>
        <w:pStyle w:val="AppendixFlushBulletedList"/>
        <w:tabs>
          <w:tab w:val="clear" w:pos="360"/>
          <w:tab w:val="num" w:pos="0"/>
        </w:tabs>
        <w:ind w:left="0" w:firstLine="0"/>
        <w:rPr>
          <w:rFonts w:ascii="Tahoma" w:hAnsi="Tahoma" w:cs="Tahoma"/>
          <w:lang w:val="fr-FR"/>
        </w:rPr>
      </w:pPr>
    </w:p>
    <w:p w:rsidR="000E1DD2" w:rsidRPr="00AB3045" w:rsidRDefault="000E1DD2" w:rsidP="000E1DD2">
      <w:pPr>
        <w:pStyle w:val="AppendixFlushBulletedList"/>
        <w:tabs>
          <w:tab w:val="clear" w:pos="360"/>
          <w:tab w:val="num" w:pos="0"/>
        </w:tabs>
        <w:ind w:left="0" w:firstLine="0"/>
        <w:rPr>
          <w:rFonts w:ascii="Tahoma" w:hAnsi="Tahoma" w:cs="Tahoma"/>
          <w:lang w:val="fr-FR"/>
        </w:rPr>
      </w:pPr>
      <w:r w:rsidRPr="00AB3045">
        <w:rPr>
          <w:rFonts w:ascii="Tahoma" w:hAnsi="Tahoma" w:cs="Tahoma"/>
          <w:color w:val="000000"/>
          <w:sz w:val="18"/>
          <w:szCs w:val="18"/>
          <w:lang w:val="fr-FR"/>
        </w:rPr>
        <w:t xml:space="preserve">Les clients SA ont le droit de partager le contenu technique au sein de l’organisation, notamment, la base de connaissances, les formations techniques, les téléchargements, les Service Pack et les mises à jour de sécurité. Toutefois, les avantages suivants sont concédés uniquement à l’abonné principal et ne peuvent pas être partagés : logiciel en version complète à des fins d’évaluation, logiciel en version bêta, incidents pris en charge par le Support Technique et remise, groupes de discussion gérés, service Online Concierge et autres services Premium disponibles par le biais du site Web des services seuls TechNet Plus Direct. </w:t>
      </w:r>
    </w:p>
    <w:p w:rsidR="000E1DD2" w:rsidRPr="00AB3045" w:rsidRDefault="000E1DD2" w:rsidP="000E1DD2">
      <w:pPr>
        <w:pStyle w:val="AppendixFlushBulletedList"/>
        <w:tabs>
          <w:tab w:val="clear" w:pos="360"/>
          <w:tab w:val="num" w:pos="0"/>
        </w:tabs>
        <w:ind w:left="0" w:firstLine="0"/>
        <w:rPr>
          <w:rFonts w:ascii="Tahoma" w:hAnsi="Tahoma" w:cs="Tahoma"/>
          <w:lang w:val="fr-FR"/>
        </w:rPr>
      </w:pPr>
    </w:p>
    <w:p w:rsidR="000E1DD2" w:rsidRPr="00AB3045" w:rsidRDefault="000E1DD2" w:rsidP="000E1DD2">
      <w:pPr>
        <w:pStyle w:val="AppendixFlushBulletedList"/>
        <w:tabs>
          <w:tab w:val="clear" w:pos="360"/>
          <w:tab w:val="num" w:pos="0"/>
        </w:tabs>
        <w:ind w:left="0" w:firstLine="0"/>
        <w:rPr>
          <w:rFonts w:ascii="Tahoma" w:hAnsi="Tahoma" w:cs="Tahoma"/>
          <w:lang w:val="fr-FR"/>
        </w:rPr>
      </w:pPr>
      <w:r w:rsidRPr="00AB3045">
        <w:rPr>
          <w:rFonts w:ascii="Tahoma" w:hAnsi="Tahoma" w:cs="Tahoma"/>
          <w:color w:val="000000"/>
          <w:sz w:val="18"/>
          <w:szCs w:val="18"/>
          <w:lang w:val="fr-FR"/>
        </w:rPr>
        <w:t xml:space="preserve">Tous les services et avantages TechNet Plus Direct ne sont pas disponibles dans tous les pays ou toutes les régions. </w:t>
      </w:r>
    </w:p>
    <w:p w:rsidR="000E1DD2" w:rsidRPr="00AB3045" w:rsidRDefault="000E1DD2" w:rsidP="000E1DD2">
      <w:pPr>
        <w:pStyle w:val="AppendixFlushBulletedList"/>
        <w:tabs>
          <w:tab w:val="clear" w:pos="360"/>
          <w:tab w:val="num" w:pos="0"/>
        </w:tabs>
        <w:ind w:left="0" w:firstLine="0"/>
        <w:rPr>
          <w:rFonts w:ascii="Tahoma" w:hAnsi="Tahoma" w:cs="Tahoma"/>
          <w:lang w:val="fr-FR"/>
        </w:rPr>
      </w:pPr>
    </w:p>
    <w:p w:rsidR="000E1DD2" w:rsidRPr="00AB3045" w:rsidRDefault="000E1DD2" w:rsidP="000E1DD2">
      <w:pPr>
        <w:pStyle w:val="AppendixFlushBulletedList"/>
        <w:tabs>
          <w:tab w:val="clear" w:pos="360"/>
          <w:tab w:val="num" w:pos="0"/>
          <w:tab w:val="left" w:pos="5040"/>
        </w:tabs>
        <w:ind w:left="0" w:firstLine="0"/>
        <w:rPr>
          <w:rFonts w:ascii="Tahoma" w:hAnsi="Tahoma" w:cs="Tahoma"/>
          <w:lang w:val="fr-FR"/>
        </w:rPr>
      </w:pPr>
      <w:r w:rsidRPr="00AB3045">
        <w:rPr>
          <w:rFonts w:ascii="Tahoma" w:hAnsi="Tahoma" w:cs="Tahoma"/>
          <w:color w:val="000000"/>
          <w:sz w:val="18"/>
          <w:szCs w:val="18"/>
          <w:lang w:val="fr-FR"/>
        </w:rPr>
        <w:t>Pour plus d’informations sur la disponibilité par pays</w:t>
      </w:r>
      <w:r>
        <w:rPr>
          <w:rFonts w:ascii="Tahoma" w:hAnsi="Tahoma" w:cs="Tahoma"/>
          <w:color w:val="000000"/>
          <w:sz w:val="18"/>
          <w:szCs w:val="18"/>
          <w:lang w:val="fr-FR"/>
        </w:rPr>
        <w:t xml:space="preserve"> </w:t>
      </w:r>
      <w:r w:rsidRPr="00AB3045">
        <w:rPr>
          <w:rFonts w:ascii="Tahoma" w:hAnsi="Tahoma" w:cs="Tahoma"/>
          <w:color w:val="000000"/>
          <w:sz w:val="18"/>
          <w:szCs w:val="18"/>
          <w:lang w:val="fr-FR"/>
        </w:rPr>
        <w:t>/</w:t>
      </w:r>
      <w:r>
        <w:rPr>
          <w:rFonts w:ascii="Tahoma" w:hAnsi="Tahoma" w:cs="Tahoma"/>
          <w:color w:val="000000"/>
          <w:sz w:val="18"/>
          <w:szCs w:val="18"/>
          <w:lang w:val="fr-FR"/>
        </w:rPr>
        <w:t xml:space="preserve"> </w:t>
      </w:r>
      <w:r w:rsidRPr="00AB3045">
        <w:rPr>
          <w:rFonts w:ascii="Tahoma" w:hAnsi="Tahoma" w:cs="Tahoma"/>
          <w:color w:val="000000"/>
          <w:sz w:val="18"/>
          <w:szCs w:val="18"/>
          <w:lang w:val="fr-FR"/>
        </w:rPr>
        <w:t xml:space="preserve">région, consultez le site </w:t>
      </w:r>
      <w:hyperlink r:id="rId30" w:history="1">
        <w:r w:rsidR="00E24520" w:rsidRPr="00E24520">
          <w:rPr>
            <w:rStyle w:val="Hyperlink"/>
            <w:rFonts w:ascii="Tahoma" w:hAnsi="Tahoma" w:cs="Tahoma"/>
            <w:color w:val="auto"/>
            <w:sz w:val="18"/>
            <w:szCs w:val="18"/>
            <w:lang w:val="fr-FR"/>
          </w:rPr>
          <w:t>www.microsoft.com/technet/subscription</w:t>
        </w:r>
      </w:hyperlink>
      <w:r w:rsidRPr="00AB3045">
        <w:rPr>
          <w:rFonts w:ascii="Tahoma" w:hAnsi="Tahoma" w:cs="Tahoma"/>
          <w:color w:val="000000"/>
          <w:sz w:val="18"/>
          <w:szCs w:val="18"/>
          <w:lang w:val="fr-FR"/>
        </w:rPr>
        <w:t xml:space="preserve">. </w:t>
      </w:r>
    </w:p>
    <w:p w:rsidR="000E1DD2" w:rsidRPr="00AB3045" w:rsidRDefault="000E1DD2" w:rsidP="000E1DD2">
      <w:pPr>
        <w:pStyle w:val="AppendixFlushBulletedList"/>
        <w:tabs>
          <w:tab w:val="clear" w:pos="360"/>
          <w:tab w:val="num" w:pos="0"/>
        </w:tabs>
        <w:ind w:left="0" w:firstLine="0"/>
        <w:rPr>
          <w:rFonts w:ascii="Tahoma" w:hAnsi="Tahoma" w:cs="Tahoma"/>
          <w:lang w:val="fr-FR"/>
        </w:rPr>
      </w:pPr>
      <w:r w:rsidRPr="00AB3045">
        <w:rPr>
          <w:rFonts w:ascii="Tahoma" w:hAnsi="Tahoma" w:cs="Tahoma"/>
          <w:color w:val="000000"/>
          <w:sz w:val="18"/>
          <w:szCs w:val="18"/>
          <w:lang w:val="fr-FR"/>
        </w:rPr>
        <w:t>Le droit concédé aux clients d’utiliser les logiciels TechNet Plus Direct, les logiciels en version pré</w:t>
      </w:r>
      <w:r w:rsidR="003119B0">
        <w:rPr>
          <w:rFonts w:ascii="Tahoma" w:hAnsi="Tahoma" w:cs="Tahoma"/>
          <w:color w:val="000000"/>
          <w:sz w:val="18"/>
          <w:szCs w:val="18"/>
          <w:lang w:val="fr-FR"/>
        </w:rPr>
        <w:t>-</w:t>
      </w:r>
      <w:r w:rsidRPr="00AB3045">
        <w:rPr>
          <w:rFonts w:ascii="Tahoma" w:hAnsi="Tahoma" w:cs="Tahoma"/>
          <w:color w:val="000000"/>
          <w:sz w:val="18"/>
          <w:szCs w:val="18"/>
          <w:lang w:val="fr-FR"/>
        </w:rPr>
        <w:t>commerciale et les logiciels à des fins d’évaluation expire à l’expiration de leur Software Assurance.</w:t>
      </w:r>
    </w:p>
    <w:p w:rsidR="000E1DD2" w:rsidRPr="00AB3045" w:rsidRDefault="000E1DD2" w:rsidP="000E1DD2">
      <w:pPr>
        <w:pStyle w:val="Heading3"/>
        <w:tabs>
          <w:tab w:val="num" w:pos="0"/>
        </w:tabs>
        <w:rPr>
          <w:rFonts w:ascii="Tahoma" w:hAnsi="Tahoma" w:cs="Tahoma"/>
          <w:lang w:val="fr-FR"/>
        </w:rPr>
      </w:pPr>
    </w:p>
    <w:p w:rsidR="000E1DD2" w:rsidRPr="00AB3045" w:rsidRDefault="000E1DD2" w:rsidP="000E1DD2">
      <w:pPr>
        <w:pStyle w:val="Heading3"/>
        <w:tabs>
          <w:tab w:val="num" w:pos="0"/>
        </w:tabs>
        <w:rPr>
          <w:rFonts w:ascii="Tahoma" w:hAnsi="Tahoma" w:cs="Tahoma"/>
          <w:lang w:val="fr-FR"/>
        </w:rPr>
      </w:pPr>
      <w:bookmarkStart w:id="804" w:name="_Toc336338242"/>
      <w:bookmarkStart w:id="805" w:name="_Toc351567675"/>
      <w:r w:rsidRPr="00AB3045">
        <w:rPr>
          <w:rFonts w:ascii="Tahoma" w:hAnsi="Tahoma" w:cs="Tahoma"/>
          <w:sz w:val="24"/>
          <w:lang w:val="fr-FR"/>
        </w:rPr>
        <w:t>Mobilité de licence via la Software Assurance</w:t>
      </w:r>
      <w:bookmarkEnd w:id="804"/>
      <w:bookmarkEnd w:id="805"/>
    </w:p>
    <w:p w:rsidR="000E1DD2" w:rsidRPr="00AB3045" w:rsidRDefault="000E1DD2" w:rsidP="000E1DD2">
      <w:pPr>
        <w:pStyle w:val="Heading3"/>
        <w:tabs>
          <w:tab w:val="num" w:pos="0"/>
        </w:tabs>
        <w:rPr>
          <w:rFonts w:ascii="Tahoma" w:hAnsi="Tahoma" w:cs="Tahoma"/>
          <w:lang w:val="fr-FR"/>
        </w:rPr>
      </w:pPr>
    </w:p>
    <w:p w:rsidR="000E1DD2" w:rsidRPr="00AB3045" w:rsidRDefault="000E1DD2" w:rsidP="000E1DD2">
      <w:pPr>
        <w:rPr>
          <w:rFonts w:cs="Tahoma"/>
          <w:lang w:val="fr-FR"/>
        </w:rPr>
      </w:pPr>
      <w:bookmarkStart w:id="806" w:name="_Toc294048012"/>
      <w:bookmarkStart w:id="807" w:name="_Toc294048569"/>
      <w:bookmarkStart w:id="808" w:name="_Toc294092640"/>
      <w:bookmarkStart w:id="809" w:name="_Toc295819320"/>
      <w:bookmarkStart w:id="810" w:name="_Toc298795971"/>
      <w:bookmarkStart w:id="811" w:name="_Toc299369847"/>
      <w:bookmarkStart w:id="812" w:name="_Toc300391558"/>
      <w:bookmarkStart w:id="813" w:name="_Toc301939835"/>
      <w:bookmarkStart w:id="814" w:name="_Toc304801232"/>
      <w:bookmarkStart w:id="815" w:name="_Toc312399280"/>
      <w:bookmarkStart w:id="816" w:name="_Toc315289087"/>
      <w:bookmarkStart w:id="817" w:name="_Toc317591243"/>
      <w:bookmarkStart w:id="818" w:name="_Toc325313196"/>
      <w:bookmarkStart w:id="819" w:name="_Toc325609219"/>
      <w:r w:rsidRPr="00AB3045">
        <w:rPr>
          <w:rFonts w:cs="Tahoma"/>
          <w:lang w:val="fr-FR"/>
        </w:rPr>
        <w:t>La mobilité de licence via la Software Assurance permet d’attribuer certaines licences sur site couvertes par une Software Assurance à des serveurs partagés de tiers.</w:t>
      </w:r>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p>
    <w:p w:rsidR="000E1DD2" w:rsidRPr="00AB3045" w:rsidRDefault="000E1DD2" w:rsidP="000E1DD2">
      <w:pPr>
        <w:rPr>
          <w:rFonts w:cs="Tahoma"/>
          <w:lang w:val="fr-FR"/>
        </w:rPr>
      </w:pPr>
    </w:p>
    <w:p w:rsidR="000E1DD2" w:rsidRPr="00AB3045" w:rsidRDefault="000E1DD2" w:rsidP="000E1DD2">
      <w:pPr>
        <w:rPr>
          <w:rFonts w:cs="Tahoma"/>
          <w:lang w:val="fr-FR"/>
        </w:rPr>
      </w:pPr>
      <w:bookmarkStart w:id="820" w:name="_Toc294048013"/>
      <w:bookmarkStart w:id="821" w:name="_Toc294048570"/>
      <w:bookmarkStart w:id="822" w:name="_Toc294092641"/>
      <w:bookmarkStart w:id="823" w:name="_Toc295819321"/>
      <w:bookmarkStart w:id="824" w:name="_Toc298795972"/>
      <w:bookmarkStart w:id="825" w:name="_Toc299369848"/>
      <w:bookmarkStart w:id="826" w:name="_Toc300391559"/>
      <w:bookmarkStart w:id="827" w:name="_Toc301939836"/>
      <w:bookmarkStart w:id="828" w:name="_Toc304801233"/>
      <w:bookmarkStart w:id="829" w:name="_Toc307350402"/>
      <w:bookmarkStart w:id="830" w:name="_Toc308429813"/>
      <w:bookmarkStart w:id="831" w:name="_Toc312399281"/>
      <w:bookmarkStart w:id="832" w:name="_Toc315289088"/>
      <w:bookmarkStart w:id="833" w:name="_Toc317591244"/>
      <w:bookmarkStart w:id="834" w:name="_Toc323034197"/>
      <w:bookmarkStart w:id="835" w:name="_Toc325313197"/>
      <w:bookmarkStart w:id="836" w:name="_Toc325609220"/>
      <w:r w:rsidRPr="00AB3045">
        <w:rPr>
          <w:rFonts w:cs="Tahoma"/>
          <w:lang w:val="fr-FR"/>
        </w:rPr>
        <w:t>Tous les Produits actuellement éligibles à la « Mobilité de licence dans les batteries de serveurs » telle que définie dans les Droits d’Utilisation de Logiciels (PUR) et couverts par une Software Assurance sont éligibles à la mobilité de</w:t>
      </w:r>
      <w:r>
        <w:rPr>
          <w:rFonts w:cs="Tahoma"/>
          <w:lang w:val="fr-FR"/>
        </w:rPr>
        <w:t> </w:t>
      </w:r>
      <w:r w:rsidRPr="00AB3045">
        <w:rPr>
          <w:rFonts w:cs="Tahoma"/>
          <w:lang w:val="fr-FR"/>
        </w:rPr>
        <w:t>licence via la Software Assurance. Les Produits suivants sont également éligibles à la mobilité de licence via la Software Assurance :</w:t>
      </w:r>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p>
    <w:p w:rsidR="000E1DD2" w:rsidRPr="00AB3045" w:rsidRDefault="000E1DD2" w:rsidP="000E1DD2">
      <w:pPr>
        <w:rPr>
          <w:rFonts w:cs="Tahoma"/>
          <w:lang w:val="fr-FR"/>
        </w:rPr>
      </w:pPr>
    </w:p>
    <w:p w:rsidR="000E1DD2" w:rsidRPr="00AB3045" w:rsidRDefault="000E1DD2" w:rsidP="000E1DD2">
      <w:pPr>
        <w:numPr>
          <w:ilvl w:val="0"/>
          <w:numId w:val="92"/>
        </w:numPr>
        <w:spacing w:after="60"/>
        <w:ind w:left="1440"/>
        <w:rPr>
          <w:rFonts w:cs="Tahoma"/>
          <w:lang w:val="fr-FR"/>
        </w:rPr>
      </w:pPr>
      <w:bookmarkStart w:id="837" w:name="_Toc294048014"/>
      <w:bookmarkStart w:id="838" w:name="_Toc294048571"/>
      <w:bookmarkStart w:id="839" w:name="_Toc294092642"/>
      <w:bookmarkStart w:id="840" w:name="_Toc295819322"/>
      <w:bookmarkStart w:id="841" w:name="_Toc298795973"/>
      <w:bookmarkStart w:id="842" w:name="_Toc299369849"/>
      <w:bookmarkStart w:id="843" w:name="_Toc300391560"/>
      <w:bookmarkStart w:id="844" w:name="_Toc301939837"/>
      <w:bookmarkStart w:id="845" w:name="_Toc304801234"/>
      <w:bookmarkStart w:id="846" w:name="_Toc307350403"/>
      <w:bookmarkStart w:id="847" w:name="_Toc308429814"/>
      <w:bookmarkStart w:id="848" w:name="_Toc312399282"/>
      <w:bookmarkStart w:id="849" w:name="_Toc315289089"/>
      <w:bookmarkStart w:id="850" w:name="_Toc317591245"/>
      <w:bookmarkStart w:id="851" w:name="_Toc323034198"/>
      <w:bookmarkStart w:id="852" w:name="_Toc325313198"/>
      <w:bookmarkStart w:id="853" w:name="_Toc325609221"/>
      <w:r w:rsidRPr="00AB3045">
        <w:rPr>
          <w:rFonts w:cs="Tahoma"/>
          <w:lang w:val="fr-FR"/>
        </w:rPr>
        <w:t>SQL Server Standard – Licences par Processeur et Serveur</w:t>
      </w:r>
      <w:r>
        <w:rPr>
          <w:rFonts w:cs="Tahoma"/>
          <w:lang w:val="fr-FR"/>
        </w:rPr>
        <w:t xml:space="preserve"> </w:t>
      </w:r>
      <w:r w:rsidRPr="00AB3045">
        <w:rPr>
          <w:rFonts w:cs="Tahoma"/>
          <w:lang w:val="fr-FR"/>
        </w:rPr>
        <w:t>/</w:t>
      </w:r>
      <w:r>
        <w:rPr>
          <w:rFonts w:cs="Tahoma"/>
          <w:lang w:val="fr-FR"/>
        </w:rPr>
        <w:t xml:space="preserve"> </w:t>
      </w:r>
      <w:r w:rsidRPr="00AB3045">
        <w:rPr>
          <w:rFonts w:cs="Tahoma"/>
          <w:lang w:val="fr-FR"/>
        </w:rPr>
        <w:t>CAL (licences de processeur et de serveur uniquement) avec Software Assurance</w:t>
      </w:r>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p>
    <w:p w:rsidR="000E1DD2" w:rsidRPr="00AB3045" w:rsidRDefault="000E1DD2" w:rsidP="000E1DD2">
      <w:pPr>
        <w:numPr>
          <w:ilvl w:val="0"/>
          <w:numId w:val="92"/>
        </w:numPr>
        <w:spacing w:after="60"/>
        <w:ind w:left="1440"/>
        <w:rPr>
          <w:rFonts w:cs="Tahoma"/>
          <w:lang w:val="fr-FR"/>
        </w:rPr>
      </w:pPr>
      <w:bookmarkStart w:id="854" w:name="_Toc294048015"/>
      <w:bookmarkStart w:id="855" w:name="_Toc294048572"/>
      <w:bookmarkStart w:id="856" w:name="_Toc294092643"/>
      <w:bookmarkStart w:id="857" w:name="_Toc295819323"/>
      <w:bookmarkStart w:id="858" w:name="_Toc298795974"/>
      <w:bookmarkStart w:id="859" w:name="_Toc299369850"/>
      <w:bookmarkStart w:id="860" w:name="_Toc300391561"/>
      <w:bookmarkStart w:id="861" w:name="_Toc301939838"/>
      <w:bookmarkStart w:id="862" w:name="_Toc304801235"/>
      <w:bookmarkStart w:id="863" w:name="_Toc307350404"/>
      <w:bookmarkStart w:id="864" w:name="_Toc308429815"/>
      <w:bookmarkStart w:id="865" w:name="_Toc312399283"/>
      <w:bookmarkStart w:id="866" w:name="_Toc315289090"/>
      <w:bookmarkStart w:id="867" w:name="_Toc317591246"/>
      <w:bookmarkStart w:id="868" w:name="_Toc323034199"/>
      <w:bookmarkStart w:id="869" w:name="_Toc325313199"/>
      <w:bookmarkStart w:id="870" w:name="_Toc325609222"/>
      <w:r w:rsidRPr="00AB3045">
        <w:rPr>
          <w:rFonts w:cs="Tahoma"/>
          <w:lang w:val="fr-FR"/>
        </w:rPr>
        <w:t>System Center – toutes les Licences de Gestion Serveur (ML), y compris SMSE et SMSD avec Software Assurance</w:t>
      </w:r>
      <w:bookmarkEnd w:id="854"/>
      <w:bookmarkEnd w:id="855"/>
      <w:bookmarkEnd w:id="856"/>
      <w:bookmarkEnd w:id="857"/>
      <w:bookmarkEnd w:id="858"/>
      <w:bookmarkEnd w:id="859"/>
      <w:bookmarkEnd w:id="860"/>
      <w:bookmarkEnd w:id="861"/>
      <w:bookmarkEnd w:id="862"/>
      <w:bookmarkEnd w:id="863"/>
      <w:bookmarkEnd w:id="864"/>
      <w:bookmarkEnd w:id="865"/>
      <w:bookmarkEnd w:id="866"/>
      <w:r w:rsidRPr="00AB3045">
        <w:rPr>
          <w:rFonts w:cs="Tahoma"/>
          <w:lang w:val="fr-FR"/>
        </w:rPr>
        <w:t xml:space="preserve"> et System Center 2012 Standard et Datacenter avec Software Assurance</w:t>
      </w:r>
      <w:bookmarkEnd w:id="867"/>
      <w:bookmarkEnd w:id="868"/>
      <w:bookmarkEnd w:id="869"/>
      <w:bookmarkEnd w:id="870"/>
    </w:p>
    <w:p w:rsidR="000E1DD2" w:rsidRPr="00AB3045" w:rsidRDefault="000E1DD2" w:rsidP="000E1DD2">
      <w:pPr>
        <w:rPr>
          <w:rFonts w:cs="Tahoma"/>
          <w:lang w:val="fr-FR"/>
        </w:rPr>
      </w:pPr>
      <w:bookmarkStart w:id="871" w:name="_Toc294048016"/>
      <w:bookmarkStart w:id="872" w:name="_Toc294048573"/>
      <w:bookmarkStart w:id="873" w:name="_Toc294092644"/>
      <w:bookmarkStart w:id="874" w:name="_Toc295819324"/>
      <w:bookmarkStart w:id="875" w:name="_Toc298795975"/>
      <w:bookmarkStart w:id="876" w:name="_Toc299369851"/>
      <w:bookmarkStart w:id="877" w:name="_Toc300391562"/>
      <w:bookmarkStart w:id="878" w:name="_Toc301939839"/>
      <w:bookmarkStart w:id="879" w:name="_Toc304801236"/>
      <w:bookmarkStart w:id="880" w:name="_Toc307350405"/>
      <w:bookmarkStart w:id="881" w:name="_Toc308429816"/>
      <w:bookmarkStart w:id="882" w:name="_Toc312399284"/>
      <w:bookmarkStart w:id="883" w:name="_Toc315289091"/>
      <w:bookmarkStart w:id="884" w:name="_Toc317591247"/>
      <w:bookmarkStart w:id="885" w:name="_Toc323034200"/>
      <w:bookmarkStart w:id="886" w:name="_Toc325313200"/>
      <w:bookmarkStart w:id="887" w:name="_Toc325609223"/>
    </w:p>
    <w:p w:rsidR="000E1DD2" w:rsidRPr="00AB3045" w:rsidRDefault="000E1DD2" w:rsidP="000E1DD2">
      <w:pPr>
        <w:rPr>
          <w:rFonts w:cs="Tahoma"/>
          <w:lang w:val="fr-FR"/>
        </w:rPr>
      </w:pPr>
      <w:r w:rsidRPr="00AB3045">
        <w:rPr>
          <w:rFonts w:cs="Tahoma"/>
          <w:lang w:val="fr-FR"/>
        </w:rPr>
        <w:t>Pour bénéficier de la mobilité de licence via la Software Assurance, les clients doivent :</w:t>
      </w:r>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p>
    <w:p w:rsidR="000E1DD2" w:rsidRPr="00AB3045" w:rsidRDefault="000E1DD2" w:rsidP="000E1DD2">
      <w:pPr>
        <w:rPr>
          <w:rFonts w:cs="Tahoma"/>
          <w:lang w:val="fr-FR"/>
        </w:rPr>
      </w:pPr>
    </w:p>
    <w:p w:rsidR="000E1DD2" w:rsidRPr="00AB3045" w:rsidRDefault="000E1DD2" w:rsidP="000E1DD2">
      <w:pPr>
        <w:numPr>
          <w:ilvl w:val="0"/>
          <w:numId w:val="81"/>
        </w:numPr>
        <w:spacing w:after="60"/>
        <w:ind w:left="1440"/>
        <w:rPr>
          <w:rFonts w:cs="Tahoma"/>
          <w:lang w:val="fr-FR"/>
        </w:rPr>
      </w:pPr>
      <w:bookmarkStart w:id="888" w:name="_Toc294048017"/>
      <w:bookmarkStart w:id="889" w:name="_Toc294048574"/>
      <w:bookmarkStart w:id="890" w:name="_Toc294092645"/>
      <w:bookmarkStart w:id="891" w:name="_Toc295819325"/>
      <w:bookmarkStart w:id="892" w:name="_Toc298795976"/>
      <w:bookmarkStart w:id="893" w:name="_Toc299369852"/>
      <w:bookmarkStart w:id="894" w:name="_Toc300391563"/>
      <w:bookmarkStart w:id="895" w:name="_Toc301939840"/>
      <w:bookmarkStart w:id="896" w:name="_Toc304801237"/>
      <w:bookmarkStart w:id="897" w:name="_Toc307350406"/>
      <w:bookmarkStart w:id="898" w:name="_Toc308429817"/>
      <w:bookmarkStart w:id="899" w:name="_Toc312399285"/>
      <w:bookmarkStart w:id="900" w:name="_Toc315289092"/>
      <w:bookmarkStart w:id="901" w:name="_Toc317591248"/>
      <w:bookmarkStart w:id="902" w:name="_Toc323034201"/>
      <w:bookmarkStart w:id="903" w:name="_Toc325313201"/>
      <w:bookmarkStart w:id="904" w:name="_Toc325609224"/>
      <w:r w:rsidRPr="00AB3045">
        <w:rPr>
          <w:rFonts w:cs="Tahoma"/>
          <w:lang w:val="fr-FR"/>
        </w:rPr>
        <w:t>conserver la Software Assurance pour les licences en vertu desquelles ils exécutent les logiciels ou</w:t>
      </w:r>
      <w:r>
        <w:rPr>
          <w:rFonts w:cs="Tahoma"/>
          <w:lang w:val="fr-FR"/>
        </w:rPr>
        <w:t> </w:t>
      </w:r>
      <w:r w:rsidRPr="00AB3045">
        <w:rPr>
          <w:rFonts w:cs="Tahoma"/>
          <w:lang w:val="fr-FR"/>
        </w:rPr>
        <w:t>gèrent les systèmes d’exploitation sur des serveurs partagés de tiers, ainsi que les CAL, licences Connecteur Externe et licences de gestion correspondantes ;</w:t>
      </w:r>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p>
    <w:p w:rsidR="000E1DD2" w:rsidRPr="005121B5" w:rsidRDefault="000E1DD2" w:rsidP="000E1DD2">
      <w:pPr>
        <w:numPr>
          <w:ilvl w:val="0"/>
          <w:numId w:val="81"/>
        </w:numPr>
        <w:spacing w:after="60"/>
        <w:ind w:left="1440"/>
        <w:rPr>
          <w:rFonts w:cs="Tahoma"/>
          <w:lang w:val="fr-FR"/>
        </w:rPr>
      </w:pPr>
      <w:bookmarkStart w:id="905" w:name="_Toc294048018"/>
      <w:bookmarkStart w:id="906" w:name="_Toc294048575"/>
      <w:bookmarkStart w:id="907" w:name="_Toc294092646"/>
      <w:bookmarkStart w:id="908" w:name="_Toc295819326"/>
      <w:bookmarkStart w:id="909" w:name="_Toc298795977"/>
      <w:bookmarkStart w:id="910" w:name="_Toc299369853"/>
      <w:bookmarkStart w:id="911" w:name="_Toc300391564"/>
      <w:bookmarkStart w:id="912" w:name="_Toc301939841"/>
      <w:bookmarkStart w:id="913" w:name="_Toc304801238"/>
      <w:bookmarkStart w:id="914" w:name="_Toc307350407"/>
      <w:bookmarkStart w:id="915" w:name="_Toc308429818"/>
      <w:bookmarkStart w:id="916" w:name="_Toc312399286"/>
      <w:bookmarkStart w:id="917" w:name="_Toc315289093"/>
      <w:bookmarkStart w:id="918" w:name="_Toc317591249"/>
      <w:bookmarkStart w:id="919" w:name="_Toc323034202"/>
      <w:bookmarkStart w:id="920" w:name="_Toc325313202"/>
      <w:bookmarkStart w:id="921" w:name="_Toc325609225"/>
      <w:r w:rsidRPr="005121B5">
        <w:rPr>
          <w:rFonts w:cs="Tahoma"/>
          <w:lang w:val="fr-FR"/>
        </w:rPr>
        <w:t>déployer leurs licences uniquement à l’aide de partenaires qualifiés pour la mobilité de licence via</w:t>
      </w:r>
      <w:r>
        <w:rPr>
          <w:rFonts w:cs="Tahoma"/>
          <w:lang w:val="fr-FR"/>
        </w:rPr>
        <w:t> </w:t>
      </w:r>
      <w:r w:rsidRPr="005121B5">
        <w:rPr>
          <w:rFonts w:cs="Tahoma"/>
          <w:lang w:val="fr-FR"/>
        </w:rPr>
        <w:t xml:space="preserve">la Software Assurance. La liste de ces partenaires est disponible sur la page </w:t>
      </w:r>
      <w:r w:rsidRPr="0083352B">
        <w:rPr>
          <w:lang w:val="fr-FR"/>
        </w:rPr>
        <w:t>http://www.microsoft.com/licensing/software-assurance/license-mobility</w:t>
      </w:r>
      <w:r w:rsidRPr="005121B5">
        <w:rPr>
          <w:rFonts w:cs="Tahoma"/>
          <w:lang w:val="fr-FR"/>
        </w:rPr>
        <w:t> ; et</w:t>
      </w:r>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p>
    <w:p w:rsidR="000E1DD2" w:rsidRPr="00AB3045" w:rsidRDefault="000E1DD2" w:rsidP="000E1DD2">
      <w:pPr>
        <w:numPr>
          <w:ilvl w:val="0"/>
          <w:numId w:val="81"/>
        </w:numPr>
        <w:spacing w:after="60"/>
        <w:ind w:left="1440"/>
        <w:rPr>
          <w:rFonts w:cs="Tahoma"/>
          <w:lang w:val="fr-FR"/>
        </w:rPr>
      </w:pPr>
      <w:bookmarkStart w:id="922" w:name="_Toc294048019"/>
      <w:bookmarkStart w:id="923" w:name="_Toc294048576"/>
      <w:bookmarkStart w:id="924" w:name="_Toc294092647"/>
      <w:bookmarkStart w:id="925" w:name="_Toc295819327"/>
      <w:bookmarkStart w:id="926" w:name="_Toc298795978"/>
      <w:bookmarkStart w:id="927" w:name="_Toc299369854"/>
      <w:bookmarkStart w:id="928" w:name="_Toc300391565"/>
      <w:bookmarkStart w:id="929" w:name="_Toc301939842"/>
      <w:bookmarkStart w:id="930" w:name="_Toc304801239"/>
      <w:bookmarkStart w:id="931" w:name="_Toc307350408"/>
      <w:bookmarkStart w:id="932" w:name="_Toc308429819"/>
      <w:bookmarkStart w:id="933" w:name="_Toc312399287"/>
      <w:bookmarkStart w:id="934" w:name="_Toc315289094"/>
      <w:bookmarkStart w:id="935" w:name="_Toc317591250"/>
      <w:bookmarkStart w:id="936" w:name="_Toc323034203"/>
      <w:bookmarkStart w:id="937" w:name="_Toc325313203"/>
      <w:bookmarkStart w:id="938" w:name="_Toc325609226"/>
      <w:r w:rsidRPr="00AB3045">
        <w:rPr>
          <w:rFonts w:cs="Tahoma"/>
          <w:lang w:val="fr-FR"/>
        </w:rPr>
        <w:t>envoyer le formulaire de validation de la mobilité de licence après l’avoir complété avec chaque partenaire de mobilité de licence via la Software Assurance qui exécutera les logiciels sous licence des clients sur ses serveurs partagés. Ce formulaire sera fourni aux clients par les partenaires de mobilité de licence via la Software Assurance éligible.</w:t>
      </w:r>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p>
    <w:p w:rsidR="000E1DD2" w:rsidRPr="00AB3045" w:rsidRDefault="000E1DD2" w:rsidP="000E1DD2">
      <w:pPr>
        <w:rPr>
          <w:rFonts w:cs="Tahoma"/>
          <w:lang w:val="fr-FR"/>
        </w:rPr>
      </w:pPr>
      <w:bookmarkStart w:id="939" w:name="_Toc294048020"/>
      <w:bookmarkStart w:id="940" w:name="_Toc294048577"/>
      <w:bookmarkStart w:id="941" w:name="_Toc294092648"/>
      <w:bookmarkStart w:id="942" w:name="_Toc295819328"/>
      <w:bookmarkStart w:id="943" w:name="_Toc298795979"/>
      <w:bookmarkStart w:id="944" w:name="_Toc299369855"/>
      <w:bookmarkStart w:id="945" w:name="_Toc300391566"/>
      <w:bookmarkStart w:id="946" w:name="_Toc301939843"/>
      <w:bookmarkStart w:id="947" w:name="_Toc304801240"/>
      <w:bookmarkStart w:id="948" w:name="_Toc307350409"/>
      <w:bookmarkStart w:id="949" w:name="_Toc308429820"/>
      <w:bookmarkStart w:id="950" w:name="_Toc312399288"/>
      <w:bookmarkStart w:id="951" w:name="_Toc317591251"/>
      <w:bookmarkStart w:id="952" w:name="_Toc323034204"/>
      <w:bookmarkStart w:id="953" w:name="_Toc325313204"/>
      <w:bookmarkStart w:id="954" w:name="_Toc325609227"/>
      <w:r w:rsidRPr="00AB3045">
        <w:rPr>
          <w:rFonts w:cs="Tahoma"/>
          <w:lang w:val="fr-FR"/>
        </w:rPr>
        <w:lastRenderedPageBreak/>
        <w:t>Le droit des clients d’exécuter les logiciels sous licence et de gérer les systèmes d’exploitation sur des serveurs partagés de tiers prend fin à l’expiration de la Software Assurance couvrant lesdites licences ou leurs licences d’accès</w:t>
      </w:r>
      <w:r>
        <w:rPr>
          <w:rFonts w:cs="Tahoma"/>
          <w:lang w:val="fr-FR"/>
        </w:rPr>
        <w:t> </w:t>
      </w:r>
      <w:r w:rsidRPr="00AB3045">
        <w:rPr>
          <w:rFonts w:cs="Tahoma"/>
          <w:lang w:val="fr-FR"/>
        </w:rPr>
        <w:t>ou de gestion correspondantes.</w:t>
      </w:r>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p>
    <w:p w:rsidR="000E1DD2" w:rsidRPr="00AB3045" w:rsidRDefault="000E1DD2" w:rsidP="000E1DD2">
      <w:pPr>
        <w:rPr>
          <w:rFonts w:cs="Tahoma"/>
          <w:lang w:val="fr-FR"/>
        </w:rPr>
      </w:pPr>
    </w:p>
    <w:p w:rsidR="000E1DD2" w:rsidRPr="00AB3045" w:rsidRDefault="000E1DD2" w:rsidP="000E1DD2">
      <w:pPr>
        <w:pStyle w:val="Heading3"/>
        <w:tabs>
          <w:tab w:val="num" w:pos="0"/>
        </w:tabs>
        <w:rPr>
          <w:rFonts w:ascii="Tahoma" w:hAnsi="Tahoma" w:cs="Tahoma"/>
          <w:lang w:val="fr-FR"/>
        </w:rPr>
      </w:pPr>
      <w:bookmarkStart w:id="955" w:name="_Toc336338243"/>
      <w:bookmarkStart w:id="956" w:name="_Toc351567676"/>
      <w:r w:rsidRPr="00AB3045">
        <w:rPr>
          <w:rFonts w:ascii="Tahoma" w:hAnsi="Tahoma" w:cs="Tahoma"/>
          <w:sz w:val="24"/>
          <w:lang w:val="fr-FR"/>
        </w:rPr>
        <w:t>Windows Thin PC</w:t>
      </w:r>
      <w:bookmarkEnd w:id="955"/>
      <w:bookmarkEnd w:id="956"/>
    </w:p>
    <w:p w:rsidR="000E1DD2" w:rsidRPr="00AB3045" w:rsidRDefault="000E1DD2" w:rsidP="000E1DD2">
      <w:pPr>
        <w:pStyle w:val="Heading3"/>
        <w:rPr>
          <w:rFonts w:ascii="Tahoma" w:hAnsi="Tahoma" w:cs="Tahoma"/>
          <w:lang w:val="fr-FR"/>
        </w:rPr>
      </w:pPr>
    </w:p>
    <w:p w:rsidR="000E1DD2" w:rsidRPr="00AB3045" w:rsidRDefault="000E1DD2" w:rsidP="000E1DD2">
      <w:pPr>
        <w:rPr>
          <w:rFonts w:cs="Tahoma"/>
          <w:lang w:val="fr-FR"/>
        </w:rPr>
      </w:pPr>
      <w:r w:rsidRPr="00AB3045">
        <w:rPr>
          <w:rFonts w:eastAsia="Calibri" w:cs="Tahoma"/>
          <w:szCs w:val="20"/>
          <w:lang w:val="fr-FR"/>
        </w:rPr>
        <w:t xml:space="preserve">Les clients détenteurs de Licences en Volume avec Software Assurance active pour le système d’exploitation d’ordinateur Windows ou de licences actives pour VDA ou Windows Intune </w:t>
      </w:r>
      <w:r w:rsidRPr="00AB3045">
        <w:rPr>
          <w:rFonts w:cs="Tahoma"/>
          <w:szCs w:val="18"/>
          <w:lang w:val="fr-FR"/>
        </w:rPr>
        <w:t>(par Dispositif)</w:t>
      </w:r>
      <w:r w:rsidRPr="00AB3045">
        <w:rPr>
          <w:rFonts w:eastAsia="Calibri" w:cs="Tahoma"/>
          <w:szCs w:val="20"/>
          <w:lang w:val="fr-FR"/>
        </w:rPr>
        <w:t xml:space="preserve"> sont éligibles à l’avantage suivant. Les clients bénéficiant de cet avantage </w:t>
      </w:r>
      <w:r w:rsidRPr="00AB3045">
        <w:rPr>
          <w:rFonts w:eastAsia="Calibri" w:cs="Tahoma"/>
          <w:color w:val="000000"/>
          <w:szCs w:val="20"/>
          <w:lang w:val="fr-FR"/>
        </w:rPr>
        <w:t xml:space="preserve">grâce à </w:t>
      </w:r>
      <w:r w:rsidRPr="00AB3045">
        <w:rPr>
          <w:rFonts w:eastAsia="Calibri" w:cs="Tahoma"/>
          <w:szCs w:val="20"/>
          <w:lang w:val="fr-FR"/>
        </w:rPr>
        <w:t>des licences actives pour VDA doivent avoir installé un système d’exploitation éligible</w:t>
      </w:r>
      <w:r w:rsidRPr="00AB3045">
        <w:rPr>
          <w:rFonts w:eastAsia="Calibri" w:cs="Tahoma"/>
          <w:color w:val="1F497D"/>
          <w:szCs w:val="20"/>
          <w:lang w:val="fr-FR"/>
        </w:rPr>
        <w:t xml:space="preserve"> </w:t>
      </w:r>
      <w:r w:rsidRPr="00AB3045">
        <w:rPr>
          <w:rFonts w:eastAsia="Calibri" w:cs="Tahoma"/>
          <w:color w:val="000000"/>
          <w:szCs w:val="20"/>
          <w:lang w:val="fr-FR"/>
        </w:rPr>
        <w:t xml:space="preserve">sur leur dispositif sous licence, </w:t>
      </w:r>
      <w:r w:rsidRPr="00AB3045">
        <w:rPr>
          <w:rFonts w:eastAsia="Calibri" w:cs="Tahoma"/>
          <w:szCs w:val="20"/>
          <w:lang w:val="fr-FR"/>
        </w:rPr>
        <w:t xml:space="preserve">tel que stipulé dans le tableau Systèmes d’exploitation éligibles de la section Groupe des Produits Systèmes du présent document, sous les </w:t>
      </w:r>
      <w:r w:rsidRPr="00AB3045">
        <w:rPr>
          <w:rFonts w:eastAsia="Calibri" w:cs="Tahoma"/>
          <w:color w:val="000000"/>
          <w:szCs w:val="20"/>
          <w:lang w:val="fr-FR"/>
        </w:rPr>
        <w:t>Notes relatives aux Produits</w:t>
      </w:r>
      <w:r w:rsidRPr="00AB3045">
        <w:rPr>
          <w:rFonts w:eastAsia="Calibri" w:cs="Tahoma"/>
          <w:szCs w:val="20"/>
          <w:lang w:val="fr-FR"/>
        </w:rPr>
        <w:t xml:space="preserve">. </w:t>
      </w:r>
    </w:p>
    <w:p w:rsidR="000E1DD2" w:rsidRPr="00AB3045" w:rsidRDefault="000E1DD2" w:rsidP="000E1DD2">
      <w:pPr>
        <w:rPr>
          <w:rFonts w:cs="Tahoma"/>
          <w:lang w:val="fr-FR"/>
        </w:rPr>
      </w:pPr>
      <w:r w:rsidRPr="00AB3045">
        <w:rPr>
          <w:rFonts w:eastAsia="Calibri" w:cs="Tahoma"/>
          <w:szCs w:val="20"/>
          <w:lang w:val="fr-FR"/>
        </w:rPr>
        <w:t>Windows Thin PC est une solution d’exploitation Windows allégée, destinée aux clients souhaitant connecter leurs PC vieillissants, compatibles Windows 8</w:t>
      </w:r>
      <w:r w:rsidRPr="00AB3045">
        <w:rPr>
          <w:rFonts w:eastAsia="Calibri" w:cs="Tahoma"/>
          <w:color w:val="1F497D"/>
          <w:szCs w:val="20"/>
          <w:lang w:val="fr-FR"/>
        </w:rPr>
        <w:t xml:space="preserve">, </w:t>
      </w:r>
      <w:r w:rsidRPr="00AB3045">
        <w:rPr>
          <w:rFonts w:eastAsia="Calibri" w:cs="Tahoma"/>
          <w:szCs w:val="20"/>
          <w:lang w:val="fr-FR"/>
        </w:rPr>
        <w:t xml:space="preserve">à un poste centralisé sans avoir à investir dans du nouveau matériel. Les clients éligibles peuvent utiliser Windows Thin PC à la place d’instances du système d’exploitation Windows qu’ils sont autorisés à utiliser dans le cadre de leur Software Assurance Windows ou de leurs licences pour Windows Intune </w:t>
      </w:r>
      <w:r w:rsidRPr="00AB3045">
        <w:rPr>
          <w:rFonts w:cs="Tahoma"/>
          <w:szCs w:val="18"/>
          <w:lang w:val="fr-FR"/>
        </w:rPr>
        <w:t>(par</w:t>
      </w:r>
      <w:r>
        <w:rPr>
          <w:rFonts w:cs="Tahoma"/>
          <w:szCs w:val="18"/>
          <w:lang w:val="fr-FR"/>
        </w:rPr>
        <w:t> </w:t>
      </w:r>
      <w:r w:rsidRPr="00AB3045">
        <w:rPr>
          <w:rFonts w:cs="Tahoma"/>
          <w:szCs w:val="18"/>
          <w:lang w:val="fr-FR"/>
        </w:rPr>
        <w:t>Dispositif)</w:t>
      </w:r>
      <w:r w:rsidRPr="00AB3045">
        <w:rPr>
          <w:rFonts w:eastAsia="Calibri" w:cs="Tahoma"/>
          <w:color w:val="000000"/>
          <w:szCs w:val="20"/>
          <w:lang w:val="fr-FR"/>
        </w:rPr>
        <w:t xml:space="preserve"> ou Windows </w:t>
      </w:r>
      <w:r w:rsidRPr="00AB3045">
        <w:rPr>
          <w:rFonts w:eastAsia="Calibri" w:cs="Tahoma"/>
          <w:szCs w:val="20"/>
          <w:lang w:val="fr-FR"/>
        </w:rPr>
        <w:t>VDA. L’utilisation par les clients de Windows Thin PC est régie par les conditions générales de leur contrat de licence.</w:t>
      </w:r>
    </w:p>
    <w:p w:rsidR="000E1DD2" w:rsidRPr="00AB3045" w:rsidRDefault="000E1DD2" w:rsidP="000E1DD2">
      <w:pPr>
        <w:rPr>
          <w:rFonts w:cs="Tahoma"/>
          <w:lang w:val="fr-FR"/>
        </w:rPr>
      </w:pPr>
    </w:p>
    <w:p w:rsidR="000E1DD2" w:rsidRPr="00AB3045" w:rsidRDefault="000E1DD2" w:rsidP="000E1DD2">
      <w:pPr>
        <w:outlineLvl w:val="2"/>
        <w:rPr>
          <w:rFonts w:cs="Tahoma"/>
          <w:lang w:val="fr-FR"/>
        </w:rPr>
      </w:pPr>
      <w:bookmarkStart w:id="957" w:name="_Toc291204568"/>
      <w:r w:rsidRPr="00AB3045">
        <w:rPr>
          <w:rFonts w:cs="Tahoma"/>
          <w:b/>
          <w:sz w:val="24"/>
          <w:szCs w:val="20"/>
          <w:lang w:val="fr-FR"/>
        </w:rPr>
        <w:t>Support Hotfix Étendu</w:t>
      </w:r>
      <w:bookmarkEnd w:id="957"/>
    </w:p>
    <w:p w:rsidR="000E1DD2" w:rsidRPr="00AB3045" w:rsidRDefault="000E1DD2" w:rsidP="000E1DD2">
      <w:pPr>
        <w:outlineLvl w:val="2"/>
        <w:rPr>
          <w:rFonts w:cs="Tahoma"/>
          <w:lang w:val="fr-FR"/>
        </w:rPr>
      </w:pPr>
    </w:p>
    <w:p w:rsidR="000E1DD2" w:rsidRPr="00AB3045" w:rsidRDefault="000E1DD2" w:rsidP="000E1DD2">
      <w:pPr>
        <w:rPr>
          <w:rFonts w:cs="Tahoma"/>
          <w:lang w:val="fr-FR"/>
        </w:rPr>
      </w:pPr>
      <w:r w:rsidRPr="00AB3045">
        <w:rPr>
          <w:rFonts w:cs="Tahoma"/>
          <w:lang w:val="fr-FR"/>
        </w:rPr>
        <w:t>Le Support Hotfix Étendu est réservé aux clients suivants :</w:t>
      </w:r>
    </w:p>
    <w:p w:rsidR="000E1DD2" w:rsidRPr="00AB3045" w:rsidRDefault="000E1DD2" w:rsidP="000E1DD2">
      <w:pPr>
        <w:rPr>
          <w:rFonts w:cs="Tahoma"/>
          <w:lang w:val="fr-FR"/>
        </w:rPr>
      </w:pPr>
    </w:p>
    <w:p w:rsidR="000E1DD2" w:rsidRPr="005121B5" w:rsidRDefault="000E1DD2" w:rsidP="000E1DD2">
      <w:pPr>
        <w:numPr>
          <w:ilvl w:val="0"/>
          <w:numId w:val="62"/>
        </w:numPr>
        <w:spacing w:after="60"/>
        <w:ind w:left="1440"/>
        <w:jc w:val="both"/>
        <w:rPr>
          <w:rFonts w:cs="Tahoma"/>
          <w:szCs w:val="18"/>
          <w:lang w:val="fr-FR"/>
        </w:rPr>
      </w:pPr>
      <w:r w:rsidRPr="005121B5">
        <w:rPr>
          <w:rFonts w:cs="Tahoma"/>
          <w:szCs w:val="18"/>
          <w:lang w:val="fr-FR"/>
        </w:rPr>
        <w:t>Les clients (autres que les clients Select Éducation, Select Plus Éducation et les clients Campus, School et Open Value Souscription</w:t>
      </w:r>
      <w:r w:rsidR="003119B0">
        <w:rPr>
          <w:rFonts w:cs="Tahoma"/>
          <w:szCs w:val="18"/>
          <w:lang w:val="fr-FR"/>
        </w:rPr>
        <w:t>-</w:t>
      </w:r>
      <w:r w:rsidRPr="005121B5">
        <w:rPr>
          <w:rFonts w:cs="Tahoma"/>
          <w:szCs w:val="18"/>
          <w:lang w:val="fr-FR"/>
        </w:rPr>
        <w:t xml:space="preserve">Solutions Éducation) qui participent au programme Software Assurance Membership dans le groupe de produits Applications sont éligibles au Support Hotfix Étendu pour les produits du groupe Applications. </w:t>
      </w:r>
    </w:p>
    <w:p w:rsidR="000E1DD2" w:rsidRPr="005121B5" w:rsidRDefault="000E1DD2" w:rsidP="000E1DD2">
      <w:pPr>
        <w:numPr>
          <w:ilvl w:val="0"/>
          <w:numId w:val="62"/>
        </w:numPr>
        <w:spacing w:after="60"/>
        <w:ind w:left="1440"/>
        <w:jc w:val="both"/>
        <w:rPr>
          <w:rFonts w:cs="Tahoma"/>
          <w:szCs w:val="18"/>
          <w:lang w:val="fr-FR"/>
        </w:rPr>
      </w:pPr>
      <w:r w:rsidRPr="00AB3045">
        <w:rPr>
          <w:rFonts w:cs="Tahoma"/>
          <w:szCs w:val="18"/>
          <w:lang w:val="fr-FR"/>
        </w:rPr>
        <w:t>Les clients (autres que les clients Select Éducation, Select Plus Éducation ou les clients Campus, School et Open Value Souscription</w:t>
      </w:r>
      <w:r w:rsidR="003119B0">
        <w:rPr>
          <w:rFonts w:cs="Tahoma"/>
          <w:szCs w:val="18"/>
          <w:lang w:val="fr-FR"/>
        </w:rPr>
        <w:t>-</w:t>
      </w:r>
      <w:r w:rsidRPr="00AB3045">
        <w:rPr>
          <w:rFonts w:cs="Tahoma"/>
          <w:szCs w:val="18"/>
          <w:lang w:val="fr-FR"/>
        </w:rPr>
        <w:t>Solutions Éducation) qui participent au programme Software Assurance Membership dans le groupe de produits Systèmes sont éligibles au Support Hotfix Étendu pour les systèmes d’exploitation d’ordinateur Windows.</w:t>
      </w:r>
    </w:p>
    <w:p w:rsidR="000E1DD2" w:rsidRPr="005121B5" w:rsidRDefault="000E1DD2" w:rsidP="000E1DD2">
      <w:pPr>
        <w:numPr>
          <w:ilvl w:val="0"/>
          <w:numId w:val="62"/>
        </w:numPr>
        <w:spacing w:after="60"/>
        <w:ind w:left="1440"/>
        <w:jc w:val="both"/>
        <w:rPr>
          <w:rFonts w:cs="Tahoma"/>
          <w:szCs w:val="18"/>
          <w:lang w:val="fr-FR"/>
        </w:rPr>
      </w:pPr>
      <w:r w:rsidRPr="00AB3045">
        <w:rPr>
          <w:rFonts w:cs="Tahoma"/>
          <w:szCs w:val="18"/>
          <w:lang w:val="fr-FR"/>
        </w:rPr>
        <w:t>Les clients qui disposent d’un abonnement Windows Intune (par Dispositif) actif sont éligibles au Support Hotfix Étendu pour les systèmes d’exploitation d’ordinateur Windows.</w:t>
      </w:r>
    </w:p>
    <w:p w:rsidR="000E1DD2" w:rsidRPr="005121B5" w:rsidRDefault="000E1DD2" w:rsidP="000E1DD2">
      <w:pPr>
        <w:numPr>
          <w:ilvl w:val="0"/>
          <w:numId w:val="62"/>
        </w:numPr>
        <w:spacing w:after="60"/>
        <w:ind w:left="1440"/>
        <w:jc w:val="both"/>
        <w:rPr>
          <w:rFonts w:cs="Tahoma"/>
          <w:szCs w:val="18"/>
          <w:lang w:val="fr-FR"/>
        </w:rPr>
      </w:pPr>
      <w:r w:rsidRPr="005121B5">
        <w:rPr>
          <w:rFonts w:cs="Tahoma"/>
          <w:szCs w:val="18"/>
          <w:lang w:val="fr-FR"/>
        </w:rPr>
        <w:t xml:space="preserve">Les clients (autres que les clients Éducation) qui ont souscrit une Software Assurance pour au moins un produit serveur sont éligibles au Support Hotfix Étendu pour les produits Serveurs. </w:t>
      </w:r>
      <w:r w:rsidRPr="00AB3045">
        <w:rPr>
          <w:rFonts w:cs="Tahoma"/>
          <w:szCs w:val="18"/>
          <w:lang w:val="fr-FR"/>
        </w:rPr>
        <w:t>Les produits serveurs suivants sont couverts :</w:t>
      </w:r>
    </w:p>
    <w:p w:rsidR="000E1DD2" w:rsidRPr="00AB3045" w:rsidRDefault="000E1DD2" w:rsidP="000E1DD2">
      <w:pPr>
        <w:numPr>
          <w:ilvl w:val="2"/>
          <w:numId w:val="62"/>
        </w:numPr>
        <w:spacing w:after="60"/>
        <w:ind w:left="1980"/>
        <w:contextualSpacing/>
        <w:rPr>
          <w:rFonts w:cs="Tahoma"/>
          <w:lang w:val="fr-FR"/>
        </w:rPr>
      </w:pPr>
      <w:r w:rsidRPr="00AB3045">
        <w:rPr>
          <w:rFonts w:cs="Tahoma"/>
          <w:iCs/>
          <w:color w:val="000000"/>
          <w:szCs w:val="18"/>
          <w:lang w:val="fr-FR"/>
        </w:rPr>
        <w:t>Microsoft Exchange Server, Microsoft SQL Server, System Center 2012 et Windows Server.</w:t>
      </w:r>
    </w:p>
    <w:p w:rsidR="000E1DD2" w:rsidRPr="00AB3045" w:rsidRDefault="000E1DD2" w:rsidP="000E1DD2">
      <w:pPr>
        <w:spacing w:after="200" w:line="276" w:lineRule="auto"/>
        <w:contextualSpacing/>
        <w:rPr>
          <w:rFonts w:cs="Tahoma"/>
          <w:lang w:val="fr-FR"/>
        </w:rPr>
      </w:pPr>
    </w:p>
    <w:p w:rsidR="000E1DD2" w:rsidRPr="00AB3045" w:rsidRDefault="000E1DD2" w:rsidP="000E1DD2">
      <w:pPr>
        <w:rPr>
          <w:rFonts w:cs="Tahoma"/>
          <w:lang w:val="fr-FR"/>
        </w:rPr>
      </w:pPr>
      <w:r w:rsidRPr="00AB3045">
        <w:rPr>
          <w:rFonts w:cs="Tahoma"/>
          <w:szCs w:val="18"/>
          <w:lang w:val="fr-FR"/>
        </w:rPr>
        <w:t>Le Support Hotfix Étendu est un avantage concernant les anciennes versions des logiciels qui ont transité du Support Standard au Support Étendu. Les redevances annuelles normalement facturées dans le cadre d’un contrat de Support Étendu sont maintenant annulées pendant la durée de la Software Assurance pour les clients éligibles à cet avantage SA. Les clients éligibles à cet avantage n’ont pas à s’inscrire dans les quatre</w:t>
      </w:r>
      <w:r w:rsidR="003119B0">
        <w:rPr>
          <w:rFonts w:cs="Tahoma"/>
          <w:szCs w:val="18"/>
          <w:lang w:val="fr-FR"/>
        </w:rPr>
        <w:t>-</w:t>
      </w:r>
      <w:r w:rsidRPr="00AB3045">
        <w:rPr>
          <w:rFonts w:cs="Tahoma"/>
          <w:szCs w:val="18"/>
          <w:lang w:val="fr-FR"/>
        </w:rPr>
        <w:t>vingt</w:t>
      </w:r>
      <w:r w:rsidR="003119B0">
        <w:rPr>
          <w:rFonts w:cs="Tahoma"/>
          <w:szCs w:val="18"/>
          <w:lang w:val="fr-FR"/>
        </w:rPr>
        <w:t>-</w:t>
      </w:r>
      <w:r w:rsidRPr="00AB3045">
        <w:rPr>
          <w:rFonts w:cs="Tahoma"/>
          <w:szCs w:val="18"/>
          <w:lang w:val="fr-FR"/>
        </w:rPr>
        <w:t xml:space="preserve">dix (90) jours suivant la transition d’un produit du Support Standard au Support Étendu. </w:t>
      </w:r>
    </w:p>
    <w:p w:rsidR="000E1DD2" w:rsidRPr="00AB3045" w:rsidRDefault="000E1DD2" w:rsidP="000E1DD2">
      <w:pPr>
        <w:rPr>
          <w:rFonts w:cs="Tahoma"/>
          <w:lang w:val="fr-FR"/>
        </w:rPr>
      </w:pPr>
    </w:p>
    <w:p w:rsidR="000E1DD2" w:rsidRPr="00AB3045" w:rsidRDefault="000E1DD2" w:rsidP="000E1DD2">
      <w:pPr>
        <w:rPr>
          <w:rFonts w:cs="Tahoma"/>
          <w:lang w:val="fr-FR"/>
        </w:rPr>
      </w:pPr>
      <w:r w:rsidRPr="00AB3045">
        <w:rPr>
          <w:rStyle w:val="PageNumber"/>
          <w:rFonts w:cs="Tahoma"/>
          <w:szCs w:val="18"/>
          <w:lang w:val="fr-FR"/>
        </w:rPr>
        <w:t>L</w:t>
      </w:r>
      <w:r w:rsidRPr="00AB3045">
        <w:rPr>
          <w:rFonts w:cs="Tahoma"/>
          <w:szCs w:val="18"/>
          <w:lang w:val="fr-FR"/>
        </w:rPr>
        <w:t>es clients sont toutefois tenus de s’acquitter des redevances applicables aux Correctifs individuels. Un contrat de Support Premier ou Essential Support est pré</w:t>
      </w:r>
      <w:r w:rsidR="003119B0">
        <w:rPr>
          <w:rFonts w:cs="Tahoma"/>
          <w:szCs w:val="18"/>
          <w:lang w:val="fr-FR"/>
        </w:rPr>
        <w:t>-</w:t>
      </w:r>
      <w:r w:rsidRPr="00AB3045">
        <w:rPr>
          <w:rFonts w:cs="Tahoma"/>
          <w:szCs w:val="18"/>
          <w:lang w:val="fr-FR"/>
        </w:rPr>
        <w:t>requis pour l’éligibilité.</w:t>
      </w:r>
    </w:p>
    <w:p w:rsidR="000E1DD2" w:rsidRPr="00AB3045" w:rsidRDefault="000E1DD2" w:rsidP="000E1DD2">
      <w:pPr>
        <w:pStyle w:val="Heading3"/>
        <w:rPr>
          <w:rFonts w:ascii="Tahoma" w:hAnsi="Tahoma" w:cs="Tahoma"/>
          <w:lang w:val="fr-FR"/>
        </w:rPr>
      </w:pPr>
    </w:p>
    <w:p w:rsidR="000E1DD2" w:rsidRPr="00AB3045" w:rsidRDefault="000E1DD2" w:rsidP="000E1DD2">
      <w:pPr>
        <w:pStyle w:val="Heading3"/>
        <w:rPr>
          <w:rFonts w:ascii="Tahoma" w:hAnsi="Tahoma" w:cs="Tahoma"/>
          <w:lang w:val="fr-FR"/>
        </w:rPr>
      </w:pPr>
      <w:bookmarkStart w:id="958" w:name="_Toc336338244"/>
      <w:bookmarkStart w:id="959" w:name="_Toc351567677"/>
      <w:r w:rsidRPr="00AB3045">
        <w:rPr>
          <w:rFonts w:ascii="Tahoma" w:hAnsi="Tahoma" w:cs="Tahoma"/>
          <w:sz w:val="24"/>
          <w:lang w:val="fr-FR"/>
        </w:rPr>
        <w:t>Microsoft Desktop Optimization Pack pour la Software Assurance</w:t>
      </w:r>
      <w:bookmarkEnd w:id="958"/>
      <w:bookmarkEnd w:id="959"/>
    </w:p>
    <w:p w:rsidR="000E1DD2" w:rsidRPr="00AB3045" w:rsidRDefault="000E1DD2" w:rsidP="000E1DD2">
      <w:pPr>
        <w:rPr>
          <w:rFonts w:cs="Tahoma"/>
          <w:lang w:val="fr-FR"/>
        </w:rPr>
      </w:pPr>
    </w:p>
    <w:p w:rsidR="000E1DD2" w:rsidRPr="00AB3045" w:rsidRDefault="000E1DD2" w:rsidP="000E1DD2">
      <w:pPr>
        <w:rPr>
          <w:rFonts w:cs="Tahoma"/>
          <w:lang w:val="fr-FR"/>
        </w:rPr>
      </w:pPr>
      <w:r w:rsidRPr="00AB3045">
        <w:rPr>
          <w:rFonts w:eastAsia="MS PGothic" w:cs="Tahoma"/>
          <w:szCs w:val="18"/>
          <w:lang w:val="fr-FR"/>
        </w:rPr>
        <w:t>Microsoft Desktop Optimization Pack pour la Software Assurance (MDOP) est un achat facultatif disponible uniquement aux clients qui ont souscrit à l’une des offres suivantes :</w:t>
      </w:r>
    </w:p>
    <w:p w:rsidR="000E1DD2" w:rsidRPr="00AB3045" w:rsidRDefault="000E1DD2" w:rsidP="000E1DD2">
      <w:pPr>
        <w:rPr>
          <w:rFonts w:cs="Tahoma"/>
          <w:lang w:val="fr-FR"/>
        </w:rPr>
      </w:pPr>
    </w:p>
    <w:p w:rsidR="000E1DD2" w:rsidRPr="00AB3045" w:rsidRDefault="000E1DD2" w:rsidP="000E1DD2">
      <w:pPr>
        <w:numPr>
          <w:ilvl w:val="0"/>
          <w:numId w:val="61"/>
        </w:numPr>
        <w:spacing w:after="60" w:line="276" w:lineRule="auto"/>
        <w:ind w:left="1440" w:hanging="274"/>
        <w:rPr>
          <w:rFonts w:cs="Tahoma"/>
          <w:lang w:val="fr-FR"/>
        </w:rPr>
      </w:pPr>
      <w:r w:rsidRPr="00AB3045">
        <w:rPr>
          <w:rFonts w:eastAsia="MS PGothic" w:cs="Tahoma"/>
          <w:szCs w:val="18"/>
          <w:lang w:val="fr-FR"/>
        </w:rPr>
        <w:t>Software Assurance active pour les licences de système d’exploitation d’ordinateur Windows</w:t>
      </w:r>
    </w:p>
    <w:p w:rsidR="000E1DD2" w:rsidRPr="00AB3045" w:rsidRDefault="000E1DD2" w:rsidP="000E1DD2">
      <w:pPr>
        <w:numPr>
          <w:ilvl w:val="0"/>
          <w:numId w:val="61"/>
        </w:numPr>
        <w:spacing w:after="60" w:line="276" w:lineRule="auto"/>
        <w:ind w:left="1440" w:hanging="274"/>
        <w:rPr>
          <w:rFonts w:cs="Tahoma"/>
          <w:lang w:val="fr-FR"/>
        </w:rPr>
      </w:pPr>
      <w:r w:rsidRPr="00AB3045">
        <w:rPr>
          <w:rFonts w:eastAsia="MS PGothic" w:cs="Tahoma"/>
          <w:szCs w:val="18"/>
          <w:lang w:val="fr-FR"/>
        </w:rPr>
        <w:t>abonnements actifs à Windows Virtual Desktop Access, ou</w:t>
      </w:r>
    </w:p>
    <w:p w:rsidR="000E1DD2" w:rsidRPr="00AB3045" w:rsidRDefault="000E1DD2" w:rsidP="000E1DD2">
      <w:pPr>
        <w:numPr>
          <w:ilvl w:val="0"/>
          <w:numId w:val="61"/>
        </w:numPr>
        <w:spacing w:after="60" w:line="276" w:lineRule="auto"/>
        <w:ind w:left="1440" w:hanging="274"/>
        <w:rPr>
          <w:rFonts w:cs="Tahoma"/>
          <w:lang w:val="fr-FR"/>
        </w:rPr>
      </w:pPr>
      <w:r w:rsidRPr="00AB3045">
        <w:rPr>
          <w:rFonts w:eastAsia="MS PGothic" w:cs="Tahoma"/>
          <w:szCs w:val="18"/>
          <w:lang w:val="fr-FR"/>
        </w:rPr>
        <w:t xml:space="preserve">Abonnements actifs pour Windows Intune </w:t>
      </w:r>
      <w:r w:rsidRPr="00AB3045">
        <w:rPr>
          <w:rFonts w:cs="Tahoma"/>
          <w:szCs w:val="18"/>
          <w:lang w:val="fr-FR"/>
        </w:rPr>
        <w:t>(par Dispositif) ; ou</w:t>
      </w:r>
    </w:p>
    <w:p w:rsidR="000E1DD2" w:rsidRPr="00AB3045" w:rsidRDefault="000E1DD2" w:rsidP="000E1DD2">
      <w:pPr>
        <w:numPr>
          <w:ilvl w:val="0"/>
          <w:numId w:val="61"/>
        </w:numPr>
        <w:spacing w:after="200" w:line="276" w:lineRule="auto"/>
        <w:ind w:left="1440" w:hanging="270"/>
        <w:rPr>
          <w:rFonts w:cs="Tahoma"/>
          <w:lang w:val="fr-FR"/>
        </w:rPr>
      </w:pPr>
      <w:r w:rsidRPr="00AB3045">
        <w:rPr>
          <w:rFonts w:eastAsia="MS PGothic" w:cs="Tahoma"/>
          <w:color w:val="000000"/>
          <w:szCs w:val="18"/>
          <w:lang w:val="fr-FR"/>
        </w:rPr>
        <w:t xml:space="preserve">Abonnements actifs pour </w:t>
      </w:r>
      <w:r w:rsidRPr="00AB3045">
        <w:rPr>
          <w:rFonts w:eastAsia="MS PGothic" w:cs="Tahoma"/>
          <w:szCs w:val="18"/>
          <w:lang w:val="fr-FR"/>
        </w:rPr>
        <w:t>la licence d’abonnement à l’Assistant Windows</w:t>
      </w:r>
    </w:p>
    <w:p w:rsidR="000E1DD2" w:rsidRPr="00AB3045" w:rsidRDefault="000E1DD2" w:rsidP="000E1DD2">
      <w:pPr>
        <w:rPr>
          <w:rFonts w:cs="Tahoma"/>
          <w:lang w:val="fr-FR"/>
        </w:rPr>
      </w:pPr>
      <w:r w:rsidRPr="00AB3045">
        <w:rPr>
          <w:rFonts w:eastAsia="MS PGothic" w:cs="Tahoma"/>
          <w:color w:val="000000"/>
          <w:szCs w:val="18"/>
          <w:lang w:val="fr-FR"/>
        </w:rPr>
        <w:lastRenderedPageBreak/>
        <w:t>Pour toute information supplémentaire sur ce produit, reportez</w:t>
      </w:r>
      <w:r w:rsidR="003119B0">
        <w:rPr>
          <w:rFonts w:eastAsia="MS PGothic" w:cs="Tahoma"/>
          <w:color w:val="000000"/>
          <w:szCs w:val="18"/>
          <w:lang w:val="fr-FR"/>
        </w:rPr>
        <w:t>-</w:t>
      </w:r>
      <w:r w:rsidRPr="00AB3045">
        <w:rPr>
          <w:rFonts w:eastAsia="MS PGothic" w:cs="Tahoma"/>
          <w:color w:val="000000"/>
          <w:szCs w:val="18"/>
          <w:lang w:val="fr-FR"/>
        </w:rPr>
        <w:t xml:space="preserve">vous aux Notes relatives aux Produits dans la section traitant des groupes de produits de ce document. </w:t>
      </w:r>
    </w:p>
    <w:p w:rsidR="000E1DD2" w:rsidRPr="00AB3045" w:rsidRDefault="000E1DD2" w:rsidP="000E1DD2">
      <w:pPr>
        <w:rPr>
          <w:rFonts w:cs="Tahoma"/>
          <w:lang w:val="fr-FR"/>
        </w:rPr>
      </w:pPr>
    </w:p>
    <w:p w:rsidR="000E1DD2" w:rsidRPr="00AB3045" w:rsidRDefault="000E1DD2" w:rsidP="000E1DD2">
      <w:pPr>
        <w:rPr>
          <w:rFonts w:cs="Tahoma"/>
          <w:lang w:val="fr-FR"/>
        </w:rPr>
      </w:pPr>
      <w:r w:rsidRPr="00AB3045">
        <w:rPr>
          <w:rFonts w:cs="Tahoma"/>
          <w:b/>
          <w:color w:val="000000"/>
          <w:sz w:val="24"/>
          <w:szCs w:val="18"/>
          <w:lang w:val="fr-FR"/>
        </w:rPr>
        <w:t>Droits de virtualisation pour ordinateurs sous licence Windows</w:t>
      </w:r>
    </w:p>
    <w:p w:rsidR="000E1DD2" w:rsidRPr="00AB3045" w:rsidRDefault="000E1DD2" w:rsidP="000E1DD2">
      <w:pPr>
        <w:rPr>
          <w:rFonts w:cs="Tahoma"/>
          <w:lang w:val="fr-FR"/>
        </w:rPr>
      </w:pPr>
    </w:p>
    <w:p w:rsidR="000E1DD2" w:rsidRPr="00AB3045" w:rsidRDefault="000E1DD2" w:rsidP="000E1DD2">
      <w:pPr>
        <w:rPr>
          <w:rFonts w:cs="Tahoma"/>
          <w:lang w:val="fr-FR"/>
        </w:rPr>
      </w:pPr>
      <w:r w:rsidRPr="00AB3045">
        <w:rPr>
          <w:rFonts w:cs="Tahoma"/>
          <w:color w:val="000000"/>
          <w:szCs w:val="18"/>
          <w:lang w:val="fr-FR"/>
        </w:rPr>
        <w:t xml:space="preserve">Les clients ayant conclu des contrats de Licences en Volume disposent d’une certaine flexibilité lorsqu’ils déploient Windows 8 dans leur organisation. </w:t>
      </w:r>
    </w:p>
    <w:p w:rsidR="000E1DD2" w:rsidRPr="00AB3045" w:rsidRDefault="000E1DD2" w:rsidP="000E1DD2">
      <w:pPr>
        <w:jc w:val="both"/>
        <w:rPr>
          <w:rFonts w:cs="Tahoma"/>
          <w:lang w:val="fr-FR"/>
        </w:rPr>
      </w:pPr>
      <w:r w:rsidRPr="00AB3045">
        <w:rPr>
          <w:rFonts w:cs="Tahoma"/>
          <w:szCs w:val="18"/>
          <w:lang w:val="fr-FR"/>
        </w:rPr>
        <w:t>Les clients qui ont souscrit à l’une des offres ou aux deux offres suivantes peuvent bénéficier de droits d’utilisation de</w:t>
      </w:r>
      <w:r>
        <w:rPr>
          <w:rFonts w:cs="Tahoma"/>
          <w:szCs w:val="18"/>
          <w:lang w:val="fr-FR"/>
        </w:rPr>
        <w:t> </w:t>
      </w:r>
      <w:r w:rsidRPr="00AB3045">
        <w:rPr>
          <w:rFonts w:cs="Tahoma"/>
          <w:szCs w:val="18"/>
          <w:lang w:val="fr-FR"/>
        </w:rPr>
        <w:t>virtualisation :</w:t>
      </w:r>
    </w:p>
    <w:p w:rsidR="000E1DD2" w:rsidRPr="00AB3045" w:rsidRDefault="000E1DD2" w:rsidP="000E1DD2">
      <w:pPr>
        <w:jc w:val="both"/>
        <w:rPr>
          <w:rFonts w:cs="Tahoma"/>
          <w:lang w:val="fr-FR"/>
        </w:rPr>
      </w:pPr>
    </w:p>
    <w:p w:rsidR="000E1DD2" w:rsidRPr="00AB3045" w:rsidRDefault="000E1DD2" w:rsidP="000E1DD2">
      <w:pPr>
        <w:numPr>
          <w:ilvl w:val="0"/>
          <w:numId w:val="51"/>
        </w:numPr>
        <w:spacing w:after="60" w:line="276" w:lineRule="auto"/>
        <w:ind w:left="1440"/>
        <w:rPr>
          <w:rFonts w:cs="Tahoma"/>
          <w:lang w:val="fr-FR"/>
        </w:rPr>
      </w:pPr>
      <w:r w:rsidRPr="00AB3045">
        <w:rPr>
          <w:rFonts w:eastAsia="MS PGothic" w:cs="Tahoma"/>
          <w:szCs w:val="18"/>
          <w:lang w:val="fr-FR"/>
        </w:rPr>
        <w:t>Software Assurance active pour les licences de système d’exploitation d’ordinateur Windows</w:t>
      </w:r>
    </w:p>
    <w:p w:rsidR="000E1DD2" w:rsidRPr="00AB3045" w:rsidRDefault="000E1DD2" w:rsidP="000E1DD2">
      <w:pPr>
        <w:numPr>
          <w:ilvl w:val="0"/>
          <w:numId w:val="51"/>
        </w:numPr>
        <w:spacing w:after="60" w:line="276" w:lineRule="auto"/>
        <w:ind w:left="1440"/>
        <w:jc w:val="both"/>
        <w:rPr>
          <w:rFonts w:cs="Tahoma"/>
          <w:lang w:val="fr-FR"/>
        </w:rPr>
      </w:pPr>
      <w:r w:rsidRPr="00AB3045">
        <w:rPr>
          <w:rFonts w:cs="Tahoma"/>
          <w:szCs w:val="18"/>
          <w:lang w:val="fr-FR"/>
        </w:rPr>
        <w:t>Avantages des Services en Ligne fournis à l’achat de Windows Intune (par Dispositif)</w:t>
      </w:r>
    </w:p>
    <w:p w:rsidR="000E1DD2" w:rsidRPr="00AB3045" w:rsidRDefault="000E1DD2" w:rsidP="000E1DD2">
      <w:pPr>
        <w:numPr>
          <w:ilvl w:val="0"/>
          <w:numId w:val="51"/>
        </w:numPr>
        <w:spacing w:after="60" w:line="276" w:lineRule="auto"/>
        <w:ind w:left="1440"/>
        <w:jc w:val="both"/>
        <w:rPr>
          <w:rFonts w:cs="Tahoma"/>
          <w:lang w:val="fr-FR"/>
        </w:rPr>
      </w:pPr>
      <w:r w:rsidRPr="00AB3045">
        <w:rPr>
          <w:rFonts w:cs="Tahoma"/>
          <w:szCs w:val="18"/>
          <w:lang w:val="fr-FR"/>
        </w:rPr>
        <w:t>Abonnements actifs pour Windows Intune (par Dispositif)</w:t>
      </w:r>
    </w:p>
    <w:p w:rsidR="000E1DD2" w:rsidRPr="00AB3045" w:rsidRDefault="000E1DD2" w:rsidP="000E1DD2">
      <w:pPr>
        <w:rPr>
          <w:rFonts w:cs="Tahoma"/>
          <w:lang w:val="fr-FR"/>
        </w:rPr>
      </w:pPr>
    </w:p>
    <w:p w:rsidR="000E1DD2" w:rsidRPr="00AB3045" w:rsidRDefault="000E1DD2" w:rsidP="000E1DD2">
      <w:pPr>
        <w:rPr>
          <w:rFonts w:cs="Tahoma"/>
          <w:lang w:val="fr-FR"/>
        </w:rPr>
      </w:pPr>
      <w:r w:rsidRPr="00AB3045">
        <w:rPr>
          <w:rFonts w:cs="Tahoma"/>
          <w:color w:val="000000"/>
          <w:szCs w:val="18"/>
          <w:lang w:val="fr-FR"/>
        </w:rPr>
        <w:t>Ces droits d’utilisation permettent l’exécution du logiciel sur quatre (4) machines virtuelles locales maximum. Le</w:t>
      </w:r>
      <w:r>
        <w:rPr>
          <w:rFonts w:cs="Tahoma"/>
          <w:color w:val="000000"/>
          <w:szCs w:val="18"/>
          <w:lang w:val="fr-FR"/>
        </w:rPr>
        <w:t> </w:t>
      </w:r>
      <w:r w:rsidRPr="00AB3045">
        <w:rPr>
          <w:rFonts w:cs="Tahoma"/>
          <w:color w:val="000000"/>
          <w:szCs w:val="18"/>
          <w:lang w:val="fr-FR"/>
        </w:rPr>
        <w:t>client</w:t>
      </w:r>
      <w:r>
        <w:rPr>
          <w:rFonts w:cs="Tahoma"/>
          <w:color w:val="000000"/>
          <w:szCs w:val="18"/>
          <w:lang w:val="fr-FR"/>
        </w:rPr>
        <w:t> </w:t>
      </w:r>
      <w:r w:rsidRPr="00AB3045">
        <w:rPr>
          <w:rFonts w:cs="Tahoma"/>
          <w:color w:val="000000"/>
          <w:szCs w:val="18"/>
          <w:lang w:val="fr-FR"/>
        </w:rPr>
        <w:t>conservera le droit d’utiliser Windows 8 Entreprise à l’expiration de sa Software Assurance, mais pas le Droit d’Utilisation de la Virtualisation. Pour plus d’informations concernant les droits d’utilisation, reportez</w:t>
      </w:r>
      <w:r w:rsidR="003119B0">
        <w:rPr>
          <w:rFonts w:cs="Tahoma"/>
          <w:color w:val="000000"/>
          <w:szCs w:val="18"/>
          <w:lang w:val="fr-FR"/>
        </w:rPr>
        <w:t>-</w:t>
      </w:r>
      <w:r w:rsidRPr="00AB3045">
        <w:rPr>
          <w:rFonts w:cs="Tahoma"/>
          <w:color w:val="000000"/>
          <w:szCs w:val="18"/>
          <w:lang w:val="fr-FR"/>
        </w:rPr>
        <w:t>vous aux Droits d’Utilisation des Logiciels.</w:t>
      </w:r>
    </w:p>
    <w:p w:rsidR="000E1DD2" w:rsidRPr="00AB3045" w:rsidRDefault="000E1DD2" w:rsidP="000E1DD2">
      <w:pPr>
        <w:spacing w:line="216" w:lineRule="auto"/>
        <w:rPr>
          <w:rFonts w:cs="Tahoma"/>
          <w:lang w:val="fr-FR"/>
        </w:rPr>
      </w:pPr>
      <w:bookmarkStart w:id="960" w:name="_Toc257907651"/>
      <w:bookmarkStart w:id="961" w:name="_Toc336338245"/>
      <w:bookmarkStart w:id="962" w:name="_Toc233026785"/>
    </w:p>
    <w:p w:rsidR="000E1DD2" w:rsidRPr="00AB3045" w:rsidRDefault="000E1DD2" w:rsidP="000E1DD2">
      <w:pPr>
        <w:pStyle w:val="Heading3"/>
        <w:rPr>
          <w:rFonts w:ascii="Tahoma" w:hAnsi="Tahoma" w:cs="Tahoma"/>
        </w:rPr>
      </w:pPr>
      <w:bookmarkStart w:id="963" w:name="_Toc351567678"/>
      <w:r w:rsidRPr="00AB3045">
        <w:rPr>
          <w:rFonts w:ascii="Tahoma" w:hAnsi="Tahoma" w:cs="Tahoma"/>
          <w:color w:val="000000"/>
          <w:sz w:val="24"/>
        </w:rPr>
        <w:t xml:space="preserve">Droits Windows Virtual Desktop Access </w:t>
      </w:r>
      <w:bookmarkEnd w:id="960"/>
      <w:r w:rsidRPr="00AB3045">
        <w:rPr>
          <w:rFonts w:ascii="Tahoma" w:hAnsi="Tahoma" w:cs="Tahoma"/>
          <w:color w:val="000000"/>
          <w:sz w:val="24"/>
        </w:rPr>
        <w:t>(VDA)</w:t>
      </w:r>
      <w:bookmarkEnd w:id="961"/>
      <w:bookmarkEnd w:id="963"/>
    </w:p>
    <w:p w:rsidR="000E1DD2" w:rsidRPr="00AB3045" w:rsidRDefault="000E1DD2" w:rsidP="000E1DD2">
      <w:pPr>
        <w:spacing w:line="216" w:lineRule="auto"/>
        <w:rPr>
          <w:rFonts w:cs="Tahoma"/>
        </w:rPr>
      </w:pPr>
    </w:p>
    <w:p w:rsidR="000E1DD2" w:rsidRPr="00AB3045" w:rsidRDefault="000E1DD2" w:rsidP="000E1DD2">
      <w:pPr>
        <w:rPr>
          <w:rFonts w:cs="Tahoma"/>
          <w:lang w:val="fr-FR"/>
        </w:rPr>
      </w:pPr>
      <w:r w:rsidRPr="00AB3045">
        <w:rPr>
          <w:rFonts w:eastAsia="Calibri" w:cs="Tahoma"/>
          <w:color w:val="000000"/>
          <w:szCs w:val="18"/>
          <w:lang w:val="fr-FR"/>
        </w:rPr>
        <w:t xml:space="preserve">Windows VDA est disponible pour les clients détenteurs d’une Software Assurance pour le système d’exploitation d’ordinateur Windows ou de licences pour Windows Intune </w:t>
      </w:r>
      <w:r w:rsidRPr="00AB3045">
        <w:rPr>
          <w:rFonts w:cs="Tahoma"/>
          <w:szCs w:val="18"/>
          <w:lang w:val="fr-FR"/>
        </w:rPr>
        <w:t>(par Dispositif)</w:t>
      </w:r>
      <w:r w:rsidRPr="00AB3045">
        <w:rPr>
          <w:rFonts w:eastAsia="Calibri" w:cs="Tahoma"/>
          <w:color w:val="000000"/>
          <w:szCs w:val="18"/>
          <w:lang w:val="fr-FR"/>
        </w:rPr>
        <w:t>. Il est également disponible sous licence d’abonnement distincte. Windows VDA est destinée aux clients qui souhaitent déployer Windows en utilisant des dispositifs clients légers (habituellement préinstallés avec un système d’exploitation embarqué). La licence d’abonnement VDA donne aux clients le droit d’exécuter la dernière version disponible du système d’exploitation d’ordinateur Windows pendant la durée de leur souscription.</w:t>
      </w:r>
    </w:p>
    <w:p w:rsidR="000E1DD2" w:rsidRPr="00AB3045" w:rsidRDefault="000E1DD2" w:rsidP="000E1DD2">
      <w:pPr>
        <w:spacing w:line="216" w:lineRule="auto"/>
        <w:rPr>
          <w:rFonts w:cs="Tahoma"/>
          <w:lang w:val="fr-FR"/>
        </w:rPr>
      </w:pPr>
    </w:p>
    <w:p w:rsidR="000E1DD2" w:rsidRPr="00AB3045" w:rsidRDefault="000E1DD2" w:rsidP="000E1DD2">
      <w:pPr>
        <w:rPr>
          <w:rFonts w:cs="Tahoma"/>
          <w:lang w:val="fr-FR"/>
        </w:rPr>
      </w:pPr>
      <w:r w:rsidRPr="00AB3045">
        <w:rPr>
          <w:rFonts w:eastAsia="Calibri" w:cs="Tahoma"/>
          <w:color w:val="000000"/>
          <w:szCs w:val="18"/>
          <w:lang w:val="fr-FR"/>
        </w:rPr>
        <w:t>Pour plus d’informations sur VDA, reportez</w:t>
      </w:r>
      <w:r w:rsidR="003119B0">
        <w:rPr>
          <w:rFonts w:eastAsia="Calibri" w:cs="Tahoma"/>
          <w:color w:val="000000"/>
          <w:szCs w:val="18"/>
          <w:lang w:val="fr-FR"/>
        </w:rPr>
        <w:t>-</w:t>
      </w:r>
      <w:r w:rsidRPr="00AB3045">
        <w:rPr>
          <w:rFonts w:eastAsia="Calibri" w:cs="Tahoma"/>
          <w:color w:val="000000"/>
          <w:szCs w:val="18"/>
          <w:lang w:val="fr-FR"/>
        </w:rPr>
        <w:t>vous aux Droits d’Utilisation des Logiciels.</w:t>
      </w:r>
    </w:p>
    <w:bookmarkEnd w:id="962"/>
    <w:p w:rsidR="000E1DD2" w:rsidRPr="00AB3045" w:rsidRDefault="000E1DD2" w:rsidP="000E1DD2">
      <w:pPr>
        <w:spacing w:line="216" w:lineRule="auto"/>
        <w:rPr>
          <w:rFonts w:cs="Tahoma"/>
          <w:lang w:val="fr-FR"/>
        </w:rPr>
      </w:pPr>
    </w:p>
    <w:p w:rsidR="000E1DD2" w:rsidRPr="00AB3045" w:rsidRDefault="000E1DD2" w:rsidP="000E1DD2">
      <w:pPr>
        <w:rPr>
          <w:rFonts w:cs="Tahoma"/>
          <w:lang w:val="fr-FR"/>
        </w:rPr>
      </w:pPr>
      <w:bookmarkStart w:id="964" w:name="_Toc336338246"/>
      <w:bookmarkStart w:id="965" w:name="_Toc351567679"/>
      <w:r w:rsidRPr="00AB3045">
        <w:rPr>
          <w:rStyle w:val="Heading3Char"/>
          <w:rFonts w:ascii="Tahoma" w:hAnsi="Tahoma" w:cs="Tahoma"/>
          <w:sz w:val="24"/>
          <w:lang w:val="fr-FR"/>
        </w:rPr>
        <w:t>Disponibilité des Licences de Passage à l’Édition Supérieure</w:t>
      </w:r>
      <w:bookmarkEnd w:id="964"/>
      <w:bookmarkEnd w:id="965"/>
      <w:r w:rsidRPr="00AB3045">
        <w:rPr>
          <w:rFonts w:cs="Tahoma"/>
          <w:b/>
          <w:sz w:val="24"/>
          <w:szCs w:val="20"/>
          <w:lang w:val="fr-FR"/>
        </w:rPr>
        <w:t>*</w:t>
      </w:r>
    </w:p>
    <w:p w:rsidR="000E1DD2" w:rsidRPr="00AB3045" w:rsidRDefault="000E1DD2" w:rsidP="000E1DD2">
      <w:pPr>
        <w:spacing w:line="216" w:lineRule="auto"/>
        <w:rPr>
          <w:rFonts w:cs="Tahoma"/>
          <w:lang w:val="fr-FR"/>
        </w:rPr>
      </w:pPr>
    </w:p>
    <w:p w:rsidR="000E1DD2" w:rsidRPr="00AB3045" w:rsidRDefault="000E1DD2" w:rsidP="0083352B">
      <w:pPr>
        <w:rPr>
          <w:rFonts w:cs="Tahoma"/>
          <w:lang w:val="fr-FR"/>
        </w:rPr>
      </w:pPr>
      <w:r w:rsidRPr="00AB3045">
        <w:rPr>
          <w:rFonts w:cs="Tahoma"/>
          <w:szCs w:val="18"/>
          <w:lang w:val="fr-FR"/>
        </w:rPr>
        <w:t xml:space="preserve">Les clients qui souhaitent migrer d’une édition de niveau inférieur à une édition de niveau supérieur de certains produits peuvent le faire en faisant l’acquisition d’une Licence de Passage à une Édition Supérieure. Pour acheter ladite Licence de Passage à une Édition Supérieure, ils doivent disposer d’une Software Assurance active </w:t>
      </w:r>
      <w:r w:rsidRPr="00AB3045">
        <w:rPr>
          <w:rFonts w:cs="Tahoma"/>
          <w:color w:val="000000"/>
          <w:szCs w:val="18"/>
          <w:lang w:val="fr-FR"/>
        </w:rPr>
        <w:t xml:space="preserve">pour le Produit éligible. La Licence de Passage à une Édition Supérieure doit être acquise, et sera valable uniquement une fois acquise, en vertu du même Programme de Licence en Volume et accord de mise en œuvre (le cas échéant) au titre duquel la Software Assurance pour le </w:t>
      </w:r>
      <w:r w:rsidRPr="00AB3045">
        <w:rPr>
          <w:rFonts w:cs="Tahoma"/>
          <w:szCs w:val="18"/>
          <w:lang w:val="fr-FR"/>
        </w:rPr>
        <w:t xml:space="preserve">produit éligible a été initialement acquise. Le droit d’utiliser le logiciel qui est concédé au client au titre d’une Licence de Passage à une Édition Supérieure est assujetti à la possession et à la conservation d’une Licence pour le produit éligible. Les clients ne sont pas autorisés à transférer la Licence du produit éligible séparément de la Licence de Passage à une Édition Supérieure. Les droits concédés au client pour la durée des droits de propriété intellectuelle au titre de la Licence de Passage à une Édition Supérieure annulent et remplacent la licence du produit éligible. Pour plus d’informations, consultez le récapitulatif répertoriant les Licences en Volume de Passage à une Édition Entreprise Supérieure disponible à l’adresse : </w:t>
      </w:r>
      <w:r w:rsidR="0083352B" w:rsidRPr="0083352B">
        <w:rPr>
          <w:rFonts w:cs="Tahoma"/>
          <w:szCs w:val="18"/>
          <w:lang w:val="fr-FR"/>
        </w:rPr>
        <w:t>http://</w:t>
      </w:r>
      <w:hyperlink r:id="rId31" w:history="1">
        <w:r w:rsidR="0083352B" w:rsidRPr="0083352B">
          <w:rPr>
            <w:rStyle w:val="Hyperlink"/>
            <w:rFonts w:cs="Tahoma"/>
            <w:szCs w:val="18"/>
            <w:lang w:val="fr-FR"/>
          </w:rPr>
          <w:t>www.microsoft.com/licensing</w:t>
        </w:r>
      </w:hyperlink>
      <w:r w:rsidRPr="00AB3045">
        <w:rPr>
          <w:rFonts w:cs="Tahoma"/>
          <w:szCs w:val="18"/>
          <w:lang w:val="fr-FR"/>
        </w:rPr>
        <w:t xml:space="preserve"> </w:t>
      </w:r>
    </w:p>
    <w:p w:rsidR="000E1DD2" w:rsidRPr="00AB3045" w:rsidRDefault="000E1DD2" w:rsidP="000E1DD2">
      <w:pPr>
        <w:spacing w:line="216" w:lineRule="auto"/>
        <w:rPr>
          <w:rFonts w:cs="Tahoma"/>
          <w:lang w:val="fr-FR"/>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58"/>
        <w:gridCol w:w="4302"/>
      </w:tblGrid>
      <w:tr w:rsidR="000E1DD2" w:rsidRPr="00AB3045" w:rsidTr="00C2300F">
        <w:trPr>
          <w:tblHeader/>
        </w:trPr>
        <w:tc>
          <w:tcPr>
            <w:tcW w:w="4158" w:type="dxa"/>
            <w:shd w:val="clear" w:color="auto" w:fill="FABF8F"/>
            <w:tcMar>
              <w:top w:w="0" w:type="dxa"/>
              <w:left w:w="108" w:type="dxa"/>
              <w:bottom w:w="0" w:type="dxa"/>
              <w:right w:w="108" w:type="dxa"/>
            </w:tcMar>
            <w:hideMark/>
          </w:tcPr>
          <w:p w:rsidR="000E1DD2" w:rsidRPr="00AB3045" w:rsidRDefault="000E1DD2" w:rsidP="00C2300F">
            <w:pPr>
              <w:jc w:val="center"/>
              <w:rPr>
                <w:rFonts w:eastAsia="Calibri" w:cs="Tahoma"/>
                <w:b/>
                <w:sz w:val="20"/>
                <w:szCs w:val="20"/>
                <w:lang w:val="fr-FR"/>
              </w:rPr>
            </w:pPr>
            <w:r w:rsidRPr="00AB3045">
              <w:rPr>
                <w:rFonts w:cs="Tahoma"/>
                <w:b/>
                <w:sz w:val="20"/>
                <w:szCs w:val="20"/>
                <w:lang w:val="fr-FR"/>
              </w:rPr>
              <w:t>Version inférieure</w:t>
            </w:r>
          </w:p>
        </w:tc>
        <w:tc>
          <w:tcPr>
            <w:tcW w:w="4302" w:type="dxa"/>
            <w:shd w:val="clear" w:color="auto" w:fill="FABF8F"/>
            <w:tcMar>
              <w:top w:w="0" w:type="dxa"/>
              <w:left w:w="108" w:type="dxa"/>
              <w:bottom w:w="0" w:type="dxa"/>
              <w:right w:w="108" w:type="dxa"/>
            </w:tcMar>
            <w:hideMark/>
          </w:tcPr>
          <w:p w:rsidR="000E1DD2" w:rsidRPr="00AB3045" w:rsidRDefault="000E1DD2" w:rsidP="00C2300F">
            <w:pPr>
              <w:jc w:val="center"/>
              <w:rPr>
                <w:rFonts w:eastAsia="Calibri" w:cs="Tahoma"/>
                <w:b/>
                <w:sz w:val="20"/>
                <w:szCs w:val="20"/>
                <w:lang w:val="fr-FR"/>
              </w:rPr>
            </w:pPr>
            <w:r w:rsidRPr="00AB3045">
              <w:rPr>
                <w:rFonts w:cs="Tahoma"/>
                <w:b/>
                <w:sz w:val="20"/>
                <w:szCs w:val="20"/>
                <w:lang w:val="fr-FR"/>
              </w:rPr>
              <w:t>Version supérieure</w:t>
            </w:r>
          </w:p>
        </w:tc>
      </w:tr>
      <w:tr w:rsidR="000E1DD2" w:rsidRPr="00AB3045" w:rsidTr="00C2300F">
        <w:tc>
          <w:tcPr>
            <w:tcW w:w="4158"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BizTalk</w:t>
            </w:r>
            <w:r w:rsidRPr="00AB3045">
              <w:rPr>
                <w:rFonts w:cs="Tahoma"/>
                <w:szCs w:val="18"/>
                <w:vertAlign w:val="superscript"/>
                <w:lang w:val="fr-FR"/>
              </w:rPr>
              <w:t>®</w:t>
            </w:r>
            <w:r w:rsidRPr="00AB3045">
              <w:rPr>
                <w:rFonts w:cs="Tahoma"/>
                <w:szCs w:val="18"/>
                <w:lang w:val="fr-FR"/>
              </w:rPr>
              <w:t xml:space="preserve"> Server Édition Agence</w:t>
            </w:r>
          </w:p>
        </w:tc>
        <w:tc>
          <w:tcPr>
            <w:tcW w:w="4302"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BizTalk</w:t>
            </w:r>
            <w:r w:rsidRPr="00AB3045">
              <w:rPr>
                <w:rFonts w:cs="Tahoma"/>
                <w:szCs w:val="18"/>
                <w:vertAlign w:val="superscript"/>
                <w:lang w:val="fr-FR"/>
              </w:rPr>
              <w:t>®</w:t>
            </w:r>
            <w:r w:rsidRPr="00AB3045">
              <w:rPr>
                <w:rFonts w:cs="Tahoma"/>
                <w:szCs w:val="18"/>
                <w:lang w:val="fr-FR"/>
              </w:rPr>
              <w:t xml:space="preserve"> Server Standard</w:t>
            </w:r>
          </w:p>
        </w:tc>
      </w:tr>
      <w:tr w:rsidR="000E1DD2" w:rsidRPr="00AB3045" w:rsidTr="00C2300F">
        <w:tc>
          <w:tcPr>
            <w:tcW w:w="4158"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BizTalk</w:t>
            </w:r>
            <w:r w:rsidRPr="00AB3045">
              <w:rPr>
                <w:rFonts w:cs="Tahoma"/>
                <w:szCs w:val="18"/>
                <w:vertAlign w:val="superscript"/>
                <w:lang w:val="fr-FR"/>
              </w:rPr>
              <w:t>®</w:t>
            </w:r>
            <w:r w:rsidRPr="00AB3045">
              <w:rPr>
                <w:rFonts w:cs="Tahoma"/>
                <w:szCs w:val="18"/>
                <w:lang w:val="fr-FR"/>
              </w:rPr>
              <w:t xml:space="preserve"> Server Édition Agence</w:t>
            </w:r>
          </w:p>
        </w:tc>
        <w:tc>
          <w:tcPr>
            <w:tcW w:w="4302"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BizTalk</w:t>
            </w:r>
            <w:r w:rsidRPr="00AB3045">
              <w:rPr>
                <w:rFonts w:cs="Tahoma"/>
                <w:szCs w:val="18"/>
                <w:vertAlign w:val="superscript"/>
                <w:lang w:val="fr-FR"/>
              </w:rPr>
              <w:t>®</w:t>
            </w:r>
            <w:r w:rsidRPr="00AB3045">
              <w:rPr>
                <w:rFonts w:cs="Tahoma"/>
                <w:szCs w:val="18"/>
                <w:lang w:val="fr-FR"/>
              </w:rPr>
              <w:t xml:space="preserve"> Server Édition Entreprise</w:t>
            </w:r>
          </w:p>
        </w:tc>
      </w:tr>
      <w:tr w:rsidR="000E1DD2" w:rsidRPr="00AB3045" w:rsidTr="00C2300F">
        <w:tc>
          <w:tcPr>
            <w:tcW w:w="4158"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BizTalk</w:t>
            </w:r>
            <w:r w:rsidRPr="00AB3045">
              <w:rPr>
                <w:rFonts w:cs="Tahoma"/>
                <w:szCs w:val="18"/>
                <w:vertAlign w:val="superscript"/>
                <w:lang w:val="fr-FR"/>
              </w:rPr>
              <w:t>®</w:t>
            </w:r>
            <w:r w:rsidRPr="00AB3045">
              <w:rPr>
                <w:rFonts w:cs="Tahoma"/>
                <w:szCs w:val="18"/>
                <w:lang w:val="fr-FR"/>
              </w:rPr>
              <w:t xml:space="preserve"> Server Standard</w:t>
            </w:r>
          </w:p>
        </w:tc>
        <w:tc>
          <w:tcPr>
            <w:tcW w:w="4302"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BizTalk</w:t>
            </w:r>
            <w:r w:rsidRPr="00AB3045">
              <w:rPr>
                <w:rFonts w:cs="Tahoma"/>
                <w:szCs w:val="18"/>
                <w:vertAlign w:val="superscript"/>
                <w:lang w:val="fr-FR"/>
              </w:rPr>
              <w:t>®</w:t>
            </w:r>
            <w:r w:rsidRPr="00AB3045">
              <w:rPr>
                <w:rFonts w:cs="Tahoma"/>
                <w:szCs w:val="18"/>
                <w:lang w:val="fr-FR"/>
              </w:rPr>
              <w:t xml:space="preserve"> Server Édition Entreprise</w:t>
            </w:r>
          </w:p>
        </w:tc>
      </w:tr>
      <w:tr w:rsidR="000E1DD2" w:rsidRPr="00AB3045" w:rsidTr="00C2300F">
        <w:tc>
          <w:tcPr>
            <w:tcW w:w="4158"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Commerce Server Standard</w:t>
            </w:r>
          </w:p>
        </w:tc>
        <w:tc>
          <w:tcPr>
            <w:tcW w:w="4302"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Commerce Server Enterprise</w:t>
            </w:r>
          </w:p>
        </w:tc>
      </w:tr>
      <w:tr w:rsidR="000E1DD2" w:rsidRPr="00AB3045" w:rsidTr="00C2300F">
        <w:trPr>
          <w:trHeight w:val="238"/>
        </w:trPr>
        <w:tc>
          <w:tcPr>
            <w:tcW w:w="4158"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Core CAL Suite</w:t>
            </w:r>
          </w:p>
        </w:tc>
        <w:tc>
          <w:tcPr>
            <w:tcW w:w="4302"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Enterprise CAL Suite</w:t>
            </w:r>
          </w:p>
        </w:tc>
      </w:tr>
      <w:tr w:rsidR="000E1DD2" w:rsidRPr="003A611B" w:rsidTr="00C2300F">
        <w:trPr>
          <w:trHeight w:val="247"/>
        </w:trPr>
        <w:tc>
          <w:tcPr>
            <w:tcW w:w="4158" w:type="dxa"/>
            <w:tcMar>
              <w:top w:w="0" w:type="dxa"/>
              <w:left w:w="108" w:type="dxa"/>
              <w:bottom w:w="0" w:type="dxa"/>
              <w:right w:w="108" w:type="dxa"/>
            </w:tcMar>
          </w:tcPr>
          <w:p w:rsidR="000E1DD2" w:rsidRPr="00AB3045" w:rsidRDefault="000E1DD2" w:rsidP="00C2300F">
            <w:pPr>
              <w:rPr>
                <w:rFonts w:cs="Tahoma"/>
                <w:color w:val="000000"/>
                <w:szCs w:val="18"/>
                <w:lang w:val="fr-FR"/>
              </w:rPr>
            </w:pPr>
            <w:r w:rsidRPr="00AB3045">
              <w:rPr>
                <w:rFonts w:cs="Tahoma"/>
                <w:color w:val="000000"/>
                <w:szCs w:val="18"/>
                <w:lang w:val="fr-FR"/>
              </w:rPr>
              <w:t>CAL Core Suite Bridge pour Office 365</w:t>
            </w:r>
          </w:p>
        </w:tc>
        <w:tc>
          <w:tcPr>
            <w:tcW w:w="4302" w:type="dxa"/>
            <w:tcMar>
              <w:top w:w="0" w:type="dxa"/>
              <w:left w:w="108" w:type="dxa"/>
              <w:bottom w:w="0" w:type="dxa"/>
              <w:right w:w="108" w:type="dxa"/>
            </w:tcMar>
          </w:tcPr>
          <w:p w:rsidR="000E1DD2" w:rsidRPr="00AB3045" w:rsidRDefault="000E1DD2" w:rsidP="00C2300F">
            <w:pPr>
              <w:rPr>
                <w:rFonts w:cs="Tahoma"/>
                <w:color w:val="000000"/>
                <w:szCs w:val="18"/>
                <w:lang w:val="fr-FR"/>
              </w:rPr>
            </w:pPr>
            <w:r w:rsidRPr="00AB3045">
              <w:rPr>
                <w:rFonts w:cs="Tahoma"/>
                <w:color w:val="000000"/>
                <w:szCs w:val="18"/>
                <w:lang w:val="fr-FR"/>
              </w:rPr>
              <w:t>CAL Entreprise Suite Bridge pour Office 365</w:t>
            </w:r>
          </w:p>
        </w:tc>
      </w:tr>
      <w:tr w:rsidR="000E1DD2" w:rsidRPr="003A611B" w:rsidTr="00C2300F">
        <w:trPr>
          <w:trHeight w:val="247"/>
        </w:trPr>
        <w:tc>
          <w:tcPr>
            <w:tcW w:w="4158" w:type="dxa"/>
            <w:tcMar>
              <w:top w:w="0" w:type="dxa"/>
              <w:left w:w="108" w:type="dxa"/>
              <w:bottom w:w="0" w:type="dxa"/>
              <w:right w:w="108" w:type="dxa"/>
            </w:tcMar>
          </w:tcPr>
          <w:p w:rsidR="000E1DD2" w:rsidRPr="00AB3045" w:rsidRDefault="000E1DD2" w:rsidP="00C2300F">
            <w:pPr>
              <w:rPr>
                <w:rFonts w:cs="Tahoma"/>
                <w:color w:val="000000"/>
                <w:szCs w:val="18"/>
                <w:lang w:val="fr-FR"/>
              </w:rPr>
            </w:pPr>
            <w:r w:rsidRPr="00AB3045">
              <w:rPr>
                <w:rFonts w:cs="Tahoma"/>
                <w:color w:val="000000"/>
                <w:szCs w:val="18"/>
                <w:lang w:val="fr-FR"/>
              </w:rPr>
              <w:t>CAL Core Suite Bridge pour Windows</w:t>
            </w:r>
            <w:r w:rsidRPr="00AB3045">
              <w:rPr>
                <w:rFonts w:cs="Tahoma"/>
                <w:color w:val="000000"/>
                <w:szCs w:val="18"/>
                <w:vertAlign w:val="superscript"/>
                <w:lang w:val="fr-FR"/>
              </w:rPr>
              <w:t>®</w:t>
            </w:r>
            <w:r w:rsidRPr="00AB3045">
              <w:rPr>
                <w:rFonts w:cs="Tahoma"/>
                <w:color w:val="000000"/>
                <w:szCs w:val="18"/>
                <w:lang w:val="fr-FR"/>
              </w:rPr>
              <w:t xml:space="preserve"> Intune</w:t>
            </w:r>
          </w:p>
        </w:tc>
        <w:tc>
          <w:tcPr>
            <w:tcW w:w="4302" w:type="dxa"/>
            <w:tcMar>
              <w:top w:w="0" w:type="dxa"/>
              <w:left w:w="108" w:type="dxa"/>
              <w:bottom w:w="0" w:type="dxa"/>
              <w:right w:w="108" w:type="dxa"/>
            </w:tcMar>
          </w:tcPr>
          <w:p w:rsidR="000E1DD2" w:rsidRPr="00AB3045" w:rsidRDefault="000E1DD2" w:rsidP="00C2300F">
            <w:pPr>
              <w:rPr>
                <w:rFonts w:cs="Tahoma"/>
                <w:color w:val="000000"/>
                <w:szCs w:val="18"/>
                <w:lang w:val="fr-FR"/>
              </w:rPr>
            </w:pPr>
            <w:r w:rsidRPr="00AB3045">
              <w:rPr>
                <w:rFonts w:cs="Tahoma"/>
                <w:color w:val="000000"/>
                <w:szCs w:val="18"/>
                <w:lang w:val="fr-FR"/>
              </w:rPr>
              <w:t>CAL Entreprise Suite Bridge pour Windows</w:t>
            </w:r>
            <w:r w:rsidRPr="00AB3045">
              <w:rPr>
                <w:rFonts w:cs="Tahoma"/>
                <w:color w:val="000000"/>
                <w:szCs w:val="18"/>
                <w:vertAlign w:val="superscript"/>
                <w:lang w:val="fr-FR"/>
              </w:rPr>
              <w:t>®</w:t>
            </w:r>
            <w:r w:rsidRPr="00AB3045">
              <w:rPr>
                <w:rFonts w:cs="Tahoma"/>
                <w:color w:val="000000"/>
                <w:szCs w:val="18"/>
                <w:lang w:val="fr-FR"/>
              </w:rPr>
              <w:t xml:space="preserve"> Intune</w:t>
            </w:r>
          </w:p>
        </w:tc>
      </w:tr>
      <w:tr w:rsidR="000E1DD2" w:rsidRPr="003A611B" w:rsidTr="00C2300F">
        <w:trPr>
          <w:trHeight w:val="247"/>
        </w:trPr>
        <w:tc>
          <w:tcPr>
            <w:tcW w:w="4158" w:type="dxa"/>
            <w:tcMar>
              <w:top w:w="0" w:type="dxa"/>
              <w:left w:w="108" w:type="dxa"/>
              <w:bottom w:w="0" w:type="dxa"/>
              <w:right w:w="108" w:type="dxa"/>
            </w:tcMar>
          </w:tcPr>
          <w:p w:rsidR="000E1DD2" w:rsidRPr="00AB3045" w:rsidRDefault="000E1DD2" w:rsidP="00C2300F">
            <w:pPr>
              <w:rPr>
                <w:rFonts w:cs="Tahoma"/>
                <w:color w:val="000000"/>
                <w:szCs w:val="18"/>
                <w:lang w:val="fr-FR"/>
              </w:rPr>
            </w:pPr>
            <w:r w:rsidRPr="00AB3045">
              <w:rPr>
                <w:rFonts w:cs="Tahoma"/>
                <w:color w:val="000000"/>
                <w:szCs w:val="18"/>
                <w:lang w:val="fr-FR"/>
              </w:rPr>
              <w:t>CAL Core Suite Bridge pour Office 365 et Windows</w:t>
            </w:r>
            <w:r w:rsidRPr="00AB3045">
              <w:rPr>
                <w:rFonts w:cs="Tahoma"/>
                <w:color w:val="000000"/>
                <w:szCs w:val="18"/>
                <w:vertAlign w:val="superscript"/>
                <w:lang w:val="fr-FR"/>
              </w:rPr>
              <w:t>®</w:t>
            </w:r>
            <w:r w:rsidRPr="00AB3045">
              <w:rPr>
                <w:rFonts w:cs="Tahoma"/>
                <w:color w:val="000000"/>
                <w:szCs w:val="18"/>
                <w:lang w:val="fr-FR"/>
              </w:rPr>
              <w:t xml:space="preserve"> Intune</w:t>
            </w:r>
          </w:p>
        </w:tc>
        <w:tc>
          <w:tcPr>
            <w:tcW w:w="4302" w:type="dxa"/>
            <w:tcMar>
              <w:top w:w="0" w:type="dxa"/>
              <w:left w:w="108" w:type="dxa"/>
              <w:bottom w:w="0" w:type="dxa"/>
              <w:right w:w="108" w:type="dxa"/>
            </w:tcMar>
          </w:tcPr>
          <w:p w:rsidR="000E1DD2" w:rsidRPr="00AB3045" w:rsidRDefault="000E1DD2" w:rsidP="00C2300F">
            <w:pPr>
              <w:rPr>
                <w:rFonts w:cs="Tahoma"/>
                <w:color w:val="000000"/>
                <w:szCs w:val="18"/>
                <w:lang w:val="fr-FR"/>
              </w:rPr>
            </w:pPr>
            <w:r w:rsidRPr="00AB3045">
              <w:rPr>
                <w:rFonts w:eastAsia="Calibri" w:cs="Tahoma"/>
                <w:szCs w:val="18"/>
                <w:lang w:val="fr-FR"/>
              </w:rPr>
              <w:t>CAL Entreprise Suite Bridge pour Office 365 et Windows</w:t>
            </w:r>
            <w:r w:rsidRPr="00AB3045">
              <w:rPr>
                <w:rFonts w:cs="Tahoma"/>
                <w:color w:val="000000"/>
                <w:szCs w:val="18"/>
                <w:vertAlign w:val="superscript"/>
                <w:lang w:val="fr-FR"/>
              </w:rPr>
              <w:t xml:space="preserve">® </w:t>
            </w:r>
            <w:r w:rsidRPr="00AB3045">
              <w:rPr>
                <w:rFonts w:eastAsia="Calibri" w:cs="Tahoma"/>
                <w:szCs w:val="18"/>
                <w:lang w:val="fr-FR"/>
              </w:rPr>
              <w:t>Intune</w:t>
            </w:r>
          </w:p>
        </w:tc>
      </w:tr>
      <w:tr w:rsidR="000E1DD2" w:rsidRPr="003A611B" w:rsidTr="00C2300F">
        <w:trPr>
          <w:trHeight w:val="247"/>
        </w:trPr>
        <w:tc>
          <w:tcPr>
            <w:tcW w:w="4158" w:type="dxa"/>
            <w:tcMar>
              <w:top w:w="0" w:type="dxa"/>
              <w:left w:w="108" w:type="dxa"/>
              <w:bottom w:w="0" w:type="dxa"/>
              <w:right w:w="108" w:type="dxa"/>
            </w:tcMar>
            <w:hideMark/>
          </w:tcPr>
          <w:p w:rsidR="000E1DD2" w:rsidRPr="00AB3045" w:rsidRDefault="000E1DD2" w:rsidP="00C2300F">
            <w:pPr>
              <w:rPr>
                <w:rFonts w:cs="Tahoma"/>
                <w:szCs w:val="18"/>
                <w:lang w:val="fr-FR"/>
              </w:rPr>
            </w:pPr>
            <w:r w:rsidRPr="00AB3045">
              <w:rPr>
                <w:rFonts w:cs="Tahoma"/>
                <w:color w:val="000000"/>
                <w:szCs w:val="18"/>
                <w:lang w:val="fr-FR"/>
              </w:rPr>
              <w:t>Core Infrastructure Server Suite Standard</w:t>
            </w:r>
          </w:p>
        </w:tc>
        <w:tc>
          <w:tcPr>
            <w:tcW w:w="4302" w:type="dxa"/>
            <w:tcMar>
              <w:top w:w="0" w:type="dxa"/>
              <w:left w:w="108" w:type="dxa"/>
              <w:bottom w:w="0" w:type="dxa"/>
              <w:right w:w="108" w:type="dxa"/>
            </w:tcMar>
            <w:hideMark/>
          </w:tcPr>
          <w:p w:rsidR="000E1DD2" w:rsidRPr="00AB3045" w:rsidRDefault="000E1DD2" w:rsidP="00C2300F">
            <w:pPr>
              <w:rPr>
                <w:rFonts w:cs="Tahoma"/>
                <w:szCs w:val="18"/>
                <w:lang w:val="fr-FR"/>
              </w:rPr>
            </w:pPr>
            <w:r w:rsidRPr="00AB3045">
              <w:rPr>
                <w:rFonts w:cs="Tahoma"/>
                <w:color w:val="000000"/>
                <w:szCs w:val="18"/>
                <w:lang w:val="fr-FR"/>
              </w:rPr>
              <w:t>Core Infrastructure Server Suite Datacenter</w:t>
            </w:r>
          </w:p>
        </w:tc>
      </w:tr>
      <w:tr w:rsidR="000E1DD2" w:rsidRPr="003A611B" w:rsidTr="00C2300F">
        <w:tc>
          <w:tcPr>
            <w:tcW w:w="4158"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lastRenderedPageBreak/>
              <w:t>Desktop Education avec CAL Core</w:t>
            </w:r>
          </w:p>
        </w:tc>
        <w:tc>
          <w:tcPr>
            <w:tcW w:w="4302"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Desktop Education avec CAL Entreprise Suite</w:t>
            </w:r>
          </w:p>
        </w:tc>
      </w:tr>
      <w:tr w:rsidR="000E1DD2" w:rsidRPr="003A611B" w:rsidTr="00C2300F">
        <w:tc>
          <w:tcPr>
            <w:tcW w:w="4158" w:type="dxa"/>
            <w:tcMar>
              <w:top w:w="0" w:type="dxa"/>
              <w:left w:w="108" w:type="dxa"/>
              <w:bottom w:w="0" w:type="dxa"/>
              <w:right w:w="108" w:type="dxa"/>
            </w:tcMar>
            <w:hideMark/>
          </w:tcPr>
          <w:p w:rsidR="000E1DD2" w:rsidRPr="00AB3045" w:rsidRDefault="000E1DD2" w:rsidP="00C2300F">
            <w:pPr>
              <w:rPr>
                <w:rFonts w:eastAsia="Calibri" w:cs="Tahoma"/>
                <w:szCs w:val="18"/>
              </w:rPr>
            </w:pPr>
            <w:r w:rsidRPr="00AB3045">
              <w:rPr>
                <w:rFonts w:cs="Tahoma"/>
                <w:szCs w:val="18"/>
              </w:rPr>
              <w:t>Desktop School avec CAL Core</w:t>
            </w:r>
          </w:p>
        </w:tc>
        <w:tc>
          <w:tcPr>
            <w:tcW w:w="4302"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Desktop School avec CAL Entreprise Suite</w:t>
            </w:r>
          </w:p>
        </w:tc>
      </w:tr>
      <w:tr w:rsidR="000E1DD2" w:rsidRPr="00AB3045" w:rsidTr="00C2300F">
        <w:tc>
          <w:tcPr>
            <w:tcW w:w="4158"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Exchange Server Standard</w:t>
            </w:r>
          </w:p>
        </w:tc>
        <w:tc>
          <w:tcPr>
            <w:tcW w:w="4302"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Exchange Server Entreprise</w:t>
            </w:r>
          </w:p>
        </w:tc>
      </w:tr>
      <w:tr w:rsidR="000E1DD2" w:rsidRPr="00AB3045" w:rsidTr="00C2300F">
        <w:tc>
          <w:tcPr>
            <w:tcW w:w="4158" w:type="dxa"/>
            <w:tcMar>
              <w:top w:w="0" w:type="dxa"/>
              <w:left w:w="108" w:type="dxa"/>
              <w:bottom w:w="0" w:type="dxa"/>
              <w:right w:w="108" w:type="dxa"/>
            </w:tcMar>
          </w:tcPr>
          <w:p w:rsidR="000E1DD2" w:rsidRPr="00AB3045" w:rsidRDefault="000E1DD2" w:rsidP="00C2300F">
            <w:pPr>
              <w:rPr>
                <w:rFonts w:cs="Tahoma"/>
                <w:szCs w:val="18"/>
                <w:lang w:val="fr-FR"/>
              </w:rPr>
            </w:pPr>
            <w:r w:rsidRPr="00AB3045">
              <w:rPr>
                <w:rFonts w:cs="Tahoma"/>
                <w:szCs w:val="18"/>
                <w:lang w:val="fr-FR"/>
              </w:rPr>
              <w:t>Forefront TMG Standard</w:t>
            </w:r>
          </w:p>
        </w:tc>
        <w:tc>
          <w:tcPr>
            <w:tcW w:w="4302" w:type="dxa"/>
            <w:tcMar>
              <w:top w:w="0" w:type="dxa"/>
              <w:left w:w="108" w:type="dxa"/>
              <w:bottom w:w="0" w:type="dxa"/>
              <w:right w:w="108" w:type="dxa"/>
            </w:tcMar>
          </w:tcPr>
          <w:p w:rsidR="000E1DD2" w:rsidRPr="00AB3045" w:rsidRDefault="000E1DD2" w:rsidP="00C2300F">
            <w:pPr>
              <w:rPr>
                <w:rFonts w:cs="Tahoma"/>
                <w:szCs w:val="18"/>
                <w:lang w:val="fr-FR"/>
              </w:rPr>
            </w:pPr>
            <w:r w:rsidRPr="00AB3045">
              <w:rPr>
                <w:rFonts w:cs="Tahoma"/>
                <w:szCs w:val="18"/>
                <w:lang w:val="fr-FR"/>
              </w:rPr>
              <w:t>Forefront TMG Enterprise</w:t>
            </w:r>
          </w:p>
        </w:tc>
      </w:tr>
      <w:tr w:rsidR="000E1DD2" w:rsidRPr="00AB3045" w:rsidTr="00C2300F">
        <w:tc>
          <w:tcPr>
            <w:tcW w:w="4158"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Internet Security &amp; Acceleration (ISA) Standard</w:t>
            </w:r>
          </w:p>
        </w:tc>
        <w:tc>
          <w:tcPr>
            <w:tcW w:w="4302"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Internet Security &amp; Acceleration (ISA) Enterprise</w:t>
            </w:r>
          </w:p>
        </w:tc>
      </w:tr>
      <w:tr w:rsidR="000E1DD2" w:rsidRPr="00AB3045" w:rsidTr="00C2300F">
        <w:tc>
          <w:tcPr>
            <w:tcW w:w="4158" w:type="dxa"/>
            <w:tcMar>
              <w:top w:w="0" w:type="dxa"/>
              <w:left w:w="108" w:type="dxa"/>
              <w:bottom w:w="0" w:type="dxa"/>
              <w:right w:w="108" w:type="dxa"/>
            </w:tcMar>
          </w:tcPr>
          <w:p w:rsidR="000E1DD2" w:rsidRPr="00AB3045" w:rsidRDefault="000E1DD2" w:rsidP="00C2300F">
            <w:pPr>
              <w:rPr>
                <w:rFonts w:cs="Tahoma"/>
                <w:szCs w:val="18"/>
                <w:lang w:val="fr-FR"/>
              </w:rPr>
            </w:pPr>
            <w:r w:rsidRPr="00AB3045">
              <w:rPr>
                <w:rFonts w:cs="Tahoma"/>
                <w:szCs w:val="18"/>
                <w:lang w:val="fr-FR"/>
              </w:rPr>
              <w:t>Microsoft Dynamics CRM Workgroup Server 2011</w:t>
            </w:r>
          </w:p>
        </w:tc>
        <w:tc>
          <w:tcPr>
            <w:tcW w:w="4302" w:type="dxa"/>
            <w:tcMar>
              <w:top w:w="0" w:type="dxa"/>
              <w:left w:w="108" w:type="dxa"/>
              <w:bottom w:w="0" w:type="dxa"/>
              <w:right w:w="108" w:type="dxa"/>
            </w:tcMar>
          </w:tcPr>
          <w:p w:rsidR="000E1DD2" w:rsidRPr="00AB3045" w:rsidRDefault="000E1DD2" w:rsidP="00C2300F">
            <w:pPr>
              <w:rPr>
                <w:rFonts w:cs="Tahoma"/>
                <w:szCs w:val="18"/>
                <w:lang w:val="fr-FR"/>
              </w:rPr>
            </w:pPr>
            <w:r w:rsidRPr="00AB3045">
              <w:rPr>
                <w:rFonts w:cs="Tahoma"/>
                <w:szCs w:val="18"/>
                <w:lang w:val="fr-FR"/>
              </w:rPr>
              <w:t>Microsoft Dynamics CRM Server 2011</w:t>
            </w:r>
          </w:p>
        </w:tc>
      </w:tr>
      <w:tr w:rsidR="000E1DD2" w:rsidRPr="00AB3045" w:rsidTr="00C2300F">
        <w:tc>
          <w:tcPr>
            <w:tcW w:w="4158"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 xml:space="preserve">Office Standard </w:t>
            </w:r>
          </w:p>
        </w:tc>
        <w:tc>
          <w:tcPr>
            <w:tcW w:w="4302"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 xml:space="preserve">Office Professionnel Plus </w:t>
            </w:r>
          </w:p>
        </w:tc>
      </w:tr>
      <w:tr w:rsidR="000E1DD2" w:rsidRPr="00AB3045" w:rsidTr="00C2300F">
        <w:tc>
          <w:tcPr>
            <w:tcW w:w="4158"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Desktop Professionnel</w:t>
            </w:r>
          </w:p>
        </w:tc>
        <w:tc>
          <w:tcPr>
            <w:tcW w:w="4302"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Enterprise Desktop</w:t>
            </w:r>
          </w:p>
        </w:tc>
      </w:tr>
      <w:tr w:rsidR="000E1DD2" w:rsidRPr="003A611B" w:rsidTr="00C2300F">
        <w:tc>
          <w:tcPr>
            <w:tcW w:w="4158" w:type="dxa"/>
            <w:tcMar>
              <w:top w:w="0" w:type="dxa"/>
              <w:left w:w="108" w:type="dxa"/>
              <w:bottom w:w="0" w:type="dxa"/>
              <w:right w:w="108" w:type="dxa"/>
            </w:tcMar>
            <w:hideMark/>
          </w:tcPr>
          <w:p w:rsidR="000E1DD2" w:rsidRPr="00E47957" w:rsidRDefault="000E1DD2" w:rsidP="00C2300F">
            <w:pPr>
              <w:rPr>
                <w:rFonts w:cs="Tahoma"/>
                <w:color w:val="000000"/>
                <w:szCs w:val="18"/>
                <w:lang w:val="fr-FR"/>
              </w:rPr>
            </w:pPr>
            <w:r w:rsidRPr="00E47957">
              <w:rPr>
                <w:rFonts w:cs="Tahoma"/>
                <w:color w:val="000000"/>
                <w:szCs w:val="18"/>
                <w:lang w:val="fr-FR"/>
              </w:rPr>
              <w:t>Desktop Professionnel avec Microsoft</w:t>
            </w:r>
            <w:bookmarkStart w:id="966" w:name="_Toc236810936"/>
            <w:r w:rsidRPr="00E47957">
              <w:rPr>
                <w:rFonts w:cs="Tahoma"/>
                <w:color w:val="000000"/>
                <w:szCs w:val="18"/>
                <w:lang w:val="fr-FR"/>
              </w:rPr>
              <w:t xml:space="preserve"> Desktop Optimization Pack </w:t>
            </w:r>
            <w:bookmarkEnd w:id="966"/>
          </w:p>
        </w:tc>
        <w:tc>
          <w:tcPr>
            <w:tcW w:w="4302" w:type="dxa"/>
            <w:tcMar>
              <w:top w:w="0" w:type="dxa"/>
              <w:left w:w="108" w:type="dxa"/>
              <w:bottom w:w="0" w:type="dxa"/>
              <w:right w:w="108" w:type="dxa"/>
            </w:tcMar>
            <w:hideMark/>
          </w:tcPr>
          <w:p w:rsidR="000E1DD2" w:rsidRPr="00AB3045" w:rsidRDefault="000E1DD2" w:rsidP="00C2300F">
            <w:pPr>
              <w:rPr>
                <w:rFonts w:cs="Tahoma"/>
                <w:color w:val="000000"/>
                <w:szCs w:val="18"/>
                <w:lang w:val="fr-FR"/>
              </w:rPr>
            </w:pPr>
            <w:r w:rsidRPr="00AB3045">
              <w:rPr>
                <w:rFonts w:cs="Tahoma"/>
                <w:color w:val="000000"/>
                <w:szCs w:val="18"/>
                <w:lang w:val="fr-FR"/>
              </w:rPr>
              <w:t>Desktop Entreprise avec Microsoft Desktop Optimization Pack</w:t>
            </w:r>
          </w:p>
        </w:tc>
      </w:tr>
      <w:tr w:rsidR="000E1DD2" w:rsidRPr="00AB3045" w:rsidTr="00C2300F">
        <w:tc>
          <w:tcPr>
            <w:tcW w:w="4158" w:type="dxa"/>
            <w:tcMar>
              <w:top w:w="0" w:type="dxa"/>
              <w:left w:w="108" w:type="dxa"/>
              <w:bottom w:w="0" w:type="dxa"/>
              <w:right w:w="108" w:type="dxa"/>
            </w:tcMar>
            <w:hideMark/>
          </w:tcPr>
          <w:p w:rsidR="000E1DD2" w:rsidRPr="00AB3045" w:rsidRDefault="000E1DD2" w:rsidP="00C2300F">
            <w:pPr>
              <w:rPr>
                <w:rFonts w:eastAsia="Calibri" w:cs="Tahoma"/>
                <w:color w:val="000000"/>
                <w:szCs w:val="18"/>
                <w:lang w:val="fr-FR"/>
              </w:rPr>
            </w:pPr>
            <w:r w:rsidRPr="00AB3045">
              <w:rPr>
                <w:rFonts w:cs="Tahoma"/>
                <w:color w:val="000000"/>
                <w:szCs w:val="18"/>
                <w:lang w:val="fr-FR"/>
              </w:rPr>
              <w:t xml:space="preserve">Project Standard </w:t>
            </w:r>
          </w:p>
        </w:tc>
        <w:tc>
          <w:tcPr>
            <w:tcW w:w="4302" w:type="dxa"/>
            <w:tcMar>
              <w:top w:w="0" w:type="dxa"/>
              <w:left w:w="108" w:type="dxa"/>
              <w:bottom w:w="0" w:type="dxa"/>
              <w:right w:w="108" w:type="dxa"/>
            </w:tcMar>
            <w:hideMark/>
          </w:tcPr>
          <w:p w:rsidR="000E1DD2" w:rsidRPr="00AB3045" w:rsidRDefault="000E1DD2" w:rsidP="00C2300F">
            <w:pPr>
              <w:rPr>
                <w:rFonts w:eastAsia="Calibri" w:cs="Tahoma"/>
                <w:color w:val="000000"/>
                <w:szCs w:val="18"/>
                <w:lang w:val="fr-FR"/>
              </w:rPr>
            </w:pPr>
            <w:r w:rsidRPr="00AB3045">
              <w:rPr>
                <w:rFonts w:cs="Tahoma"/>
                <w:color w:val="000000"/>
                <w:szCs w:val="18"/>
                <w:lang w:val="fr-FR"/>
              </w:rPr>
              <w:t xml:space="preserve">Project Professionnel </w:t>
            </w:r>
          </w:p>
        </w:tc>
      </w:tr>
      <w:tr w:rsidR="000E1DD2" w:rsidRPr="00AB3045" w:rsidTr="00C2300F">
        <w:tc>
          <w:tcPr>
            <w:tcW w:w="4158" w:type="dxa"/>
            <w:tcMar>
              <w:top w:w="0" w:type="dxa"/>
              <w:left w:w="108" w:type="dxa"/>
              <w:bottom w:w="0" w:type="dxa"/>
              <w:right w:w="108" w:type="dxa"/>
            </w:tcMar>
            <w:hideMark/>
          </w:tcPr>
          <w:p w:rsidR="000E1DD2" w:rsidRPr="00AB3045" w:rsidRDefault="000E1DD2" w:rsidP="00C2300F">
            <w:pPr>
              <w:rPr>
                <w:rFonts w:eastAsia="Calibri" w:cs="Tahoma"/>
                <w:color w:val="000000"/>
                <w:szCs w:val="18"/>
                <w:lang w:val="fr-FR"/>
              </w:rPr>
            </w:pPr>
            <w:r w:rsidRPr="00AB3045">
              <w:rPr>
                <w:rFonts w:cs="Tahoma"/>
                <w:color w:val="000000"/>
                <w:szCs w:val="18"/>
                <w:lang w:val="fr-FR"/>
              </w:rPr>
              <w:t>SQL Server™ Standard Core</w:t>
            </w:r>
          </w:p>
        </w:tc>
        <w:tc>
          <w:tcPr>
            <w:tcW w:w="4302" w:type="dxa"/>
            <w:tcMar>
              <w:top w:w="0" w:type="dxa"/>
              <w:left w:w="108" w:type="dxa"/>
              <w:bottom w:w="0" w:type="dxa"/>
              <w:right w:w="108" w:type="dxa"/>
            </w:tcMar>
            <w:hideMark/>
          </w:tcPr>
          <w:p w:rsidR="000E1DD2" w:rsidRPr="00AB3045" w:rsidRDefault="000E1DD2" w:rsidP="00C2300F">
            <w:pPr>
              <w:rPr>
                <w:rFonts w:eastAsia="Calibri" w:cs="Tahoma"/>
                <w:color w:val="000000"/>
                <w:szCs w:val="18"/>
                <w:lang w:val="fr-FR"/>
              </w:rPr>
            </w:pPr>
            <w:r w:rsidRPr="00AB3045">
              <w:rPr>
                <w:rFonts w:cs="Tahoma"/>
                <w:color w:val="000000"/>
                <w:szCs w:val="18"/>
                <w:lang w:val="fr-FR"/>
              </w:rPr>
              <w:t>SQL Server™ Enterprise Core</w:t>
            </w:r>
          </w:p>
        </w:tc>
      </w:tr>
      <w:tr w:rsidR="000E1DD2" w:rsidRPr="00AB3045" w:rsidTr="00C2300F">
        <w:tc>
          <w:tcPr>
            <w:tcW w:w="4158"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 xml:space="preserve">SQL Server™ </w:t>
            </w:r>
            <w:r w:rsidRPr="00AB3045">
              <w:rPr>
                <w:rFonts w:cs="Tahoma"/>
                <w:color w:val="000000"/>
                <w:szCs w:val="18"/>
                <w:lang w:val="fr-FR"/>
              </w:rPr>
              <w:t>Standard</w:t>
            </w:r>
          </w:p>
        </w:tc>
        <w:tc>
          <w:tcPr>
            <w:tcW w:w="4302"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SQL Server™ Business Intelligence</w:t>
            </w:r>
          </w:p>
        </w:tc>
      </w:tr>
      <w:tr w:rsidR="000E1DD2" w:rsidRPr="00AB3045" w:rsidTr="00C2300F">
        <w:tc>
          <w:tcPr>
            <w:tcW w:w="4158"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System Center 2012 Standard</w:t>
            </w:r>
          </w:p>
        </w:tc>
        <w:tc>
          <w:tcPr>
            <w:tcW w:w="4302"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System Center 2012 Datacenter</w:t>
            </w:r>
          </w:p>
        </w:tc>
      </w:tr>
      <w:tr w:rsidR="000E1DD2" w:rsidRPr="00AB3045" w:rsidTr="00C2300F">
        <w:tc>
          <w:tcPr>
            <w:tcW w:w="4158" w:type="dxa"/>
            <w:tcMar>
              <w:top w:w="0" w:type="dxa"/>
              <w:left w:w="108" w:type="dxa"/>
              <w:bottom w:w="0" w:type="dxa"/>
              <w:right w:w="108" w:type="dxa"/>
            </w:tcMar>
            <w:hideMark/>
          </w:tcPr>
          <w:p w:rsidR="000E1DD2" w:rsidRPr="00AB3045" w:rsidRDefault="000E1DD2" w:rsidP="00C2300F">
            <w:pPr>
              <w:rPr>
                <w:rFonts w:eastAsia="Calibri" w:cs="Tahoma"/>
                <w:color w:val="000000"/>
                <w:szCs w:val="18"/>
                <w:lang w:val="fr-FR"/>
              </w:rPr>
            </w:pPr>
            <w:r w:rsidRPr="00AB3045">
              <w:rPr>
                <w:rFonts w:cs="Tahoma"/>
                <w:color w:val="000000"/>
                <w:szCs w:val="18"/>
                <w:lang w:val="fr-FR"/>
              </w:rPr>
              <w:t>Visio</w:t>
            </w:r>
            <w:r w:rsidRPr="00AB3045">
              <w:rPr>
                <w:rFonts w:cs="Tahoma"/>
                <w:color w:val="000000"/>
                <w:szCs w:val="18"/>
                <w:vertAlign w:val="superscript"/>
                <w:lang w:val="fr-FR"/>
              </w:rPr>
              <w:t>®</w:t>
            </w:r>
            <w:r w:rsidRPr="00AB3045">
              <w:rPr>
                <w:rFonts w:cs="Tahoma"/>
                <w:color w:val="000000"/>
                <w:szCs w:val="18"/>
                <w:lang w:val="fr-FR"/>
              </w:rPr>
              <w:t xml:space="preserve"> Standard</w:t>
            </w:r>
          </w:p>
        </w:tc>
        <w:tc>
          <w:tcPr>
            <w:tcW w:w="4302" w:type="dxa"/>
            <w:tcMar>
              <w:top w:w="0" w:type="dxa"/>
              <w:left w:w="108" w:type="dxa"/>
              <w:bottom w:w="0" w:type="dxa"/>
              <w:right w:w="108" w:type="dxa"/>
            </w:tcMar>
            <w:hideMark/>
          </w:tcPr>
          <w:p w:rsidR="000E1DD2" w:rsidRPr="00AB3045" w:rsidRDefault="000E1DD2" w:rsidP="00C2300F">
            <w:pPr>
              <w:rPr>
                <w:rFonts w:eastAsia="Calibri" w:cs="Tahoma"/>
                <w:color w:val="000000"/>
                <w:szCs w:val="18"/>
                <w:lang w:val="fr-FR"/>
              </w:rPr>
            </w:pPr>
            <w:r w:rsidRPr="00AB3045">
              <w:rPr>
                <w:rFonts w:cs="Tahoma"/>
                <w:color w:val="000000"/>
                <w:szCs w:val="18"/>
                <w:lang w:val="fr-FR"/>
              </w:rPr>
              <w:t>Visio</w:t>
            </w:r>
            <w:r w:rsidRPr="00AB3045">
              <w:rPr>
                <w:rFonts w:cs="Tahoma"/>
                <w:color w:val="000000"/>
                <w:szCs w:val="18"/>
                <w:vertAlign w:val="superscript"/>
                <w:lang w:val="fr-FR"/>
              </w:rPr>
              <w:t>®</w:t>
            </w:r>
            <w:r w:rsidRPr="00AB3045">
              <w:rPr>
                <w:rFonts w:cs="Tahoma"/>
                <w:color w:val="000000"/>
                <w:szCs w:val="18"/>
                <w:lang w:val="fr-FR"/>
              </w:rPr>
              <w:t xml:space="preserve"> Professionnel</w:t>
            </w:r>
          </w:p>
        </w:tc>
      </w:tr>
      <w:tr w:rsidR="000E1DD2" w:rsidRPr="003A611B" w:rsidTr="00C2300F">
        <w:tc>
          <w:tcPr>
            <w:tcW w:w="4158" w:type="dxa"/>
            <w:tcMar>
              <w:top w:w="0" w:type="dxa"/>
              <w:left w:w="108" w:type="dxa"/>
              <w:bottom w:w="0" w:type="dxa"/>
              <w:right w:w="108" w:type="dxa"/>
            </w:tcMar>
            <w:hideMark/>
          </w:tcPr>
          <w:p w:rsidR="000E1DD2" w:rsidRPr="00AB3045" w:rsidRDefault="000E1DD2" w:rsidP="00C2300F">
            <w:pPr>
              <w:rPr>
                <w:rFonts w:eastAsia="Calibri" w:cs="Tahoma"/>
                <w:color w:val="000000"/>
                <w:szCs w:val="18"/>
                <w:lang w:val="fr-FR"/>
              </w:rPr>
            </w:pPr>
            <w:r w:rsidRPr="00AB3045">
              <w:rPr>
                <w:rFonts w:cs="Tahoma"/>
                <w:color w:val="000000"/>
                <w:szCs w:val="18"/>
                <w:lang w:val="fr-FR"/>
              </w:rPr>
              <w:t>Visual Studio Professional avec MSDN</w:t>
            </w:r>
          </w:p>
        </w:tc>
        <w:tc>
          <w:tcPr>
            <w:tcW w:w="4302" w:type="dxa"/>
            <w:tcMar>
              <w:top w:w="0" w:type="dxa"/>
              <w:left w:w="108" w:type="dxa"/>
              <w:bottom w:w="0" w:type="dxa"/>
              <w:right w:w="108" w:type="dxa"/>
            </w:tcMar>
            <w:hideMark/>
          </w:tcPr>
          <w:p w:rsidR="000E1DD2" w:rsidRPr="00AB3045" w:rsidRDefault="000E1DD2" w:rsidP="00C2300F">
            <w:pPr>
              <w:rPr>
                <w:rFonts w:eastAsia="Calibri" w:cs="Tahoma"/>
                <w:color w:val="000000"/>
                <w:szCs w:val="18"/>
                <w:lang w:val="pt-BR"/>
              </w:rPr>
            </w:pPr>
            <w:r w:rsidRPr="00AB3045">
              <w:rPr>
                <w:rFonts w:cs="Tahoma"/>
                <w:color w:val="000000"/>
                <w:szCs w:val="18"/>
                <w:lang w:val="pt-BR"/>
              </w:rPr>
              <w:t>Visual Studio Premium avec MSDN</w:t>
            </w:r>
          </w:p>
        </w:tc>
      </w:tr>
      <w:tr w:rsidR="000E1DD2" w:rsidRPr="00AB3045" w:rsidTr="00C2300F">
        <w:tc>
          <w:tcPr>
            <w:tcW w:w="4158" w:type="dxa"/>
            <w:tcMar>
              <w:top w:w="0" w:type="dxa"/>
              <w:left w:w="108" w:type="dxa"/>
              <w:bottom w:w="0" w:type="dxa"/>
              <w:right w:w="108" w:type="dxa"/>
            </w:tcMar>
            <w:hideMark/>
          </w:tcPr>
          <w:p w:rsidR="000E1DD2" w:rsidRPr="00AB3045" w:rsidRDefault="000E1DD2" w:rsidP="00C2300F">
            <w:pPr>
              <w:rPr>
                <w:rFonts w:eastAsia="Calibri" w:cs="Tahoma"/>
                <w:szCs w:val="18"/>
                <w:lang w:val="pt-BR"/>
              </w:rPr>
            </w:pPr>
            <w:r w:rsidRPr="00AB3045">
              <w:rPr>
                <w:rFonts w:cs="Tahoma"/>
                <w:szCs w:val="18"/>
                <w:lang w:val="pt-BR"/>
              </w:rPr>
              <w:t>Visual Studio Premium avec MSDN</w:t>
            </w:r>
          </w:p>
        </w:tc>
        <w:tc>
          <w:tcPr>
            <w:tcW w:w="4302"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Visual Studio Ultimate avec MSDN</w:t>
            </w:r>
          </w:p>
        </w:tc>
      </w:tr>
      <w:tr w:rsidR="000E1DD2" w:rsidRPr="003A611B" w:rsidTr="00C2300F">
        <w:tc>
          <w:tcPr>
            <w:tcW w:w="4158"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Visual Studio Test Professional avec MSDN</w:t>
            </w:r>
          </w:p>
        </w:tc>
        <w:tc>
          <w:tcPr>
            <w:tcW w:w="4302" w:type="dxa"/>
            <w:tcMar>
              <w:top w:w="0" w:type="dxa"/>
              <w:left w:w="108" w:type="dxa"/>
              <w:bottom w:w="0" w:type="dxa"/>
              <w:right w:w="108" w:type="dxa"/>
            </w:tcMar>
            <w:hideMark/>
          </w:tcPr>
          <w:p w:rsidR="000E1DD2" w:rsidRPr="00AB3045" w:rsidRDefault="000E1DD2" w:rsidP="00C2300F">
            <w:pPr>
              <w:rPr>
                <w:rFonts w:eastAsia="Calibri" w:cs="Tahoma"/>
                <w:szCs w:val="18"/>
                <w:lang w:val="pt-BR"/>
              </w:rPr>
            </w:pPr>
            <w:r w:rsidRPr="00AB3045">
              <w:rPr>
                <w:rFonts w:cs="Tahoma"/>
                <w:szCs w:val="18"/>
                <w:lang w:val="pt-BR"/>
              </w:rPr>
              <w:t>Visual Studio Premium avec MSDN</w:t>
            </w:r>
          </w:p>
        </w:tc>
      </w:tr>
      <w:tr w:rsidR="000E1DD2" w:rsidRPr="00AB3045" w:rsidTr="00C2300F">
        <w:tc>
          <w:tcPr>
            <w:tcW w:w="4158"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Windows</w:t>
            </w:r>
            <w:r w:rsidRPr="00AB3045">
              <w:rPr>
                <w:rFonts w:cs="Tahoma"/>
                <w:szCs w:val="18"/>
                <w:vertAlign w:val="superscript"/>
                <w:lang w:val="fr-FR"/>
              </w:rPr>
              <w:t>®</w:t>
            </w:r>
            <w:r w:rsidRPr="00AB3045">
              <w:rPr>
                <w:rFonts w:cs="Tahoma"/>
                <w:szCs w:val="18"/>
                <w:lang w:val="fr-FR"/>
              </w:rPr>
              <w:t xml:space="preserve"> Server™ Standard</w:t>
            </w:r>
          </w:p>
        </w:tc>
        <w:tc>
          <w:tcPr>
            <w:tcW w:w="4302" w:type="dxa"/>
            <w:tcMar>
              <w:top w:w="0" w:type="dxa"/>
              <w:left w:w="108" w:type="dxa"/>
              <w:bottom w:w="0" w:type="dxa"/>
              <w:right w:w="108" w:type="dxa"/>
            </w:tcMar>
            <w:hideMark/>
          </w:tcPr>
          <w:p w:rsidR="000E1DD2" w:rsidRPr="00AB3045" w:rsidRDefault="000E1DD2" w:rsidP="00C2300F">
            <w:pPr>
              <w:rPr>
                <w:rFonts w:eastAsia="Calibri" w:cs="Tahoma"/>
                <w:szCs w:val="18"/>
                <w:lang w:val="fr-FR"/>
              </w:rPr>
            </w:pPr>
            <w:r w:rsidRPr="00AB3045">
              <w:rPr>
                <w:rFonts w:cs="Tahoma"/>
                <w:szCs w:val="18"/>
                <w:lang w:val="fr-FR"/>
              </w:rPr>
              <w:t>Windows</w:t>
            </w:r>
            <w:r w:rsidRPr="00AB3045">
              <w:rPr>
                <w:rFonts w:cs="Tahoma"/>
                <w:szCs w:val="18"/>
                <w:vertAlign w:val="superscript"/>
                <w:lang w:val="fr-FR"/>
              </w:rPr>
              <w:t>®</w:t>
            </w:r>
            <w:r w:rsidRPr="00AB3045">
              <w:rPr>
                <w:rFonts w:cs="Tahoma"/>
                <w:szCs w:val="18"/>
                <w:lang w:val="fr-FR"/>
              </w:rPr>
              <w:t xml:space="preserve"> Server™ Datacenter</w:t>
            </w:r>
          </w:p>
        </w:tc>
      </w:tr>
    </w:tbl>
    <w:p w:rsidR="000E1DD2" w:rsidRPr="00AB3045" w:rsidRDefault="000E1DD2" w:rsidP="000E1DD2">
      <w:pPr>
        <w:pStyle w:val="AppendixBodyText"/>
        <w:ind w:left="1521" w:hanging="1071"/>
        <w:rPr>
          <w:rFonts w:ascii="Tahoma" w:hAnsi="Tahoma" w:cs="Tahoma"/>
          <w:lang w:val="fr-FR"/>
        </w:rPr>
      </w:pPr>
      <w:r w:rsidRPr="00AB3045">
        <w:rPr>
          <w:rFonts w:ascii="Tahoma" w:hAnsi="Tahoma" w:cs="Tahoma"/>
          <w:b/>
          <w:i/>
          <w:sz w:val="16"/>
          <w:szCs w:val="16"/>
          <w:lang w:val="fr-FR"/>
        </w:rPr>
        <w:t>*Remarque :</w:t>
      </w:r>
      <w:r w:rsidRPr="00AB3045">
        <w:rPr>
          <w:rFonts w:ascii="Tahoma" w:hAnsi="Tahoma" w:cs="Tahoma"/>
          <w:i/>
          <w:sz w:val="16"/>
          <w:szCs w:val="16"/>
          <w:lang w:val="fr-FR"/>
        </w:rPr>
        <w:t xml:space="preserve"> la liste des produits pour lesquels des Licences de Passage à une Édition Supérieure sont disponibles peut</w:t>
      </w:r>
      <w:r>
        <w:rPr>
          <w:rFonts w:ascii="Tahoma" w:hAnsi="Tahoma" w:cs="Tahoma"/>
          <w:i/>
          <w:sz w:val="16"/>
          <w:szCs w:val="16"/>
          <w:lang w:val="fr-FR"/>
        </w:rPr>
        <w:t> </w:t>
      </w:r>
      <w:r w:rsidRPr="00AB3045">
        <w:rPr>
          <w:rFonts w:ascii="Tahoma" w:hAnsi="Tahoma" w:cs="Tahoma"/>
          <w:i/>
          <w:sz w:val="16"/>
          <w:szCs w:val="16"/>
          <w:lang w:val="fr-FR"/>
        </w:rPr>
        <w:t>faire l’objet de modifications.</w:t>
      </w:r>
    </w:p>
    <w:p w:rsidR="000E1DD2" w:rsidRPr="00AB3045" w:rsidRDefault="000E1DD2" w:rsidP="000E1DD2">
      <w:pPr>
        <w:rPr>
          <w:rFonts w:cs="Tahoma"/>
          <w:lang w:val="fr-FR"/>
        </w:rPr>
      </w:pPr>
    </w:p>
    <w:p w:rsidR="000E1DD2" w:rsidRPr="00AB3045" w:rsidRDefault="000E1DD2" w:rsidP="000E1DD2">
      <w:pPr>
        <w:pStyle w:val="AppendixBodyText"/>
        <w:ind w:left="1710" w:hanging="1260"/>
        <w:rPr>
          <w:rFonts w:ascii="Tahoma" w:hAnsi="Tahoma" w:cs="Tahoma"/>
          <w:lang w:val="fr-FR"/>
        </w:rPr>
      </w:pPr>
      <w:r w:rsidRPr="00AB3045">
        <w:rPr>
          <w:rFonts w:ascii="Tahoma" w:hAnsi="Tahoma" w:cs="Tahoma"/>
          <w:b/>
          <w:i/>
          <w:lang w:val="fr-FR"/>
        </w:rPr>
        <w:t xml:space="preserve"> </w:t>
      </w:r>
    </w:p>
    <w:p w:rsidR="000E1DD2" w:rsidRPr="00AB3045" w:rsidRDefault="000E1DD2" w:rsidP="000E1DD2">
      <w:pPr>
        <w:pStyle w:val="Heading1"/>
        <w:spacing w:before="0"/>
        <w:rPr>
          <w:rFonts w:cs="Tahoma"/>
          <w:lang w:val="fr-FR"/>
        </w:rPr>
      </w:pPr>
      <w:r w:rsidRPr="00AB3045">
        <w:rPr>
          <w:rFonts w:cs="Tahoma"/>
          <w:lang w:val="fr-FR"/>
        </w:rPr>
        <w:br w:type="page"/>
      </w:r>
      <w:bookmarkStart w:id="967" w:name="_Toc317591256"/>
      <w:bookmarkStart w:id="968" w:name="_Toc336338247"/>
      <w:bookmarkStart w:id="969" w:name="_Toc351567680"/>
      <w:r w:rsidRPr="00AB3045">
        <w:rPr>
          <w:rFonts w:cs="Tahoma"/>
          <w:lang w:val="fr-FR"/>
        </w:rPr>
        <w:lastRenderedPageBreak/>
        <w:t>SECTION 8</w:t>
      </w:r>
      <w:r>
        <w:rPr>
          <w:rFonts w:cs="Tahoma"/>
          <w:lang w:val="fr-FR"/>
        </w:rPr>
        <w:t xml:space="preserve"> </w:t>
      </w:r>
      <w:r w:rsidRPr="00CE46FB">
        <w:rPr>
          <w:color w:val="auto"/>
          <w:lang w:val="fr-FR"/>
        </w:rPr>
        <w:t>–</w:t>
      </w:r>
      <w:r>
        <w:rPr>
          <w:rFonts w:cs="Tahoma"/>
          <w:lang w:val="fr-FR"/>
        </w:rPr>
        <w:t xml:space="preserve"> </w:t>
      </w:r>
      <w:r w:rsidRPr="00AB3045">
        <w:rPr>
          <w:rFonts w:cs="Tahoma"/>
          <w:lang w:val="fr-FR"/>
        </w:rPr>
        <w:t>SERVICES</w:t>
      </w:r>
      <w:bookmarkEnd w:id="967"/>
      <w:bookmarkEnd w:id="968"/>
      <w:bookmarkEnd w:id="969"/>
    </w:p>
    <w:p w:rsidR="000E1DD2" w:rsidRPr="00AB3045" w:rsidRDefault="000E1DD2" w:rsidP="000E1DD2">
      <w:pPr>
        <w:rPr>
          <w:rFonts w:cs="Tahoma"/>
          <w:lang w:val="fr-FR"/>
        </w:rPr>
      </w:pPr>
    </w:p>
    <w:p w:rsidR="000E1DD2" w:rsidRPr="00AB3045" w:rsidRDefault="000E1DD2" w:rsidP="000E1DD2">
      <w:pPr>
        <w:jc w:val="both"/>
        <w:rPr>
          <w:rFonts w:cs="Tahoma"/>
          <w:lang w:val="fr-FR"/>
        </w:rPr>
      </w:pPr>
      <w:r w:rsidRPr="00AB3045">
        <w:rPr>
          <w:rFonts w:eastAsia="Times New Roman" w:cs="Tahoma"/>
          <w:szCs w:val="20"/>
          <w:lang w:val="fr-FR"/>
        </w:rPr>
        <w:t xml:space="preserve">Les droits du client d’utiliser tout Service de cette Liste de Produits sont régis par (1) son contrat de licence en volume, et (2) tout autre contrat de Prestations de Services de base conclu par le client et en vigueur à la date d’achat. En cas de conflit, le contrat de Prestations de Services le plus actuel prévaut. </w:t>
      </w:r>
      <w:r w:rsidRPr="00AB3045">
        <w:rPr>
          <w:rFonts w:cs="Tahoma"/>
          <w:color w:val="000000"/>
          <w:szCs w:val="18"/>
          <w:lang w:val="fr-FR"/>
        </w:rPr>
        <w:t xml:space="preserve">Si les termes du contrat de licence en volume ou des Services de base du client ne précisent pas la Propriété des Services et la langue de la Licence, les droits d’utilisation, de propriété et de licence stipulés à la section « Conditions générales supplémentaires » suivante s’appliquent. </w:t>
      </w:r>
      <w:r w:rsidRPr="00AB3045">
        <w:rPr>
          <w:rFonts w:eastAsia="Times New Roman" w:cs="Tahoma"/>
          <w:szCs w:val="20"/>
          <w:lang w:val="fr-FR"/>
        </w:rPr>
        <w:t>Si le client n’a pas de contrat de Prestations de Services de base en cours, toutes les dispositions de la section « Conditions générales supplémentaires » suivante s’appliquent.</w:t>
      </w:r>
    </w:p>
    <w:p w:rsidR="000E1DD2" w:rsidRPr="00AB3045" w:rsidRDefault="000E1DD2" w:rsidP="000E1DD2">
      <w:pPr>
        <w:jc w:val="both"/>
        <w:rPr>
          <w:rFonts w:cs="Tahoma"/>
          <w:lang w:val="fr-FR"/>
        </w:rPr>
      </w:pPr>
    </w:p>
    <w:p w:rsidR="000E1DD2" w:rsidRPr="00AB3045" w:rsidRDefault="000E1DD2" w:rsidP="000E1DD2">
      <w:pPr>
        <w:spacing w:after="75"/>
        <w:rPr>
          <w:rFonts w:cs="Tahoma"/>
          <w:lang w:val="fr-FR"/>
        </w:rPr>
      </w:pPr>
      <w:r w:rsidRPr="00AB3045">
        <w:rPr>
          <w:rFonts w:eastAsia="Times New Roman" w:cs="Tahoma"/>
          <w:szCs w:val="20"/>
          <w:lang w:val="fr-FR"/>
        </w:rPr>
        <w:t xml:space="preserve">Les sections suivantes décrivent dans le détail tous les Services pour lesquels les clients peuvent acheter les droits. </w:t>
      </w:r>
    </w:p>
    <w:p w:rsidR="000E1DD2" w:rsidRPr="00AB3045" w:rsidRDefault="000E1DD2" w:rsidP="000E1DD2">
      <w:pPr>
        <w:spacing w:after="75"/>
        <w:rPr>
          <w:rFonts w:cs="Tahoma"/>
          <w:lang w:val="fr-FR"/>
        </w:rPr>
      </w:pPr>
      <w:r w:rsidRPr="00AB3045">
        <w:rPr>
          <w:rFonts w:eastAsia="Times New Roman" w:cs="Tahoma"/>
          <w:szCs w:val="20"/>
          <w:lang w:val="fr-FR"/>
        </w:rPr>
        <w:t>La disponibilité des offres suivantes varie selon la région et le Programme de Licence en Volume. Certaines offres peuvent ne pas être disponibles pour les clients Secteur Public, sous réserve de certaines exceptions limitées sur une</w:t>
      </w:r>
      <w:r>
        <w:rPr>
          <w:rFonts w:eastAsia="Times New Roman" w:cs="Tahoma"/>
          <w:szCs w:val="20"/>
          <w:lang w:val="fr-FR"/>
        </w:rPr>
        <w:t> </w:t>
      </w:r>
      <w:r w:rsidRPr="00AB3045">
        <w:rPr>
          <w:rFonts w:eastAsia="Times New Roman" w:cs="Tahoma"/>
          <w:szCs w:val="20"/>
          <w:lang w:val="fr-FR"/>
        </w:rPr>
        <w:t>base pilote. Les clients sont invités à s’informer sur la disponibilité d’une offre spécifique auprès de leur revendeur ou Responsable de Compte Microsoft.</w:t>
      </w:r>
    </w:p>
    <w:p w:rsidR="000E1DD2" w:rsidRPr="00AB3045" w:rsidRDefault="000E1DD2" w:rsidP="000E1DD2">
      <w:pPr>
        <w:rPr>
          <w:rFonts w:cs="Tahoma"/>
          <w:lang w:val="fr-FR"/>
        </w:rPr>
      </w:pPr>
    </w:p>
    <w:p w:rsidR="000E1DD2" w:rsidRPr="00AB3045" w:rsidRDefault="000E1DD2" w:rsidP="000E1DD2">
      <w:pPr>
        <w:rPr>
          <w:rFonts w:cs="Tahoma"/>
          <w:lang w:val="fr-FR"/>
        </w:rPr>
      </w:pPr>
      <w:r w:rsidRPr="00AB3045">
        <w:rPr>
          <w:rFonts w:cs="Tahoma"/>
          <w:b/>
          <w:sz w:val="24"/>
          <w:szCs w:val="24"/>
          <w:lang w:val="fr-FR"/>
        </w:rPr>
        <w:t>Offres Support Premier de Microsoft</w:t>
      </w:r>
    </w:p>
    <w:p w:rsidR="000E1DD2" w:rsidRPr="00AB3045" w:rsidRDefault="000E1DD2" w:rsidP="000E1DD2">
      <w:pPr>
        <w:rPr>
          <w:rFonts w:cs="Tahoma"/>
          <w:lang w:val="fr-FR"/>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0E1DD2" w:rsidRPr="00AB3045" w:rsidTr="00C2300F">
        <w:tc>
          <w:tcPr>
            <w:tcW w:w="3168" w:type="dxa"/>
            <w:shd w:val="clear" w:color="auto" w:fill="FABF8F"/>
            <w:vAlign w:val="center"/>
          </w:tcPr>
          <w:p w:rsidR="000E1DD2" w:rsidRPr="00AB3045" w:rsidRDefault="000E1DD2" w:rsidP="00C2300F">
            <w:pPr>
              <w:jc w:val="center"/>
              <w:rPr>
                <w:rFonts w:cs="Tahoma"/>
                <w:color w:val="000000"/>
                <w:szCs w:val="18"/>
                <w:lang w:val="fr-FR"/>
              </w:rPr>
            </w:pPr>
            <w:r w:rsidRPr="00AB3045">
              <w:rPr>
                <w:rFonts w:cs="Tahoma"/>
                <w:b/>
                <w:bCs/>
                <w:color w:val="000000"/>
                <w:sz w:val="20"/>
                <w:szCs w:val="18"/>
                <w:lang w:val="fr-FR"/>
              </w:rPr>
              <w:t>Objet </w:t>
            </w:r>
            <w:r w:rsidRPr="00AB3045">
              <w:rPr>
                <w:rFonts w:cs="Tahoma"/>
                <w:b/>
                <w:bCs/>
                <w:color w:val="000000"/>
                <w:sz w:val="20"/>
                <w:szCs w:val="18"/>
                <w:vertAlign w:val="superscript"/>
                <w:lang w:val="fr-FR"/>
              </w:rPr>
              <w:t>1</w:t>
            </w:r>
          </w:p>
        </w:tc>
        <w:tc>
          <w:tcPr>
            <w:tcW w:w="1580" w:type="dxa"/>
            <w:shd w:val="clear" w:color="auto" w:fill="FABF8F"/>
            <w:vAlign w:val="center"/>
          </w:tcPr>
          <w:p w:rsidR="000E1DD2" w:rsidRPr="00AB3045" w:rsidRDefault="000E1DD2" w:rsidP="00C2300F">
            <w:pPr>
              <w:jc w:val="center"/>
              <w:rPr>
                <w:rFonts w:cs="Tahoma"/>
                <w:color w:val="000000"/>
                <w:sz w:val="20"/>
                <w:szCs w:val="20"/>
                <w:lang w:val="fr-FR"/>
              </w:rPr>
            </w:pPr>
            <w:r w:rsidRPr="00AB3045">
              <w:rPr>
                <w:rFonts w:cs="Tahoma"/>
                <w:b/>
                <w:bCs/>
                <w:color w:val="000000"/>
                <w:sz w:val="20"/>
                <w:szCs w:val="20"/>
                <w:lang w:val="fr-FR"/>
              </w:rPr>
              <w:t>Premier Core</w:t>
            </w:r>
          </w:p>
        </w:tc>
        <w:tc>
          <w:tcPr>
            <w:tcW w:w="1444" w:type="dxa"/>
            <w:shd w:val="clear" w:color="auto" w:fill="FABF8F"/>
          </w:tcPr>
          <w:p w:rsidR="000E1DD2" w:rsidRPr="00AB3045" w:rsidRDefault="000E1DD2" w:rsidP="00C2300F">
            <w:pPr>
              <w:jc w:val="center"/>
              <w:rPr>
                <w:rFonts w:cs="Tahoma"/>
                <w:b/>
                <w:bCs/>
                <w:color w:val="000000"/>
                <w:sz w:val="20"/>
                <w:szCs w:val="18"/>
                <w:lang w:val="fr-FR"/>
              </w:rPr>
            </w:pPr>
            <w:r w:rsidRPr="00AB3045">
              <w:rPr>
                <w:rFonts w:cs="Tahoma"/>
                <w:b/>
                <w:bCs/>
                <w:color w:val="000000"/>
                <w:sz w:val="20"/>
                <w:szCs w:val="18"/>
                <w:lang w:val="fr-FR"/>
              </w:rPr>
              <w:t>Premier Foundation</w:t>
            </w:r>
          </w:p>
        </w:tc>
        <w:tc>
          <w:tcPr>
            <w:tcW w:w="1687" w:type="dxa"/>
            <w:shd w:val="clear" w:color="auto" w:fill="FABF8F"/>
            <w:vAlign w:val="center"/>
          </w:tcPr>
          <w:p w:rsidR="000E1DD2" w:rsidRPr="00AB3045" w:rsidRDefault="000E1DD2" w:rsidP="00C2300F">
            <w:pPr>
              <w:jc w:val="center"/>
              <w:rPr>
                <w:rFonts w:cs="Tahoma"/>
                <w:color w:val="000000"/>
                <w:szCs w:val="18"/>
                <w:lang w:val="fr-FR"/>
              </w:rPr>
            </w:pPr>
            <w:r w:rsidRPr="00AB3045">
              <w:rPr>
                <w:rFonts w:cs="Tahoma"/>
                <w:b/>
                <w:bCs/>
                <w:color w:val="000000"/>
                <w:sz w:val="20"/>
                <w:szCs w:val="18"/>
                <w:lang w:val="fr-FR"/>
              </w:rPr>
              <w:t>Premier Standard</w:t>
            </w:r>
          </w:p>
        </w:tc>
        <w:tc>
          <w:tcPr>
            <w:tcW w:w="1589" w:type="dxa"/>
            <w:shd w:val="clear" w:color="auto" w:fill="FABF8F"/>
            <w:vAlign w:val="center"/>
          </w:tcPr>
          <w:p w:rsidR="000E1DD2" w:rsidRPr="00AB3045" w:rsidRDefault="000E1DD2" w:rsidP="00C2300F">
            <w:pPr>
              <w:jc w:val="center"/>
              <w:rPr>
                <w:rFonts w:cs="Tahoma"/>
                <w:color w:val="000000"/>
                <w:szCs w:val="18"/>
                <w:lang w:val="fr-FR"/>
              </w:rPr>
            </w:pPr>
            <w:r w:rsidRPr="00AB3045">
              <w:rPr>
                <w:rFonts w:cs="Tahoma"/>
                <w:b/>
                <w:bCs/>
                <w:color w:val="000000"/>
                <w:sz w:val="20"/>
                <w:szCs w:val="18"/>
                <w:lang w:val="fr-FR"/>
              </w:rPr>
              <w:t>Premier Plus</w:t>
            </w:r>
          </w:p>
        </w:tc>
      </w:tr>
      <w:tr w:rsidR="000E1DD2" w:rsidRPr="00AB3045" w:rsidTr="00C2300F">
        <w:tc>
          <w:tcPr>
            <w:tcW w:w="3168" w:type="dxa"/>
            <w:vAlign w:val="center"/>
          </w:tcPr>
          <w:p w:rsidR="000E1DD2" w:rsidRPr="00AB3045" w:rsidRDefault="000E1DD2" w:rsidP="00C2300F">
            <w:pPr>
              <w:rPr>
                <w:rFonts w:cs="Tahoma"/>
                <w:color w:val="000000"/>
                <w:szCs w:val="18"/>
                <w:lang w:val="fr-FR"/>
              </w:rPr>
            </w:pPr>
            <w:r w:rsidRPr="00AB3045">
              <w:rPr>
                <w:rFonts w:cs="Tahoma"/>
                <w:color w:val="000000"/>
                <w:szCs w:val="18"/>
                <w:lang w:val="fr-FR"/>
              </w:rPr>
              <w:t xml:space="preserve">Gestion de Compte Support </w:t>
            </w:r>
          </w:p>
        </w:tc>
        <w:tc>
          <w:tcPr>
            <w:tcW w:w="1580" w:type="dxa"/>
            <w:vAlign w:val="center"/>
          </w:tcPr>
          <w:p w:rsidR="000E1DD2" w:rsidRPr="00AB3045" w:rsidRDefault="000E1DD2" w:rsidP="00C2300F">
            <w:pPr>
              <w:jc w:val="center"/>
              <w:rPr>
                <w:rFonts w:cs="Tahoma"/>
                <w:color w:val="000000"/>
                <w:szCs w:val="18"/>
                <w:lang w:val="fr-FR"/>
              </w:rPr>
            </w:pPr>
            <w:r w:rsidRPr="00AB3045">
              <w:rPr>
                <w:rFonts w:ascii="MS UI Gothic" w:eastAsia="MS UI Gothic" w:hAnsi="MS UI Gothic" w:cs="MS UI Gothic" w:hint="eastAsia"/>
                <w:color w:val="000000"/>
                <w:szCs w:val="18"/>
                <w:lang w:val="fr-FR"/>
              </w:rPr>
              <w:t>✓</w:t>
            </w:r>
          </w:p>
        </w:tc>
        <w:tc>
          <w:tcPr>
            <w:tcW w:w="1444" w:type="dxa"/>
            <w:vAlign w:val="center"/>
          </w:tcPr>
          <w:p w:rsidR="000E1DD2" w:rsidRPr="00AB3045" w:rsidRDefault="000E1DD2" w:rsidP="00C2300F">
            <w:pPr>
              <w:jc w:val="center"/>
              <w:rPr>
                <w:rFonts w:cs="Tahoma"/>
                <w:color w:val="000000"/>
                <w:szCs w:val="18"/>
                <w:lang w:val="fr-FR"/>
              </w:rPr>
            </w:pPr>
            <w:r w:rsidRPr="00AB3045">
              <w:rPr>
                <w:rFonts w:ascii="MS UI Gothic" w:eastAsia="MS UI Gothic" w:hAnsi="MS UI Gothic" w:cs="MS UI Gothic" w:hint="eastAsia"/>
                <w:color w:val="000000"/>
                <w:szCs w:val="18"/>
                <w:lang w:val="fr-FR"/>
              </w:rPr>
              <w:t>✓</w:t>
            </w:r>
          </w:p>
        </w:tc>
        <w:tc>
          <w:tcPr>
            <w:tcW w:w="1687"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w:t>
            </w:r>
          </w:p>
        </w:tc>
        <w:tc>
          <w:tcPr>
            <w:tcW w:w="1589"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w:t>
            </w:r>
          </w:p>
        </w:tc>
      </w:tr>
      <w:tr w:rsidR="000E1DD2" w:rsidRPr="00AB3045" w:rsidTr="00C2300F">
        <w:tc>
          <w:tcPr>
            <w:tcW w:w="3168" w:type="dxa"/>
            <w:vAlign w:val="center"/>
          </w:tcPr>
          <w:p w:rsidR="000E1DD2" w:rsidRPr="00AB3045" w:rsidRDefault="000E1DD2" w:rsidP="00C2300F">
            <w:pPr>
              <w:rPr>
                <w:rFonts w:cs="Tahoma"/>
                <w:color w:val="000000"/>
                <w:szCs w:val="18"/>
                <w:lang w:val="fr-FR"/>
              </w:rPr>
            </w:pPr>
            <w:r w:rsidRPr="00AB3045">
              <w:rPr>
                <w:rFonts w:cs="Tahoma"/>
                <w:color w:val="000000"/>
                <w:szCs w:val="18"/>
                <w:lang w:val="fr-FR"/>
              </w:rPr>
              <w:t>Profilage de compte et rapports</w:t>
            </w:r>
          </w:p>
        </w:tc>
        <w:tc>
          <w:tcPr>
            <w:tcW w:w="1580"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Mensuel</w:t>
            </w:r>
          </w:p>
        </w:tc>
        <w:tc>
          <w:tcPr>
            <w:tcW w:w="1444"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Mensuel</w:t>
            </w:r>
          </w:p>
        </w:tc>
        <w:tc>
          <w:tcPr>
            <w:tcW w:w="1687"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Mensuel</w:t>
            </w:r>
          </w:p>
        </w:tc>
        <w:tc>
          <w:tcPr>
            <w:tcW w:w="1589"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Mensuel</w:t>
            </w:r>
          </w:p>
        </w:tc>
      </w:tr>
      <w:tr w:rsidR="000E1DD2" w:rsidRPr="00AB3045" w:rsidTr="00C2300F">
        <w:tc>
          <w:tcPr>
            <w:tcW w:w="3168" w:type="dxa"/>
            <w:vAlign w:val="center"/>
          </w:tcPr>
          <w:p w:rsidR="000E1DD2" w:rsidRPr="00AB3045" w:rsidRDefault="000E1DD2" w:rsidP="00C2300F">
            <w:pPr>
              <w:rPr>
                <w:rFonts w:cs="Tahoma"/>
                <w:color w:val="000000"/>
                <w:szCs w:val="18"/>
                <w:lang w:val="fr-FR"/>
              </w:rPr>
            </w:pPr>
            <w:r w:rsidRPr="00AB3045">
              <w:rPr>
                <w:rFonts w:cs="Tahoma"/>
                <w:color w:val="000000"/>
                <w:szCs w:val="18"/>
                <w:lang w:val="fr-FR"/>
              </w:rPr>
              <w:t>Assistance Technique (Heures attribuées par an)</w:t>
            </w:r>
          </w:p>
        </w:tc>
        <w:tc>
          <w:tcPr>
            <w:tcW w:w="1580"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Jusqu’à 10</w:t>
            </w:r>
            <w:r>
              <w:rPr>
                <w:rFonts w:cs="Tahoma"/>
                <w:color w:val="000000"/>
                <w:szCs w:val="18"/>
                <w:lang w:val="fr-FR"/>
              </w:rPr>
              <w:t> </w:t>
            </w:r>
            <w:r w:rsidRPr="00AB3045">
              <w:rPr>
                <w:rFonts w:cs="Tahoma"/>
                <w:color w:val="000000"/>
                <w:szCs w:val="18"/>
                <w:lang w:val="fr-FR"/>
              </w:rPr>
              <w:t>heures</w:t>
            </w:r>
          </w:p>
        </w:tc>
        <w:tc>
          <w:tcPr>
            <w:tcW w:w="1444" w:type="dxa"/>
          </w:tcPr>
          <w:p w:rsidR="000E1DD2" w:rsidRPr="00AB3045" w:rsidRDefault="000E1DD2" w:rsidP="00C2300F">
            <w:pPr>
              <w:jc w:val="center"/>
              <w:rPr>
                <w:rFonts w:cs="Tahoma"/>
                <w:color w:val="000000"/>
                <w:szCs w:val="18"/>
                <w:lang w:val="fr-FR"/>
              </w:rPr>
            </w:pPr>
            <w:r w:rsidRPr="00AB3045">
              <w:rPr>
                <w:rFonts w:cs="Tahoma"/>
                <w:color w:val="000000"/>
                <w:szCs w:val="18"/>
                <w:lang w:val="fr-FR"/>
              </w:rPr>
              <w:t>Jusqu’à 10 heures</w:t>
            </w:r>
            <w:r w:rsidRPr="00AB3045">
              <w:rPr>
                <w:rFonts w:cs="Tahoma"/>
                <w:color w:val="000000"/>
                <w:szCs w:val="18"/>
                <w:lang w:val="fr-FR"/>
              </w:rPr>
              <w:br/>
              <w:t>+ 1 Contrôle d’Intégrité</w:t>
            </w:r>
            <w:r w:rsidRPr="00AB3045">
              <w:rPr>
                <w:rFonts w:cs="Tahoma"/>
                <w:color w:val="000000"/>
                <w:szCs w:val="18"/>
                <w:lang w:val="fr-FR"/>
              </w:rPr>
              <w:br/>
              <w:t>+ 1 Atelier</w:t>
            </w:r>
          </w:p>
        </w:tc>
        <w:tc>
          <w:tcPr>
            <w:tcW w:w="1687"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Jusqu’à 120</w:t>
            </w:r>
            <w:r>
              <w:rPr>
                <w:rFonts w:cs="Tahoma"/>
                <w:color w:val="000000"/>
                <w:szCs w:val="18"/>
                <w:lang w:val="fr-FR"/>
              </w:rPr>
              <w:t> </w:t>
            </w:r>
            <w:r w:rsidRPr="00AB3045">
              <w:rPr>
                <w:rFonts w:cs="Tahoma"/>
                <w:color w:val="000000"/>
                <w:szCs w:val="18"/>
                <w:lang w:val="fr-FR"/>
              </w:rPr>
              <w:t>heures</w:t>
            </w:r>
          </w:p>
        </w:tc>
        <w:tc>
          <w:tcPr>
            <w:tcW w:w="1589"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Jusqu’à 160 heures</w:t>
            </w:r>
          </w:p>
        </w:tc>
      </w:tr>
      <w:tr w:rsidR="000E1DD2" w:rsidRPr="00AB3045" w:rsidTr="00C2300F">
        <w:tc>
          <w:tcPr>
            <w:tcW w:w="3168" w:type="dxa"/>
            <w:vAlign w:val="center"/>
          </w:tcPr>
          <w:p w:rsidR="000E1DD2" w:rsidRPr="00AB3045" w:rsidRDefault="000E1DD2" w:rsidP="00C2300F">
            <w:pPr>
              <w:rPr>
                <w:rFonts w:cs="Tahoma"/>
                <w:color w:val="000000"/>
                <w:szCs w:val="18"/>
                <w:lang w:val="fr-FR"/>
              </w:rPr>
            </w:pPr>
            <w:r w:rsidRPr="00AB3045">
              <w:rPr>
                <w:rFonts w:cs="Tahoma"/>
                <w:color w:val="000000"/>
                <w:szCs w:val="18"/>
                <w:lang w:val="fr-FR"/>
              </w:rPr>
              <w:t>Support Technique (PRS) (attribution</w:t>
            </w:r>
            <w:r>
              <w:rPr>
                <w:rFonts w:cs="Tahoma"/>
                <w:color w:val="000000"/>
                <w:szCs w:val="18"/>
                <w:lang w:val="fr-FR"/>
              </w:rPr>
              <w:t> </w:t>
            </w:r>
            <w:r w:rsidRPr="00AB3045">
              <w:rPr>
                <w:rFonts w:cs="Tahoma"/>
                <w:color w:val="000000"/>
                <w:szCs w:val="18"/>
                <w:lang w:val="fr-FR"/>
              </w:rPr>
              <w:t>annuelle)</w:t>
            </w:r>
          </w:p>
        </w:tc>
        <w:tc>
          <w:tcPr>
            <w:tcW w:w="1580"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Jusqu’à 40</w:t>
            </w:r>
            <w:r>
              <w:rPr>
                <w:rFonts w:cs="Tahoma"/>
                <w:color w:val="000000"/>
                <w:szCs w:val="18"/>
                <w:lang w:val="fr-FR"/>
              </w:rPr>
              <w:t> </w:t>
            </w:r>
            <w:r w:rsidRPr="00AB3045">
              <w:rPr>
                <w:rFonts w:cs="Tahoma"/>
                <w:color w:val="000000"/>
                <w:szCs w:val="18"/>
                <w:lang w:val="fr-FR"/>
              </w:rPr>
              <w:t>heures</w:t>
            </w:r>
          </w:p>
        </w:tc>
        <w:tc>
          <w:tcPr>
            <w:tcW w:w="1444" w:type="dxa"/>
          </w:tcPr>
          <w:p w:rsidR="000E1DD2" w:rsidRPr="00AB3045" w:rsidRDefault="000E1DD2" w:rsidP="00C2300F">
            <w:pPr>
              <w:spacing w:before="120"/>
              <w:jc w:val="center"/>
              <w:rPr>
                <w:rFonts w:cs="Tahoma"/>
                <w:color w:val="000000"/>
                <w:szCs w:val="18"/>
                <w:lang w:val="fr-FR"/>
              </w:rPr>
            </w:pPr>
            <w:r w:rsidRPr="00AB3045">
              <w:rPr>
                <w:rFonts w:cs="Tahoma"/>
                <w:color w:val="000000"/>
                <w:szCs w:val="18"/>
                <w:lang w:val="fr-FR"/>
              </w:rPr>
              <w:t>Jusqu’à 30</w:t>
            </w:r>
            <w:r>
              <w:rPr>
                <w:rFonts w:cs="Tahoma"/>
                <w:color w:val="000000"/>
                <w:szCs w:val="18"/>
                <w:lang w:val="fr-FR"/>
              </w:rPr>
              <w:t> </w:t>
            </w:r>
            <w:r w:rsidRPr="00AB3045">
              <w:rPr>
                <w:rFonts w:cs="Tahoma"/>
                <w:color w:val="000000"/>
                <w:szCs w:val="18"/>
                <w:lang w:val="fr-FR"/>
              </w:rPr>
              <w:t>heures</w:t>
            </w:r>
          </w:p>
        </w:tc>
        <w:tc>
          <w:tcPr>
            <w:tcW w:w="1687"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Jusqu’à 80 heures</w:t>
            </w:r>
          </w:p>
        </w:tc>
        <w:tc>
          <w:tcPr>
            <w:tcW w:w="1589"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Jusqu’à 140 heures</w:t>
            </w:r>
          </w:p>
        </w:tc>
      </w:tr>
      <w:tr w:rsidR="000E1DD2" w:rsidRPr="00AB3045" w:rsidTr="00C2300F">
        <w:tc>
          <w:tcPr>
            <w:tcW w:w="3168" w:type="dxa"/>
            <w:vAlign w:val="center"/>
          </w:tcPr>
          <w:p w:rsidR="000E1DD2" w:rsidRPr="00AB3045" w:rsidRDefault="000E1DD2" w:rsidP="00C2300F">
            <w:pPr>
              <w:rPr>
                <w:rFonts w:cs="Tahoma"/>
                <w:color w:val="000000"/>
                <w:szCs w:val="18"/>
                <w:lang w:val="fr-FR"/>
              </w:rPr>
            </w:pPr>
            <w:r w:rsidRPr="00AB3045">
              <w:rPr>
                <w:rFonts w:cs="Tahoma"/>
                <w:color w:val="000000"/>
                <w:szCs w:val="18"/>
                <w:lang w:val="fr-FR"/>
              </w:rPr>
              <w:t>Gestion de la Procédure d’Escalade de Situation Critique 24x7 (Niveau de Gravité 1)</w:t>
            </w:r>
          </w:p>
        </w:tc>
        <w:tc>
          <w:tcPr>
            <w:tcW w:w="1580" w:type="dxa"/>
            <w:vAlign w:val="center"/>
          </w:tcPr>
          <w:p w:rsidR="000E1DD2" w:rsidRPr="00AB3045" w:rsidRDefault="000E1DD2" w:rsidP="00C2300F">
            <w:pPr>
              <w:jc w:val="center"/>
              <w:rPr>
                <w:rFonts w:cs="Tahoma"/>
                <w:color w:val="000000"/>
                <w:szCs w:val="18"/>
                <w:lang w:val="fr-FR"/>
              </w:rPr>
            </w:pPr>
            <w:r w:rsidRPr="00AB3045">
              <w:rPr>
                <w:rFonts w:ascii="MS UI Gothic" w:eastAsia="MS UI Gothic" w:hAnsi="MS UI Gothic" w:cs="MS UI Gothic" w:hint="eastAsia"/>
                <w:color w:val="000000"/>
                <w:szCs w:val="18"/>
                <w:lang w:val="fr-FR"/>
              </w:rPr>
              <w:t>✓</w:t>
            </w:r>
          </w:p>
        </w:tc>
        <w:tc>
          <w:tcPr>
            <w:tcW w:w="1444" w:type="dxa"/>
            <w:vAlign w:val="center"/>
          </w:tcPr>
          <w:p w:rsidR="000E1DD2" w:rsidRPr="00AB3045" w:rsidRDefault="000E1DD2" w:rsidP="00C2300F">
            <w:pPr>
              <w:jc w:val="center"/>
              <w:rPr>
                <w:rFonts w:cs="Tahoma"/>
                <w:color w:val="000000"/>
                <w:szCs w:val="18"/>
                <w:lang w:val="fr-FR"/>
              </w:rPr>
            </w:pPr>
            <w:r w:rsidRPr="00AB3045">
              <w:rPr>
                <w:rFonts w:ascii="MS UI Gothic" w:eastAsia="MS UI Gothic" w:hAnsi="MS UI Gothic" w:cs="MS UI Gothic" w:hint="eastAsia"/>
                <w:color w:val="000000"/>
                <w:szCs w:val="18"/>
                <w:lang w:val="fr-FR"/>
              </w:rPr>
              <w:t>✓</w:t>
            </w:r>
          </w:p>
        </w:tc>
        <w:tc>
          <w:tcPr>
            <w:tcW w:w="1687"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w:t>
            </w:r>
          </w:p>
        </w:tc>
        <w:tc>
          <w:tcPr>
            <w:tcW w:w="1589"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w:t>
            </w:r>
          </w:p>
        </w:tc>
      </w:tr>
      <w:tr w:rsidR="000E1DD2" w:rsidRPr="00AB3045" w:rsidTr="00C2300F">
        <w:tc>
          <w:tcPr>
            <w:tcW w:w="3168" w:type="dxa"/>
            <w:vAlign w:val="center"/>
          </w:tcPr>
          <w:p w:rsidR="000E1DD2" w:rsidRPr="00AB3045" w:rsidRDefault="000E1DD2" w:rsidP="00C2300F">
            <w:pPr>
              <w:rPr>
                <w:rFonts w:cs="Tahoma"/>
                <w:color w:val="000000"/>
                <w:szCs w:val="18"/>
                <w:lang w:val="fr-FR"/>
              </w:rPr>
            </w:pPr>
            <w:r w:rsidRPr="00AB3045">
              <w:rPr>
                <w:rFonts w:cs="Tahoma"/>
                <w:color w:val="000000"/>
                <w:szCs w:val="18"/>
                <w:lang w:val="fr-FR"/>
              </w:rPr>
              <w:t>Support Rapide sur Site</w:t>
            </w:r>
          </w:p>
        </w:tc>
        <w:tc>
          <w:tcPr>
            <w:tcW w:w="1580" w:type="dxa"/>
            <w:vAlign w:val="center"/>
          </w:tcPr>
          <w:p w:rsidR="000E1DD2" w:rsidRPr="00AB3045" w:rsidRDefault="000E1DD2" w:rsidP="00C2300F">
            <w:pPr>
              <w:jc w:val="center"/>
              <w:rPr>
                <w:rFonts w:cs="Tahoma"/>
                <w:color w:val="000000"/>
                <w:szCs w:val="18"/>
                <w:lang w:val="fr-FR"/>
              </w:rPr>
            </w:pPr>
            <w:r w:rsidRPr="00AB3045">
              <w:rPr>
                <w:rFonts w:ascii="MS UI Gothic" w:eastAsia="MS UI Gothic" w:hAnsi="MS UI Gothic" w:cs="MS UI Gothic" w:hint="eastAsia"/>
                <w:color w:val="000000"/>
                <w:szCs w:val="18"/>
                <w:lang w:val="fr-FR"/>
              </w:rPr>
              <w:t>✓</w:t>
            </w:r>
          </w:p>
        </w:tc>
        <w:tc>
          <w:tcPr>
            <w:tcW w:w="1444" w:type="dxa"/>
            <w:vAlign w:val="center"/>
          </w:tcPr>
          <w:p w:rsidR="000E1DD2" w:rsidRPr="00AB3045" w:rsidRDefault="000E1DD2" w:rsidP="00C2300F">
            <w:pPr>
              <w:jc w:val="center"/>
              <w:rPr>
                <w:rFonts w:cs="Tahoma"/>
                <w:color w:val="000000"/>
                <w:szCs w:val="18"/>
                <w:lang w:val="fr-FR"/>
              </w:rPr>
            </w:pPr>
            <w:r w:rsidRPr="00AB3045">
              <w:rPr>
                <w:rFonts w:ascii="MS UI Gothic" w:eastAsia="MS UI Gothic" w:hAnsi="MS UI Gothic" w:cs="MS UI Gothic" w:hint="eastAsia"/>
                <w:color w:val="000000"/>
                <w:szCs w:val="18"/>
                <w:lang w:val="fr-FR"/>
              </w:rPr>
              <w:t>✓</w:t>
            </w:r>
          </w:p>
        </w:tc>
        <w:tc>
          <w:tcPr>
            <w:tcW w:w="1687"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w:t>
            </w:r>
          </w:p>
        </w:tc>
        <w:tc>
          <w:tcPr>
            <w:tcW w:w="1589"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w:t>
            </w:r>
          </w:p>
        </w:tc>
      </w:tr>
      <w:tr w:rsidR="000E1DD2" w:rsidRPr="00AB3045" w:rsidTr="00C2300F">
        <w:tc>
          <w:tcPr>
            <w:tcW w:w="3168" w:type="dxa"/>
            <w:vAlign w:val="center"/>
          </w:tcPr>
          <w:p w:rsidR="000E1DD2" w:rsidRPr="00AB3045" w:rsidRDefault="000E1DD2" w:rsidP="00C2300F">
            <w:pPr>
              <w:rPr>
                <w:rFonts w:cs="Tahoma"/>
                <w:color w:val="000000"/>
                <w:szCs w:val="18"/>
                <w:lang w:val="fr-FR"/>
              </w:rPr>
            </w:pPr>
            <w:r w:rsidRPr="00AB3045">
              <w:rPr>
                <w:rFonts w:cs="Tahoma"/>
                <w:color w:val="000000"/>
                <w:szCs w:val="18"/>
                <w:lang w:val="fr-FR"/>
              </w:rPr>
              <w:t>Services d’Informations Proactifs</w:t>
            </w:r>
          </w:p>
        </w:tc>
        <w:tc>
          <w:tcPr>
            <w:tcW w:w="1580" w:type="dxa"/>
            <w:vAlign w:val="center"/>
          </w:tcPr>
          <w:p w:rsidR="000E1DD2" w:rsidRPr="00AB3045" w:rsidRDefault="000E1DD2" w:rsidP="00C2300F">
            <w:pPr>
              <w:jc w:val="center"/>
              <w:rPr>
                <w:rFonts w:cs="Tahoma"/>
                <w:color w:val="000000"/>
                <w:szCs w:val="18"/>
                <w:lang w:val="fr-FR"/>
              </w:rPr>
            </w:pPr>
            <w:r w:rsidRPr="00AB3045">
              <w:rPr>
                <w:rFonts w:ascii="MS UI Gothic" w:eastAsia="MS UI Gothic" w:hAnsi="MS UI Gothic" w:cs="MS UI Gothic" w:hint="eastAsia"/>
                <w:color w:val="000000"/>
                <w:szCs w:val="18"/>
                <w:lang w:val="fr-FR"/>
              </w:rPr>
              <w:t>✓</w:t>
            </w:r>
          </w:p>
        </w:tc>
        <w:tc>
          <w:tcPr>
            <w:tcW w:w="1444" w:type="dxa"/>
            <w:vAlign w:val="center"/>
          </w:tcPr>
          <w:p w:rsidR="000E1DD2" w:rsidRPr="00AB3045" w:rsidRDefault="000E1DD2" w:rsidP="00C2300F">
            <w:pPr>
              <w:jc w:val="center"/>
              <w:rPr>
                <w:rFonts w:cs="Tahoma"/>
                <w:color w:val="000000"/>
                <w:szCs w:val="18"/>
                <w:lang w:val="fr-FR"/>
              </w:rPr>
            </w:pPr>
            <w:r w:rsidRPr="00AB3045">
              <w:rPr>
                <w:rFonts w:ascii="MS UI Gothic" w:eastAsia="MS UI Gothic" w:hAnsi="MS UI Gothic" w:cs="MS UI Gothic" w:hint="eastAsia"/>
                <w:color w:val="000000"/>
                <w:szCs w:val="18"/>
                <w:lang w:val="fr-FR"/>
              </w:rPr>
              <w:t>✓</w:t>
            </w:r>
          </w:p>
        </w:tc>
        <w:tc>
          <w:tcPr>
            <w:tcW w:w="1687"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w:t>
            </w:r>
          </w:p>
        </w:tc>
        <w:tc>
          <w:tcPr>
            <w:tcW w:w="1589"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w:t>
            </w:r>
          </w:p>
        </w:tc>
      </w:tr>
      <w:tr w:rsidR="000E1DD2" w:rsidRPr="00AB3045" w:rsidTr="00C2300F">
        <w:tc>
          <w:tcPr>
            <w:tcW w:w="3168" w:type="dxa"/>
            <w:vAlign w:val="center"/>
          </w:tcPr>
          <w:p w:rsidR="000E1DD2" w:rsidRPr="00AB3045" w:rsidRDefault="000E1DD2" w:rsidP="00C2300F">
            <w:pPr>
              <w:rPr>
                <w:rFonts w:cs="Tahoma"/>
                <w:color w:val="000000"/>
                <w:szCs w:val="18"/>
                <w:lang w:val="fr-FR"/>
              </w:rPr>
            </w:pPr>
            <w:r w:rsidRPr="00AB3045">
              <w:rPr>
                <w:rFonts w:cs="Tahoma"/>
                <w:color w:val="000000"/>
                <w:szCs w:val="18"/>
                <w:lang w:val="fr-FR"/>
              </w:rPr>
              <w:t>Microsoft Premier en Ligne</w:t>
            </w:r>
          </w:p>
        </w:tc>
        <w:tc>
          <w:tcPr>
            <w:tcW w:w="1580" w:type="dxa"/>
            <w:vAlign w:val="center"/>
          </w:tcPr>
          <w:p w:rsidR="000E1DD2" w:rsidRPr="00AB3045" w:rsidRDefault="000E1DD2" w:rsidP="00C2300F">
            <w:pPr>
              <w:jc w:val="center"/>
              <w:rPr>
                <w:rFonts w:cs="Tahoma"/>
                <w:color w:val="000000"/>
                <w:szCs w:val="18"/>
                <w:lang w:val="fr-FR"/>
              </w:rPr>
            </w:pPr>
            <w:r w:rsidRPr="00AB3045">
              <w:rPr>
                <w:rFonts w:ascii="MS UI Gothic" w:eastAsia="MS UI Gothic" w:hAnsi="MS UI Gothic" w:cs="MS UI Gothic" w:hint="eastAsia"/>
                <w:color w:val="000000"/>
                <w:szCs w:val="18"/>
                <w:lang w:val="fr-FR"/>
              </w:rPr>
              <w:t>✓</w:t>
            </w:r>
          </w:p>
        </w:tc>
        <w:tc>
          <w:tcPr>
            <w:tcW w:w="1444" w:type="dxa"/>
            <w:vAlign w:val="center"/>
          </w:tcPr>
          <w:p w:rsidR="000E1DD2" w:rsidRPr="00AB3045" w:rsidRDefault="000E1DD2" w:rsidP="00C2300F">
            <w:pPr>
              <w:jc w:val="center"/>
              <w:rPr>
                <w:rFonts w:cs="Tahoma"/>
                <w:color w:val="000000"/>
                <w:szCs w:val="18"/>
                <w:lang w:val="fr-FR"/>
              </w:rPr>
            </w:pPr>
            <w:r w:rsidRPr="00AB3045">
              <w:rPr>
                <w:rFonts w:ascii="MS UI Gothic" w:eastAsia="MS UI Gothic" w:hAnsi="MS UI Gothic" w:cs="MS UI Gothic" w:hint="eastAsia"/>
                <w:color w:val="000000"/>
                <w:szCs w:val="18"/>
                <w:lang w:val="fr-FR"/>
              </w:rPr>
              <w:t>✓</w:t>
            </w:r>
          </w:p>
        </w:tc>
        <w:tc>
          <w:tcPr>
            <w:tcW w:w="1687"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w:t>
            </w:r>
          </w:p>
        </w:tc>
        <w:tc>
          <w:tcPr>
            <w:tcW w:w="1589"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w:t>
            </w:r>
          </w:p>
        </w:tc>
      </w:tr>
      <w:tr w:rsidR="000E1DD2" w:rsidRPr="00AB3045" w:rsidTr="00C2300F">
        <w:tc>
          <w:tcPr>
            <w:tcW w:w="3168" w:type="dxa"/>
            <w:vAlign w:val="center"/>
          </w:tcPr>
          <w:p w:rsidR="000E1DD2" w:rsidRPr="00AB3045" w:rsidRDefault="000E1DD2" w:rsidP="00C2300F">
            <w:pPr>
              <w:rPr>
                <w:rFonts w:cs="Tahoma"/>
                <w:color w:val="000000"/>
                <w:szCs w:val="18"/>
                <w:lang w:val="fr-FR"/>
              </w:rPr>
            </w:pPr>
            <w:r w:rsidRPr="00AB3045">
              <w:rPr>
                <w:rFonts w:cs="Tahoma"/>
                <w:color w:val="000000"/>
                <w:szCs w:val="18"/>
                <w:lang w:val="fr-FR"/>
              </w:rPr>
              <w:t xml:space="preserve">Heures Complémentaires </w:t>
            </w:r>
          </w:p>
        </w:tc>
        <w:tc>
          <w:tcPr>
            <w:tcW w:w="1580"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Packs de 20</w:t>
            </w:r>
          </w:p>
        </w:tc>
        <w:tc>
          <w:tcPr>
            <w:tcW w:w="1444"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Packs de 20</w:t>
            </w:r>
          </w:p>
        </w:tc>
        <w:tc>
          <w:tcPr>
            <w:tcW w:w="1687"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Packs de 20</w:t>
            </w:r>
          </w:p>
        </w:tc>
        <w:tc>
          <w:tcPr>
            <w:tcW w:w="1589"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Packs de 20</w:t>
            </w:r>
          </w:p>
        </w:tc>
      </w:tr>
    </w:tbl>
    <w:p w:rsidR="000E1DD2" w:rsidRPr="00AB3045" w:rsidRDefault="000E1DD2" w:rsidP="000E1DD2">
      <w:pPr>
        <w:pStyle w:val="tableclose"/>
        <w:tabs>
          <w:tab w:val="left" w:pos="810"/>
        </w:tabs>
        <w:ind w:left="810" w:hanging="720"/>
        <w:rPr>
          <w:rFonts w:ascii="Tahoma" w:hAnsi="Tahoma" w:cs="Tahoma"/>
          <w:lang w:val="fr-FR"/>
        </w:rPr>
      </w:pPr>
      <w:r w:rsidRPr="00AB3045">
        <w:rPr>
          <w:rFonts w:ascii="Tahoma" w:hAnsi="Tahoma" w:cs="Tahoma"/>
          <w:i/>
          <w:color w:val="000000"/>
          <w:sz w:val="16"/>
          <w:szCs w:val="16"/>
          <w:vertAlign w:val="superscript"/>
          <w:lang w:val="fr-FR"/>
        </w:rPr>
        <w:t xml:space="preserve"> 1</w:t>
      </w:r>
      <w:r w:rsidRPr="00AB3045">
        <w:rPr>
          <w:rFonts w:ascii="Tahoma" w:hAnsi="Tahoma" w:cs="Tahoma"/>
          <w:i/>
          <w:color w:val="000000"/>
          <w:sz w:val="16"/>
          <w:szCs w:val="16"/>
          <w:lang w:val="fr-FR"/>
        </w:rPr>
        <w:t xml:space="preserve"> Les Heures Ouvrées varient selon le pays.</w:t>
      </w:r>
    </w:p>
    <w:p w:rsidR="000E1DD2" w:rsidRPr="00AB3045" w:rsidRDefault="000E1DD2" w:rsidP="000E1DD2">
      <w:pPr>
        <w:pStyle w:val="BodyText2"/>
        <w:spacing w:after="0" w:line="240" w:lineRule="auto"/>
        <w:rPr>
          <w:rFonts w:ascii="Tahoma" w:hAnsi="Tahoma" w:cs="Tahoma"/>
          <w:lang w:val="fr-FR"/>
        </w:rPr>
      </w:pPr>
    </w:p>
    <w:p w:rsidR="000E1DD2" w:rsidRPr="00AB3045" w:rsidRDefault="000E1DD2" w:rsidP="000E1DD2">
      <w:pPr>
        <w:pStyle w:val="BodyText2"/>
        <w:spacing w:after="0" w:line="240" w:lineRule="auto"/>
        <w:rPr>
          <w:rFonts w:ascii="Tahoma" w:hAnsi="Tahoma" w:cs="Tahoma"/>
          <w:lang w:val="fr-FR"/>
        </w:rPr>
      </w:pPr>
      <w:r w:rsidRPr="00AB3045">
        <w:rPr>
          <w:rFonts w:ascii="Tahoma" w:hAnsi="Tahoma" w:cs="Tahoma"/>
          <w:b/>
          <w:bCs/>
          <w:color w:val="000000"/>
          <w:sz w:val="18"/>
          <w:szCs w:val="18"/>
          <w:lang w:val="fr-FR"/>
        </w:rPr>
        <w:t>La Gestion de Compte Support</w:t>
      </w:r>
      <w:r w:rsidRPr="00AB3045">
        <w:rPr>
          <w:rFonts w:ascii="Tahoma" w:hAnsi="Tahoma" w:cs="Tahoma"/>
          <w:color w:val="000000"/>
          <w:sz w:val="18"/>
          <w:szCs w:val="18"/>
          <w:lang w:val="fr-FR"/>
        </w:rPr>
        <w:t xml:space="preserve"> aide à établir et à asseoir des relations avec l’équipe de gestion et de réception des services du client et permet de mettre en place les divers éléments du plan de service de manière à répondre aux besoins de l’entreprise. </w:t>
      </w:r>
    </w:p>
    <w:p w:rsidR="000E1DD2" w:rsidRPr="00AB3045" w:rsidRDefault="000E1DD2" w:rsidP="000E1DD2">
      <w:pPr>
        <w:pStyle w:val="BodyText2"/>
        <w:spacing w:after="0" w:line="240" w:lineRule="auto"/>
        <w:rPr>
          <w:rFonts w:ascii="Tahoma" w:hAnsi="Tahoma" w:cs="Tahoma"/>
          <w:lang w:val="fr-FR"/>
        </w:rPr>
      </w:pPr>
    </w:p>
    <w:p w:rsidR="000E1DD2" w:rsidRPr="00AB3045" w:rsidRDefault="000E1DD2" w:rsidP="000E1DD2">
      <w:pPr>
        <w:jc w:val="both"/>
        <w:rPr>
          <w:rFonts w:cs="Tahoma"/>
          <w:lang w:val="fr-FR"/>
        </w:rPr>
      </w:pPr>
      <w:r w:rsidRPr="00814BD1">
        <w:rPr>
          <w:rFonts w:cs="Tahoma"/>
          <w:color w:val="000000"/>
          <w:szCs w:val="18"/>
          <w:lang w:val="fr-FR"/>
        </w:rPr>
        <w:t>L’</w:t>
      </w:r>
      <w:r w:rsidRPr="00AB3045">
        <w:rPr>
          <w:rFonts w:cs="Tahoma"/>
          <w:b/>
          <w:bCs/>
          <w:color w:val="000000"/>
          <w:szCs w:val="18"/>
          <w:lang w:val="fr-FR"/>
        </w:rPr>
        <w:t>Assistance Technique</w:t>
      </w:r>
      <w:r w:rsidRPr="00AB3045">
        <w:rPr>
          <w:rFonts w:cs="Tahoma"/>
          <w:color w:val="000000"/>
          <w:szCs w:val="18"/>
          <w:lang w:val="fr-FR"/>
        </w:rPr>
        <w:t xml:space="preserve"> </w:t>
      </w:r>
      <w:r w:rsidRPr="00814BD1">
        <w:rPr>
          <w:rFonts w:cs="Tahoma"/>
          <w:b/>
          <w:bCs/>
          <w:color w:val="000000"/>
          <w:szCs w:val="18"/>
          <w:lang w:val="fr-FR"/>
        </w:rPr>
        <w:t>permet</w:t>
      </w:r>
      <w:r w:rsidRPr="00AB3045">
        <w:rPr>
          <w:rFonts w:cs="Tahoma"/>
          <w:color w:val="000000"/>
          <w:szCs w:val="18"/>
          <w:lang w:val="fr-FR"/>
        </w:rPr>
        <w:t xml:space="preserve"> d’apporter des conseils provisoires sur des problèmes qui ne sont pas couverts par le Support Technique (en fonction des ressources Microsoft disponibles), et répond aux demandes d’assistance pour résoudre des problèmes liés à la conception, au développement et au déploiement.</w:t>
      </w:r>
    </w:p>
    <w:p w:rsidR="000E1DD2" w:rsidRPr="00AB3045" w:rsidRDefault="000E1DD2" w:rsidP="000E1DD2">
      <w:pPr>
        <w:jc w:val="both"/>
        <w:rPr>
          <w:rFonts w:cs="Tahoma"/>
          <w:lang w:val="fr-FR"/>
        </w:rPr>
      </w:pPr>
    </w:p>
    <w:p w:rsidR="000E1DD2" w:rsidRPr="00AB3045" w:rsidRDefault="000E1DD2" w:rsidP="000E1DD2">
      <w:pPr>
        <w:rPr>
          <w:rFonts w:cs="Tahoma"/>
          <w:lang w:val="fr-FR"/>
        </w:rPr>
      </w:pPr>
      <w:r w:rsidRPr="00814BD1">
        <w:rPr>
          <w:rFonts w:cs="Tahoma"/>
          <w:color w:val="000000"/>
          <w:szCs w:val="18"/>
          <w:lang w:val="fr-FR"/>
        </w:rPr>
        <w:t xml:space="preserve">Le </w:t>
      </w:r>
      <w:r w:rsidRPr="00AB3045">
        <w:rPr>
          <w:rFonts w:cs="Tahoma"/>
          <w:b/>
          <w:bCs/>
          <w:color w:val="000000"/>
          <w:szCs w:val="18"/>
          <w:lang w:val="fr-FR"/>
        </w:rPr>
        <w:t>Support Technique</w:t>
      </w:r>
      <w:r w:rsidRPr="00AB3045">
        <w:rPr>
          <w:rFonts w:cs="Tahoma"/>
          <w:color w:val="000000"/>
          <w:szCs w:val="18"/>
          <w:lang w:val="fr-FR"/>
        </w:rPr>
        <w:t xml:space="preserve"> propose une assistance pour la résolution de problèmes présentant des signes spécifiques, rencontrés lors de l’utilisation de produits Microsoft et dont on peut raisonnablement penser qu’ils sont causés par des produits Microsoft.</w:t>
      </w:r>
    </w:p>
    <w:p w:rsidR="000E1DD2" w:rsidRPr="00AB3045" w:rsidRDefault="000E1DD2" w:rsidP="000E1DD2">
      <w:pPr>
        <w:rPr>
          <w:rFonts w:cs="Tahoma"/>
          <w:lang w:val="fr-FR"/>
        </w:rPr>
      </w:pPr>
    </w:p>
    <w:p w:rsidR="000E1DD2" w:rsidRDefault="000E1DD2" w:rsidP="000E1DD2">
      <w:pPr>
        <w:spacing w:after="120"/>
        <w:rPr>
          <w:rFonts w:cs="Tahoma"/>
          <w:lang w:val="fr-FR"/>
        </w:rPr>
      </w:pPr>
    </w:p>
    <w:p w:rsidR="000E1DD2" w:rsidRDefault="000E1DD2" w:rsidP="000E1DD2">
      <w:pPr>
        <w:spacing w:after="120"/>
        <w:rPr>
          <w:rFonts w:cs="Tahoma"/>
          <w:lang w:val="fr-FR"/>
        </w:rPr>
      </w:pPr>
    </w:p>
    <w:p w:rsidR="000E1DD2" w:rsidRPr="00AB3045" w:rsidRDefault="000E1DD2" w:rsidP="000E1DD2">
      <w:pPr>
        <w:spacing w:after="120"/>
        <w:rPr>
          <w:rFonts w:cs="Tahoma"/>
          <w:lang w:val="fr-FR"/>
        </w:rPr>
      </w:pPr>
    </w:p>
    <w:tbl>
      <w:tblPr>
        <w:tblW w:w="9360" w:type="dxa"/>
        <w:tblInd w:w="108" w:type="dxa"/>
        <w:tblCellMar>
          <w:left w:w="0" w:type="dxa"/>
          <w:right w:w="0" w:type="dxa"/>
        </w:tblCellMar>
        <w:tblLook w:val="04A0" w:firstRow="1" w:lastRow="0" w:firstColumn="1" w:lastColumn="0" w:noHBand="0" w:noVBand="1"/>
      </w:tblPr>
      <w:tblGrid>
        <w:gridCol w:w="1710"/>
        <w:gridCol w:w="2340"/>
        <w:gridCol w:w="2880"/>
        <w:gridCol w:w="2430"/>
      </w:tblGrid>
      <w:tr w:rsidR="000E1DD2" w:rsidRPr="003A611B" w:rsidTr="00C2300F">
        <w:trPr>
          <w:tblHeader/>
        </w:trPr>
        <w:tc>
          <w:tcPr>
            <w:tcW w:w="1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0E1DD2" w:rsidRPr="00AB3045" w:rsidRDefault="000E1DD2" w:rsidP="00C2300F">
            <w:pPr>
              <w:pStyle w:val="tableclose"/>
              <w:spacing w:line="276" w:lineRule="auto"/>
              <w:rPr>
                <w:rFonts w:ascii="Tahoma" w:hAnsi="Tahoma" w:cs="Tahoma"/>
                <w:b/>
                <w:color w:val="000000"/>
                <w:lang w:val="fr-FR"/>
              </w:rPr>
            </w:pPr>
            <w:r w:rsidRPr="00AB3045">
              <w:rPr>
                <w:rFonts w:ascii="Tahoma" w:hAnsi="Tahoma" w:cs="Tahoma"/>
                <w:b/>
                <w:color w:val="000000"/>
                <w:lang w:val="fr-FR"/>
              </w:rPr>
              <w:lastRenderedPageBreak/>
              <w:t>Gravité</w:t>
            </w:r>
          </w:p>
        </w:tc>
        <w:tc>
          <w:tcPr>
            <w:tcW w:w="23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0E1DD2" w:rsidRPr="00AB3045" w:rsidRDefault="000E1DD2" w:rsidP="00C2300F">
            <w:pPr>
              <w:pStyle w:val="tableclose"/>
              <w:spacing w:line="276" w:lineRule="auto"/>
              <w:rPr>
                <w:rFonts w:ascii="Tahoma" w:hAnsi="Tahoma" w:cs="Tahoma"/>
                <w:b/>
                <w:color w:val="000000"/>
                <w:lang w:val="fr-FR"/>
              </w:rPr>
            </w:pPr>
            <w:r w:rsidRPr="00AB3045">
              <w:rPr>
                <w:rFonts w:ascii="Tahoma" w:hAnsi="Tahoma" w:cs="Tahoma"/>
                <w:b/>
                <w:color w:val="000000"/>
                <w:lang w:val="fr-FR"/>
              </w:rPr>
              <w:t>Situation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0E1DD2" w:rsidRPr="00AB3045" w:rsidRDefault="000E1DD2" w:rsidP="00C2300F">
            <w:pPr>
              <w:pStyle w:val="tableclose"/>
              <w:spacing w:line="276" w:lineRule="auto"/>
              <w:rPr>
                <w:rFonts w:ascii="Tahoma" w:hAnsi="Tahoma" w:cs="Tahoma"/>
                <w:b/>
                <w:color w:val="000000"/>
                <w:lang w:val="fr-FR"/>
              </w:rPr>
            </w:pPr>
            <w:r w:rsidRPr="00AB3045">
              <w:rPr>
                <w:rFonts w:ascii="Tahoma" w:hAnsi="Tahoma" w:cs="Tahoma"/>
                <w:b/>
                <w:color w:val="000000"/>
                <w:lang w:val="fr-FR"/>
              </w:rPr>
              <w:t>Réponse attendue de</w:t>
            </w:r>
            <w:r>
              <w:rPr>
                <w:rFonts w:ascii="Tahoma" w:hAnsi="Tahoma" w:cs="Tahoma"/>
                <w:b/>
                <w:color w:val="000000"/>
                <w:lang w:val="fr-FR"/>
              </w:rPr>
              <w:t> </w:t>
            </w:r>
            <w:r w:rsidRPr="00AB3045">
              <w:rPr>
                <w:rFonts w:ascii="Tahoma" w:hAnsi="Tahoma" w:cs="Tahoma"/>
                <w:b/>
                <w:color w:val="000000"/>
                <w:lang w:val="fr-FR"/>
              </w:rPr>
              <w:t>Notre part</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0E1DD2" w:rsidRPr="00AB3045" w:rsidRDefault="000E1DD2" w:rsidP="00C2300F">
            <w:pPr>
              <w:pStyle w:val="tableclose"/>
              <w:spacing w:line="276" w:lineRule="auto"/>
              <w:rPr>
                <w:rFonts w:ascii="Tahoma" w:hAnsi="Tahoma" w:cs="Tahoma"/>
                <w:b/>
                <w:color w:val="000000"/>
                <w:lang w:val="fr-FR"/>
              </w:rPr>
            </w:pPr>
            <w:r w:rsidRPr="00AB3045">
              <w:rPr>
                <w:rFonts w:ascii="Tahoma" w:hAnsi="Tahoma" w:cs="Tahoma"/>
                <w:b/>
                <w:color w:val="000000"/>
                <w:lang w:val="fr-FR"/>
              </w:rPr>
              <w:t>Réponse attendue de</w:t>
            </w:r>
            <w:r>
              <w:rPr>
                <w:rFonts w:ascii="Tahoma" w:hAnsi="Tahoma" w:cs="Tahoma"/>
                <w:b/>
                <w:color w:val="000000"/>
                <w:lang w:val="fr-FR"/>
              </w:rPr>
              <w:t> </w:t>
            </w:r>
            <w:r w:rsidRPr="00AB3045">
              <w:rPr>
                <w:rFonts w:ascii="Tahoma" w:hAnsi="Tahoma" w:cs="Tahoma"/>
                <w:b/>
                <w:color w:val="000000"/>
                <w:lang w:val="fr-FR"/>
              </w:rPr>
              <w:t>la part du client</w:t>
            </w:r>
          </w:p>
        </w:tc>
      </w:tr>
      <w:tr w:rsidR="000E1DD2" w:rsidRPr="003A611B" w:rsidTr="00C2300F">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E1DD2" w:rsidRPr="00AB3045" w:rsidRDefault="000E1DD2" w:rsidP="00C2300F">
            <w:pPr>
              <w:pStyle w:val="tableclose"/>
              <w:spacing w:line="276" w:lineRule="auto"/>
              <w:rPr>
                <w:rFonts w:ascii="Tahoma" w:hAnsi="Tahoma" w:cs="Tahoma"/>
                <w:color w:val="000000"/>
                <w:sz w:val="18"/>
                <w:szCs w:val="18"/>
                <w:lang w:val="fr-FR"/>
              </w:rPr>
            </w:pPr>
            <w:r w:rsidRPr="00AB3045">
              <w:rPr>
                <w:rFonts w:ascii="Tahoma" w:hAnsi="Tahoma" w:cs="Tahoma"/>
                <w:color w:val="000000"/>
                <w:sz w:val="18"/>
                <w:szCs w:val="18"/>
                <w:lang w:val="fr-FR"/>
              </w:rPr>
              <w:t>1. Communication par téléphone seulement</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0E1DD2" w:rsidRPr="00AB3045" w:rsidRDefault="000E1DD2" w:rsidP="00C2300F">
            <w:pPr>
              <w:pStyle w:val="ListBullet3"/>
              <w:numPr>
                <w:ilvl w:val="0"/>
                <w:numId w:val="78"/>
              </w:numPr>
              <w:spacing w:line="276" w:lineRule="auto"/>
              <w:rPr>
                <w:rFonts w:ascii="Tahoma" w:hAnsi="Tahoma" w:cs="Tahoma"/>
                <w:lang w:val="fr-FR"/>
              </w:rPr>
            </w:pPr>
            <w:r w:rsidRPr="00AB3045">
              <w:rPr>
                <w:rFonts w:ascii="Tahoma" w:hAnsi="Tahoma" w:cs="Tahoma"/>
                <w:color w:val="000000"/>
                <w:sz w:val="18"/>
                <w:szCs w:val="18"/>
                <w:lang w:val="fr-FR"/>
              </w:rPr>
              <w:t xml:space="preserve">Impact catastrophique sur l’activité : </w:t>
            </w:r>
          </w:p>
          <w:p w:rsidR="000E1DD2" w:rsidRPr="00AB3045" w:rsidRDefault="000E1DD2" w:rsidP="00C2300F">
            <w:pPr>
              <w:pStyle w:val="ListBullet3"/>
              <w:numPr>
                <w:ilvl w:val="0"/>
                <w:numId w:val="78"/>
              </w:numPr>
              <w:spacing w:line="276" w:lineRule="auto"/>
              <w:rPr>
                <w:rFonts w:ascii="Tahoma" w:hAnsi="Tahoma" w:cs="Tahoma"/>
                <w:lang w:val="fr-FR"/>
              </w:rPr>
            </w:pPr>
            <w:r w:rsidRPr="00AB3045">
              <w:rPr>
                <w:rFonts w:ascii="Tahoma" w:hAnsi="Tahoma" w:cs="Tahoma"/>
                <w:color w:val="000000"/>
                <w:sz w:val="18"/>
                <w:szCs w:val="18"/>
                <w:lang w:val="fr-FR"/>
              </w:rPr>
              <w:t>Le client subit la perte totale d’un procédé commercial essentiel (vital pour l’entreprise) et il n’est pas raisonnable de poursuivre l’activité.</w:t>
            </w:r>
          </w:p>
          <w:p w:rsidR="000E1DD2" w:rsidRPr="00AB3045" w:rsidRDefault="000E1DD2" w:rsidP="00C2300F">
            <w:pPr>
              <w:pStyle w:val="ListBullet3"/>
              <w:numPr>
                <w:ilvl w:val="0"/>
                <w:numId w:val="78"/>
              </w:numPr>
              <w:spacing w:line="276" w:lineRule="auto"/>
              <w:rPr>
                <w:rFonts w:ascii="Tahoma" w:hAnsi="Tahoma" w:cs="Tahoma"/>
                <w:color w:val="000000"/>
                <w:sz w:val="18"/>
                <w:szCs w:val="18"/>
                <w:lang w:val="fr-FR"/>
              </w:rPr>
            </w:pPr>
            <w:r w:rsidRPr="00AB3045">
              <w:rPr>
                <w:rFonts w:ascii="Tahoma" w:hAnsi="Tahoma" w:cs="Tahoma"/>
                <w:color w:val="000000"/>
                <w:sz w:val="18"/>
                <w:szCs w:val="18"/>
                <w:lang w:val="fr-FR"/>
              </w:rPr>
              <w:t>Nécessite une attention immédiate.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E1DD2" w:rsidRPr="00AB3045" w:rsidRDefault="000E1DD2" w:rsidP="00C2300F">
            <w:pPr>
              <w:pStyle w:val="ListBullet3"/>
              <w:numPr>
                <w:ilvl w:val="0"/>
                <w:numId w:val="79"/>
              </w:numPr>
              <w:spacing w:line="276" w:lineRule="auto"/>
              <w:rPr>
                <w:rFonts w:ascii="Tahoma" w:hAnsi="Tahoma" w:cs="Tahoma"/>
                <w:lang w:val="fr-FR"/>
              </w:rPr>
            </w:pPr>
            <w:r w:rsidRPr="00AB3045">
              <w:rPr>
                <w:rFonts w:ascii="Tahoma" w:hAnsi="Tahoma" w:cs="Tahoma"/>
                <w:color w:val="000000"/>
                <w:sz w:val="18"/>
                <w:szCs w:val="18"/>
                <w:lang w:val="fr-FR"/>
              </w:rPr>
              <w:t>1</w:t>
            </w:r>
            <w:r w:rsidRPr="00AB3045">
              <w:rPr>
                <w:rFonts w:ascii="Tahoma" w:hAnsi="Tahoma" w:cs="Tahoma"/>
                <w:color w:val="000000"/>
                <w:sz w:val="18"/>
                <w:szCs w:val="18"/>
                <w:vertAlign w:val="superscript"/>
                <w:lang w:val="fr-FR"/>
              </w:rPr>
              <w:t>ère</w:t>
            </w:r>
            <w:r w:rsidRPr="00AB3045">
              <w:rPr>
                <w:rFonts w:ascii="Tahoma" w:hAnsi="Tahoma" w:cs="Tahoma"/>
                <w:color w:val="000000"/>
                <w:sz w:val="18"/>
                <w:szCs w:val="18"/>
                <w:lang w:val="fr-FR"/>
              </w:rPr>
              <w:t xml:space="preserve"> réponse par téléphone en une (1) heure maximum</w:t>
            </w:r>
          </w:p>
          <w:p w:rsidR="000E1DD2" w:rsidRPr="00AB3045" w:rsidRDefault="000E1DD2" w:rsidP="00C2300F">
            <w:pPr>
              <w:pStyle w:val="ListBullet3"/>
              <w:numPr>
                <w:ilvl w:val="0"/>
                <w:numId w:val="79"/>
              </w:numPr>
              <w:spacing w:line="276" w:lineRule="auto"/>
              <w:rPr>
                <w:rFonts w:ascii="Tahoma" w:hAnsi="Tahoma" w:cs="Tahoma"/>
                <w:lang w:val="fr-FR"/>
              </w:rPr>
            </w:pPr>
            <w:r w:rsidRPr="00AB3045">
              <w:rPr>
                <w:rFonts w:ascii="Tahoma" w:hAnsi="Tahoma" w:cs="Tahoma"/>
                <w:color w:val="000000"/>
                <w:sz w:val="18"/>
                <w:szCs w:val="18"/>
                <w:lang w:val="fr-FR"/>
              </w:rPr>
              <w:t>Nos ressources sur le site du client dès que possible</w:t>
            </w:r>
          </w:p>
          <w:p w:rsidR="000E1DD2" w:rsidRPr="00AB3045" w:rsidRDefault="000E1DD2" w:rsidP="00C2300F">
            <w:pPr>
              <w:pStyle w:val="ListBullet3"/>
              <w:numPr>
                <w:ilvl w:val="0"/>
                <w:numId w:val="79"/>
              </w:numPr>
              <w:spacing w:line="276" w:lineRule="auto"/>
              <w:rPr>
                <w:rFonts w:ascii="Tahoma" w:hAnsi="Tahoma" w:cs="Tahoma"/>
                <w:lang w:val="fr-FR"/>
              </w:rPr>
            </w:pPr>
            <w:r w:rsidRPr="00AB3045">
              <w:rPr>
                <w:rFonts w:ascii="Tahoma" w:hAnsi="Tahoma" w:cs="Tahoma"/>
                <w:color w:val="000000"/>
                <w:sz w:val="18"/>
                <w:szCs w:val="18"/>
                <w:lang w:val="fr-FR"/>
              </w:rPr>
              <w:t xml:space="preserve">Effort continu </w:t>
            </w:r>
            <w:r>
              <w:rPr>
                <w:rFonts w:ascii="Tahoma" w:hAnsi="Tahoma" w:cs="Tahoma"/>
                <w:color w:val="000000"/>
                <w:sz w:val="18"/>
                <w:szCs w:val="18"/>
                <w:lang w:val="fr-FR"/>
              </w:rPr>
              <w:br/>
            </w:r>
            <w:r w:rsidRPr="00AB3045">
              <w:rPr>
                <w:rFonts w:ascii="Tahoma" w:hAnsi="Tahoma" w:cs="Tahoma"/>
                <w:color w:val="000000"/>
                <w:sz w:val="18"/>
                <w:szCs w:val="18"/>
                <w:lang w:val="fr-FR"/>
              </w:rPr>
              <w:t>24 h</w:t>
            </w:r>
            <w:r>
              <w:rPr>
                <w:rFonts w:ascii="Tahoma" w:hAnsi="Tahoma" w:cs="Tahoma"/>
                <w:color w:val="000000"/>
                <w:sz w:val="18"/>
                <w:szCs w:val="18"/>
                <w:lang w:val="fr-FR"/>
              </w:rPr>
              <w:t xml:space="preserve"> </w:t>
            </w:r>
            <w:r w:rsidRPr="00AB3045">
              <w:rPr>
                <w:rFonts w:ascii="Tahoma" w:hAnsi="Tahoma" w:cs="Tahoma"/>
                <w:color w:val="000000"/>
                <w:sz w:val="18"/>
                <w:szCs w:val="18"/>
                <w:lang w:val="fr-FR"/>
              </w:rPr>
              <w:t>/</w:t>
            </w:r>
            <w:r>
              <w:rPr>
                <w:rFonts w:ascii="Tahoma" w:hAnsi="Tahoma" w:cs="Tahoma"/>
                <w:color w:val="000000"/>
                <w:sz w:val="18"/>
                <w:szCs w:val="18"/>
                <w:lang w:val="fr-FR"/>
              </w:rPr>
              <w:t xml:space="preserve"> </w:t>
            </w:r>
            <w:r w:rsidRPr="00AB3045">
              <w:rPr>
                <w:rFonts w:ascii="Tahoma" w:hAnsi="Tahoma" w:cs="Tahoma"/>
                <w:color w:val="000000"/>
                <w:sz w:val="18"/>
                <w:szCs w:val="18"/>
                <w:lang w:val="fr-FR"/>
              </w:rPr>
              <w:t>24, 7 j</w:t>
            </w:r>
            <w:r>
              <w:rPr>
                <w:rFonts w:ascii="Tahoma" w:hAnsi="Tahoma" w:cs="Tahoma"/>
                <w:color w:val="000000"/>
                <w:sz w:val="18"/>
                <w:szCs w:val="18"/>
                <w:lang w:val="fr-FR"/>
              </w:rPr>
              <w:t xml:space="preserve"> </w:t>
            </w:r>
            <w:r w:rsidRPr="00AB3045">
              <w:rPr>
                <w:rFonts w:ascii="Tahoma" w:hAnsi="Tahoma" w:cs="Tahoma"/>
                <w:color w:val="000000"/>
                <w:sz w:val="18"/>
                <w:szCs w:val="18"/>
                <w:lang w:val="fr-FR"/>
              </w:rPr>
              <w:t>/</w:t>
            </w:r>
            <w:r>
              <w:rPr>
                <w:rFonts w:ascii="Tahoma" w:hAnsi="Tahoma" w:cs="Tahoma"/>
                <w:color w:val="000000"/>
                <w:sz w:val="18"/>
                <w:szCs w:val="18"/>
                <w:lang w:val="fr-FR"/>
              </w:rPr>
              <w:t xml:space="preserve"> </w:t>
            </w:r>
            <w:r w:rsidRPr="00AB3045">
              <w:rPr>
                <w:rFonts w:ascii="Tahoma" w:hAnsi="Tahoma" w:cs="Tahoma"/>
                <w:color w:val="000000"/>
                <w:sz w:val="18"/>
                <w:szCs w:val="18"/>
                <w:lang w:val="fr-FR"/>
              </w:rPr>
              <w:t>7</w:t>
            </w:r>
          </w:p>
          <w:p w:rsidR="000E1DD2" w:rsidRPr="00AB3045" w:rsidRDefault="000E1DD2" w:rsidP="00C2300F">
            <w:pPr>
              <w:pStyle w:val="ListBullet3"/>
              <w:numPr>
                <w:ilvl w:val="0"/>
                <w:numId w:val="79"/>
              </w:numPr>
              <w:spacing w:line="276" w:lineRule="auto"/>
              <w:rPr>
                <w:rFonts w:ascii="Tahoma" w:hAnsi="Tahoma" w:cs="Tahoma"/>
                <w:lang w:val="fr-FR"/>
              </w:rPr>
            </w:pPr>
            <w:r w:rsidRPr="00AB3045">
              <w:rPr>
                <w:rFonts w:ascii="Tahoma" w:hAnsi="Tahoma" w:cs="Tahoma"/>
                <w:color w:val="000000"/>
                <w:sz w:val="18"/>
                <w:szCs w:val="18"/>
                <w:lang w:val="fr-FR"/>
              </w:rPr>
              <w:t>Escalade Rapide aux équipes Produit Microsoft</w:t>
            </w:r>
          </w:p>
          <w:p w:rsidR="000E1DD2" w:rsidRPr="00AB3045" w:rsidRDefault="000E1DD2" w:rsidP="00C2300F">
            <w:pPr>
              <w:pStyle w:val="ListBullet3"/>
              <w:numPr>
                <w:ilvl w:val="0"/>
                <w:numId w:val="79"/>
              </w:numPr>
              <w:spacing w:line="276" w:lineRule="auto"/>
              <w:rPr>
                <w:rFonts w:ascii="Tahoma" w:hAnsi="Tahoma" w:cs="Tahoma"/>
                <w:color w:val="000000"/>
                <w:sz w:val="18"/>
                <w:szCs w:val="18"/>
                <w:lang w:val="fr-FR"/>
              </w:rPr>
            </w:pPr>
            <w:r w:rsidRPr="00AB3045">
              <w:rPr>
                <w:rFonts w:ascii="Tahoma" w:hAnsi="Tahoma" w:cs="Tahoma"/>
                <w:color w:val="000000"/>
                <w:sz w:val="18"/>
                <w:szCs w:val="18"/>
                <w:lang w:val="fr-FR"/>
              </w:rPr>
              <w:t xml:space="preserve">Notification des Cadres Supérieurs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0E1DD2" w:rsidRPr="00AB3045" w:rsidRDefault="000E1DD2" w:rsidP="00C2300F">
            <w:pPr>
              <w:pStyle w:val="ListBullet3"/>
              <w:numPr>
                <w:ilvl w:val="0"/>
                <w:numId w:val="80"/>
              </w:numPr>
              <w:spacing w:line="276" w:lineRule="auto"/>
              <w:rPr>
                <w:rFonts w:ascii="Tahoma" w:hAnsi="Tahoma" w:cs="Tahoma"/>
                <w:lang w:val="fr-FR"/>
              </w:rPr>
            </w:pPr>
            <w:r w:rsidRPr="00AB3045">
              <w:rPr>
                <w:rFonts w:ascii="Tahoma" w:hAnsi="Tahoma" w:cs="Tahoma"/>
                <w:color w:val="000000"/>
                <w:sz w:val="18"/>
                <w:szCs w:val="18"/>
                <w:lang w:val="fr-FR"/>
              </w:rPr>
              <w:t xml:space="preserve">Notification des cadres supérieurs du client </w:t>
            </w:r>
          </w:p>
          <w:p w:rsidR="000E1DD2" w:rsidRPr="00AB3045" w:rsidRDefault="000E1DD2" w:rsidP="00C2300F">
            <w:pPr>
              <w:pStyle w:val="ListBullet3"/>
              <w:numPr>
                <w:ilvl w:val="0"/>
                <w:numId w:val="80"/>
              </w:numPr>
              <w:spacing w:line="276" w:lineRule="auto"/>
              <w:rPr>
                <w:rFonts w:ascii="Tahoma" w:hAnsi="Tahoma" w:cs="Tahoma"/>
                <w:lang w:val="fr-FR"/>
              </w:rPr>
            </w:pPr>
            <w:r w:rsidRPr="00AB3045">
              <w:rPr>
                <w:rFonts w:ascii="Tahoma" w:hAnsi="Tahoma" w:cs="Tahoma"/>
                <w:color w:val="000000"/>
                <w:sz w:val="18"/>
                <w:szCs w:val="18"/>
                <w:lang w:val="fr-FR"/>
              </w:rPr>
              <w:t>Allocation des ressources appropriées pour un suivi continu 24 h</w:t>
            </w:r>
            <w:r>
              <w:rPr>
                <w:rFonts w:ascii="Tahoma" w:hAnsi="Tahoma" w:cs="Tahoma"/>
                <w:color w:val="000000"/>
                <w:sz w:val="18"/>
                <w:szCs w:val="18"/>
                <w:lang w:val="fr-FR"/>
              </w:rPr>
              <w:t xml:space="preserve"> </w:t>
            </w:r>
            <w:r w:rsidRPr="00AB3045">
              <w:rPr>
                <w:rFonts w:ascii="Tahoma" w:hAnsi="Tahoma" w:cs="Tahoma"/>
                <w:color w:val="000000"/>
                <w:sz w:val="18"/>
                <w:szCs w:val="18"/>
                <w:lang w:val="fr-FR"/>
              </w:rPr>
              <w:t>/</w:t>
            </w:r>
            <w:r>
              <w:rPr>
                <w:rFonts w:ascii="Tahoma" w:hAnsi="Tahoma" w:cs="Tahoma"/>
                <w:color w:val="000000"/>
                <w:sz w:val="18"/>
                <w:szCs w:val="18"/>
                <w:lang w:val="fr-FR"/>
              </w:rPr>
              <w:t xml:space="preserve"> </w:t>
            </w:r>
            <w:r w:rsidRPr="00AB3045">
              <w:rPr>
                <w:rFonts w:ascii="Tahoma" w:hAnsi="Tahoma" w:cs="Tahoma"/>
                <w:color w:val="000000"/>
                <w:sz w:val="18"/>
                <w:szCs w:val="18"/>
                <w:lang w:val="fr-FR"/>
              </w:rPr>
              <w:t>24, 7 j</w:t>
            </w:r>
            <w:r>
              <w:rPr>
                <w:rFonts w:ascii="Tahoma" w:hAnsi="Tahoma" w:cs="Tahoma"/>
                <w:color w:val="000000"/>
                <w:sz w:val="18"/>
                <w:szCs w:val="18"/>
                <w:lang w:val="fr-FR"/>
              </w:rPr>
              <w:t xml:space="preserve"> </w:t>
            </w:r>
            <w:r w:rsidRPr="00AB3045">
              <w:rPr>
                <w:rFonts w:ascii="Tahoma" w:hAnsi="Tahoma" w:cs="Tahoma"/>
                <w:color w:val="000000"/>
                <w:sz w:val="18"/>
                <w:szCs w:val="18"/>
                <w:lang w:val="fr-FR"/>
              </w:rPr>
              <w:t>/</w:t>
            </w:r>
            <w:r>
              <w:rPr>
                <w:rFonts w:ascii="Tahoma" w:hAnsi="Tahoma" w:cs="Tahoma"/>
                <w:color w:val="000000"/>
                <w:sz w:val="18"/>
                <w:szCs w:val="18"/>
                <w:lang w:val="fr-FR"/>
              </w:rPr>
              <w:t xml:space="preserve"> </w:t>
            </w:r>
            <w:r w:rsidRPr="00AB3045">
              <w:rPr>
                <w:rFonts w:ascii="Tahoma" w:hAnsi="Tahoma" w:cs="Tahoma"/>
                <w:color w:val="000000"/>
                <w:sz w:val="18"/>
                <w:szCs w:val="18"/>
                <w:lang w:val="fr-FR"/>
              </w:rPr>
              <w:t>7</w:t>
            </w:r>
            <w:r w:rsidRPr="00AB3045">
              <w:rPr>
                <w:rFonts w:ascii="Tahoma" w:hAnsi="Tahoma" w:cs="Tahoma"/>
                <w:color w:val="000000"/>
                <w:sz w:val="18"/>
                <w:szCs w:val="18"/>
                <w:vertAlign w:val="superscript"/>
                <w:lang w:val="fr-FR"/>
              </w:rPr>
              <w:t>2</w:t>
            </w:r>
          </w:p>
          <w:p w:rsidR="000E1DD2" w:rsidRPr="00AB3045" w:rsidRDefault="000E1DD2" w:rsidP="00C2300F">
            <w:pPr>
              <w:pStyle w:val="ListBullet3"/>
              <w:numPr>
                <w:ilvl w:val="0"/>
                <w:numId w:val="80"/>
              </w:numPr>
              <w:spacing w:line="276" w:lineRule="auto"/>
              <w:rPr>
                <w:rFonts w:ascii="Tahoma" w:hAnsi="Tahoma" w:cs="Tahoma"/>
                <w:color w:val="000000"/>
                <w:sz w:val="18"/>
                <w:szCs w:val="18"/>
                <w:lang w:val="fr-FR"/>
              </w:rPr>
            </w:pPr>
            <w:r w:rsidRPr="00AB3045">
              <w:rPr>
                <w:rFonts w:ascii="Tahoma" w:hAnsi="Tahoma" w:cs="Tahoma"/>
                <w:color w:val="000000"/>
                <w:sz w:val="18"/>
                <w:szCs w:val="18"/>
                <w:lang w:val="fr-FR"/>
              </w:rPr>
              <w:t>Disponibilité et réponse rapide de la</w:t>
            </w:r>
            <w:r>
              <w:rPr>
                <w:rFonts w:ascii="Tahoma" w:hAnsi="Tahoma" w:cs="Tahoma"/>
                <w:color w:val="000000"/>
                <w:sz w:val="18"/>
                <w:szCs w:val="18"/>
                <w:lang w:val="fr-FR"/>
              </w:rPr>
              <w:t> </w:t>
            </w:r>
            <w:r w:rsidRPr="00AB3045">
              <w:rPr>
                <w:rFonts w:ascii="Tahoma" w:hAnsi="Tahoma" w:cs="Tahoma"/>
                <w:color w:val="000000"/>
                <w:sz w:val="18"/>
                <w:szCs w:val="18"/>
                <w:lang w:val="fr-FR"/>
              </w:rPr>
              <w:t>part de l’autorité chargée de valider les</w:t>
            </w:r>
            <w:r>
              <w:rPr>
                <w:rFonts w:ascii="Tahoma" w:hAnsi="Tahoma" w:cs="Tahoma"/>
                <w:color w:val="000000"/>
                <w:sz w:val="18"/>
                <w:szCs w:val="18"/>
                <w:lang w:val="fr-FR"/>
              </w:rPr>
              <w:t> </w:t>
            </w:r>
            <w:r w:rsidRPr="00AB3045">
              <w:rPr>
                <w:rFonts w:ascii="Tahoma" w:hAnsi="Tahoma" w:cs="Tahoma"/>
                <w:color w:val="000000"/>
                <w:sz w:val="18"/>
                <w:szCs w:val="18"/>
                <w:lang w:val="fr-FR"/>
              </w:rPr>
              <w:t>modifications</w:t>
            </w:r>
          </w:p>
        </w:tc>
      </w:tr>
      <w:tr w:rsidR="000E1DD2" w:rsidRPr="00AB3045" w:rsidTr="00C2300F">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E1DD2" w:rsidRPr="00AB3045" w:rsidRDefault="000E1DD2" w:rsidP="00C2300F">
            <w:pPr>
              <w:pStyle w:val="tableclose"/>
              <w:spacing w:line="276" w:lineRule="auto"/>
              <w:rPr>
                <w:rFonts w:ascii="Tahoma" w:hAnsi="Tahoma" w:cs="Tahoma"/>
                <w:color w:val="000000"/>
                <w:sz w:val="18"/>
                <w:szCs w:val="18"/>
                <w:lang w:val="fr-FR"/>
              </w:rPr>
            </w:pPr>
            <w:r w:rsidRPr="00AB3045">
              <w:rPr>
                <w:rFonts w:ascii="Tahoma" w:hAnsi="Tahoma" w:cs="Tahoma"/>
                <w:color w:val="000000"/>
                <w:sz w:val="18"/>
                <w:szCs w:val="18"/>
                <w:lang w:val="fr-FR"/>
              </w:rPr>
              <w:t>A Communication par téléphone seulement</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0E1DD2" w:rsidRPr="00AB3045" w:rsidRDefault="000E1DD2" w:rsidP="00C2300F">
            <w:pPr>
              <w:pStyle w:val="ListBullet3"/>
              <w:numPr>
                <w:ilvl w:val="0"/>
                <w:numId w:val="78"/>
              </w:numPr>
              <w:spacing w:line="276" w:lineRule="auto"/>
              <w:rPr>
                <w:rFonts w:ascii="Tahoma" w:hAnsi="Tahoma" w:cs="Tahoma"/>
                <w:lang w:val="fr-FR"/>
              </w:rPr>
            </w:pPr>
            <w:r w:rsidRPr="00AB3045">
              <w:rPr>
                <w:rFonts w:ascii="Tahoma" w:hAnsi="Tahoma" w:cs="Tahoma"/>
                <w:color w:val="000000"/>
                <w:sz w:val="18"/>
                <w:szCs w:val="18"/>
                <w:lang w:val="fr-FR"/>
              </w:rPr>
              <w:t xml:space="preserve">Impact critique sur l’activité : </w:t>
            </w:r>
          </w:p>
          <w:p w:rsidR="000E1DD2" w:rsidRPr="00AB3045" w:rsidRDefault="000E1DD2" w:rsidP="00C2300F">
            <w:pPr>
              <w:pStyle w:val="ListBullet3"/>
              <w:numPr>
                <w:ilvl w:val="0"/>
                <w:numId w:val="78"/>
              </w:numPr>
              <w:spacing w:line="276" w:lineRule="auto"/>
              <w:rPr>
                <w:rFonts w:ascii="Tahoma" w:hAnsi="Tahoma" w:cs="Tahoma"/>
                <w:lang w:val="fr-FR"/>
              </w:rPr>
            </w:pPr>
            <w:r w:rsidRPr="00AB3045">
              <w:rPr>
                <w:rFonts w:ascii="Tahoma" w:hAnsi="Tahoma" w:cs="Tahoma"/>
                <w:color w:val="000000"/>
                <w:sz w:val="18"/>
                <w:szCs w:val="18"/>
                <w:lang w:val="fr-FR"/>
              </w:rPr>
              <w:t>Pertes ou dégradations des services importantes</w:t>
            </w:r>
          </w:p>
          <w:p w:rsidR="000E1DD2" w:rsidRPr="00AB3045" w:rsidRDefault="000E1DD2" w:rsidP="00C2300F">
            <w:pPr>
              <w:pStyle w:val="ListBullet3"/>
              <w:numPr>
                <w:ilvl w:val="0"/>
                <w:numId w:val="78"/>
              </w:numPr>
              <w:spacing w:line="276" w:lineRule="auto"/>
              <w:rPr>
                <w:rFonts w:ascii="Tahoma" w:hAnsi="Tahoma" w:cs="Tahoma"/>
                <w:color w:val="000000"/>
                <w:sz w:val="18"/>
                <w:szCs w:val="18"/>
                <w:lang w:val="fr-FR"/>
              </w:rPr>
            </w:pPr>
            <w:r w:rsidRPr="00AB3045">
              <w:rPr>
                <w:rFonts w:ascii="Tahoma" w:hAnsi="Tahoma" w:cs="Tahoma"/>
                <w:color w:val="000000"/>
                <w:sz w:val="18"/>
                <w:szCs w:val="18"/>
                <w:lang w:val="fr-FR"/>
              </w:rPr>
              <w:t>Nécessite une attention dans l’heure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E1DD2" w:rsidRPr="00AB3045" w:rsidRDefault="000E1DD2" w:rsidP="00C2300F">
            <w:pPr>
              <w:pStyle w:val="ListBullet3"/>
              <w:numPr>
                <w:ilvl w:val="0"/>
                <w:numId w:val="79"/>
              </w:numPr>
              <w:spacing w:line="276" w:lineRule="auto"/>
              <w:rPr>
                <w:rFonts w:ascii="Tahoma" w:hAnsi="Tahoma" w:cs="Tahoma"/>
                <w:lang w:val="fr-FR"/>
              </w:rPr>
            </w:pPr>
            <w:r w:rsidRPr="00AB3045">
              <w:rPr>
                <w:rFonts w:ascii="Tahoma" w:hAnsi="Tahoma" w:cs="Tahoma"/>
                <w:color w:val="000000"/>
                <w:sz w:val="18"/>
                <w:szCs w:val="18"/>
                <w:lang w:val="fr-FR"/>
              </w:rPr>
              <w:t>1</w:t>
            </w:r>
            <w:r w:rsidRPr="00AB3045">
              <w:rPr>
                <w:rFonts w:ascii="Tahoma" w:hAnsi="Tahoma" w:cs="Tahoma"/>
                <w:color w:val="000000"/>
                <w:sz w:val="18"/>
                <w:szCs w:val="18"/>
                <w:vertAlign w:val="superscript"/>
                <w:lang w:val="fr-FR"/>
              </w:rPr>
              <w:t>ère</w:t>
            </w:r>
            <w:r w:rsidRPr="00AB3045">
              <w:rPr>
                <w:rFonts w:ascii="Tahoma" w:hAnsi="Tahoma" w:cs="Tahoma"/>
                <w:color w:val="000000"/>
                <w:sz w:val="18"/>
                <w:szCs w:val="18"/>
                <w:lang w:val="fr-FR"/>
              </w:rPr>
              <w:t xml:space="preserve"> réponse par téléphone en une (1) heure maximum</w:t>
            </w:r>
          </w:p>
          <w:p w:rsidR="000E1DD2" w:rsidRPr="00AB3045" w:rsidRDefault="000E1DD2" w:rsidP="00C2300F">
            <w:pPr>
              <w:pStyle w:val="ListBullet3"/>
              <w:numPr>
                <w:ilvl w:val="0"/>
                <w:numId w:val="79"/>
              </w:numPr>
              <w:spacing w:line="276" w:lineRule="auto"/>
              <w:rPr>
                <w:rFonts w:ascii="Tahoma" w:hAnsi="Tahoma" w:cs="Tahoma"/>
                <w:lang w:val="fr-FR"/>
              </w:rPr>
            </w:pPr>
            <w:r w:rsidRPr="00AB3045">
              <w:rPr>
                <w:rFonts w:ascii="Tahoma" w:hAnsi="Tahoma" w:cs="Tahoma"/>
                <w:color w:val="000000"/>
                <w:sz w:val="18"/>
                <w:szCs w:val="18"/>
                <w:lang w:val="fr-FR"/>
              </w:rPr>
              <w:t>Nos ressources sur le site du client si requises</w:t>
            </w:r>
          </w:p>
          <w:p w:rsidR="000E1DD2" w:rsidRPr="00AB3045" w:rsidRDefault="000E1DD2" w:rsidP="00C2300F">
            <w:pPr>
              <w:pStyle w:val="ListBullet3"/>
              <w:numPr>
                <w:ilvl w:val="0"/>
                <w:numId w:val="79"/>
              </w:numPr>
              <w:spacing w:line="276" w:lineRule="auto"/>
              <w:rPr>
                <w:rFonts w:ascii="Tahoma" w:hAnsi="Tahoma" w:cs="Tahoma"/>
                <w:lang w:val="fr-FR"/>
              </w:rPr>
            </w:pPr>
            <w:r w:rsidRPr="00AB3045">
              <w:rPr>
                <w:rFonts w:ascii="Tahoma" w:hAnsi="Tahoma" w:cs="Tahoma"/>
                <w:color w:val="000000"/>
                <w:sz w:val="18"/>
                <w:szCs w:val="18"/>
                <w:lang w:val="fr-FR"/>
              </w:rPr>
              <w:t xml:space="preserve">Effort continu </w:t>
            </w:r>
            <w:r>
              <w:rPr>
                <w:rFonts w:ascii="Tahoma" w:hAnsi="Tahoma" w:cs="Tahoma"/>
                <w:color w:val="000000"/>
                <w:sz w:val="18"/>
                <w:szCs w:val="18"/>
                <w:lang w:val="fr-FR"/>
              </w:rPr>
              <w:br/>
            </w:r>
            <w:r w:rsidRPr="00AB3045">
              <w:rPr>
                <w:rFonts w:ascii="Tahoma" w:hAnsi="Tahoma" w:cs="Tahoma"/>
                <w:color w:val="000000"/>
                <w:sz w:val="18"/>
                <w:szCs w:val="18"/>
                <w:lang w:val="fr-FR"/>
              </w:rPr>
              <w:t>24 h</w:t>
            </w:r>
            <w:r>
              <w:rPr>
                <w:rFonts w:ascii="Tahoma" w:hAnsi="Tahoma" w:cs="Tahoma"/>
                <w:color w:val="000000"/>
                <w:sz w:val="18"/>
                <w:szCs w:val="18"/>
                <w:lang w:val="fr-FR"/>
              </w:rPr>
              <w:t xml:space="preserve"> </w:t>
            </w:r>
            <w:r w:rsidRPr="00AB3045">
              <w:rPr>
                <w:rFonts w:ascii="Tahoma" w:hAnsi="Tahoma" w:cs="Tahoma"/>
                <w:color w:val="000000"/>
                <w:sz w:val="18"/>
                <w:szCs w:val="18"/>
                <w:lang w:val="fr-FR"/>
              </w:rPr>
              <w:t>/</w:t>
            </w:r>
            <w:r>
              <w:rPr>
                <w:rFonts w:ascii="Tahoma" w:hAnsi="Tahoma" w:cs="Tahoma"/>
                <w:color w:val="000000"/>
                <w:sz w:val="18"/>
                <w:szCs w:val="18"/>
                <w:lang w:val="fr-FR"/>
              </w:rPr>
              <w:t xml:space="preserve"> </w:t>
            </w:r>
            <w:r w:rsidRPr="00AB3045">
              <w:rPr>
                <w:rFonts w:ascii="Tahoma" w:hAnsi="Tahoma" w:cs="Tahoma"/>
                <w:color w:val="000000"/>
                <w:sz w:val="18"/>
                <w:szCs w:val="18"/>
                <w:lang w:val="fr-FR"/>
              </w:rPr>
              <w:t>24, 7 j</w:t>
            </w:r>
            <w:r>
              <w:rPr>
                <w:rFonts w:ascii="Tahoma" w:hAnsi="Tahoma" w:cs="Tahoma"/>
                <w:color w:val="000000"/>
                <w:sz w:val="18"/>
                <w:szCs w:val="18"/>
                <w:lang w:val="fr-FR"/>
              </w:rPr>
              <w:t xml:space="preserve"> </w:t>
            </w:r>
            <w:r w:rsidRPr="00AB3045">
              <w:rPr>
                <w:rFonts w:ascii="Tahoma" w:hAnsi="Tahoma" w:cs="Tahoma"/>
                <w:color w:val="000000"/>
                <w:sz w:val="18"/>
                <w:szCs w:val="18"/>
                <w:lang w:val="fr-FR"/>
              </w:rPr>
              <w:t>/</w:t>
            </w:r>
            <w:r>
              <w:rPr>
                <w:rFonts w:ascii="Tahoma" w:hAnsi="Tahoma" w:cs="Tahoma"/>
                <w:color w:val="000000"/>
                <w:sz w:val="18"/>
                <w:szCs w:val="18"/>
                <w:lang w:val="fr-FR"/>
              </w:rPr>
              <w:t xml:space="preserve"> </w:t>
            </w:r>
            <w:r w:rsidRPr="00AB3045">
              <w:rPr>
                <w:rFonts w:ascii="Tahoma" w:hAnsi="Tahoma" w:cs="Tahoma"/>
                <w:color w:val="000000"/>
                <w:sz w:val="18"/>
                <w:szCs w:val="18"/>
                <w:lang w:val="fr-FR"/>
              </w:rPr>
              <w:t>7</w:t>
            </w:r>
          </w:p>
          <w:p w:rsidR="000E1DD2" w:rsidRPr="00AB3045" w:rsidRDefault="000E1DD2" w:rsidP="00C2300F">
            <w:pPr>
              <w:pStyle w:val="ListBullet3"/>
              <w:numPr>
                <w:ilvl w:val="0"/>
                <w:numId w:val="79"/>
              </w:numPr>
              <w:spacing w:line="276" w:lineRule="auto"/>
              <w:rPr>
                <w:rFonts w:ascii="Tahoma" w:hAnsi="Tahoma" w:cs="Tahoma"/>
                <w:color w:val="000000"/>
                <w:sz w:val="18"/>
                <w:szCs w:val="18"/>
                <w:lang w:val="fr-FR"/>
              </w:rPr>
            </w:pPr>
            <w:r w:rsidRPr="00AB3045">
              <w:rPr>
                <w:rFonts w:ascii="Tahoma" w:hAnsi="Tahoma" w:cs="Tahoma"/>
                <w:color w:val="000000"/>
                <w:sz w:val="18"/>
                <w:szCs w:val="18"/>
                <w:lang w:val="fr-FR"/>
              </w:rPr>
              <w:t>Notification des Cadres Supérieurs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0E1DD2" w:rsidRPr="00AB3045" w:rsidRDefault="000E1DD2" w:rsidP="00C2300F">
            <w:pPr>
              <w:pStyle w:val="ListBullet3"/>
              <w:numPr>
                <w:ilvl w:val="0"/>
                <w:numId w:val="80"/>
              </w:numPr>
              <w:spacing w:line="276" w:lineRule="auto"/>
              <w:rPr>
                <w:rFonts w:ascii="Tahoma" w:hAnsi="Tahoma" w:cs="Tahoma"/>
                <w:lang w:val="fr-FR"/>
              </w:rPr>
            </w:pPr>
            <w:r w:rsidRPr="00AB3045">
              <w:rPr>
                <w:rFonts w:ascii="Tahoma" w:hAnsi="Tahoma" w:cs="Tahoma"/>
                <w:color w:val="000000"/>
                <w:sz w:val="18"/>
                <w:szCs w:val="18"/>
                <w:lang w:val="fr-FR"/>
              </w:rPr>
              <w:t>Allocation des ressources appropriées pour un suivi continu 24 h</w:t>
            </w:r>
            <w:r>
              <w:rPr>
                <w:rFonts w:ascii="Tahoma" w:hAnsi="Tahoma" w:cs="Tahoma"/>
                <w:color w:val="000000"/>
                <w:sz w:val="18"/>
                <w:szCs w:val="18"/>
                <w:lang w:val="fr-FR"/>
              </w:rPr>
              <w:t xml:space="preserve"> </w:t>
            </w:r>
            <w:r w:rsidRPr="00AB3045">
              <w:rPr>
                <w:rFonts w:ascii="Tahoma" w:hAnsi="Tahoma" w:cs="Tahoma"/>
                <w:color w:val="000000"/>
                <w:sz w:val="18"/>
                <w:szCs w:val="18"/>
                <w:lang w:val="fr-FR"/>
              </w:rPr>
              <w:t>/</w:t>
            </w:r>
            <w:r>
              <w:rPr>
                <w:rFonts w:ascii="Tahoma" w:hAnsi="Tahoma" w:cs="Tahoma"/>
                <w:color w:val="000000"/>
                <w:sz w:val="18"/>
                <w:szCs w:val="18"/>
                <w:lang w:val="fr-FR"/>
              </w:rPr>
              <w:t xml:space="preserve"> </w:t>
            </w:r>
            <w:r w:rsidRPr="00AB3045">
              <w:rPr>
                <w:rFonts w:ascii="Tahoma" w:hAnsi="Tahoma" w:cs="Tahoma"/>
                <w:color w:val="000000"/>
                <w:sz w:val="18"/>
                <w:szCs w:val="18"/>
                <w:lang w:val="fr-FR"/>
              </w:rPr>
              <w:t>24, 7 j</w:t>
            </w:r>
            <w:r>
              <w:rPr>
                <w:rFonts w:ascii="Tahoma" w:hAnsi="Tahoma" w:cs="Tahoma"/>
                <w:color w:val="000000"/>
                <w:sz w:val="18"/>
                <w:szCs w:val="18"/>
                <w:lang w:val="fr-FR"/>
              </w:rPr>
              <w:t xml:space="preserve"> </w:t>
            </w:r>
            <w:r w:rsidRPr="00AB3045">
              <w:rPr>
                <w:rFonts w:ascii="Tahoma" w:hAnsi="Tahoma" w:cs="Tahoma"/>
                <w:color w:val="000000"/>
                <w:sz w:val="18"/>
                <w:szCs w:val="18"/>
                <w:lang w:val="fr-FR"/>
              </w:rPr>
              <w:t>/</w:t>
            </w:r>
            <w:r>
              <w:rPr>
                <w:rFonts w:ascii="Tahoma" w:hAnsi="Tahoma" w:cs="Tahoma"/>
                <w:color w:val="000000"/>
                <w:sz w:val="18"/>
                <w:szCs w:val="18"/>
                <w:lang w:val="fr-FR"/>
              </w:rPr>
              <w:t xml:space="preserve"> </w:t>
            </w:r>
            <w:r w:rsidRPr="00AB3045">
              <w:rPr>
                <w:rFonts w:ascii="Tahoma" w:hAnsi="Tahoma" w:cs="Tahoma"/>
                <w:color w:val="000000"/>
                <w:sz w:val="18"/>
                <w:szCs w:val="18"/>
                <w:lang w:val="fr-FR"/>
              </w:rPr>
              <w:t>7</w:t>
            </w:r>
            <w:r w:rsidRPr="00AB3045">
              <w:rPr>
                <w:rFonts w:ascii="Tahoma" w:hAnsi="Tahoma" w:cs="Tahoma"/>
                <w:color w:val="000000"/>
                <w:sz w:val="18"/>
                <w:szCs w:val="18"/>
                <w:vertAlign w:val="superscript"/>
                <w:lang w:val="fr-FR"/>
              </w:rPr>
              <w:t>2</w:t>
            </w:r>
          </w:p>
          <w:p w:rsidR="000E1DD2" w:rsidRPr="00AB3045" w:rsidRDefault="000E1DD2" w:rsidP="00C2300F">
            <w:pPr>
              <w:pStyle w:val="ListBullet3"/>
              <w:numPr>
                <w:ilvl w:val="0"/>
                <w:numId w:val="80"/>
              </w:numPr>
              <w:spacing w:line="276" w:lineRule="auto"/>
              <w:rPr>
                <w:rFonts w:ascii="Tahoma" w:hAnsi="Tahoma" w:cs="Tahoma"/>
                <w:lang w:val="fr-FR"/>
              </w:rPr>
            </w:pPr>
            <w:r w:rsidRPr="00AB3045">
              <w:rPr>
                <w:rFonts w:ascii="Tahoma" w:hAnsi="Tahoma" w:cs="Tahoma"/>
                <w:color w:val="000000"/>
                <w:sz w:val="18"/>
                <w:szCs w:val="18"/>
                <w:lang w:val="fr-FR"/>
              </w:rPr>
              <w:t>Disponibilité et réponse rapide de la part de l’autorité chargée de valider les modifications</w:t>
            </w:r>
          </w:p>
          <w:p w:rsidR="000E1DD2" w:rsidRPr="00AB3045" w:rsidRDefault="000E1DD2" w:rsidP="00C2300F">
            <w:pPr>
              <w:pStyle w:val="ListBullet3"/>
              <w:numPr>
                <w:ilvl w:val="0"/>
                <w:numId w:val="80"/>
              </w:numPr>
              <w:spacing w:line="276" w:lineRule="auto"/>
              <w:rPr>
                <w:rFonts w:ascii="Tahoma" w:hAnsi="Tahoma" w:cs="Tahoma"/>
                <w:color w:val="000000"/>
                <w:sz w:val="18"/>
                <w:szCs w:val="18"/>
                <w:lang w:val="fr-FR"/>
              </w:rPr>
            </w:pPr>
            <w:r w:rsidRPr="00AB3045">
              <w:rPr>
                <w:rFonts w:ascii="Tahoma" w:hAnsi="Tahoma" w:cs="Tahoma"/>
                <w:color w:val="000000"/>
                <w:sz w:val="18"/>
                <w:szCs w:val="18"/>
                <w:lang w:val="fr-FR"/>
              </w:rPr>
              <w:t>Notification des cadres</w:t>
            </w:r>
          </w:p>
        </w:tc>
      </w:tr>
      <w:tr w:rsidR="000E1DD2" w:rsidRPr="003A611B" w:rsidTr="00C2300F">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E1DD2" w:rsidRPr="00AB3045" w:rsidRDefault="000E1DD2" w:rsidP="00C2300F">
            <w:pPr>
              <w:pStyle w:val="tableclose"/>
              <w:spacing w:line="276" w:lineRule="auto"/>
              <w:rPr>
                <w:rFonts w:ascii="Tahoma" w:hAnsi="Tahoma" w:cs="Tahoma"/>
                <w:color w:val="000000"/>
                <w:sz w:val="18"/>
                <w:szCs w:val="18"/>
                <w:lang w:val="fr-FR"/>
              </w:rPr>
            </w:pPr>
            <w:r w:rsidRPr="00AB3045">
              <w:rPr>
                <w:rFonts w:ascii="Tahoma" w:hAnsi="Tahoma" w:cs="Tahoma"/>
                <w:color w:val="000000"/>
                <w:sz w:val="18"/>
                <w:szCs w:val="18"/>
                <w:lang w:val="fr-FR"/>
              </w:rPr>
              <w:t>B Communication par téléphone ou par le Web</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0E1DD2" w:rsidRPr="00AB3045" w:rsidRDefault="000E1DD2" w:rsidP="00C2300F">
            <w:pPr>
              <w:pStyle w:val="ListBullet3"/>
              <w:numPr>
                <w:ilvl w:val="0"/>
                <w:numId w:val="78"/>
              </w:numPr>
              <w:spacing w:line="276" w:lineRule="auto"/>
              <w:rPr>
                <w:rFonts w:ascii="Tahoma" w:hAnsi="Tahoma" w:cs="Tahoma"/>
                <w:lang w:val="fr-FR"/>
              </w:rPr>
            </w:pPr>
            <w:r w:rsidRPr="00AB3045">
              <w:rPr>
                <w:rFonts w:ascii="Tahoma" w:hAnsi="Tahoma" w:cs="Tahoma"/>
                <w:color w:val="000000"/>
                <w:sz w:val="18"/>
                <w:szCs w:val="18"/>
                <w:lang w:val="fr-FR"/>
              </w:rPr>
              <w:t xml:space="preserve">Impact modéré sur l’activité : </w:t>
            </w:r>
          </w:p>
          <w:p w:rsidR="000E1DD2" w:rsidRPr="00AB3045" w:rsidRDefault="000E1DD2" w:rsidP="00C2300F">
            <w:pPr>
              <w:pStyle w:val="ListBullet3"/>
              <w:numPr>
                <w:ilvl w:val="0"/>
                <w:numId w:val="78"/>
              </w:numPr>
              <w:spacing w:line="276" w:lineRule="auto"/>
              <w:rPr>
                <w:rFonts w:ascii="Tahoma" w:hAnsi="Tahoma" w:cs="Tahoma"/>
                <w:lang w:val="fr-FR"/>
              </w:rPr>
            </w:pPr>
            <w:r w:rsidRPr="00AB3045">
              <w:rPr>
                <w:rFonts w:ascii="Tahoma" w:hAnsi="Tahoma" w:cs="Tahoma"/>
                <w:color w:val="000000"/>
                <w:sz w:val="18"/>
                <w:szCs w:val="18"/>
                <w:lang w:val="fr-FR"/>
              </w:rPr>
              <w:t>L’activité du client subit une perte modérée ou la dégradation des services mais l’activité peut se poursuivre même si elle est perturbée</w:t>
            </w:r>
          </w:p>
          <w:p w:rsidR="000E1DD2" w:rsidRPr="00AB3045" w:rsidRDefault="000E1DD2" w:rsidP="00C2300F">
            <w:pPr>
              <w:pStyle w:val="ListBullet3"/>
              <w:numPr>
                <w:ilvl w:val="0"/>
                <w:numId w:val="78"/>
              </w:numPr>
              <w:spacing w:line="276" w:lineRule="auto"/>
              <w:rPr>
                <w:rFonts w:ascii="Tahoma" w:hAnsi="Tahoma" w:cs="Tahoma"/>
                <w:color w:val="000000"/>
                <w:sz w:val="18"/>
                <w:szCs w:val="18"/>
                <w:lang w:val="fr-FR"/>
              </w:rPr>
            </w:pPr>
            <w:r w:rsidRPr="00AB3045">
              <w:rPr>
                <w:rFonts w:ascii="Tahoma" w:hAnsi="Tahoma" w:cs="Tahoma"/>
                <w:color w:val="000000"/>
                <w:sz w:val="18"/>
                <w:szCs w:val="18"/>
                <w:lang w:val="fr-FR"/>
              </w:rPr>
              <w:t>Nécessite une attention dans un délai de deux (2) Heures Ouvrées</w:t>
            </w:r>
            <w:r w:rsidRPr="00AB3045">
              <w:rPr>
                <w:rFonts w:ascii="Tahoma" w:hAnsi="Tahoma" w:cs="Tahoma"/>
                <w:color w:val="000000"/>
                <w:sz w:val="18"/>
                <w:szCs w:val="18"/>
                <w:vertAlign w:val="superscript"/>
                <w:lang w:val="fr-F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E1DD2" w:rsidRPr="00AB3045" w:rsidRDefault="000E1DD2" w:rsidP="00C2300F">
            <w:pPr>
              <w:pStyle w:val="ListBullet3"/>
              <w:numPr>
                <w:ilvl w:val="0"/>
                <w:numId w:val="79"/>
              </w:numPr>
              <w:spacing w:line="276" w:lineRule="auto"/>
              <w:rPr>
                <w:rFonts w:ascii="Tahoma" w:hAnsi="Tahoma" w:cs="Tahoma"/>
                <w:lang w:val="fr-FR"/>
              </w:rPr>
            </w:pPr>
            <w:r w:rsidRPr="00AB3045">
              <w:rPr>
                <w:rFonts w:ascii="Tahoma" w:hAnsi="Tahoma" w:cs="Tahoma"/>
                <w:color w:val="000000"/>
                <w:sz w:val="18"/>
                <w:szCs w:val="18"/>
                <w:lang w:val="fr-FR"/>
              </w:rPr>
              <w:t>1</w:t>
            </w:r>
            <w:r w:rsidRPr="00AB3045">
              <w:rPr>
                <w:rFonts w:ascii="Tahoma" w:hAnsi="Tahoma" w:cs="Tahoma"/>
                <w:color w:val="000000"/>
                <w:sz w:val="18"/>
                <w:szCs w:val="18"/>
                <w:vertAlign w:val="superscript"/>
                <w:lang w:val="fr-FR"/>
              </w:rPr>
              <w:t>ère</w:t>
            </w:r>
            <w:r w:rsidRPr="00AB3045">
              <w:rPr>
                <w:rFonts w:ascii="Tahoma" w:hAnsi="Tahoma" w:cs="Tahoma"/>
                <w:color w:val="000000"/>
                <w:sz w:val="18"/>
                <w:szCs w:val="18"/>
                <w:lang w:val="fr-FR"/>
              </w:rPr>
              <w:t xml:space="preserve"> réponse par téléphone en deux (2) heures maximum</w:t>
            </w:r>
          </w:p>
          <w:p w:rsidR="000E1DD2" w:rsidRPr="00AB3045" w:rsidRDefault="000E1DD2" w:rsidP="00C2300F">
            <w:pPr>
              <w:pStyle w:val="ListBullet3"/>
              <w:numPr>
                <w:ilvl w:val="0"/>
                <w:numId w:val="79"/>
              </w:numPr>
              <w:spacing w:line="276" w:lineRule="auto"/>
              <w:rPr>
                <w:rFonts w:ascii="Tahoma" w:hAnsi="Tahoma" w:cs="Tahoma"/>
                <w:lang w:val="fr-FR"/>
              </w:rPr>
            </w:pPr>
            <w:r w:rsidRPr="00AB3045">
              <w:rPr>
                <w:rFonts w:ascii="Tahoma" w:hAnsi="Tahoma" w:cs="Tahoma"/>
                <w:color w:val="000000"/>
                <w:sz w:val="18"/>
                <w:szCs w:val="18"/>
                <w:lang w:val="fr-FR"/>
              </w:rPr>
              <w:t>Suivi pendant les Heures Ouvrées</w:t>
            </w:r>
            <w:r w:rsidRPr="00AB3045">
              <w:rPr>
                <w:rFonts w:ascii="Tahoma" w:hAnsi="Tahoma" w:cs="Tahoma"/>
                <w:color w:val="000000"/>
                <w:sz w:val="18"/>
                <w:szCs w:val="18"/>
                <w:vertAlign w:val="superscript"/>
                <w:lang w:val="fr-FR"/>
              </w:rPr>
              <w:t>1</w:t>
            </w:r>
            <w:r w:rsidRPr="00AB3045">
              <w:rPr>
                <w:rFonts w:ascii="Tahoma" w:hAnsi="Tahoma" w:cs="Tahoma"/>
                <w:color w:val="000000"/>
                <w:sz w:val="18"/>
                <w:szCs w:val="18"/>
                <w:lang w:val="fr-FR"/>
              </w:rPr>
              <w:t xml:space="preserve"> uniquement</w:t>
            </w:r>
          </w:p>
          <w:p w:rsidR="000E1DD2" w:rsidRPr="00AB3045" w:rsidRDefault="000E1DD2" w:rsidP="00C2300F">
            <w:pPr>
              <w:pStyle w:val="ListBullet3"/>
              <w:tabs>
                <w:tab w:val="clear" w:pos="1080"/>
                <w:tab w:val="left" w:pos="720"/>
              </w:tabs>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0E1DD2" w:rsidRPr="00AB3045" w:rsidRDefault="000E1DD2" w:rsidP="00C2300F">
            <w:pPr>
              <w:pStyle w:val="ListBullet3"/>
              <w:numPr>
                <w:ilvl w:val="0"/>
                <w:numId w:val="80"/>
              </w:numPr>
              <w:spacing w:line="276" w:lineRule="auto"/>
              <w:rPr>
                <w:rFonts w:ascii="Tahoma" w:hAnsi="Tahoma" w:cs="Tahoma"/>
                <w:lang w:val="fr-FR"/>
              </w:rPr>
            </w:pPr>
            <w:r w:rsidRPr="00AB3045">
              <w:rPr>
                <w:rFonts w:ascii="Tahoma" w:hAnsi="Tahoma" w:cs="Tahoma"/>
                <w:color w:val="000000"/>
                <w:sz w:val="18"/>
                <w:szCs w:val="18"/>
                <w:lang w:val="fr-FR"/>
              </w:rPr>
              <w:t>Allocation des ressources appropriées pour un suivi continu pendant les Heures Ouvrées</w:t>
            </w:r>
            <w:r w:rsidRPr="00AB3045">
              <w:rPr>
                <w:rFonts w:ascii="Tahoma" w:hAnsi="Tahoma" w:cs="Tahoma"/>
                <w:color w:val="000000"/>
                <w:sz w:val="18"/>
                <w:szCs w:val="18"/>
                <w:vertAlign w:val="superscript"/>
                <w:lang w:val="fr-FR"/>
              </w:rPr>
              <w:t>1</w:t>
            </w:r>
          </w:p>
          <w:p w:rsidR="000E1DD2" w:rsidRPr="00AB3045" w:rsidRDefault="000E1DD2" w:rsidP="00C2300F">
            <w:pPr>
              <w:pStyle w:val="ListBullet3"/>
              <w:numPr>
                <w:ilvl w:val="0"/>
                <w:numId w:val="80"/>
              </w:numPr>
              <w:spacing w:line="276" w:lineRule="auto"/>
              <w:rPr>
                <w:rFonts w:ascii="Tahoma" w:hAnsi="Tahoma" w:cs="Tahoma"/>
                <w:color w:val="000000"/>
                <w:sz w:val="18"/>
                <w:szCs w:val="18"/>
                <w:lang w:val="fr-FR"/>
              </w:rPr>
            </w:pPr>
            <w:r w:rsidRPr="00AB3045">
              <w:rPr>
                <w:rFonts w:ascii="Tahoma" w:hAnsi="Tahoma" w:cs="Tahoma"/>
                <w:color w:val="000000"/>
                <w:sz w:val="18"/>
                <w:szCs w:val="18"/>
                <w:lang w:val="fr-FR"/>
              </w:rPr>
              <w:t>Disponibilité et réponse de la part de l’autorité chargée de valider les modifications sous quatre (4) Heures Ouvrées</w:t>
            </w:r>
            <w:r w:rsidRPr="00AB3045">
              <w:rPr>
                <w:rFonts w:ascii="Tahoma" w:hAnsi="Tahoma" w:cs="Tahoma"/>
                <w:color w:val="000000"/>
                <w:sz w:val="18"/>
                <w:szCs w:val="18"/>
                <w:vertAlign w:val="superscript"/>
                <w:lang w:val="fr-FR"/>
              </w:rPr>
              <w:t>1</w:t>
            </w:r>
          </w:p>
        </w:tc>
      </w:tr>
      <w:tr w:rsidR="000E1DD2" w:rsidRPr="003A611B" w:rsidTr="00C2300F">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E1DD2" w:rsidRPr="00AB3045" w:rsidRDefault="000E1DD2" w:rsidP="00C2300F">
            <w:pPr>
              <w:pStyle w:val="tableclose"/>
              <w:spacing w:line="276" w:lineRule="auto"/>
              <w:rPr>
                <w:rFonts w:ascii="Tahoma" w:hAnsi="Tahoma" w:cs="Tahoma"/>
                <w:color w:val="000000"/>
                <w:sz w:val="18"/>
                <w:szCs w:val="18"/>
                <w:lang w:val="fr-FR"/>
              </w:rPr>
            </w:pPr>
            <w:r w:rsidRPr="00AB3045">
              <w:rPr>
                <w:rFonts w:ascii="Tahoma" w:hAnsi="Tahoma" w:cs="Tahoma"/>
                <w:color w:val="000000"/>
                <w:sz w:val="18"/>
                <w:szCs w:val="18"/>
                <w:lang w:val="fr-FR"/>
              </w:rPr>
              <w:t>C Communication par téléphone ou par le Web</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0E1DD2" w:rsidRPr="00AB3045" w:rsidRDefault="000E1DD2" w:rsidP="00C2300F">
            <w:pPr>
              <w:pStyle w:val="ListBullet3"/>
              <w:numPr>
                <w:ilvl w:val="0"/>
                <w:numId w:val="78"/>
              </w:numPr>
              <w:spacing w:line="276" w:lineRule="auto"/>
              <w:rPr>
                <w:rFonts w:ascii="Tahoma" w:hAnsi="Tahoma" w:cs="Tahoma"/>
                <w:lang w:val="fr-FR"/>
              </w:rPr>
            </w:pPr>
            <w:r w:rsidRPr="00AB3045">
              <w:rPr>
                <w:rFonts w:ascii="Tahoma" w:hAnsi="Tahoma" w:cs="Tahoma"/>
                <w:color w:val="000000"/>
                <w:sz w:val="18"/>
                <w:szCs w:val="18"/>
                <w:lang w:val="fr-FR"/>
              </w:rPr>
              <w:t xml:space="preserve">Impact minimum sur l’activité : </w:t>
            </w:r>
          </w:p>
          <w:p w:rsidR="000E1DD2" w:rsidRPr="00AB3045" w:rsidRDefault="000E1DD2" w:rsidP="00C2300F">
            <w:pPr>
              <w:pStyle w:val="ListBullet3"/>
              <w:numPr>
                <w:ilvl w:val="0"/>
                <w:numId w:val="78"/>
              </w:numPr>
              <w:spacing w:line="276" w:lineRule="auto"/>
              <w:rPr>
                <w:rFonts w:ascii="Tahoma" w:hAnsi="Tahoma" w:cs="Tahoma"/>
                <w:lang w:val="fr-FR"/>
              </w:rPr>
            </w:pPr>
            <w:r w:rsidRPr="00AB3045">
              <w:rPr>
                <w:rFonts w:ascii="Tahoma" w:hAnsi="Tahoma" w:cs="Tahoma"/>
                <w:color w:val="000000"/>
                <w:sz w:val="18"/>
                <w:szCs w:val="18"/>
                <w:lang w:val="fr-FR"/>
              </w:rPr>
              <w:t>L’activité se poursuit pour l’essentiel malgré des gênes minimes ou inexistantes pour les services</w:t>
            </w:r>
          </w:p>
          <w:p w:rsidR="000E1DD2" w:rsidRPr="00AB3045" w:rsidRDefault="000E1DD2" w:rsidP="00C2300F">
            <w:pPr>
              <w:pStyle w:val="ListBullet3"/>
              <w:numPr>
                <w:ilvl w:val="0"/>
                <w:numId w:val="78"/>
              </w:numPr>
              <w:spacing w:line="276" w:lineRule="auto"/>
              <w:rPr>
                <w:rFonts w:ascii="Tahoma" w:hAnsi="Tahoma" w:cs="Tahoma"/>
                <w:color w:val="000000"/>
                <w:sz w:val="18"/>
                <w:szCs w:val="18"/>
                <w:lang w:val="fr-FR"/>
              </w:rPr>
            </w:pPr>
            <w:r w:rsidRPr="00AB3045">
              <w:rPr>
                <w:rFonts w:ascii="Tahoma" w:hAnsi="Tahoma" w:cs="Tahoma"/>
                <w:color w:val="000000"/>
                <w:sz w:val="18"/>
                <w:szCs w:val="18"/>
                <w:lang w:val="fr-FR"/>
              </w:rPr>
              <w:t>Nécessite une attention dans un délai de quatre (4) Heures Ouvrées</w:t>
            </w:r>
            <w:r w:rsidRPr="00AB3045">
              <w:rPr>
                <w:rFonts w:ascii="Tahoma" w:hAnsi="Tahoma" w:cs="Tahoma"/>
                <w:color w:val="000000"/>
                <w:sz w:val="18"/>
                <w:szCs w:val="18"/>
                <w:vertAlign w:val="superscript"/>
                <w:lang w:val="fr-F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E1DD2" w:rsidRPr="00AB3045" w:rsidRDefault="000E1DD2" w:rsidP="00C2300F">
            <w:pPr>
              <w:pStyle w:val="ListBullet3"/>
              <w:numPr>
                <w:ilvl w:val="0"/>
                <w:numId w:val="79"/>
              </w:numPr>
              <w:spacing w:line="276" w:lineRule="auto"/>
              <w:rPr>
                <w:rFonts w:ascii="Tahoma" w:hAnsi="Tahoma" w:cs="Tahoma"/>
                <w:lang w:val="fr-FR"/>
              </w:rPr>
            </w:pPr>
            <w:r w:rsidRPr="00AB3045">
              <w:rPr>
                <w:rFonts w:ascii="Tahoma" w:hAnsi="Tahoma" w:cs="Tahoma"/>
                <w:color w:val="000000"/>
                <w:sz w:val="18"/>
                <w:szCs w:val="18"/>
                <w:lang w:val="fr-FR"/>
              </w:rPr>
              <w:t>1</w:t>
            </w:r>
            <w:r w:rsidRPr="00AB3045">
              <w:rPr>
                <w:rFonts w:ascii="Tahoma" w:hAnsi="Tahoma" w:cs="Tahoma"/>
                <w:color w:val="000000"/>
                <w:sz w:val="18"/>
                <w:szCs w:val="18"/>
                <w:vertAlign w:val="superscript"/>
                <w:lang w:val="fr-FR"/>
              </w:rPr>
              <w:t>ère</w:t>
            </w:r>
            <w:r w:rsidRPr="00AB3045">
              <w:rPr>
                <w:rFonts w:ascii="Tahoma" w:hAnsi="Tahoma" w:cs="Tahoma"/>
                <w:color w:val="000000"/>
                <w:sz w:val="18"/>
                <w:szCs w:val="18"/>
                <w:lang w:val="fr-FR"/>
              </w:rPr>
              <w:t xml:space="preserve"> réponse par téléphone en quatre (4) heures maximum</w:t>
            </w:r>
          </w:p>
          <w:p w:rsidR="000E1DD2" w:rsidRPr="00AB3045" w:rsidRDefault="000E1DD2" w:rsidP="00C2300F">
            <w:pPr>
              <w:pStyle w:val="ListBullet3"/>
              <w:numPr>
                <w:ilvl w:val="0"/>
                <w:numId w:val="79"/>
              </w:numPr>
              <w:spacing w:line="276" w:lineRule="auto"/>
              <w:rPr>
                <w:rFonts w:ascii="Tahoma" w:hAnsi="Tahoma" w:cs="Tahoma"/>
                <w:lang w:val="fr-FR"/>
              </w:rPr>
            </w:pPr>
            <w:r w:rsidRPr="00AB3045">
              <w:rPr>
                <w:rFonts w:ascii="Tahoma" w:hAnsi="Tahoma" w:cs="Tahoma"/>
                <w:color w:val="000000"/>
                <w:sz w:val="18"/>
                <w:szCs w:val="18"/>
                <w:lang w:val="fr-FR"/>
              </w:rPr>
              <w:t>Suivi pendant les Heures Ouvrées</w:t>
            </w:r>
            <w:r w:rsidRPr="00AB3045">
              <w:rPr>
                <w:rFonts w:ascii="Tahoma" w:hAnsi="Tahoma" w:cs="Tahoma"/>
                <w:color w:val="000000"/>
                <w:sz w:val="18"/>
                <w:szCs w:val="18"/>
                <w:vertAlign w:val="superscript"/>
                <w:lang w:val="fr-FR"/>
              </w:rPr>
              <w:t>1</w:t>
            </w:r>
            <w:r w:rsidRPr="00AB3045">
              <w:rPr>
                <w:rFonts w:ascii="Tahoma" w:hAnsi="Tahoma" w:cs="Tahoma"/>
                <w:color w:val="000000"/>
                <w:sz w:val="18"/>
                <w:szCs w:val="18"/>
                <w:lang w:val="fr-FR"/>
              </w:rPr>
              <w:t xml:space="preserve"> uniquement</w:t>
            </w:r>
          </w:p>
          <w:p w:rsidR="000E1DD2" w:rsidRPr="00AB3045" w:rsidRDefault="000E1DD2" w:rsidP="00C2300F">
            <w:pPr>
              <w:pStyle w:val="tableclose"/>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0E1DD2" w:rsidRPr="00AB3045" w:rsidRDefault="000E1DD2" w:rsidP="00C2300F">
            <w:pPr>
              <w:pStyle w:val="ListBullet3"/>
              <w:numPr>
                <w:ilvl w:val="0"/>
                <w:numId w:val="80"/>
              </w:numPr>
              <w:spacing w:line="276" w:lineRule="auto"/>
              <w:rPr>
                <w:rFonts w:ascii="Tahoma" w:hAnsi="Tahoma" w:cs="Tahoma"/>
                <w:lang w:val="fr-FR"/>
              </w:rPr>
            </w:pPr>
            <w:r w:rsidRPr="00AB3045">
              <w:rPr>
                <w:rFonts w:ascii="Tahoma" w:hAnsi="Tahoma" w:cs="Tahoma"/>
                <w:color w:val="000000"/>
                <w:sz w:val="18"/>
                <w:szCs w:val="18"/>
                <w:lang w:val="fr-FR"/>
              </w:rPr>
              <w:t>Coordonnées exactes de l’interlocuteur chargé du cas</w:t>
            </w:r>
          </w:p>
          <w:p w:rsidR="000E1DD2" w:rsidRPr="00AB3045" w:rsidRDefault="000E1DD2" w:rsidP="00C2300F">
            <w:pPr>
              <w:pStyle w:val="ListBullet3"/>
              <w:numPr>
                <w:ilvl w:val="0"/>
                <w:numId w:val="80"/>
              </w:numPr>
              <w:spacing w:line="276" w:lineRule="auto"/>
              <w:rPr>
                <w:rFonts w:ascii="Tahoma" w:hAnsi="Tahoma" w:cs="Tahoma"/>
                <w:color w:val="000000"/>
                <w:sz w:val="18"/>
                <w:szCs w:val="18"/>
                <w:lang w:val="fr-FR"/>
              </w:rPr>
            </w:pPr>
            <w:r w:rsidRPr="00AB3045">
              <w:rPr>
                <w:rFonts w:ascii="Tahoma" w:hAnsi="Tahoma" w:cs="Tahoma"/>
                <w:color w:val="000000"/>
                <w:sz w:val="18"/>
                <w:szCs w:val="18"/>
                <w:lang w:val="fr-FR"/>
              </w:rPr>
              <w:t>Réponse dans un délai de vingt</w:t>
            </w:r>
            <w:r w:rsidR="003119B0">
              <w:rPr>
                <w:rFonts w:ascii="Tahoma" w:hAnsi="Tahoma" w:cs="Tahoma"/>
                <w:color w:val="000000"/>
                <w:sz w:val="18"/>
                <w:szCs w:val="18"/>
                <w:lang w:val="fr-FR"/>
              </w:rPr>
              <w:t>-</w:t>
            </w:r>
            <w:r w:rsidRPr="00AB3045">
              <w:rPr>
                <w:rFonts w:ascii="Tahoma" w:hAnsi="Tahoma" w:cs="Tahoma"/>
                <w:color w:val="000000"/>
                <w:sz w:val="18"/>
                <w:szCs w:val="18"/>
                <w:lang w:val="fr-FR"/>
              </w:rPr>
              <w:t>quatre (24) heures</w:t>
            </w:r>
          </w:p>
        </w:tc>
      </w:tr>
    </w:tbl>
    <w:p w:rsidR="000E1DD2" w:rsidRDefault="000E1DD2" w:rsidP="000E1DD2">
      <w:pPr>
        <w:pStyle w:val="tableclose"/>
        <w:rPr>
          <w:rFonts w:ascii="Tahoma" w:hAnsi="Tahoma" w:cs="Tahoma"/>
          <w:i/>
          <w:color w:val="000000"/>
          <w:sz w:val="16"/>
          <w:szCs w:val="16"/>
          <w:vertAlign w:val="superscript"/>
          <w:lang w:val="fr-FR"/>
        </w:rPr>
      </w:pPr>
    </w:p>
    <w:p w:rsidR="000E1DD2" w:rsidRPr="00AB3045" w:rsidRDefault="000E1DD2" w:rsidP="000E1DD2">
      <w:pPr>
        <w:pStyle w:val="tableclose"/>
        <w:rPr>
          <w:rFonts w:ascii="Tahoma" w:hAnsi="Tahoma" w:cs="Tahoma"/>
          <w:lang w:val="fr-FR"/>
        </w:rPr>
      </w:pPr>
      <w:r w:rsidRPr="00AB3045">
        <w:rPr>
          <w:rFonts w:ascii="Tahoma" w:hAnsi="Tahoma" w:cs="Tahoma"/>
          <w:i/>
          <w:color w:val="000000"/>
          <w:sz w:val="16"/>
          <w:szCs w:val="16"/>
          <w:vertAlign w:val="superscript"/>
          <w:lang w:val="fr-FR"/>
        </w:rPr>
        <w:lastRenderedPageBreak/>
        <w:t>1</w:t>
      </w:r>
      <w:r w:rsidRPr="00AB3045">
        <w:rPr>
          <w:rFonts w:ascii="Tahoma" w:hAnsi="Tahoma" w:cs="Tahoma"/>
          <w:i/>
          <w:color w:val="000000"/>
          <w:sz w:val="16"/>
          <w:szCs w:val="16"/>
          <w:lang w:val="fr-FR"/>
        </w:rPr>
        <w:t xml:space="preserve"> Les Heures Ouvrées varient selon le pays.</w:t>
      </w:r>
    </w:p>
    <w:p w:rsidR="000E1DD2" w:rsidRPr="00AB3045" w:rsidRDefault="000E1DD2" w:rsidP="000E1DD2">
      <w:pPr>
        <w:pStyle w:val="tableclose"/>
        <w:rPr>
          <w:rFonts w:ascii="Tahoma" w:hAnsi="Tahoma" w:cs="Tahoma"/>
          <w:lang w:val="fr-FR"/>
        </w:rPr>
      </w:pPr>
      <w:r w:rsidRPr="00AB3045">
        <w:rPr>
          <w:rFonts w:ascii="Tahoma" w:hAnsi="Tahoma" w:cs="Tahoma"/>
          <w:i/>
          <w:color w:val="000000"/>
          <w:sz w:val="16"/>
          <w:szCs w:val="16"/>
          <w:vertAlign w:val="superscript"/>
          <w:lang w:val="fr-FR"/>
        </w:rPr>
        <w:t>2</w:t>
      </w:r>
      <w:r w:rsidRPr="00AB3045">
        <w:rPr>
          <w:rFonts w:ascii="Tahoma" w:hAnsi="Tahoma" w:cs="Tahoma"/>
          <w:i/>
          <w:color w:val="000000"/>
          <w:sz w:val="16"/>
          <w:szCs w:val="16"/>
          <w:lang w:val="fr-FR"/>
        </w:rPr>
        <w:t xml:space="preserve"> Nous pouvons être amenés à rétrograder le niveau de gravité d’une demande si le client ne peut pas fournir les ressources ou</w:t>
      </w:r>
      <w:r>
        <w:rPr>
          <w:rFonts w:ascii="Tahoma" w:hAnsi="Tahoma" w:cs="Tahoma"/>
          <w:i/>
          <w:color w:val="000000"/>
          <w:sz w:val="16"/>
          <w:szCs w:val="16"/>
          <w:lang w:val="fr-FR"/>
        </w:rPr>
        <w:t> </w:t>
      </w:r>
      <w:r w:rsidRPr="00AB3045">
        <w:rPr>
          <w:rFonts w:ascii="Tahoma" w:hAnsi="Tahoma" w:cs="Tahoma"/>
          <w:i/>
          <w:color w:val="000000"/>
          <w:sz w:val="16"/>
          <w:szCs w:val="16"/>
          <w:lang w:val="fr-FR"/>
        </w:rPr>
        <w:t>réponses adéquates pour nous permettre de poursuivre nos efforts de résolution du problème.</w:t>
      </w:r>
    </w:p>
    <w:p w:rsidR="000E1DD2" w:rsidRPr="00AB3045" w:rsidRDefault="000E1DD2" w:rsidP="000E1DD2">
      <w:pPr>
        <w:rPr>
          <w:rFonts w:cs="Tahoma"/>
          <w:lang w:val="fr-FR"/>
        </w:rPr>
      </w:pPr>
    </w:p>
    <w:p w:rsidR="000E1DD2" w:rsidRPr="00AB3045" w:rsidRDefault="000E1DD2" w:rsidP="000E1DD2">
      <w:pPr>
        <w:spacing w:after="120"/>
        <w:rPr>
          <w:rFonts w:cs="Tahoma"/>
          <w:lang w:val="fr-FR"/>
        </w:rPr>
      </w:pPr>
      <w:r w:rsidRPr="00814BD1">
        <w:rPr>
          <w:rFonts w:cs="Tahoma"/>
          <w:color w:val="000000"/>
          <w:szCs w:val="18"/>
          <w:lang w:val="fr-FR"/>
        </w:rPr>
        <w:t>Les</w:t>
      </w:r>
      <w:r w:rsidRPr="00AB3045">
        <w:rPr>
          <w:rFonts w:cs="Tahoma"/>
          <w:b/>
          <w:bCs/>
          <w:color w:val="000000"/>
          <w:szCs w:val="18"/>
          <w:lang w:val="fr-FR"/>
        </w:rPr>
        <w:t xml:space="preserve"> Services d’Informations</w:t>
      </w:r>
      <w:r w:rsidRPr="00AB3045">
        <w:rPr>
          <w:rFonts w:cs="Tahoma"/>
          <w:color w:val="000000"/>
          <w:szCs w:val="18"/>
          <w:lang w:val="fr-FR"/>
        </w:rPr>
        <w:t xml:space="preserve"> incluent l’accès au site Web Premier Online et des webcasts de support périodiques dirigés par les gestionnaires de programmes, les développeurs et les professionnels Microsoft sur des sujets clés concernant la technologie Microsoft.</w:t>
      </w:r>
    </w:p>
    <w:p w:rsidR="000E1DD2" w:rsidRPr="00AB3045" w:rsidRDefault="000E1DD2" w:rsidP="000E1DD2">
      <w:pPr>
        <w:rPr>
          <w:rFonts w:cs="Tahoma"/>
          <w:lang w:val="fr-FR"/>
        </w:rPr>
      </w:pPr>
      <w:r w:rsidRPr="00814BD1">
        <w:rPr>
          <w:rFonts w:cs="Tahoma"/>
          <w:color w:val="000000"/>
          <w:szCs w:val="18"/>
          <w:lang w:val="fr-FR"/>
        </w:rPr>
        <w:t>Les</w:t>
      </w:r>
      <w:r w:rsidRPr="00AB3045">
        <w:rPr>
          <w:rFonts w:cs="Tahoma"/>
          <w:b/>
          <w:bCs/>
          <w:color w:val="000000"/>
          <w:szCs w:val="18"/>
          <w:lang w:val="fr-FR"/>
        </w:rPr>
        <w:t xml:space="preserve"> Heures Complémentaires </w:t>
      </w:r>
      <w:r w:rsidRPr="00AB3045">
        <w:rPr>
          <w:rFonts w:cs="Tahoma"/>
          <w:color w:val="000000"/>
          <w:szCs w:val="18"/>
          <w:lang w:val="fr-FR"/>
        </w:rPr>
        <w:t xml:space="preserve">peuvent être utilisées pour l’Assistance Technique ou le Support Technique. </w:t>
      </w:r>
    </w:p>
    <w:p w:rsidR="000E1DD2" w:rsidRPr="00AB3045" w:rsidRDefault="000E1DD2" w:rsidP="000E1DD2">
      <w:pPr>
        <w:jc w:val="both"/>
        <w:rPr>
          <w:rFonts w:cs="Tahoma"/>
          <w:lang w:val="fr-FR"/>
        </w:rPr>
      </w:pPr>
    </w:p>
    <w:p w:rsidR="000E1DD2" w:rsidRPr="00AB3045" w:rsidRDefault="000E1DD2" w:rsidP="000E1DD2">
      <w:pPr>
        <w:spacing w:after="60"/>
        <w:rPr>
          <w:rFonts w:cs="Tahoma"/>
          <w:lang w:val="fr-FR"/>
        </w:rPr>
      </w:pPr>
      <w:r w:rsidRPr="00AB3045">
        <w:rPr>
          <w:rFonts w:cs="Tahoma"/>
          <w:b/>
          <w:bCs/>
          <w:color w:val="000000"/>
          <w:szCs w:val="18"/>
          <w:lang w:val="fr-FR"/>
        </w:rPr>
        <w:t>Règles Métier associées</w:t>
      </w:r>
    </w:p>
    <w:p w:rsidR="000E1DD2" w:rsidRPr="00AB3045" w:rsidRDefault="000E1DD2" w:rsidP="000E1DD2">
      <w:pPr>
        <w:rPr>
          <w:rFonts w:cs="Tahoma"/>
          <w:lang w:val="fr-FR"/>
        </w:rPr>
      </w:pPr>
      <w:r w:rsidRPr="00AB3045">
        <w:rPr>
          <w:rFonts w:cs="Tahoma"/>
          <w:color w:val="000000"/>
          <w:szCs w:val="18"/>
          <w:lang w:val="fr-FR"/>
        </w:rPr>
        <w:t>Tous les Services incluent le support des Produits Microsoft commercialisés généralement disponibles (sauf s’ils sont spécifiquement exclus sur le site Web Microsoft Premier Online ou le site Web Microsoft Support Lifecycle). Les Services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non consommés dans l’année sont perdus. Nous pouvons être amenés à accéder au système du client par un accès commuté à distance pour analyser les problèmes, à sa demande. Le client doit disposer d’une connexion à Internet pour pouvoir bénéficier de nos services sur Internet.</w:t>
      </w:r>
    </w:p>
    <w:p w:rsidR="000E1DD2" w:rsidRPr="00AB3045" w:rsidRDefault="000E1DD2" w:rsidP="000E1DD2">
      <w:pPr>
        <w:jc w:val="both"/>
        <w:rPr>
          <w:rFonts w:cs="Tahoma"/>
          <w:lang w:val="fr-FR"/>
        </w:rPr>
      </w:pPr>
    </w:p>
    <w:p w:rsidR="000E1DD2" w:rsidRPr="00AB3045" w:rsidRDefault="000E1DD2" w:rsidP="000E1DD2">
      <w:pPr>
        <w:rPr>
          <w:rFonts w:cs="Tahoma"/>
          <w:lang w:val="fr-FR"/>
        </w:rPr>
      </w:pPr>
      <w:r w:rsidRPr="00AB3045">
        <w:rPr>
          <w:rFonts w:cs="Tahoma"/>
          <w:b/>
          <w:sz w:val="24"/>
          <w:szCs w:val="24"/>
          <w:lang w:val="fr-FR"/>
        </w:rPr>
        <w:t>Offres de support Microsoft Windows Azure</w:t>
      </w:r>
    </w:p>
    <w:p w:rsidR="000E1DD2" w:rsidRPr="00AB3045" w:rsidRDefault="000E1DD2" w:rsidP="000E1DD2">
      <w:pPr>
        <w:rPr>
          <w:rFonts w:cs="Tahoma"/>
          <w:lang w:val="fr-FR"/>
        </w:rPr>
      </w:pPr>
    </w:p>
    <w:p w:rsidR="000E1DD2" w:rsidRPr="00AB3045" w:rsidRDefault="000E1DD2" w:rsidP="000E1DD2">
      <w:pPr>
        <w:jc w:val="both"/>
        <w:rPr>
          <w:rFonts w:cs="Tahoma"/>
          <w:lang w:val="fr-FR"/>
        </w:rPr>
      </w:pPr>
      <w:r w:rsidRPr="00AB3045">
        <w:rPr>
          <w:rFonts w:cs="Tahoma"/>
          <w:color w:val="000000"/>
          <w:szCs w:val="18"/>
          <w:lang w:val="fr-FR"/>
        </w:rPr>
        <w:t>Sauf mention contraire ci</w:t>
      </w:r>
      <w:r w:rsidR="003119B0">
        <w:rPr>
          <w:rFonts w:cs="Tahoma"/>
          <w:color w:val="000000"/>
          <w:szCs w:val="18"/>
          <w:lang w:val="fr-FR"/>
        </w:rPr>
        <w:t>-</w:t>
      </w:r>
      <w:r w:rsidRPr="00AB3045">
        <w:rPr>
          <w:rFonts w:cs="Tahoma"/>
          <w:color w:val="000000"/>
          <w:szCs w:val="18"/>
          <w:lang w:val="fr-FR"/>
        </w:rPr>
        <w:t xml:space="preserve">après, les Services de support Windows Azure sont réservés à Windows Azure. </w:t>
      </w:r>
    </w:p>
    <w:p w:rsidR="000E1DD2" w:rsidRPr="00AB3045" w:rsidRDefault="000E1DD2" w:rsidP="000E1DD2">
      <w:pPr>
        <w:tabs>
          <w:tab w:val="left" w:pos="360"/>
        </w:tabs>
        <w:jc w:val="both"/>
        <w:rPr>
          <w:rFonts w:cs="Tahoma"/>
          <w:lang w:val="fr-FR"/>
        </w:rPr>
      </w:pPr>
    </w:p>
    <w:p w:rsidR="000E1DD2" w:rsidRPr="00AB3045" w:rsidRDefault="000E1DD2" w:rsidP="000E1DD2">
      <w:pPr>
        <w:tabs>
          <w:tab w:val="left" w:pos="360"/>
        </w:tabs>
        <w:jc w:val="both"/>
        <w:rPr>
          <w:rFonts w:cs="Tahoma"/>
          <w:lang w:val="fr-FR"/>
        </w:rPr>
      </w:pPr>
      <w:r w:rsidRPr="00AB3045">
        <w:rPr>
          <w:rFonts w:cs="Tahoma"/>
          <w:szCs w:val="18"/>
          <w:lang w:val="fr-FR"/>
        </w:rPr>
        <w:t>Les Services sont assurés par l’équipe de Support Windows Azure, composée de spécialistes de Windows Azure</w:t>
      </w:r>
      <w:r w:rsidRPr="00AB3045">
        <w:rPr>
          <w:rFonts w:cs="Tahoma"/>
          <w:snapToGrid w:val="0"/>
          <w:szCs w:val="18"/>
          <w:lang w:val="fr-FR"/>
        </w:rPr>
        <w:t xml:space="preserve">. Les clients bénéficient ainsi de prestations optimales, disponibles </w:t>
      </w:r>
      <w:r w:rsidRPr="00AB3045">
        <w:rPr>
          <w:rFonts w:cs="Tahoma"/>
          <w:szCs w:val="18"/>
          <w:lang w:val="fr-FR"/>
        </w:rPr>
        <w:t>24 h</w:t>
      </w:r>
      <w:r>
        <w:rPr>
          <w:rFonts w:cs="Tahoma"/>
          <w:szCs w:val="18"/>
          <w:lang w:val="fr-FR"/>
        </w:rPr>
        <w:t xml:space="preserve"> </w:t>
      </w:r>
      <w:r w:rsidRPr="00AB3045">
        <w:rPr>
          <w:rFonts w:cs="Tahoma"/>
          <w:szCs w:val="18"/>
          <w:lang w:val="fr-FR"/>
        </w:rPr>
        <w:t>/</w:t>
      </w:r>
      <w:r>
        <w:rPr>
          <w:rFonts w:cs="Tahoma"/>
          <w:szCs w:val="18"/>
          <w:lang w:val="fr-FR"/>
        </w:rPr>
        <w:t xml:space="preserve"> </w:t>
      </w:r>
      <w:r w:rsidRPr="00AB3045">
        <w:rPr>
          <w:rFonts w:cs="Tahoma"/>
          <w:szCs w:val="18"/>
          <w:lang w:val="fr-FR"/>
        </w:rPr>
        <w:t>24 et 7 jours</w:t>
      </w:r>
      <w:r>
        <w:rPr>
          <w:rFonts w:cs="Tahoma"/>
          <w:szCs w:val="18"/>
          <w:lang w:val="fr-FR"/>
        </w:rPr>
        <w:t xml:space="preserve"> </w:t>
      </w:r>
      <w:r w:rsidRPr="00AB3045">
        <w:rPr>
          <w:rFonts w:cs="Tahoma"/>
          <w:szCs w:val="18"/>
          <w:lang w:val="fr-FR"/>
        </w:rPr>
        <w:t>/</w:t>
      </w:r>
      <w:r>
        <w:rPr>
          <w:rFonts w:cs="Tahoma"/>
          <w:szCs w:val="18"/>
          <w:lang w:val="fr-FR"/>
        </w:rPr>
        <w:t xml:space="preserve"> </w:t>
      </w:r>
      <w:r w:rsidRPr="00AB3045">
        <w:rPr>
          <w:rFonts w:cs="Tahoma"/>
          <w:szCs w:val="18"/>
          <w:lang w:val="fr-FR"/>
        </w:rPr>
        <w:t>7, en anglais uniquement. Le support est disponible dans d’autres langues (</w:t>
      </w:r>
      <w:hyperlink r:id="rId32" w:history="1">
        <w:r w:rsidRPr="00530AF8">
          <w:rPr>
            <w:rStyle w:val="Hyperlink"/>
            <w:rFonts w:cs="Tahoma"/>
            <w:szCs w:val="18"/>
            <w:lang w:val="fr-FR"/>
          </w:rPr>
          <w:t>http://www.windowsazure.com/en-us/support/plans/</w:t>
        </w:r>
      </w:hyperlink>
      <w:r w:rsidRPr="00AB3045">
        <w:rPr>
          <w:rFonts w:cs="Tahoma"/>
          <w:szCs w:val="18"/>
          <w:lang w:val="fr-FR"/>
        </w:rPr>
        <w:t xml:space="preserve">) pendant les heures ouvrées uniquement. </w:t>
      </w:r>
    </w:p>
    <w:p w:rsidR="000E1DD2" w:rsidRPr="00AB3045" w:rsidRDefault="000E1DD2" w:rsidP="000E1DD2">
      <w:pPr>
        <w:tabs>
          <w:tab w:val="left" w:pos="360"/>
        </w:tabs>
        <w:jc w:val="both"/>
        <w:rPr>
          <w:rFonts w:cs="Tahoma"/>
          <w:lang w:val="fr-FR"/>
        </w:rPr>
      </w:pPr>
    </w:p>
    <w:p w:rsidR="000E1DD2" w:rsidRPr="00AB3045" w:rsidRDefault="000E1DD2" w:rsidP="000E1DD2">
      <w:pPr>
        <w:tabs>
          <w:tab w:val="left" w:pos="360"/>
        </w:tabs>
        <w:jc w:val="both"/>
        <w:rPr>
          <w:rFonts w:cs="Tahoma"/>
          <w:lang w:val="fr-FR"/>
        </w:rPr>
      </w:pPr>
      <w:r w:rsidRPr="00AB3045">
        <w:rPr>
          <w:rFonts w:cs="Tahoma"/>
          <w:szCs w:val="18"/>
          <w:lang w:val="fr-FR"/>
        </w:rPr>
        <w:t xml:space="preserve">« Incident » désigne une demande de support assisté pour une Requête d’Assistance Unique. « Requête d’Assistance Unique » désigne un problème qui ne peut pas être divisé en requêtes secondaires. Si un problème comporte des requêtes secondaires, chacune d’entre elles sera considérée comme un Incident distinct. Les Incidents comprennent la quantité commercialement raisonnable de services nécessaires pour le dépannage et la résolution du problème technique. Les demandes de support peuvent être soumises via le site Web de support assisté accessible à l’adresse </w:t>
      </w:r>
      <w:hyperlink r:id="rId33" w:history="1">
        <w:r w:rsidRPr="00AB3045">
          <w:rPr>
            <w:rStyle w:val="Hyperlink"/>
            <w:rFonts w:cs="Tahoma"/>
            <w:szCs w:val="18"/>
            <w:lang w:val="fr-FR"/>
          </w:rPr>
          <w:t>www.windowsazure.com</w:t>
        </w:r>
      </w:hyperlink>
      <w:r w:rsidRPr="00AB3045">
        <w:rPr>
          <w:rFonts w:cs="Tahoma"/>
          <w:szCs w:val="18"/>
          <w:lang w:val="fr-FR"/>
        </w:rPr>
        <w:t xml:space="preserve">. </w:t>
      </w:r>
    </w:p>
    <w:p w:rsidR="000E1DD2" w:rsidRPr="00AB3045" w:rsidRDefault="000E1DD2" w:rsidP="000E1DD2">
      <w:pPr>
        <w:tabs>
          <w:tab w:val="left" w:pos="360"/>
        </w:tabs>
        <w:jc w:val="both"/>
        <w:rPr>
          <w:rFonts w:cs="Tahoma"/>
          <w:lang w:val="fr-FR"/>
        </w:rPr>
      </w:pPr>
    </w:p>
    <w:p w:rsidR="000E1DD2" w:rsidRPr="00AB3045" w:rsidRDefault="000E1DD2" w:rsidP="000E1DD2">
      <w:pPr>
        <w:tabs>
          <w:tab w:val="left" w:pos="360"/>
        </w:tabs>
        <w:jc w:val="both"/>
        <w:rPr>
          <w:rFonts w:cs="Tahoma"/>
          <w:lang w:val="fr-FR"/>
        </w:rPr>
      </w:pPr>
      <w:r w:rsidRPr="00AB3045">
        <w:rPr>
          <w:rFonts w:cs="Tahoma"/>
          <w:szCs w:val="18"/>
          <w:lang w:val="fr-FR"/>
        </w:rPr>
        <w:t>Les Services sont fournis en anglais, sauf si le client et Microsoft en conviennent autrement par écrit. Des services supplémentaires, notamment de support technique, peuvent être fournis pour Windows Azure au titre d’un contrat distinct conclu entre les parties. Lesdits services supplémentaires seront régis par les conditions dudit contrat distinct.</w:t>
      </w:r>
    </w:p>
    <w:p w:rsidR="000E1DD2" w:rsidRPr="00AB3045" w:rsidRDefault="000E1DD2" w:rsidP="000E1DD2">
      <w:pPr>
        <w:pStyle w:val="normal1"/>
        <w:jc w:val="both"/>
        <w:rPr>
          <w:rFonts w:ascii="Tahoma" w:hAnsi="Tahoma" w:cs="Tahoma"/>
          <w:lang w:val="fr-FR"/>
        </w:rPr>
      </w:pPr>
    </w:p>
    <w:p w:rsidR="000E1DD2" w:rsidRPr="00AB3045" w:rsidRDefault="000E1DD2" w:rsidP="000E1DD2">
      <w:pPr>
        <w:widowControl w:val="0"/>
        <w:tabs>
          <w:tab w:val="left" w:pos="720"/>
          <w:tab w:val="left" w:pos="1170"/>
        </w:tabs>
        <w:rPr>
          <w:rFonts w:cs="Tahoma"/>
          <w:lang w:val="fr-FR"/>
        </w:rPr>
      </w:pPr>
      <w:r w:rsidRPr="00AB3045">
        <w:rPr>
          <w:rFonts w:cs="Tahoma"/>
          <w:b/>
          <w:bCs/>
          <w:sz w:val="24"/>
          <w:szCs w:val="18"/>
          <w:lang w:val="fr-FR"/>
        </w:rPr>
        <w:t>Support professionnel direct pour Windows Azure</w:t>
      </w:r>
    </w:p>
    <w:p w:rsidR="000E1DD2" w:rsidRPr="00AB3045" w:rsidRDefault="000E1DD2" w:rsidP="000E1DD2">
      <w:pPr>
        <w:tabs>
          <w:tab w:val="left" w:pos="360"/>
        </w:tabs>
        <w:jc w:val="both"/>
        <w:rPr>
          <w:rFonts w:cs="Tahoma"/>
          <w:lang w:val="fr-FR"/>
        </w:rPr>
      </w:pPr>
    </w:p>
    <w:p w:rsidR="000E1DD2" w:rsidRPr="00AB3045" w:rsidRDefault="000E1DD2" w:rsidP="000E1DD2">
      <w:pPr>
        <w:tabs>
          <w:tab w:val="left" w:pos="360"/>
        </w:tabs>
        <w:jc w:val="both"/>
        <w:rPr>
          <w:rFonts w:cs="Tahoma"/>
          <w:lang w:val="fr-FR"/>
        </w:rPr>
      </w:pPr>
      <w:r w:rsidRPr="00AB3045">
        <w:rPr>
          <w:rFonts w:cs="Tahoma"/>
          <w:i/>
          <w:color w:val="000000"/>
          <w:szCs w:val="18"/>
          <w:lang w:val="fr-FR"/>
        </w:rPr>
        <w:t>Disponibilité limitée sur le marché</w:t>
      </w:r>
      <w:r w:rsidRPr="00AB3045">
        <w:rPr>
          <w:rFonts w:cs="Tahoma"/>
          <w:color w:val="000000"/>
          <w:szCs w:val="18"/>
          <w:lang w:val="fr-FR"/>
        </w:rPr>
        <w:t xml:space="preserve"> – Les services de Support professionnel direct pour Windows Azure présentés </w:t>
      </w:r>
      <w:r w:rsidR="002403F1">
        <w:rPr>
          <w:rFonts w:cs="Tahoma"/>
          <w:color w:val="000000"/>
          <w:szCs w:val="18"/>
          <w:lang w:val="fr-FR"/>
        </w:rPr>
        <w:br/>
      </w:r>
      <w:r w:rsidRPr="00AB3045">
        <w:rPr>
          <w:rFonts w:cs="Tahoma"/>
          <w:color w:val="000000"/>
          <w:szCs w:val="18"/>
          <w:lang w:val="fr-FR"/>
        </w:rPr>
        <w:t>ci</w:t>
      </w:r>
      <w:r w:rsidR="003119B0">
        <w:rPr>
          <w:rFonts w:cs="Tahoma"/>
          <w:color w:val="000000"/>
          <w:szCs w:val="18"/>
          <w:lang w:val="fr-FR"/>
        </w:rPr>
        <w:t>-</w:t>
      </w:r>
      <w:r w:rsidRPr="00AB3045">
        <w:rPr>
          <w:rFonts w:cs="Tahoma"/>
          <w:color w:val="000000"/>
          <w:szCs w:val="18"/>
          <w:lang w:val="fr-FR"/>
        </w:rPr>
        <w:t xml:space="preserve">dessous sont assurés uniquement en anglais, dans un nombre de pays limité </w:t>
      </w:r>
      <w:r>
        <w:rPr>
          <w:rFonts w:cs="Tahoma"/>
          <w:color w:val="000000"/>
          <w:szCs w:val="18"/>
          <w:lang w:val="fr-FR"/>
        </w:rPr>
        <w:br/>
      </w:r>
      <w:r w:rsidRPr="00AB3045">
        <w:rPr>
          <w:rFonts w:cs="Tahoma"/>
          <w:color w:val="000000"/>
          <w:szCs w:val="18"/>
          <w:lang w:val="fr-FR"/>
        </w:rPr>
        <w:t>(</w:t>
      </w:r>
      <w:hyperlink r:id="rId34" w:history="1">
        <w:r w:rsidRPr="00530AF8">
          <w:rPr>
            <w:rStyle w:val="Hyperlink"/>
            <w:rFonts w:cs="Tahoma"/>
            <w:szCs w:val="18"/>
            <w:lang w:val="fr-FR"/>
          </w:rPr>
          <w:t>http://www.windowsazure.com/en-us/support/plans/</w:t>
        </w:r>
      </w:hyperlink>
      <w:r w:rsidRPr="00AB3045">
        <w:rPr>
          <w:rFonts w:cs="Tahoma"/>
          <w:szCs w:val="18"/>
          <w:lang w:val="fr-FR"/>
        </w:rPr>
        <w:t>).</w:t>
      </w:r>
    </w:p>
    <w:p w:rsidR="000E1DD2" w:rsidRPr="00AB3045" w:rsidRDefault="000E1DD2" w:rsidP="000E1DD2">
      <w:pPr>
        <w:tabs>
          <w:tab w:val="left" w:pos="360"/>
        </w:tabs>
        <w:jc w:val="both"/>
        <w:rPr>
          <w:rFonts w:cs="Tahoma"/>
          <w:lang w:val="fr-FR"/>
        </w:rPr>
      </w:pPr>
    </w:p>
    <w:p w:rsidR="000E1DD2" w:rsidRPr="00AB3045" w:rsidRDefault="000E1DD2" w:rsidP="000E1DD2">
      <w:pPr>
        <w:tabs>
          <w:tab w:val="left" w:pos="360"/>
        </w:tabs>
        <w:jc w:val="both"/>
        <w:rPr>
          <w:rFonts w:cs="Tahoma"/>
          <w:lang w:val="fr-FR"/>
        </w:rPr>
      </w:pPr>
      <w:r w:rsidRPr="00AB3045">
        <w:rPr>
          <w:rFonts w:cs="Tahoma"/>
          <w:color w:val="000000"/>
          <w:szCs w:val="18"/>
          <w:lang w:val="fr-FR"/>
        </w:rPr>
        <w:t>Il incombe aux clients de définir le niveau de gravité initial en utilisant le processus de soumission en ligne conformément aux directives sur le niveau de gravité fournies ci</w:t>
      </w:r>
      <w:r w:rsidR="003119B0">
        <w:rPr>
          <w:rFonts w:cs="Tahoma"/>
          <w:color w:val="000000"/>
          <w:szCs w:val="18"/>
          <w:lang w:val="fr-FR"/>
        </w:rPr>
        <w:t>-</w:t>
      </w:r>
      <w:r w:rsidRPr="00AB3045">
        <w:rPr>
          <w:rFonts w:cs="Tahoma"/>
          <w:color w:val="000000"/>
          <w:szCs w:val="18"/>
          <w:lang w:val="fr-FR"/>
        </w:rPr>
        <w:t>dessous. Microsoft peut être amenée à rétrograder le niveau de gravité d’une demande, notamment lorsque le client ne peut pas fournir les ressources ou réponses adéquates pour permettre à Microsoft de poursuivre ses efforts de résolution du problème. La gravité de l’Incident détermine le niveau de réponse au sein de Microsoft et les temps de réponse estimés, tel que défini dans le tableau ci</w:t>
      </w:r>
      <w:r w:rsidR="003119B0">
        <w:rPr>
          <w:rFonts w:cs="Tahoma"/>
          <w:color w:val="000000"/>
          <w:szCs w:val="18"/>
          <w:lang w:val="fr-FR"/>
        </w:rPr>
        <w:t>-</w:t>
      </w:r>
      <w:r w:rsidRPr="00AB3045">
        <w:rPr>
          <w:rFonts w:cs="Tahoma"/>
          <w:color w:val="000000"/>
          <w:szCs w:val="18"/>
          <w:lang w:val="fr-FR"/>
        </w:rPr>
        <w:t>après. La capacité de Microsoft à fournir les Services est conditionnée par la coopération en temps et en heure des clients, ainsi que par l’exactitude et l’exhaustivité de toutes les informations fournies par ces derniers.</w:t>
      </w:r>
    </w:p>
    <w:p w:rsidR="000E1DD2" w:rsidRDefault="000E1DD2" w:rsidP="000E1DD2">
      <w:pPr>
        <w:tabs>
          <w:tab w:val="left" w:pos="360"/>
        </w:tabs>
        <w:jc w:val="both"/>
        <w:rPr>
          <w:rFonts w:cs="Tahoma"/>
          <w:lang w:val="fr-FR"/>
        </w:rPr>
      </w:pPr>
    </w:p>
    <w:p w:rsidR="000E1DD2" w:rsidRDefault="000E1DD2" w:rsidP="000E1DD2">
      <w:pPr>
        <w:tabs>
          <w:tab w:val="left" w:pos="360"/>
        </w:tabs>
        <w:jc w:val="both"/>
        <w:rPr>
          <w:rFonts w:cs="Tahoma"/>
          <w:lang w:val="fr-FR"/>
        </w:rPr>
      </w:pPr>
    </w:p>
    <w:p w:rsidR="000E1DD2" w:rsidRDefault="000E1DD2" w:rsidP="000E1DD2">
      <w:pPr>
        <w:tabs>
          <w:tab w:val="left" w:pos="360"/>
        </w:tabs>
        <w:jc w:val="both"/>
        <w:rPr>
          <w:rFonts w:cs="Tahoma"/>
          <w:lang w:val="fr-FR"/>
        </w:rPr>
      </w:pPr>
    </w:p>
    <w:p w:rsidR="000E1DD2" w:rsidRDefault="000E1DD2" w:rsidP="000E1DD2">
      <w:pPr>
        <w:tabs>
          <w:tab w:val="left" w:pos="360"/>
        </w:tabs>
        <w:jc w:val="both"/>
        <w:rPr>
          <w:rFonts w:cs="Tahoma"/>
          <w:lang w:val="fr-FR"/>
        </w:rPr>
      </w:pPr>
    </w:p>
    <w:p w:rsidR="000E1DD2" w:rsidRPr="00AB3045" w:rsidRDefault="000E1DD2" w:rsidP="000E1DD2">
      <w:pPr>
        <w:tabs>
          <w:tab w:val="left" w:pos="360"/>
        </w:tabs>
        <w:jc w:val="both"/>
        <w:rPr>
          <w:rFonts w:cs="Tahoma"/>
          <w:lang w:val="fr-F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0E1DD2" w:rsidRPr="003A611B" w:rsidTr="00C2300F">
        <w:trPr>
          <w:tblHeader/>
        </w:trPr>
        <w:tc>
          <w:tcPr>
            <w:tcW w:w="1347" w:type="dxa"/>
            <w:shd w:val="clear" w:color="auto" w:fill="FABF8F"/>
          </w:tcPr>
          <w:p w:rsidR="000E1DD2" w:rsidRPr="00AB3045" w:rsidRDefault="000E1DD2" w:rsidP="00C2300F">
            <w:pPr>
              <w:jc w:val="center"/>
              <w:rPr>
                <w:rFonts w:cs="Tahoma"/>
                <w:b/>
                <w:bCs/>
                <w:color w:val="000000"/>
                <w:sz w:val="20"/>
                <w:szCs w:val="18"/>
                <w:lang w:val="fr-FR"/>
              </w:rPr>
            </w:pPr>
            <w:r w:rsidRPr="00AB3045">
              <w:rPr>
                <w:rFonts w:cs="Tahoma"/>
                <w:b/>
                <w:bCs/>
                <w:color w:val="000000"/>
                <w:sz w:val="20"/>
                <w:szCs w:val="18"/>
                <w:lang w:val="fr-FR"/>
              </w:rPr>
              <w:lastRenderedPageBreak/>
              <w:t>Gravité</w:t>
            </w:r>
          </w:p>
        </w:tc>
        <w:tc>
          <w:tcPr>
            <w:tcW w:w="1800" w:type="dxa"/>
            <w:shd w:val="clear" w:color="auto" w:fill="FABF8F"/>
          </w:tcPr>
          <w:p w:rsidR="000E1DD2" w:rsidRPr="00AB3045" w:rsidRDefault="000E1DD2" w:rsidP="00C2300F">
            <w:pPr>
              <w:jc w:val="center"/>
              <w:rPr>
                <w:rFonts w:cs="Tahoma"/>
                <w:b/>
                <w:bCs/>
                <w:color w:val="000000"/>
                <w:sz w:val="20"/>
                <w:szCs w:val="18"/>
                <w:lang w:val="fr-FR"/>
              </w:rPr>
            </w:pPr>
            <w:r w:rsidRPr="00AB3045">
              <w:rPr>
                <w:rFonts w:cs="Tahoma"/>
                <w:b/>
                <w:bCs/>
                <w:color w:val="000000"/>
                <w:sz w:val="20"/>
                <w:szCs w:val="18"/>
                <w:lang w:val="fr-FR"/>
              </w:rPr>
              <w:t>Interlocuteur</w:t>
            </w:r>
          </w:p>
        </w:tc>
        <w:tc>
          <w:tcPr>
            <w:tcW w:w="3079" w:type="dxa"/>
            <w:shd w:val="clear" w:color="auto" w:fill="FABF8F"/>
          </w:tcPr>
          <w:p w:rsidR="000E1DD2" w:rsidRPr="00AB3045" w:rsidRDefault="000E1DD2" w:rsidP="00C2300F">
            <w:pPr>
              <w:jc w:val="center"/>
              <w:rPr>
                <w:rFonts w:cs="Tahoma"/>
                <w:b/>
                <w:bCs/>
                <w:color w:val="000000"/>
                <w:sz w:val="20"/>
                <w:szCs w:val="18"/>
                <w:lang w:val="fr-FR"/>
              </w:rPr>
            </w:pPr>
            <w:r w:rsidRPr="00AB3045">
              <w:rPr>
                <w:rFonts w:cs="Tahoma"/>
                <w:b/>
                <w:bCs/>
                <w:color w:val="000000"/>
                <w:sz w:val="20"/>
                <w:szCs w:val="18"/>
                <w:lang w:val="fr-FR"/>
              </w:rPr>
              <w:t>Situation du client</w:t>
            </w:r>
          </w:p>
        </w:tc>
        <w:tc>
          <w:tcPr>
            <w:tcW w:w="3314" w:type="dxa"/>
            <w:shd w:val="clear" w:color="auto" w:fill="FABF8F"/>
          </w:tcPr>
          <w:p w:rsidR="000E1DD2" w:rsidRPr="00AB3045" w:rsidRDefault="000E1DD2" w:rsidP="00C2300F">
            <w:pPr>
              <w:jc w:val="center"/>
              <w:rPr>
                <w:rFonts w:cs="Tahoma"/>
                <w:b/>
                <w:bCs/>
                <w:color w:val="000000"/>
                <w:sz w:val="20"/>
                <w:szCs w:val="18"/>
                <w:lang w:val="fr-FR"/>
              </w:rPr>
            </w:pPr>
            <w:r w:rsidRPr="00AB3045">
              <w:rPr>
                <w:rFonts w:cs="Tahoma"/>
                <w:b/>
                <w:bCs/>
                <w:color w:val="000000"/>
                <w:sz w:val="20"/>
                <w:szCs w:val="18"/>
                <w:lang w:val="fr-FR"/>
              </w:rPr>
              <w:t>Délai de réponse estimé de</w:t>
            </w:r>
            <w:r>
              <w:rPr>
                <w:rFonts w:cs="Tahoma"/>
                <w:b/>
                <w:bCs/>
                <w:color w:val="000000"/>
                <w:sz w:val="20"/>
                <w:szCs w:val="18"/>
                <w:lang w:val="fr-FR"/>
              </w:rPr>
              <w:t> </w:t>
            </w:r>
            <w:r w:rsidRPr="00AB3045">
              <w:rPr>
                <w:rFonts w:cs="Tahoma"/>
                <w:b/>
                <w:bCs/>
                <w:color w:val="000000"/>
                <w:sz w:val="20"/>
                <w:szCs w:val="18"/>
                <w:lang w:val="fr-FR"/>
              </w:rPr>
              <w:t>Microsoft</w:t>
            </w:r>
          </w:p>
        </w:tc>
      </w:tr>
      <w:tr w:rsidR="000E1DD2" w:rsidRPr="003A611B" w:rsidTr="00C2300F">
        <w:tc>
          <w:tcPr>
            <w:tcW w:w="1347" w:type="dxa"/>
          </w:tcPr>
          <w:p w:rsidR="000E1DD2" w:rsidRPr="00AB3045" w:rsidRDefault="000E1DD2" w:rsidP="00C2300F">
            <w:pPr>
              <w:spacing w:after="60" w:line="240" w:lineRule="atLeast"/>
              <w:jc w:val="center"/>
              <w:rPr>
                <w:rFonts w:cs="Tahoma"/>
                <w:szCs w:val="18"/>
                <w:lang w:val="fr-FR"/>
              </w:rPr>
            </w:pPr>
            <w:r w:rsidRPr="00AB3045">
              <w:rPr>
                <w:rFonts w:cs="Tahoma"/>
                <w:szCs w:val="18"/>
                <w:lang w:val="fr-FR"/>
              </w:rPr>
              <w:t>A</w:t>
            </w:r>
          </w:p>
        </w:tc>
        <w:tc>
          <w:tcPr>
            <w:tcW w:w="1800" w:type="dxa"/>
          </w:tcPr>
          <w:p w:rsidR="000E1DD2" w:rsidRPr="00AB3045" w:rsidRDefault="000E1DD2" w:rsidP="00C2300F">
            <w:pPr>
              <w:spacing w:after="60" w:line="240" w:lineRule="atLeast"/>
              <w:jc w:val="center"/>
              <w:rPr>
                <w:rFonts w:cs="Tahoma"/>
                <w:szCs w:val="18"/>
                <w:lang w:val="fr-FR"/>
              </w:rPr>
            </w:pPr>
            <w:r w:rsidRPr="00AB3045">
              <w:rPr>
                <w:rFonts w:cs="Tahoma"/>
                <w:szCs w:val="18"/>
                <w:lang w:val="fr-FR"/>
              </w:rPr>
              <w:t>Communication par</w:t>
            </w:r>
            <w:r>
              <w:rPr>
                <w:rFonts w:cs="Tahoma"/>
                <w:szCs w:val="18"/>
                <w:lang w:val="fr-FR"/>
              </w:rPr>
              <w:t> </w:t>
            </w:r>
            <w:r w:rsidRPr="00AB3045">
              <w:rPr>
                <w:rFonts w:cs="Tahoma"/>
                <w:szCs w:val="18"/>
                <w:lang w:val="fr-FR"/>
              </w:rPr>
              <w:t>le Web</w:t>
            </w:r>
          </w:p>
        </w:tc>
        <w:tc>
          <w:tcPr>
            <w:tcW w:w="3079" w:type="dxa"/>
          </w:tcPr>
          <w:p w:rsidR="000E1DD2" w:rsidRPr="00AB3045" w:rsidRDefault="000E1DD2" w:rsidP="00C2300F">
            <w:pPr>
              <w:spacing w:after="60" w:line="240" w:lineRule="atLeast"/>
              <w:rPr>
                <w:rFonts w:cs="Tahoma"/>
                <w:lang w:val="fr-FR"/>
              </w:rPr>
            </w:pPr>
            <w:r w:rsidRPr="00AB3045">
              <w:rPr>
                <w:rFonts w:cs="Tahoma"/>
                <w:szCs w:val="18"/>
                <w:lang w:val="fr-FR"/>
              </w:rPr>
              <w:t>Impact critique sur l’activité :</w:t>
            </w:r>
          </w:p>
          <w:p w:rsidR="000E1DD2" w:rsidRPr="00AB3045" w:rsidRDefault="000E1DD2" w:rsidP="00C2300F">
            <w:pPr>
              <w:spacing w:after="60" w:line="240" w:lineRule="atLeast"/>
              <w:rPr>
                <w:rFonts w:cs="Tahoma"/>
                <w:lang w:val="fr-FR"/>
              </w:rPr>
            </w:pPr>
            <w:r w:rsidRPr="00AB3045">
              <w:rPr>
                <w:rFonts w:cs="Tahoma"/>
                <w:szCs w:val="18"/>
                <w:lang w:val="fr-FR"/>
              </w:rPr>
              <w:t>Pertes ou dégradations des services importantes (application en panne)</w:t>
            </w:r>
          </w:p>
          <w:p w:rsidR="000E1DD2" w:rsidRPr="00AB3045" w:rsidRDefault="000E1DD2" w:rsidP="00C2300F">
            <w:pPr>
              <w:spacing w:after="60" w:line="240" w:lineRule="atLeast"/>
              <w:rPr>
                <w:rFonts w:cs="Tahoma"/>
                <w:szCs w:val="18"/>
                <w:lang w:val="fr-FR"/>
              </w:rPr>
            </w:pPr>
            <w:r w:rsidRPr="00AB3045">
              <w:rPr>
                <w:rFonts w:cs="Tahoma"/>
                <w:szCs w:val="18"/>
                <w:lang w:val="fr-FR"/>
              </w:rPr>
              <w:t>Nécessite une attention dans l’heure</w:t>
            </w:r>
          </w:p>
        </w:tc>
        <w:tc>
          <w:tcPr>
            <w:tcW w:w="3314" w:type="dxa"/>
          </w:tcPr>
          <w:p w:rsidR="000E1DD2" w:rsidRPr="00AB3045" w:rsidRDefault="000E1DD2" w:rsidP="00C2300F">
            <w:pPr>
              <w:spacing w:after="60" w:line="240" w:lineRule="atLeast"/>
              <w:rPr>
                <w:rFonts w:cs="Tahoma"/>
                <w:lang w:val="fr-FR"/>
              </w:rPr>
            </w:pPr>
            <w:r w:rsidRPr="00AB3045">
              <w:rPr>
                <w:rFonts w:cs="Tahoma"/>
                <w:szCs w:val="18"/>
                <w:lang w:val="fr-FR"/>
              </w:rPr>
              <w:t>1</w:t>
            </w:r>
            <w:r w:rsidRPr="00AB3045">
              <w:rPr>
                <w:rFonts w:cs="Tahoma"/>
                <w:szCs w:val="18"/>
                <w:vertAlign w:val="superscript"/>
                <w:lang w:val="fr-FR"/>
              </w:rPr>
              <w:t>ère</w:t>
            </w:r>
            <w:r w:rsidRPr="00AB3045">
              <w:rPr>
                <w:rFonts w:cs="Tahoma"/>
                <w:szCs w:val="18"/>
                <w:lang w:val="fr-FR"/>
              </w:rPr>
              <w:t xml:space="preserve"> réponse en une (1) heure maximum</w:t>
            </w:r>
          </w:p>
          <w:p w:rsidR="000E1DD2" w:rsidRPr="00AB3045" w:rsidRDefault="000E1DD2" w:rsidP="00C2300F">
            <w:pPr>
              <w:spacing w:after="60" w:line="240" w:lineRule="atLeast"/>
              <w:rPr>
                <w:rFonts w:cs="Tahoma"/>
                <w:szCs w:val="18"/>
                <w:lang w:val="fr-FR"/>
              </w:rPr>
            </w:pPr>
          </w:p>
        </w:tc>
      </w:tr>
      <w:tr w:rsidR="000E1DD2" w:rsidRPr="003A611B" w:rsidTr="00C2300F">
        <w:trPr>
          <w:cantSplit/>
        </w:trPr>
        <w:tc>
          <w:tcPr>
            <w:tcW w:w="1347" w:type="dxa"/>
          </w:tcPr>
          <w:p w:rsidR="000E1DD2" w:rsidRPr="00AB3045" w:rsidRDefault="000E1DD2" w:rsidP="00C2300F">
            <w:pPr>
              <w:spacing w:after="60" w:line="240" w:lineRule="atLeast"/>
              <w:jc w:val="center"/>
              <w:rPr>
                <w:rFonts w:cs="Tahoma"/>
                <w:szCs w:val="18"/>
                <w:lang w:val="fr-FR"/>
              </w:rPr>
            </w:pPr>
            <w:r w:rsidRPr="00AB3045">
              <w:rPr>
                <w:rFonts w:cs="Tahoma"/>
                <w:szCs w:val="18"/>
                <w:lang w:val="fr-FR"/>
              </w:rPr>
              <w:t>B</w:t>
            </w:r>
          </w:p>
        </w:tc>
        <w:tc>
          <w:tcPr>
            <w:tcW w:w="1800" w:type="dxa"/>
          </w:tcPr>
          <w:p w:rsidR="000E1DD2" w:rsidRPr="00AB3045" w:rsidRDefault="000E1DD2" w:rsidP="00C2300F">
            <w:pPr>
              <w:spacing w:after="60" w:line="240" w:lineRule="atLeast"/>
              <w:jc w:val="center"/>
              <w:rPr>
                <w:rFonts w:cs="Tahoma"/>
                <w:szCs w:val="18"/>
                <w:lang w:val="fr-FR"/>
              </w:rPr>
            </w:pPr>
            <w:r w:rsidRPr="00AB3045">
              <w:rPr>
                <w:rFonts w:cs="Tahoma"/>
                <w:szCs w:val="18"/>
                <w:lang w:val="fr-FR"/>
              </w:rPr>
              <w:t>Communication par</w:t>
            </w:r>
            <w:r>
              <w:rPr>
                <w:rFonts w:cs="Tahoma"/>
                <w:szCs w:val="18"/>
                <w:lang w:val="fr-FR"/>
              </w:rPr>
              <w:t> </w:t>
            </w:r>
            <w:r w:rsidRPr="00AB3045">
              <w:rPr>
                <w:rFonts w:cs="Tahoma"/>
                <w:szCs w:val="18"/>
                <w:lang w:val="fr-FR"/>
              </w:rPr>
              <w:t>le Web</w:t>
            </w:r>
          </w:p>
        </w:tc>
        <w:tc>
          <w:tcPr>
            <w:tcW w:w="3079" w:type="dxa"/>
          </w:tcPr>
          <w:p w:rsidR="000E1DD2" w:rsidRPr="00AB3045" w:rsidRDefault="000E1DD2" w:rsidP="00C2300F">
            <w:pPr>
              <w:spacing w:after="60" w:line="240" w:lineRule="atLeast"/>
              <w:rPr>
                <w:rFonts w:cs="Tahoma"/>
                <w:lang w:val="fr-FR"/>
              </w:rPr>
            </w:pPr>
            <w:r w:rsidRPr="00AB3045">
              <w:rPr>
                <w:rFonts w:cs="Tahoma"/>
                <w:szCs w:val="18"/>
                <w:lang w:val="fr-FR"/>
              </w:rPr>
              <w:t xml:space="preserve">Impact modéré sur l’activité : </w:t>
            </w:r>
          </w:p>
          <w:p w:rsidR="000E1DD2" w:rsidRPr="00AB3045" w:rsidRDefault="000E1DD2" w:rsidP="00C2300F">
            <w:pPr>
              <w:spacing w:line="240" w:lineRule="atLeast"/>
              <w:rPr>
                <w:rFonts w:cs="Tahoma"/>
                <w:lang w:val="fr-FR"/>
              </w:rPr>
            </w:pPr>
            <w:r w:rsidRPr="00AB3045">
              <w:rPr>
                <w:rFonts w:cs="Tahoma"/>
                <w:szCs w:val="18"/>
                <w:lang w:val="fr-FR"/>
              </w:rPr>
              <w:t>L’activité du client subit une perte modérée ou la dégradation des services mais l’activité peut se poursuivre même si elle est perturbée</w:t>
            </w:r>
          </w:p>
          <w:p w:rsidR="000E1DD2" w:rsidRPr="00AB3045" w:rsidRDefault="000E1DD2" w:rsidP="00C2300F">
            <w:pPr>
              <w:spacing w:after="60" w:line="240" w:lineRule="atLeast"/>
              <w:rPr>
                <w:rFonts w:cs="Tahoma"/>
                <w:szCs w:val="18"/>
                <w:lang w:val="fr-FR"/>
              </w:rPr>
            </w:pPr>
            <w:r w:rsidRPr="00AB3045">
              <w:rPr>
                <w:rFonts w:cs="Tahoma"/>
                <w:szCs w:val="18"/>
                <w:lang w:val="fr-FR"/>
              </w:rPr>
              <w:t>Nécessite une attention dans les deux (2) heures</w:t>
            </w:r>
          </w:p>
        </w:tc>
        <w:tc>
          <w:tcPr>
            <w:tcW w:w="3314" w:type="dxa"/>
          </w:tcPr>
          <w:p w:rsidR="000E1DD2" w:rsidRPr="00AB3045" w:rsidRDefault="000E1DD2" w:rsidP="00C2300F">
            <w:pPr>
              <w:spacing w:line="240" w:lineRule="atLeast"/>
              <w:rPr>
                <w:rFonts w:cs="Tahoma"/>
                <w:lang w:val="fr-FR"/>
              </w:rPr>
            </w:pPr>
            <w:r w:rsidRPr="00AB3045">
              <w:rPr>
                <w:rFonts w:cs="Tahoma"/>
                <w:szCs w:val="18"/>
                <w:lang w:val="fr-FR"/>
              </w:rPr>
              <w:t>1</w:t>
            </w:r>
            <w:r w:rsidRPr="00AB3045">
              <w:rPr>
                <w:rFonts w:cs="Tahoma"/>
                <w:szCs w:val="18"/>
                <w:vertAlign w:val="superscript"/>
                <w:lang w:val="fr-FR"/>
              </w:rPr>
              <w:t>ère</w:t>
            </w:r>
            <w:r w:rsidRPr="00AB3045">
              <w:rPr>
                <w:rFonts w:cs="Tahoma"/>
                <w:szCs w:val="18"/>
                <w:lang w:val="fr-FR"/>
              </w:rPr>
              <w:t xml:space="preserve"> réponse en deux (2) heures maximum</w:t>
            </w:r>
          </w:p>
          <w:p w:rsidR="000E1DD2" w:rsidRPr="00AB3045" w:rsidRDefault="000E1DD2" w:rsidP="00C2300F">
            <w:pPr>
              <w:spacing w:after="60" w:line="240" w:lineRule="atLeast"/>
              <w:rPr>
                <w:rFonts w:cs="Tahoma"/>
                <w:szCs w:val="18"/>
                <w:lang w:val="fr-FR"/>
              </w:rPr>
            </w:pPr>
          </w:p>
        </w:tc>
      </w:tr>
      <w:tr w:rsidR="000E1DD2" w:rsidRPr="003A611B" w:rsidTr="00C2300F">
        <w:tc>
          <w:tcPr>
            <w:tcW w:w="1347" w:type="dxa"/>
          </w:tcPr>
          <w:p w:rsidR="000E1DD2" w:rsidRPr="00AB3045" w:rsidRDefault="000E1DD2" w:rsidP="00C2300F">
            <w:pPr>
              <w:spacing w:after="60" w:line="240" w:lineRule="atLeast"/>
              <w:jc w:val="center"/>
              <w:rPr>
                <w:rFonts w:cs="Tahoma"/>
                <w:szCs w:val="18"/>
                <w:lang w:val="fr-FR"/>
              </w:rPr>
            </w:pPr>
            <w:r w:rsidRPr="00AB3045">
              <w:rPr>
                <w:rFonts w:cs="Tahoma"/>
                <w:szCs w:val="18"/>
                <w:lang w:val="fr-FR"/>
              </w:rPr>
              <w:t>C</w:t>
            </w:r>
          </w:p>
        </w:tc>
        <w:tc>
          <w:tcPr>
            <w:tcW w:w="1800" w:type="dxa"/>
          </w:tcPr>
          <w:p w:rsidR="000E1DD2" w:rsidRPr="00AB3045" w:rsidRDefault="000E1DD2" w:rsidP="00C2300F">
            <w:pPr>
              <w:spacing w:after="60" w:line="240" w:lineRule="atLeast"/>
              <w:jc w:val="center"/>
              <w:rPr>
                <w:rFonts w:cs="Tahoma"/>
                <w:szCs w:val="18"/>
                <w:lang w:val="fr-FR"/>
              </w:rPr>
            </w:pPr>
            <w:r w:rsidRPr="00AB3045">
              <w:rPr>
                <w:rFonts w:cs="Tahoma"/>
                <w:szCs w:val="18"/>
                <w:lang w:val="fr-FR"/>
              </w:rPr>
              <w:t>Communication par</w:t>
            </w:r>
            <w:r>
              <w:rPr>
                <w:rFonts w:cs="Tahoma"/>
                <w:szCs w:val="18"/>
                <w:lang w:val="fr-FR"/>
              </w:rPr>
              <w:t> </w:t>
            </w:r>
            <w:r w:rsidRPr="00AB3045">
              <w:rPr>
                <w:rFonts w:cs="Tahoma"/>
                <w:szCs w:val="18"/>
                <w:lang w:val="fr-FR"/>
              </w:rPr>
              <w:t>le Web</w:t>
            </w:r>
          </w:p>
        </w:tc>
        <w:tc>
          <w:tcPr>
            <w:tcW w:w="3079" w:type="dxa"/>
          </w:tcPr>
          <w:p w:rsidR="000E1DD2" w:rsidRPr="00AB3045" w:rsidRDefault="000E1DD2" w:rsidP="00C2300F">
            <w:pPr>
              <w:rPr>
                <w:rFonts w:cs="Tahoma"/>
                <w:lang w:val="fr-FR"/>
              </w:rPr>
            </w:pPr>
            <w:r w:rsidRPr="00AB3045">
              <w:rPr>
                <w:rFonts w:cs="Tahoma"/>
                <w:szCs w:val="18"/>
                <w:lang w:val="fr-FR"/>
              </w:rPr>
              <w:t>Impact minimum sur l’activité :</w:t>
            </w:r>
          </w:p>
          <w:p w:rsidR="000E1DD2" w:rsidRPr="00AB3045" w:rsidRDefault="000E1DD2" w:rsidP="00C2300F">
            <w:pPr>
              <w:rPr>
                <w:rFonts w:cs="Tahoma"/>
                <w:lang w:val="fr-FR"/>
              </w:rPr>
            </w:pPr>
            <w:r w:rsidRPr="00AB3045">
              <w:rPr>
                <w:rFonts w:cs="Tahoma"/>
                <w:szCs w:val="18"/>
                <w:lang w:val="fr-FR"/>
              </w:rPr>
              <w:t>L’activité se poursuit pour l’essentiel malgré des gênes minimes ou inexistantes pour les services</w:t>
            </w:r>
          </w:p>
          <w:p w:rsidR="000E1DD2" w:rsidRPr="00AB3045" w:rsidRDefault="000E1DD2" w:rsidP="00C2300F">
            <w:pPr>
              <w:spacing w:after="60" w:line="240" w:lineRule="atLeast"/>
              <w:rPr>
                <w:rFonts w:cs="Tahoma"/>
                <w:szCs w:val="18"/>
                <w:lang w:val="fr-FR"/>
              </w:rPr>
            </w:pPr>
            <w:r w:rsidRPr="00AB3045">
              <w:rPr>
                <w:rFonts w:cs="Tahoma"/>
                <w:szCs w:val="18"/>
                <w:lang w:val="fr-FR"/>
              </w:rPr>
              <w:t>Nécessite une attention dans les deux (4) heures</w:t>
            </w:r>
          </w:p>
        </w:tc>
        <w:tc>
          <w:tcPr>
            <w:tcW w:w="3314" w:type="dxa"/>
          </w:tcPr>
          <w:p w:rsidR="000E1DD2" w:rsidRPr="00AB3045" w:rsidRDefault="000E1DD2" w:rsidP="00C2300F">
            <w:pPr>
              <w:rPr>
                <w:rFonts w:cs="Tahoma"/>
                <w:lang w:val="fr-FR"/>
              </w:rPr>
            </w:pPr>
            <w:r w:rsidRPr="00AB3045">
              <w:rPr>
                <w:rFonts w:cs="Tahoma"/>
                <w:szCs w:val="18"/>
                <w:lang w:val="fr-FR"/>
              </w:rPr>
              <w:t>1</w:t>
            </w:r>
            <w:r w:rsidRPr="00AB3045">
              <w:rPr>
                <w:rFonts w:cs="Tahoma"/>
                <w:szCs w:val="18"/>
                <w:vertAlign w:val="superscript"/>
                <w:lang w:val="fr-FR"/>
              </w:rPr>
              <w:t>ère</w:t>
            </w:r>
            <w:r w:rsidRPr="00AB3045">
              <w:rPr>
                <w:rFonts w:cs="Tahoma"/>
                <w:szCs w:val="18"/>
                <w:lang w:val="fr-FR"/>
              </w:rPr>
              <w:t xml:space="preserve"> réponse en quatre (4) heures maximum</w:t>
            </w:r>
          </w:p>
          <w:p w:rsidR="000E1DD2" w:rsidRPr="00AB3045" w:rsidRDefault="000E1DD2" w:rsidP="00C2300F">
            <w:pPr>
              <w:spacing w:line="240" w:lineRule="atLeast"/>
              <w:rPr>
                <w:rFonts w:cs="Tahoma"/>
                <w:szCs w:val="18"/>
                <w:lang w:val="fr-FR"/>
              </w:rPr>
            </w:pPr>
          </w:p>
        </w:tc>
      </w:tr>
    </w:tbl>
    <w:p w:rsidR="000E1DD2" w:rsidRPr="00AB3045" w:rsidRDefault="000E1DD2" w:rsidP="000E1DD2">
      <w:pPr>
        <w:rPr>
          <w:rFonts w:cs="Tahoma"/>
          <w:lang w:val="fr-FR"/>
        </w:rPr>
      </w:pPr>
    </w:p>
    <w:p w:rsidR="000E1DD2" w:rsidRPr="00AB3045" w:rsidRDefault="000E1DD2" w:rsidP="000E1DD2">
      <w:pPr>
        <w:rPr>
          <w:rFonts w:cs="Tahoma"/>
          <w:lang w:val="fr-FR"/>
        </w:rPr>
      </w:pPr>
      <w:r w:rsidRPr="00AB3045">
        <w:rPr>
          <w:rFonts w:cs="Tahoma"/>
          <w:snapToGrid w:val="0"/>
          <w:color w:val="000000"/>
          <w:szCs w:val="18"/>
          <w:lang w:val="fr-FR"/>
        </w:rPr>
        <w:t xml:space="preserve">Les clients peuvent opter pour un service de support téléphonique. Par défaut, le support est assuré en ligne </w:t>
      </w:r>
      <w:r>
        <w:rPr>
          <w:rFonts w:cs="Tahoma"/>
          <w:snapToGrid w:val="0"/>
          <w:color w:val="000000"/>
          <w:szCs w:val="18"/>
          <w:lang w:val="fr-FR"/>
        </w:rPr>
        <w:br/>
      </w:r>
      <w:r w:rsidRPr="00AB3045">
        <w:rPr>
          <w:rFonts w:cs="Tahoma"/>
          <w:snapToGrid w:val="0"/>
          <w:color w:val="000000"/>
          <w:szCs w:val="18"/>
          <w:lang w:val="fr-FR"/>
        </w:rPr>
        <w:t>(par e</w:t>
      </w:r>
      <w:r w:rsidR="003119B0">
        <w:rPr>
          <w:rFonts w:cs="Tahoma"/>
          <w:snapToGrid w:val="0"/>
          <w:color w:val="000000"/>
          <w:szCs w:val="18"/>
          <w:lang w:val="fr-FR"/>
        </w:rPr>
        <w:t>-</w:t>
      </w:r>
      <w:r w:rsidRPr="00AB3045">
        <w:rPr>
          <w:rFonts w:cs="Tahoma"/>
          <w:snapToGrid w:val="0"/>
          <w:color w:val="000000"/>
          <w:szCs w:val="18"/>
          <w:lang w:val="fr-FR"/>
        </w:rPr>
        <w:t>mail ou via le portail Windows Azure, par exemple).</w:t>
      </w:r>
    </w:p>
    <w:p w:rsidR="000E1DD2" w:rsidRPr="00AB3045" w:rsidRDefault="000E1DD2" w:rsidP="000E1DD2">
      <w:pPr>
        <w:rPr>
          <w:rFonts w:cs="Tahoma"/>
          <w:lang w:val="fr-FR"/>
        </w:rPr>
      </w:pPr>
    </w:p>
    <w:p w:rsidR="000E1DD2" w:rsidRPr="00AB3045" w:rsidRDefault="000E1DD2" w:rsidP="000E1DD2">
      <w:pPr>
        <w:tabs>
          <w:tab w:val="left" w:pos="360"/>
        </w:tabs>
        <w:spacing w:after="60"/>
        <w:jc w:val="both"/>
        <w:rPr>
          <w:rFonts w:cs="Tahoma"/>
          <w:lang w:val="fr-FR"/>
        </w:rPr>
      </w:pPr>
      <w:r w:rsidRPr="00AB3045">
        <w:rPr>
          <w:rFonts w:cs="Tahoma"/>
          <w:b/>
          <w:color w:val="000000"/>
          <w:szCs w:val="18"/>
          <w:lang w:val="fr-FR"/>
        </w:rPr>
        <w:t>Services de signalement supplémentaires</w:t>
      </w:r>
    </w:p>
    <w:p w:rsidR="000E1DD2" w:rsidRPr="00AB3045" w:rsidRDefault="000E1DD2" w:rsidP="000E1DD2">
      <w:pPr>
        <w:tabs>
          <w:tab w:val="left" w:pos="360"/>
        </w:tabs>
        <w:jc w:val="both"/>
        <w:rPr>
          <w:rFonts w:cs="Tahoma"/>
          <w:lang w:val="fr-FR"/>
        </w:rPr>
      </w:pPr>
      <w:r w:rsidRPr="00AB3045">
        <w:rPr>
          <w:rFonts w:cs="Tahoma"/>
          <w:color w:val="000000"/>
          <w:szCs w:val="18"/>
          <w:lang w:val="fr-FR"/>
        </w:rPr>
        <w:t>Outre</w:t>
      </w:r>
      <w:r w:rsidRPr="00AB3045">
        <w:rPr>
          <w:rFonts w:cs="Tahoma"/>
          <w:snapToGrid w:val="0"/>
          <w:szCs w:val="18"/>
          <w:lang w:val="fr-FR"/>
        </w:rPr>
        <w:t xml:space="preserve"> les Services décrits ci</w:t>
      </w:r>
      <w:r w:rsidR="003119B0">
        <w:rPr>
          <w:rFonts w:cs="Tahoma"/>
          <w:snapToGrid w:val="0"/>
          <w:szCs w:val="18"/>
          <w:lang w:val="fr-FR"/>
        </w:rPr>
        <w:t>-</w:t>
      </w:r>
      <w:r w:rsidRPr="00AB3045">
        <w:rPr>
          <w:rFonts w:cs="Tahoma"/>
          <w:snapToGrid w:val="0"/>
          <w:szCs w:val="18"/>
          <w:lang w:val="fr-FR"/>
        </w:rPr>
        <w:t xml:space="preserve">avant, les clients du Support professionnel direct pour Windows Azure bénéficient d’une </w:t>
      </w:r>
      <w:r w:rsidRPr="00AB3045">
        <w:rPr>
          <w:rFonts w:cs="Tahoma"/>
          <w:snapToGrid w:val="0"/>
          <w:color w:val="000000"/>
          <w:szCs w:val="18"/>
          <w:lang w:val="fr-FR"/>
        </w:rPr>
        <w:t xml:space="preserve">assistance à la coordination des services de support et d’assistance pour Windows Azure. Ces services sont assurés par une équipe de techniciens d’assistance (les « Agents de Signalement »). Les Agents de Signalement représentent </w:t>
      </w:r>
      <w:r w:rsidRPr="00AB3045">
        <w:rPr>
          <w:rFonts w:cs="Tahoma"/>
          <w:szCs w:val="18"/>
          <w:lang w:val="fr-FR"/>
        </w:rPr>
        <w:t xml:space="preserve">les intérêts des clients </w:t>
      </w:r>
      <w:r w:rsidRPr="00AB3045">
        <w:rPr>
          <w:rFonts w:cs="Tahoma"/>
          <w:snapToGrid w:val="0"/>
          <w:color w:val="000000"/>
          <w:szCs w:val="18"/>
          <w:lang w:val="fr-FR"/>
        </w:rPr>
        <w:t xml:space="preserve">auprès de Microsoft et se chargent de coordonner le travail des équipes de support technique des Services en Ligne. Ils servent aussi de source d’informations et communiquent les commentaires des </w:t>
      </w:r>
      <w:r w:rsidRPr="00AB3045">
        <w:rPr>
          <w:rFonts w:cs="Tahoma"/>
          <w:szCs w:val="18"/>
          <w:lang w:val="fr-FR"/>
        </w:rPr>
        <w:t xml:space="preserve">clients </w:t>
      </w:r>
      <w:r w:rsidRPr="00AB3045">
        <w:rPr>
          <w:rFonts w:cs="Tahoma"/>
          <w:snapToGrid w:val="0"/>
          <w:color w:val="000000"/>
          <w:szCs w:val="18"/>
          <w:lang w:val="fr-FR"/>
        </w:rPr>
        <w:t>au sujet des Services aux autres groupes Microsoft. Ils peuvent également proposer les Services supplémentaires suivants :</w:t>
      </w:r>
    </w:p>
    <w:p w:rsidR="000E1DD2" w:rsidRPr="00AB3045" w:rsidRDefault="000E1DD2" w:rsidP="000E1DD2">
      <w:pPr>
        <w:tabs>
          <w:tab w:val="left" w:pos="360"/>
        </w:tabs>
        <w:jc w:val="both"/>
        <w:rPr>
          <w:rFonts w:cs="Tahoma"/>
          <w:lang w:val="fr-FR"/>
        </w:rPr>
      </w:pPr>
    </w:p>
    <w:p w:rsidR="000E1DD2" w:rsidRPr="00AB3045" w:rsidRDefault="000E1DD2" w:rsidP="000E1DD2">
      <w:pPr>
        <w:numPr>
          <w:ilvl w:val="0"/>
          <w:numId w:val="138"/>
        </w:numPr>
        <w:tabs>
          <w:tab w:val="clear" w:pos="720"/>
        </w:tabs>
        <w:spacing w:after="60"/>
        <w:ind w:left="1440"/>
        <w:jc w:val="both"/>
        <w:rPr>
          <w:rFonts w:cs="Tahoma"/>
          <w:lang w:val="fr-FR"/>
        </w:rPr>
      </w:pPr>
      <w:r w:rsidRPr="00AB3045">
        <w:rPr>
          <w:rFonts w:cs="Tahoma"/>
          <w:b/>
          <w:color w:val="000000"/>
          <w:szCs w:val="18"/>
          <w:lang w:val="fr-FR"/>
        </w:rPr>
        <w:t>Planification des prestations et mise à disposition des ressources.</w:t>
      </w:r>
      <w:r w:rsidRPr="00AB3045">
        <w:rPr>
          <w:rFonts w:cs="Tahoma"/>
          <w:szCs w:val="18"/>
          <w:lang w:val="fr-FR"/>
        </w:rPr>
        <w:t xml:space="preserve"> Microsoft organise une réunion de lancement conjointement avec la direction et les salariés du client dès le début du contrat. Cette réunion a pour but de discuter des Services de support disponibles et de répondre aux éventuelles questions de manière à permettre au client de planifier son utilisation des Services.</w:t>
      </w:r>
    </w:p>
    <w:p w:rsidR="000E1DD2" w:rsidRPr="00AB3045" w:rsidRDefault="000E1DD2" w:rsidP="000E1DD2">
      <w:pPr>
        <w:numPr>
          <w:ilvl w:val="0"/>
          <w:numId w:val="138"/>
        </w:numPr>
        <w:tabs>
          <w:tab w:val="clear" w:pos="720"/>
        </w:tabs>
        <w:spacing w:after="60"/>
        <w:ind w:left="1440"/>
        <w:jc w:val="both"/>
        <w:rPr>
          <w:rFonts w:cs="Tahoma"/>
          <w:lang w:val="fr-FR"/>
        </w:rPr>
      </w:pPr>
      <w:r w:rsidRPr="00AB3045">
        <w:rPr>
          <w:rFonts w:cs="Tahoma"/>
          <w:b/>
          <w:color w:val="000000"/>
          <w:szCs w:val="18"/>
          <w:lang w:val="fr-FR"/>
        </w:rPr>
        <w:t>Gestion de la remontée d’informations.</w:t>
      </w:r>
      <w:r w:rsidRPr="00AB3045">
        <w:rPr>
          <w:rFonts w:cs="Tahoma"/>
          <w:szCs w:val="18"/>
          <w:lang w:val="fr-FR"/>
        </w:rPr>
        <w:t xml:space="preserve"> Un</w:t>
      </w:r>
      <w:r w:rsidRPr="00AB3045">
        <w:rPr>
          <w:rFonts w:cs="Tahoma"/>
          <w:snapToGrid w:val="0"/>
          <w:szCs w:val="18"/>
          <w:lang w:val="fr-FR"/>
        </w:rPr>
        <w:t xml:space="preserve"> Agent de Signalement fournit au client des services de gestion de la remontée des informations de support technique pour Windows Azure.</w:t>
      </w:r>
    </w:p>
    <w:p w:rsidR="000E1DD2" w:rsidRPr="00AB3045" w:rsidRDefault="000E1DD2" w:rsidP="000E1DD2">
      <w:pPr>
        <w:tabs>
          <w:tab w:val="left" w:pos="360"/>
        </w:tabs>
        <w:jc w:val="both"/>
        <w:rPr>
          <w:rFonts w:cs="Tahoma"/>
          <w:lang w:val="fr-FR"/>
        </w:rPr>
      </w:pPr>
    </w:p>
    <w:p w:rsidR="000E1DD2" w:rsidRPr="00AB3045" w:rsidRDefault="000E1DD2" w:rsidP="000E1DD2">
      <w:pPr>
        <w:pStyle w:val="normal1"/>
        <w:jc w:val="both"/>
        <w:rPr>
          <w:rFonts w:ascii="Tahoma" w:hAnsi="Tahoma" w:cs="Tahoma"/>
          <w:lang w:val="fr-FR"/>
        </w:rPr>
      </w:pPr>
      <w:r w:rsidRPr="00AB3045">
        <w:rPr>
          <w:rFonts w:ascii="Tahoma" w:hAnsi="Tahoma" w:cs="Tahoma"/>
          <w:color w:val="000000"/>
          <w:sz w:val="18"/>
          <w:szCs w:val="18"/>
          <w:lang w:val="fr-FR"/>
        </w:rPr>
        <w:t>Pour les marchés desservis, les Services de signalement sont disponibles de 9 h 00 à 17 h 00 (heure locale),</w:t>
      </w:r>
      <w:r w:rsidRPr="00AB3045">
        <w:rPr>
          <w:rFonts w:ascii="Tahoma" w:hAnsi="Tahoma" w:cs="Tahoma"/>
          <w:color w:val="FF3399"/>
          <w:sz w:val="18"/>
          <w:szCs w:val="18"/>
          <w:lang w:val="fr-FR"/>
        </w:rPr>
        <w:t xml:space="preserve"> </w:t>
      </w:r>
      <w:r w:rsidRPr="00AB3045">
        <w:rPr>
          <w:rFonts w:ascii="Tahoma" w:hAnsi="Tahoma" w:cs="Tahoma"/>
          <w:sz w:val="18"/>
          <w:szCs w:val="18"/>
          <w:lang w:val="fr-FR"/>
        </w:rPr>
        <w:t>du lundi au vendredi, hors week</w:t>
      </w:r>
      <w:r w:rsidR="003119B0">
        <w:rPr>
          <w:rFonts w:ascii="Tahoma" w:hAnsi="Tahoma" w:cs="Tahoma"/>
          <w:sz w:val="18"/>
          <w:szCs w:val="18"/>
          <w:lang w:val="fr-FR"/>
        </w:rPr>
        <w:t>-</w:t>
      </w:r>
      <w:r w:rsidRPr="00AB3045">
        <w:rPr>
          <w:rFonts w:ascii="Tahoma" w:hAnsi="Tahoma" w:cs="Tahoma"/>
          <w:sz w:val="18"/>
          <w:szCs w:val="18"/>
          <w:lang w:val="fr-FR"/>
        </w:rPr>
        <w:t>ends et jours fériés.</w:t>
      </w:r>
      <w:r w:rsidRPr="00AB3045">
        <w:rPr>
          <w:rFonts w:ascii="Tahoma" w:hAnsi="Tahoma" w:cs="Tahoma"/>
          <w:color w:val="000000"/>
          <w:sz w:val="18"/>
          <w:szCs w:val="18"/>
          <w:u w:val="single"/>
          <w:lang w:val="fr-FR"/>
        </w:rPr>
        <w:t xml:space="preserve"> </w:t>
      </w:r>
    </w:p>
    <w:p w:rsidR="000E1DD2" w:rsidRPr="00AB3045" w:rsidRDefault="000E1DD2" w:rsidP="000E1DD2">
      <w:pPr>
        <w:pStyle w:val="normal1"/>
        <w:jc w:val="both"/>
        <w:rPr>
          <w:rFonts w:ascii="Tahoma" w:hAnsi="Tahoma" w:cs="Tahoma"/>
          <w:lang w:val="fr-FR"/>
        </w:rPr>
      </w:pPr>
    </w:p>
    <w:p w:rsidR="000E1DD2" w:rsidRPr="00AB3045" w:rsidRDefault="000E1DD2" w:rsidP="000E1DD2">
      <w:pPr>
        <w:tabs>
          <w:tab w:val="left" w:pos="360"/>
        </w:tabs>
        <w:spacing w:after="60"/>
        <w:jc w:val="both"/>
        <w:rPr>
          <w:rFonts w:cs="Tahoma"/>
          <w:lang w:val="fr-FR"/>
        </w:rPr>
      </w:pPr>
      <w:r w:rsidRPr="00AB3045">
        <w:rPr>
          <w:rFonts w:cs="Tahoma"/>
          <w:b/>
          <w:szCs w:val="18"/>
          <w:lang w:val="fr-FR"/>
        </w:rPr>
        <w:t>Autres Services d’Information et avantages</w:t>
      </w:r>
    </w:p>
    <w:p w:rsidR="000E1DD2" w:rsidRPr="00AB3045" w:rsidRDefault="000E1DD2" w:rsidP="000E1DD2">
      <w:pPr>
        <w:tabs>
          <w:tab w:val="left" w:pos="360"/>
        </w:tabs>
        <w:jc w:val="both"/>
        <w:rPr>
          <w:rFonts w:cs="Tahoma"/>
          <w:lang w:val="fr-FR"/>
        </w:rPr>
      </w:pPr>
      <w:r w:rsidRPr="00AB3045">
        <w:rPr>
          <w:rFonts w:cs="Tahoma"/>
          <w:szCs w:val="18"/>
          <w:lang w:val="fr-FR"/>
        </w:rPr>
        <w:t>Les Services d’Information fournissent des informations techniques sur Windows Azure et des outils de support qui aident les clients à déployer et utiliser Windows Azure de manière plus efficace et performante. Ils recouvrent les éléments suivants :</w:t>
      </w:r>
    </w:p>
    <w:p w:rsidR="000E1DD2" w:rsidRPr="00AB3045" w:rsidRDefault="000E1DD2" w:rsidP="000E1DD2">
      <w:pPr>
        <w:tabs>
          <w:tab w:val="left" w:pos="360"/>
        </w:tabs>
        <w:jc w:val="both"/>
        <w:rPr>
          <w:rFonts w:cs="Tahoma"/>
          <w:lang w:val="fr-FR"/>
        </w:rPr>
      </w:pPr>
    </w:p>
    <w:p w:rsidR="000E1DD2" w:rsidRPr="00AB3045" w:rsidRDefault="000E1DD2" w:rsidP="000E1DD2">
      <w:pPr>
        <w:pStyle w:val="ListParagraph"/>
        <w:numPr>
          <w:ilvl w:val="0"/>
          <w:numId w:val="139"/>
        </w:numPr>
        <w:tabs>
          <w:tab w:val="left" w:pos="360"/>
        </w:tabs>
        <w:spacing w:after="60"/>
        <w:ind w:left="1440"/>
        <w:contextualSpacing w:val="0"/>
        <w:jc w:val="both"/>
        <w:rPr>
          <w:rFonts w:ascii="Tahoma" w:hAnsi="Tahoma" w:cs="Tahoma"/>
          <w:lang w:val="fr-FR"/>
        </w:rPr>
      </w:pPr>
      <w:r w:rsidRPr="00AB3045">
        <w:rPr>
          <w:rFonts w:ascii="Tahoma" w:hAnsi="Tahoma" w:cs="Tahoma"/>
          <w:b/>
          <w:color w:val="000000"/>
          <w:sz w:val="18"/>
          <w:szCs w:val="18"/>
          <w:lang w:val="fr-FR"/>
        </w:rPr>
        <w:t>Contenus exclusifs au support professionnel direct pour Windows Azure.</w:t>
      </w:r>
      <w:r w:rsidRPr="001B1487">
        <w:rPr>
          <w:rFonts w:ascii="Tahoma" w:hAnsi="Tahoma" w:cs="Tahoma"/>
          <w:bCs/>
          <w:color w:val="000000"/>
          <w:sz w:val="18"/>
          <w:szCs w:val="18"/>
          <w:lang w:val="fr-FR"/>
        </w:rPr>
        <w:t xml:space="preserve"> </w:t>
      </w:r>
      <w:r w:rsidRPr="00AB3045">
        <w:rPr>
          <w:rFonts w:ascii="Tahoma" w:hAnsi="Tahoma" w:cs="Tahoma"/>
          <w:snapToGrid w:val="0"/>
          <w:sz w:val="18"/>
          <w:szCs w:val="18"/>
          <w:lang w:val="fr-FR"/>
        </w:rPr>
        <w:t>Les clients peuvent accéder à des contenus Windows Azure exclusifs, notamment, sans limitation, à des publications en ligne relatives aux meilleures pratiques d’architecture et de déploiement, à des supports de formation archivés, à des annonces sur les séminaires Web à venir et à quantité d’autres informations générales sur Windows Azure.</w:t>
      </w:r>
    </w:p>
    <w:p w:rsidR="000E1DD2" w:rsidRPr="00165D3E" w:rsidRDefault="000E1DD2" w:rsidP="000E1DD2">
      <w:pPr>
        <w:numPr>
          <w:ilvl w:val="0"/>
          <w:numId w:val="139"/>
        </w:numPr>
        <w:tabs>
          <w:tab w:val="left" w:pos="360"/>
        </w:tabs>
        <w:spacing w:after="60"/>
        <w:ind w:left="1440"/>
        <w:jc w:val="both"/>
        <w:rPr>
          <w:rFonts w:cs="Tahoma"/>
          <w:lang w:val="fr-FR"/>
        </w:rPr>
      </w:pPr>
      <w:r w:rsidRPr="00AB3045">
        <w:rPr>
          <w:rFonts w:cs="Tahoma"/>
          <w:b/>
          <w:color w:val="000000"/>
          <w:szCs w:val="18"/>
          <w:lang w:val="fr-FR"/>
        </w:rPr>
        <w:lastRenderedPageBreak/>
        <w:t>Séminaires Web.</w:t>
      </w:r>
      <w:r w:rsidRPr="00AB3045">
        <w:rPr>
          <w:rFonts w:cs="Tahoma"/>
          <w:szCs w:val="18"/>
          <w:lang w:val="fr-FR"/>
        </w:rPr>
        <w:t xml:space="preserve"> Les séminaires Web sont des discussions périodiques en ligne dirigées par des professionnels Microsoft sur des domaines clés concernant les Services en Ligne Microsoft. Parmi les sujets abordés figurent, sans limitation, la prise en main de Windows Azure, les nouvelles fonctionnalités de Windows Azure et les réponses des experts aux questions des utilisateurs. </w:t>
      </w:r>
    </w:p>
    <w:p w:rsidR="000E1DD2" w:rsidRPr="00AB3045" w:rsidRDefault="000E1DD2" w:rsidP="000E1DD2">
      <w:pPr>
        <w:numPr>
          <w:ilvl w:val="0"/>
          <w:numId w:val="139"/>
        </w:numPr>
        <w:tabs>
          <w:tab w:val="left" w:pos="360"/>
        </w:tabs>
        <w:spacing w:after="60"/>
        <w:ind w:left="1440"/>
        <w:jc w:val="both"/>
        <w:rPr>
          <w:rFonts w:cs="Tahoma"/>
          <w:lang w:val="fr-FR"/>
        </w:rPr>
      </w:pPr>
      <w:r w:rsidRPr="00AB3045">
        <w:rPr>
          <w:rFonts w:cs="Tahoma"/>
          <w:b/>
          <w:color w:val="000000"/>
          <w:szCs w:val="18"/>
          <w:lang w:val="fr-FR"/>
        </w:rPr>
        <w:t>Services de conseil supplémentaires assurés par des Agents de Signalement.</w:t>
      </w:r>
    </w:p>
    <w:p w:rsidR="000E1DD2" w:rsidRPr="00AB3045" w:rsidRDefault="000E1DD2" w:rsidP="000E1DD2">
      <w:pPr>
        <w:numPr>
          <w:ilvl w:val="1"/>
          <w:numId w:val="121"/>
        </w:numPr>
        <w:tabs>
          <w:tab w:val="left" w:pos="360"/>
        </w:tabs>
        <w:spacing w:after="60"/>
        <w:ind w:left="1980"/>
        <w:jc w:val="both"/>
        <w:rPr>
          <w:rFonts w:cs="Tahoma"/>
          <w:lang w:val="fr-FR"/>
        </w:rPr>
      </w:pPr>
      <w:r w:rsidRPr="00AB3045">
        <w:rPr>
          <w:rFonts w:cs="Tahoma"/>
          <w:snapToGrid w:val="0"/>
          <w:szCs w:val="18"/>
          <w:lang w:val="fr-FR"/>
        </w:rPr>
        <w:t>Recommandation des meilleures ressources en ligne. Un Agent de Signalement fournit des</w:t>
      </w:r>
      <w:r>
        <w:rPr>
          <w:rFonts w:cs="Tahoma"/>
          <w:snapToGrid w:val="0"/>
          <w:szCs w:val="18"/>
          <w:lang w:val="fr-FR"/>
        </w:rPr>
        <w:t> </w:t>
      </w:r>
      <w:r w:rsidRPr="00AB3045">
        <w:rPr>
          <w:rFonts w:cs="Tahoma"/>
          <w:snapToGrid w:val="0"/>
          <w:szCs w:val="18"/>
          <w:lang w:val="fr-FR"/>
        </w:rPr>
        <w:t>recommandations au client, notamment des consignes pour accéder aux ressources en</w:t>
      </w:r>
      <w:r>
        <w:rPr>
          <w:rFonts w:cs="Tahoma"/>
          <w:snapToGrid w:val="0"/>
          <w:szCs w:val="18"/>
          <w:lang w:val="fr-FR"/>
        </w:rPr>
        <w:t> </w:t>
      </w:r>
      <w:r w:rsidRPr="00AB3045">
        <w:rPr>
          <w:rFonts w:cs="Tahoma"/>
          <w:snapToGrid w:val="0"/>
          <w:szCs w:val="18"/>
          <w:lang w:val="fr-FR"/>
        </w:rPr>
        <w:t>libre</w:t>
      </w:r>
      <w:r w:rsidR="003119B0">
        <w:rPr>
          <w:rFonts w:cs="Tahoma"/>
          <w:snapToGrid w:val="0"/>
          <w:szCs w:val="18"/>
          <w:lang w:val="fr-FR"/>
        </w:rPr>
        <w:t>-</w:t>
      </w:r>
      <w:r w:rsidRPr="00AB3045">
        <w:rPr>
          <w:rFonts w:cs="Tahoma"/>
          <w:snapToGrid w:val="0"/>
          <w:szCs w:val="18"/>
          <w:lang w:val="fr-FR"/>
        </w:rPr>
        <w:t>service disponibles qui répondront à ses questions sur les fonctions et services principaux de Windows Azure.</w:t>
      </w:r>
    </w:p>
    <w:p w:rsidR="000E1DD2" w:rsidRPr="00AB3045" w:rsidRDefault="000E1DD2" w:rsidP="000E1DD2">
      <w:pPr>
        <w:numPr>
          <w:ilvl w:val="1"/>
          <w:numId w:val="121"/>
        </w:numPr>
        <w:spacing w:after="60"/>
        <w:ind w:left="1980"/>
        <w:jc w:val="both"/>
        <w:rPr>
          <w:rFonts w:cs="Tahoma"/>
          <w:lang w:val="fr-FR"/>
        </w:rPr>
      </w:pPr>
      <w:r w:rsidRPr="00AB3045">
        <w:rPr>
          <w:rFonts w:cs="Tahoma"/>
          <w:snapToGrid w:val="0"/>
          <w:szCs w:val="18"/>
          <w:lang w:val="fr-FR"/>
        </w:rPr>
        <w:t>Dégagement de tendances relatives aux incidents. Un Agent de Signalement aide le client à détecter et analyser la cause des incidents qu’il signale régulièrement et lui suggère des solutions pour limiter l’occurrence ultérieure de ces incidents.</w:t>
      </w:r>
    </w:p>
    <w:p w:rsidR="000E1DD2" w:rsidRPr="00AB3045" w:rsidRDefault="000E1DD2" w:rsidP="000E1DD2">
      <w:pPr>
        <w:pStyle w:val="ListParagraph"/>
        <w:numPr>
          <w:ilvl w:val="1"/>
          <w:numId w:val="121"/>
        </w:numPr>
        <w:tabs>
          <w:tab w:val="left" w:pos="360"/>
        </w:tabs>
        <w:contextualSpacing w:val="0"/>
        <w:jc w:val="both"/>
        <w:rPr>
          <w:rFonts w:ascii="Tahoma" w:hAnsi="Tahoma" w:cs="Tahoma"/>
          <w:lang w:val="fr-FR"/>
        </w:rPr>
      </w:pPr>
      <w:r w:rsidRPr="00AB3045">
        <w:rPr>
          <w:rFonts w:ascii="Tahoma" w:hAnsi="Tahoma" w:cs="Tahoma"/>
          <w:b/>
          <w:color w:val="000000"/>
          <w:sz w:val="18"/>
          <w:szCs w:val="18"/>
          <w:lang w:val="fr-FR"/>
        </w:rPr>
        <w:t>Rapports d’optimisation Windows Azure.</w:t>
      </w:r>
      <w:r w:rsidRPr="00E02FCF">
        <w:rPr>
          <w:rFonts w:ascii="Tahoma" w:hAnsi="Tahoma" w:cs="Tahoma"/>
          <w:bCs/>
          <w:color w:val="000000"/>
          <w:sz w:val="18"/>
          <w:szCs w:val="18"/>
          <w:lang w:val="fr-FR"/>
        </w:rPr>
        <w:t xml:space="preserve"> </w:t>
      </w:r>
      <w:r w:rsidRPr="00AB3045">
        <w:rPr>
          <w:rFonts w:ascii="Tahoma" w:hAnsi="Tahoma" w:cs="Tahoma"/>
          <w:sz w:val="18"/>
          <w:szCs w:val="18"/>
          <w:lang w:val="fr-FR"/>
        </w:rPr>
        <w:t>Un Agent de Signalement fournit régulièrement des rapports qui facilitent l’identification</w:t>
      </w:r>
      <w:r w:rsidRPr="00AB3045">
        <w:rPr>
          <w:rFonts w:ascii="Tahoma" w:hAnsi="Tahoma" w:cs="Tahoma"/>
          <w:szCs w:val="18"/>
          <w:lang w:val="fr-FR"/>
        </w:rPr>
        <w:t xml:space="preserve"> </w:t>
      </w:r>
      <w:r w:rsidRPr="00AB3045">
        <w:rPr>
          <w:rFonts w:ascii="Tahoma" w:hAnsi="Tahoma" w:cs="Tahoma"/>
          <w:sz w:val="18"/>
          <w:szCs w:val="18"/>
          <w:lang w:val="fr-FR"/>
        </w:rPr>
        <w:t>des économies possibles, optimisent les temps de disponibilité et améliorent l’expérience utilisateur.</w:t>
      </w:r>
      <w:r w:rsidRPr="00AB3045">
        <w:rPr>
          <w:rFonts w:ascii="Tahoma" w:hAnsi="Tahoma" w:cs="Tahoma"/>
          <w:sz w:val="18"/>
          <w:lang w:val="fr-FR"/>
        </w:rPr>
        <w:t xml:space="preserve"> </w:t>
      </w:r>
    </w:p>
    <w:p w:rsidR="000E1DD2" w:rsidRPr="00AB3045" w:rsidRDefault="000E1DD2" w:rsidP="000E1DD2">
      <w:pPr>
        <w:pStyle w:val="normal1"/>
        <w:jc w:val="both"/>
        <w:rPr>
          <w:rFonts w:ascii="Tahoma" w:hAnsi="Tahoma" w:cs="Tahoma"/>
          <w:lang w:val="fr-FR"/>
        </w:rPr>
      </w:pPr>
    </w:p>
    <w:p w:rsidR="000E1DD2" w:rsidRPr="00AB3045" w:rsidRDefault="000E1DD2" w:rsidP="000E1DD2">
      <w:pPr>
        <w:tabs>
          <w:tab w:val="left" w:pos="360"/>
        </w:tabs>
        <w:jc w:val="both"/>
        <w:rPr>
          <w:rFonts w:cs="Tahoma"/>
          <w:lang w:val="fr-FR"/>
        </w:rPr>
      </w:pPr>
      <w:r w:rsidRPr="00AB3045">
        <w:rPr>
          <w:rFonts w:cs="Tahoma"/>
          <w:b/>
          <w:sz w:val="24"/>
          <w:szCs w:val="18"/>
          <w:lang w:val="fr-FR"/>
        </w:rPr>
        <w:t>Support standard pour Windows Azure</w:t>
      </w:r>
    </w:p>
    <w:p w:rsidR="000E1DD2" w:rsidRPr="00AB3045" w:rsidRDefault="000E1DD2" w:rsidP="000E1DD2">
      <w:pPr>
        <w:tabs>
          <w:tab w:val="left" w:pos="360"/>
        </w:tabs>
        <w:jc w:val="both"/>
        <w:rPr>
          <w:rFonts w:cs="Tahoma"/>
          <w:lang w:val="fr-FR"/>
        </w:rPr>
      </w:pPr>
    </w:p>
    <w:p w:rsidR="000E1DD2" w:rsidRPr="00AB3045" w:rsidRDefault="000E1DD2" w:rsidP="000E1DD2">
      <w:pPr>
        <w:rPr>
          <w:rFonts w:cs="Tahoma"/>
          <w:lang w:val="fr-FR"/>
        </w:rPr>
      </w:pPr>
      <w:r w:rsidRPr="00AB3045">
        <w:rPr>
          <w:rFonts w:cs="Tahoma"/>
          <w:color w:val="000000"/>
          <w:szCs w:val="18"/>
          <w:lang w:val="fr-FR"/>
        </w:rPr>
        <w:t xml:space="preserve">Il incombe aux clients de définir le niveau de gravité initial pendant le processus de soumission en ligne conformément aux directives sur le niveau de gravité fournies. Microsoft peut être amenée à rétrograder le niveau de gravité d’une demande si le client ne peut pas fournir les ressources ou réponses adéquates pour permettre à Microsoft de poursuivre ses efforts de résolution du problème. </w:t>
      </w:r>
      <w:r w:rsidRPr="00AB3045">
        <w:rPr>
          <w:rFonts w:cs="Tahoma"/>
          <w:szCs w:val="18"/>
          <w:lang w:val="fr-FR"/>
        </w:rPr>
        <w:t>La gravité de l’Incident détermine le niveau de réponse au sein de Microsoft et les temps de réponse estimés, tel que défini dans le tableau ci</w:t>
      </w:r>
      <w:r w:rsidR="003119B0">
        <w:rPr>
          <w:rFonts w:cs="Tahoma"/>
          <w:szCs w:val="18"/>
          <w:lang w:val="fr-FR"/>
        </w:rPr>
        <w:t>-</w:t>
      </w:r>
      <w:r w:rsidRPr="00AB3045">
        <w:rPr>
          <w:rFonts w:cs="Tahoma"/>
          <w:szCs w:val="18"/>
          <w:lang w:val="fr-FR"/>
        </w:rPr>
        <w:t>après. La capacité de Microsoft à fournir les Services est conditionnée par la coopération en temps et en heure des clients, ainsi que par l’exactitude et l’exhaustivité de toutes les informations fournies par ces derniers.</w:t>
      </w:r>
    </w:p>
    <w:p w:rsidR="000E1DD2" w:rsidRPr="00AB3045" w:rsidRDefault="000E1DD2" w:rsidP="000E1DD2">
      <w:pPr>
        <w:rPr>
          <w:rFonts w:cs="Tahoma"/>
          <w:lang w:val="fr-F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0E1DD2" w:rsidRPr="003A611B" w:rsidTr="00C2300F">
        <w:tc>
          <w:tcPr>
            <w:tcW w:w="779" w:type="pct"/>
            <w:shd w:val="clear" w:color="auto" w:fill="FABF8F"/>
          </w:tcPr>
          <w:p w:rsidR="000E1DD2" w:rsidRPr="00AB3045" w:rsidRDefault="000E1DD2" w:rsidP="00C2300F">
            <w:pPr>
              <w:jc w:val="center"/>
              <w:rPr>
                <w:rFonts w:cs="Tahoma"/>
                <w:b/>
                <w:bCs/>
                <w:color w:val="000000"/>
                <w:sz w:val="20"/>
                <w:szCs w:val="18"/>
                <w:lang w:val="fr-FR"/>
              </w:rPr>
            </w:pPr>
            <w:r w:rsidRPr="00AB3045">
              <w:rPr>
                <w:rFonts w:cs="Tahoma"/>
                <w:b/>
                <w:bCs/>
                <w:color w:val="000000"/>
                <w:sz w:val="20"/>
                <w:szCs w:val="18"/>
                <w:lang w:val="fr-FR"/>
              </w:rPr>
              <w:t>Gravité</w:t>
            </w:r>
          </w:p>
        </w:tc>
        <w:tc>
          <w:tcPr>
            <w:tcW w:w="1022" w:type="pct"/>
            <w:shd w:val="clear" w:color="auto" w:fill="FABF8F"/>
          </w:tcPr>
          <w:p w:rsidR="000E1DD2" w:rsidRPr="00AB3045" w:rsidRDefault="000E1DD2" w:rsidP="00C2300F">
            <w:pPr>
              <w:jc w:val="center"/>
              <w:rPr>
                <w:rFonts w:cs="Tahoma"/>
                <w:b/>
                <w:bCs/>
                <w:color w:val="000000"/>
                <w:sz w:val="20"/>
                <w:szCs w:val="18"/>
                <w:lang w:val="fr-FR"/>
              </w:rPr>
            </w:pPr>
            <w:r w:rsidRPr="00AB3045">
              <w:rPr>
                <w:rFonts w:cs="Tahoma"/>
                <w:b/>
                <w:bCs/>
                <w:color w:val="000000"/>
                <w:sz w:val="20"/>
                <w:szCs w:val="18"/>
                <w:lang w:val="fr-FR"/>
              </w:rPr>
              <w:t>Interlocuteur</w:t>
            </w:r>
          </w:p>
        </w:tc>
        <w:tc>
          <w:tcPr>
            <w:tcW w:w="1571" w:type="pct"/>
            <w:shd w:val="clear" w:color="auto" w:fill="FABF8F"/>
          </w:tcPr>
          <w:p w:rsidR="000E1DD2" w:rsidRPr="00AB3045" w:rsidRDefault="000E1DD2" w:rsidP="00C2300F">
            <w:pPr>
              <w:jc w:val="center"/>
              <w:rPr>
                <w:rFonts w:cs="Tahoma"/>
                <w:b/>
                <w:bCs/>
                <w:color w:val="000000"/>
                <w:sz w:val="20"/>
                <w:szCs w:val="18"/>
                <w:lang w:val="fr-FR"/>
              </w:rPr>
            </w:pPr>
            <w:r w:rsidRPr="00AB3045">
              <w:rPr>
                <w:rFonts w:cs="Tahoma"/>
                <w:b/>
                <w:bCs/>
                <w:color w:val="000000"/>
                <w:sz w:val="20"/>
                <w:szCs w:val="18"/>
                <w:lang w:val="fr-FR"/>
              </w:rPr>
              <w:t>Situation du client</w:t>
            </w:r>
          </w:p>
        </w:tc>
        <w:tc>
          <w:tcPr>
            <w:tcW w:w="1628" w:type="pct"/>
            <w:shd w:val="clear" w:color="auto" w:fill="FABF8F"/>
          </w:tcPr>
          <w:p w:rsidR="000E1DD2" w:rsidRPr="00AB3045" w:rsidRDefault="000E1DD2" w:rsidP="00C2300F">
            <w:pPr>
              <w:jc w:val="center"/>
              <w:rPr>
                <w:rFonts w:cs="Tahoma"/>
                <w:b/>
                <w:bCs/>
                <w:color w:val="000000"/>
                <w:sz w:val="20"/>
                <w:szCs w:val="18"/>
                <w:lang w:val="fr-FR"/>
              </w:rPr>
            </w:pPr>
            <w:r w:rsidRPr="00AB3045">
              <w:rPr>
                <w:rFonts w:cs="Tahoma"/>
                <w:b/>
                <w:bCs/>
                <w:color w:val="000000"/>
                <w:sz w:val="20"/>
                <w:szCs w:val="18"/>
                <w:lang w:val="fr-FR"/>
              </w:rPr>
              <w:t>Délai de réponse estimé de</w:t>
            </w:r>
            <w:r>
              <w:rPr>
                <w:rFonts w:cs="Tahoma"/>
                <w:b/>
                <w:bCs/>
                <w:color w:val="000000"/>
                <w:sz w:val="20"/>
                <w:szCs w:val="18"/>
                <w:lang w:val="fr-FR"/>
              </w:rPr>
              <w:t> </w:t>
            </w:r>
            <w:r w:rsidRPr="00AB3045">
              <w:rPr>
                <w:rFonts w:cs="Tahoma"/>
                <w:b/>
                <w:bCs/>
                <w:color w:val="000000"/>
                <w:sz w:val="20"/>
                <w:szCs w:val="18"/>
                <w:lang w:val="fr-FR"/>
              </w:rPr>
              <w:t>Microsoft</w:t>
            </w:r>
          </w:p>
        </w:tc>
      </w:tr>
      <w:tr w:rsidR="000E1DD2" w:rsidRPr="003A611B" w:rsidTr="00C2300F">
        <w:tc>
          <w:tcPr>
            <w:tcW w:w="779" w:type="pct"/>
          </w:tcPr>
          <w:p w:rsidR="000E1DD2" w:rsidRPr="00AB3045" w:rsidRDefault="000E1DD2" w:rsidP="00C2300F">
            <w:pPr>
              <w:spacing w:after="60" w:line="240" w:lineRule="atLeast"/>
              <w:jc w:val="center"/>
              <w:rPr>
                <w:rFonts w:cs="Tahoma"/>
                <w:szCs w:val="18"/>
                <w:lang w:val="fr-FR"/>
              </w:rPr>
            </w:pPr>
            <w:r w:rsidRPr="00AB3045">
              <w:rPr>
                <w:rFonts w:cs="Tahoma"/>
                <w:szCs w:val="18"/>
                <w:lang w:val="fr-FR"/>
              </w:rPr>
              <w:t>A</w:t>
            </w:r>
          </w:p>
        </w:tc>
        <w:tc>
          <w:tcPr>
            <w:tcW w:w="1022" w:type="pct"/>
          </w:tcPr>
          <w:p w:rsidR="000E1DD2" w:rsidRPr="00AB3045" w:rsidRDefault="000E1DD2" w:rsidP="00C2300F">
            <w:pPr>
              <w:spacing w:after="60" w:line="240" w:lineRule="atLeast"/>
              <w:jc w:val="center"/>
              <w:rPr>
                <w:rFonts w:cs="Tahoma"/>
                <w:szCs w:val="18"/>
                <w:lang w:val="fr-FR"/>
              </w:rPr>
            </w:pPr>
            <w:r w:rsidRPr="00AB3045">
              <w:rPr>
                <w:rFonts w:cs="Tahoma"/>
                <w:szCs w:val="18"/>
                <w:lang w:val="fr-FR"/>
              </w:rPr>
              <w:t>Communication par le</w:t>
            </w:r>
            <w:r>
              <w:rPr>
                <w:rFonts w:cs="Tahoma"/>
                <w:szCs w:val="18"/>
                <w:lang w:val="fr-FR"/>
              </w:rPr>
              <w:t> </w:t>
            </w:r>
            <w:r w:rsidRPr="00AB3045">
              <w:rPr>
                <w:rFonts w:cs="Tahoma"/>
                <w:szCs w:val="18"/>
                <w:lang w:val="fr-FR"/>
              </w:rPr>
              <w:t>Web</w:t>
            </w:r>
          </w:p>
        </w:tc>
        <w:tc>
          <w:tcPr>
            <w:tcW w:w="1571" w:type="pct"/>
          </w:tcPr>
          <w:p w:rsidR="000E1DD2" w:rsidRPr="00AB3045" w:rsidRDefault="000E1DD2" w:rsidP="00C2300F">
            <w:pPr>
              <w:spacing w:after="60" w:line="240" w:lineRule="atLeast"/>
              <w:rPr>
                <w:rFonts w:cs="Tahoma"/>
                <w:lang w:val="fr-FR"/>
              </w:rPr>
            </w:pPr>
            <w:r w:rsidRPr="00AB3045">
              <w:rPr>
                <w:rFonts w:cs="Tahoma"/>
                <w:szCs w:val="18"/>
                <w:lang w:val="fr-FR"/>
              </w:rPr>
              <w:t>Impact critique sur l’activité :</w:t>
            </w:r>
          </w:p>
          <w:p w:rsidR="000E1DD2" w:rsidRPr="00AB3045" w:rsidRDefault="000E1DD2" w:rsidP="00C2300F">
            <w:pPr>
              <w:spacing w:after="60" w:line="240" w:lineRule="atLeast"/>
              <w:rPr>
                <w:rFonts w:cs="Tahoma"/>
                <w:lang w:val="fr-FR"/>
              </w:rPr>
            </w:pPr>
            <w:r w:rsidRPr="00AB3045">
              <w:rPr>
                <w:rFonts w:cs="Tahoma"/>
                <w:szCs w:val="18"/>
                <w:lang w:val="fr-FR"/>
              </w:rPr>
              <w:t>Pertes ou dégradations des services importantes (application en panne)</w:t>
            </w:r>
          </w:p>
          <w:p w:rsidR="000E1DD2" w:rsidRPr="00AB3045" w:rsidRDefault="000E1DD2" w:rsidP="00C2300F">
            <w:pPr>
              <w:spacing w:after="60" w:line="240" w:lineRule="atLeast"/>
              <w:rPr>
                <w:rFonts w:cs="Tahoma"/>
                <w:szCs w:val="18"/>
                <w:lang w:val="fr-FR"/>
              </w:rPr>
            </w:pPr>
            <w:r w:rsidRPr="00AB3045">
              <w:rPr>
                <w:rFonts w:cs="Tahoma"/>
                <w:szCs w:val="18"/>
                <w:lang w:val="fr-FR"/>
              </w:rPr>
              <w:t>Nécessite une attention dans les deux (2) heures</w:t>
            </w:r>
          </w:p>
        </w:tc>
        <w:tc>
          <w:tcPr>
            <w:tcW w:w="1628" w:type="pct"/>
          </w:tcPr>
          <w:p w:rsidR="000E1DD2" w:rsidRPr="00AB3045" w:rsidRDefault="000E1DD2" w:rsidP="00C2300F">
            <w:pPr>
              <w:spacing w:after="60" w:line="240" w:lineRule="atLeast"/>
              <w:rPr>
                <w:rFonts w:cs="Tahoma"/>
                <w:lang w:val="fr-FR"/>
              </w:rPr>
            </w:pPr>
            <w:r w:rsidRPr="00AB3045">
              <w:rPr>
                <w:rFonts w:cs="Tahoma"/>
                <w:szCs w:val="18"/>
                <w:lang w:val="fr-FR"/>
              </w:rPr>
              <w:t>1</w:t>
            </w:r>
            <w:r w:rsidRPr="00AB3045">
              <w:rPr>
                <w:rFonts w:cs="Tahoma"/>
                <w:szCs w:val="18"/>
                <w:vertAlign w:val="superscript"/>
                <w:lang w:val="fr-FR"/>
              </w:rPr>
              <w:t>ère</w:t>
            </w:r>
            <w:r w:rsidRPr="00AB3045">
              <w:rPr>
                <w:rFonts w:cs="Tahoma"/>
                <w:szCs w:val="18"/>
                <w:lang w:val="fr-FR"/>
              </w:rPr>
              <w:t xml:space="preserve"> réponse en deux (2) heures maximum</w:t>
            </w:r>
          </w:p>
          <w:p w:rsidR="000E1DD2" w:rsidRPr="00AB3045" w:rsidRDefault="000E1DD2" w:rsidP="00C2300F">
            <w:pPr>
              <w:spacing w:after="60" w:line="240" w:lineRule="atLeast"/>
              <w:rPr>
                <w:rFonts w:cs="Tahoma"/>
                <w:szCs w:val="18"/>
                <w:lang w:val="fr-FR"/>
              </w:rPr>
            </w:pPr>
          </w:p>
        </w:tc>
      </w:tr>
      <w:tr w:rsidR="000E1DD2" w:rsidRPr="003A611B" w:rsidTr="00C2300F">
        <w:tc>
          <w:tcPr>
            <w:tcW w:w="779" w:type="pct"/>
          </w:tcPr>
          <w:p w:rsidR="000E1DD2" w:rsidRPr="00AB3045" w:rsidRDefault="000E1DD2" w:rsidP="00C2300F">
            <w:pPr>
              <w:spacing w:after="60" w:line="240" w:lineRule="atLeast"/>
              <w:jc w:val="center"/>
              <w:rPr>
                <w:rFonts w:cs="Tahoma"/>
                <w:szCs w:val="18"/>
                <w:lang w:val="fr-FR"/>
              </w:rPr>
            </w:pPr>
            <w:r w:rsidRPr="00AB3045">
              <w:rPr>
                <w:rFonts w:cs="Tahoma"/>
                <w:szCs w:val="18"/>
                <w:lang w:val="fr-FR"/>
              </w:rPr>
              <w:t>B</w:t>
            </w:r>
          </w:p>
        </w:tc>
        <w:tc>
          <w:tcPr>
            <w:tcW w:w="1022" w:type="pct"/>
          </w:tcPr>
          <w:p w:rsidR="000E1DD2" w:rsidRPr="00AB3045" w:rsidRDefault="000E1DD2" w:rsidP="00C2300F">
            <w:pPr>
              <w:spacing w:after="60" w:line="240" w:lineRule="atLeast"/>
              <w:jc w:val="center"/>
              <w:rPr>
                <w:rFonts w:cs="Tahoma"/>
                <w:szCs w:val="18"/>
                <w:lang w:val="fr-FR"/>
              </w:rPr>
            </w:pPr>
            <w:r w:rsidRPr="00AB3045">
              <w:rPr>
                <w:rFonts w:cs="Tahoma"/>
                <w:szCs w:val="18"/>
                <w:lang w:val="fr-FR"/>
              </w:rPr>
              <w:t>Communication par le</w:t>
            </w:r>
            <w:r>
              <w:rPr>
                <w:rFonts w:cs="Tahoma"/>
                <w:szCs w:val="18"/>
                <w:lang w:val="fr-FR"/>
              </w:rPr>
              <w:t> </w:t>
            </w:r>
            <w:r w:rsidRPr="00AB3045">
              <w:rPr>
                <w:rFonts w:cs="Tahoma"/>
                <w:szCs w:val="18"/>
                <w:lang w:val="fr-FR"/>
              </w:rPr>
              <w:t>Web</w:t>
            </w:r>
          </w:p>
        </w:tc>
        <w:tc>
          <w:tcPr>
            <w:tcW w:w="1571" w:type="pct"/>
          </w:tcPr>
          <w:p w:rsidR="000E1DD2" w:rsidRPr="00AB3045" w:rsidRDefault="000E1DD2" w:rsidP="00C2300F">
            <w:pPr>
              <w:spacing w:after="60" w:line="240" w:lineRule="atLeast"/>
              <w:rPr>
                <w:rFonts w:cs="Tahoma"/>
                <w:lang w:val="fr-FR"/>
              </w:rPr>
            </w:pPr>
            <w:r w:rsidRPr="00AB3045">
              <w:rPr>
                <w:rFonts w:cs="Tahoma"/>
                <w:szCs w:val="18"/>
                <w:lang w:val="fr-FR"/>
              </w:rPr>
              <w:t xml:space="preserve">Impact modéré sur l’activité : </w:t>
            </w:r>
          </w:p>
          <w:p w:rsidR="000E1DD2" w:rsidRPr="00AB3045" w:rsidRDefault="000E1DD2" w:rsidP="00C2300F">
            <w:pPr>
              <w:spacing w:line="240" w:lineRule="atLeast"/>
              <w:rPr>
                <w:rFonts w:cs="Tahoma"/>
                <w:lang w:val="fr-FR"/>
              </w:rPr>
            </w:pPr>
            <w:r w:rsidRPr="00AB3045">
              <w:rPr>
                <w:rFonts w:cs="Tahoma"/>
                <w:szCs w:val="18"/>
                <w:lang w:val="fr-FR"/>
              </w:rPr>
              <w:t>L’activité du client subit une perte modérée ou la dégradation des services mais l’activité peut se poursuivre même si elle est perturbée</w:t>
            </w:r>
          </w:p>
          <w:p w:rsidR="000E1DD2" w:rsidRPr="00AB3045" w:rsidRDefault="000E1DD2" w:rsidP="00C2300F">
            <w:pPr>
              <w:spacing w:after="60" w:line="240" w:lineRule="atLeast"/>
              <w:rPr>
                <w:rFonts w:cs="Tahoma"/>
                <w:szCs w:val="18"/>
                <w:lang w:val="fr-FR"/>
              </w:rPr>
            </w:pPr>
            <w:r w:rsidRPr="00AB3045">
              <w:rPr>
                <w:rFonts w:cs="Tahoma"/>
                <w:szCs w:val="18"/>
                <w:lang w:val="fr-FR"/>
              </w:rPr>
              <w:t>Nécessite une attention dans les deux (4) heures</w:t>
            </w:r>
          </w:p>
        </w:tc>
        <w:tc>
          <w:tcPr>
            <w:tcW w:w="1628" w:type="pct"/>
          </w:tcPr>
          <w:p w:rsidR="000E1DD2" w:rsidRPr="00AB3045" w:rsidRDefault="000E1DD2" w:rsidP="00C2300F">
            <w:pPr>
              <w:spacing w:line="240" w:lineRule="atLeast"/>
              <w:rPr>
                <w:rFonts w:cs="Tahoma"/>
                <w:lang w:val="fr-FR"/>
              </w:rPr>
            </w:pPr>
            <w:r w:rsidRPr="00AB3045">
              <w:rPr>
                <w:rFonts w:cs="Tahoma"/>
                <w:szCs w:val="18"/>
                <w:lang w:val="fr-FR"/>
              </w:rPr>
              <w:t>1</w:t>
            </w:r>
            <w:r w:rsidRPr="00AB3045">
              <w:rPr>
                <w:rFonts w:cs="Tahoma"/>
                <w:szCs w:val="18"/>
                <w:vertAlign w:val="superscript"/>
                <w:lang w:val="fr-FR"/>
              </w:rPr>
              <w:t>ère</w:t>
            </w:r>
            <w:r w:rsidRPr="00AB3045">
              <w:rPr>
                <w:rFonts w:cs="Tahoma"/>
                <w:szCs w:val="18"/>
                <w:lang w:val="fr-FR"/>
              </w:rPr>
              <w:t xml:space="preserve"> réponse en quatre (4) heures maximum</w:t>
            </w:r>
          </w:p>
          <w:p w:rsidR="000E1DD2" w:rsidRPr="00AB3045" w:rsidRDefault="000E1DD2" w:rsidP="00C2300F">
            <w:pPr>
              <w:spacing w:after="60" w:line="240" w:lineRule="atLeast"/>
              <w:rPr>
                <w:rFonts w:cs="Tahoma"/>
                <w:szCs w:val="18"/>
                <w:lang w:val="fr-FR"/>
              </w:rPr>
            </w:pPr>
          </w:p>
        </w:tc>
      </w:tr>
      <w:tr w:rsidR="000E1DD2" w:rsidRPr="003A611B" w:rsidTr="00C2300F">
        <w:tc>
          <w:tcPr>
            <w:tcW w:w="779" w:type="pct"/>
          </w:tcPr>
          <w:p w:rsidR="000E1DD2" w:rsidRPr="00AB3045" w:rsidRDefault="000E1DD2" w:rsidP="00C2300F">
            <w:pPr>
              <w:spacing w:after="60" w:line="240" w:lineRule="atLeast"/>
              <w:jc w:val="center"/>
              <w:rPr>
                <w:rFonts w:cs="Tahoma"/>
                <w:szCs w:val="18"/>
                <w:lang w:val="fr-FR"/>
              </w:rPr>
            </w:pPr>
            <w:r w:rsidRPr="00AB3045">
              <w:rPr>
                <w:rFonts w:cs="Tahoma"/>
                <w:szCs w:val="18"/>
                <w:lang w:val="fr-FR"/>
              </w:rPr>
              <w:t>C</w:t>
            </w:r>
          </w:p>
        </w:tc>
        <w:tc>
          <w:tcPr>
            <w:tcW w:w="1022" w:type="pct"/>
          </w:tcPr>
          <w:p w:rsidR="000E1DD2" w:rsidRPr="00AB3045" w:rsidRDefault="000E1DD2" w:rsidP="00C2300F">
            <w:pPr>
              <w:spacing w:after="60" w:line="240" w:lineRule="atLeast"/>
              <w:jc w:val="center"/>
              <w:rPr>
                <w:rFonts w:cs="Tahoma"/>
                <w:szCs w:val="18"/>
                <w:lang w:val="fr-FR"/>
              </w:rPr>
            </w:pPr>
            <w:r w:rsidRPr="00AB3045">
              <w:rPr>
                <w:rFonts w:cs="Tahoma"/>
                <w:szCs w:val="18"/>
                <w:lang w:val="fr-FR"/>
              </w:rPr>
              <w:t>Communication par le</w:t>
            </w:r>
            <w:r>
              <w:rPr>
                <w:rFonts w:cs="Tahoma"/>
                <w:szCs w:val="18"/>
                <w:lang w:val="fr-FR"/>
              </w:rPr>
              <w:t> </w:t>
            </w:r>
            <w:r w:rsidRPr="00AB3045">
              <w:rPr>
                <w:rFonts w:cs="Tahoma"/>
                <w:szCs w:val="18"/>
                <w:lang w:val="fr-FR"/>
              </w:rPr>
              <w:t>Web</w:t>
            </w:r>
          </w:p>
        </w:tc>
        <w:tc>
          <w:tcPr>
            <w:tcW w:w="1571" w:type="pct"/>
          </w:tcPr>
          <w:p w:rsidR="000E1DD2" w:rsidRPr="00AB3045" w:rsidRDefault="000E1DD2" w:rsidP="00C2300F">
            <w:pPr>
              <w:rPr>
                <w:rFonts w:cs="Tahoma"/>
                <w:lang w:val="fr-FR"/>
              </w:rPr>
            </w:pPr>
            <w:r w:rsidRPr="00AB3045">
              <w:rPr>
                <w:rFonts w:cs="Tahoma"/>
                <w:szCs w:val="18"/>
                <w:lang w:val="fr-FR"/>
              </w:rPr>
              <w:t>Impact minimum sur l’activité :</w:t>
            </w:r>
          </w:p>
          <w:p w:rsidR="000E1DD2" w:rsidRPr="00AB3045" w:rsidRDefault="000E1DD2" w:rsidP="00C2300F">
            <w:pPr>
              <w:rPr>
                <w:rFonts w:cs="Tahoma"/>
                <w:lang w:val="fr-FR"/>
              </w:rPr>
            </w:pPr>
            <w:r w:rsidRPr="00AB3045">
              <w:rPr>
                <w:rFonts w:cs="Tahoma"/>
                <w:szCs w:val="18"/>
                <w:lang w:val="fr-FR"/>
              </w:rPr>
              <w:t>L’activité se poursuit pour l’essentiel malgré des gênes minimes ou inexistantes pour les services</w:t>
            </w:r>
          </w:p>
          <w:p w:rsidR="000E1DD2" w:rsidRPr="00AB3045" w:rsidRDefault="000E1DD2" w:rsidP="00C2300F">
            <w:pPr>
              <w:spacing w:after="60" w:line="240" w:lineRule="atLeast"/>
              <w:rPr>
                <w:rFonts w:cs="Tahoma"/>
                <w:szCs w:val="18"/>
                <w:lang w:val="fr-FR"/>
              </w:rPr>
            </w:pPr>
            <w:r w:rsidRPr="00AB3045">
              <w:rPr>
                <w:rFonts w:cs="Tahoma"/>
                <w:szCs w:val="18"/>
                <w:lang w:val="fr-FR"/>
              </w:rPr>
              <w:t>Nécessite une attention dans les deux (8) heures</w:t>
            </w:r>
          </w:p>
        </w:tc>
        <w:tc>
          <w:tcPr>
            <w:tcW w:w="1628" w:type="pct"/>
          </w:tcPr>
          <w:p w:rsidR="000E1DD2" w:rsidRPr="00AB3045" w:rsidRDefault="000E1DD2" w:rsidP="00C2300F">
            <w:pPr>
              <w:rPr>
                <w:rFonts w:cs="Tahoma"/>
                <w:lang w:val="fr-FR"/>
              </w:rPr>
            </w:pPr>
            <w:r w:rsidRPr="00AB3045">
              <w:rPr>
                <w:rFonts w:cs="Tahoma"/>
                <w:szCs w:val="18"/>
                <w:lang w:val="fr-FR"/>
              </w:rPr>
              <w:t>1</w:t>
            </w:r>
            <w:r w:rsidRPr="00AB3045">
              <w:rPr>
                <w:rFonts w:cs="Tahoma"/>
                <w:szCs w:val="18"/>
                <w:vertAlign w:val="superscript"/>
                <w:lang w:val="fr-FR"/>
              </w:rPr>
              <w:t>ère</w:t>
            </w:r>
            <w:r w:rsidRPr="00AB3045">
              <w:rPr>
                <w:rFonts w:cs="Tahoma"/>
                <w:szCs w:val="18"/>
                <w:lang w:val="fr-FR"/>
              </w:rPr>
              <w:t xml:space="preserve"> réponse en huit (8) heures maximum</w:t>
            </w:r>
          </w:p>
          <w:p w:rsidR="000E1DD2" w:rsidRPr="00AB3045" w:rsidRDefault="000E1DD2" w:rsidP="00C2300F">
            <w:pPr>
              <w:spacing w:line="240" w:lineRule="atLeast"/>
              <w:rPr>
                <w:rFonts w:cs="Tahoma"/>
                <w:szCs w:val="18"/>
                <w:lang w:val="fr-FR"/>
              </w:rPr>
            </w:pPr>
          </w:p>
        </w:tc>
      </w:tr>
    </w:tbl>
    <w:p w:rsidR="000E1DD2" w:rsidRPr="00AB3045" w:rsidRDefault="000E1DD2" w:rsidP="000E1DD2">
      <w:pPr>
        <w:rPr>
          <w:rFonts w:cs="Tahoma"/>
          <w:lang w:val="fr-FR"/>
        </w:rPr>
      </w:pPr>
    </w:p>
    <w:p w:rsidR="000E1DD2" w:rsidRPr="00AB3045" w:rsidRDefault="000E1DD2" w:rsidP="000E1DD2">
      <w:pPr>
        <w:tabs>
          <w:tab w:val="left" w:pos="360"/>
        </w:tabs>
        <w:jc w:val="both"/>
        <w:rPr>
          <w:rFonts w:cs="Tahoma"/>
          <w:lang w:val="fr-FR"/>
        </w:rPr>
      </w:pPr>
      <w:r w:rsidRPr="00AB3045">
        <w:rPr>
          <w:rFonts w:cs="Tahoma"/>
          <w:snapToGrid w:val="0"/>
          <w:color w:val="000000"/>
          <w:szCs w:val="18"/>
          <w:lang w:val="fr-FR"/>
        </w:rPr>
        <w:t>Les clients peuvent opter pour un service de support téléphonique, limité à 3 incidents par mois. Par défaut, le support est assuré en ligne (par e</w:t>
      </w:r>
      <w:r w:rsidR="003119B0">
        <w:rPr>
          <w:rFonts w:cs="Tahoma"/>
          <w:snapToGrid w:val="0"/>
          <w:color w:val="000000"/>
          <w:szCs w:val="18"/>
          <w:lang w:val="fr-FR"/>
        </w:rPr>
        <w:t>-</w:t>
      </w:r>
      <w:r w:rsidRPr="00AB3045">
        <w:rPr>
          <w:rFonts w:cs="Tahoma"/>
          <w:snapToGrid w:val="0"/>
          <w:color w:val="000000"/>
          <w:szCs w:val="18"/>
          <w:lang w:val="fr-FR"/>
        </w:rPr>
        <w:t xml:space="preserve">mail ou via le portail Windows Azure, par exemple). </w:t>
      </w:r>
    </w:p>
    <w:p w:rsidR="000E1DD2" w:rsidRPr="00AB3045" w:rsidRDefault="000E1DD2" w:rsidP="000E1DD2">
      <w:pPr>
        <w:tabs>
          <w:tab w:val="left" w:pos="360"/>
        </w:tabs>
        <w:jc w:val="both"/>
        <w:rPr>
          <w:rFonts w:cs="Tahoma"/>
          <w:lang w:val="fr-FR"/>
        </w:rPr>
      </w:pPr>
    </w:p>
    <w:p w:rsidR="000E1DD2" w:rsidRDefault="000E1DD2" w:rsidP="000E1DD2">
      <w:pPr>
        <w:tabs>
          <w:tab w:val="left" w:pos="360"/>
        </w:tabs>
        <w:jc w:val="both"/>
        <w:rPr>
          <w:rFonts w:cs="Tahoma"/>
          <w:b/>
          <w:sz w:val="24"/>
          <w:szCs w:val="18"/>
          <w:lang w:val="fr-FR"/>
        </w:rPr>
      </w:pPr>
    </w:p>
    <w:p w:rsidR="000E1DD2" w:rsidRPr="00AB3045" w:rsidRDefault="000E1DD2" w:rsidP="000E1DD2">
      <w:pPr>
        <w:tabs>
          <w:tab w:val="left" w:pos="360"/>
        </w:tabs>
        <w:jc w:val="both"/>
        <w:rPr>
          <w:rFonts w:cs="Tahoma"/>
          <w:lang w:val="fr-FR"/>
        </w:rPr>
      </w:pPr>
      <w:r w:rsidRPr="00AB3045">
        <w:rPr>
          <w:rFonts w:cs="Tahoma"/>
          <w:b/>
          <w:sz w:val="24"/>
          <w:szCs w:val="18"/>
          <w:lang w:val="fr-FR"/>
        </w:rPr>
        <w:lastRenderedPageBreak/>
        <w:t>Assistance au développement pour Windows Azure</w:t>
      </w:r>
    </w:p>
    <w:p w:rsidR="000E1DD2" w:rsidRPr="00AB3045" w:rsidRDefault="000E1DD2" w:rsidP="000E1DD2">
      <w:pPr>
        <w:tabs>
          <w:tab w:val="left" w:pos="360"/>
        </w:tabs>
        <w:spacing w:line="168" w:lineRule="auto"/>
        <w:jc w:val="both"/>
        <w:rPr>
          <w:rFonts w:cs="Tahoma"/>
          <w:lang w:val="fr-FR"/>
        </w:rPr>
      </w:pPr>
    </w:p>
    <w:p w:rsidR="000E1DD2" w:rsidRPr="00AB3045" w:rsidRDefault="000E1DD2" w:rsidP="000E1DD2">
      <w:pPr>
        <w:rPr>
          <w:rFonts w:cs="Tahoma"/>
          <w:lang w:val="fr-FR"/>
        </w:rPr>
      </w:pPr>
      <w:r w:rsidRPr="00AB3045">
        <w:rPr>
          <w:rFonts w:cs="Tahoma"/>
          <w:szCs w:val="18"/>
          <w:lang w:val="fr-FR"/>
        </w:rPr>
        <w:t>Microsoft associe par défaut tout Incident signalé au niveau de gravité C. La gravité de l’incident détermine le niveau</w:t>
      </w:r>
      <w:r>
        <w:rPr>
          <w:rFonts w:cs="Tahoma"/>
          <w:szCs w:val="18"/>
          <w:lang w:val="fr-FR"/>
        </w:rPr>
        <w:t> </w:t>
      </w:r>
      <w:r w:rsidRPr="00AB3045">
        <w:rPr>
          <w:rFonts w:cs="Tahoma"/>
          <w:szCs w:val="18"/>
          <w:lang w:val="fr-FR"/>
        </w:rPr>
        <w:t>de réponse au sein de Microsoft et les temps de réponse estimés, tels que définis dans le tableau ci</w:t>
      </w:r>
      <w:r w:rsidR="003119B0">
        <w:rPr>
          <w:rFonts w:cs="Tahoma"/>
          <w:szCs w:val="18"/>
          <w:lang w:val="fr-FR"/>
        </w:rPr>
        <w:t>-</w:t>
      </w:r>
      <w:r w:rsidRPr="00AB3045">
        <w:rPr>
          <w:rFonts w:cs="Tahoma"/>
          <w:szCs w:val="18"/>
          <w:lang w:val="fr-FR"/>
        </w:rPr>
        <w:t>après. La</w:t>
      </w:r>
      <w:r>
        <w:rPr>
          <w:rFonts w:cs="Tahoma"/>
          <w:szCs w:val="18"/>
          <w:lang w:val="fr-FR"/>
        </w:rPr>
        <w:t> </w:t>
      </w:r>
      <w:r w:rsidRPr="00AB3045">
        <w:rPr>
          <w:rFonts w:cs="Tahoma"/>
          <w:szCs w:val="18"/>
          <w:lang w:val="fr-FR"/>
        </w:rPr>
        <w:t>capacité de Microsoft de fournir les Services est conditionnée par la coopération en temps et en heure des clients, ainsi que par l’exactitude et l’exhaustivité de toutes les informations fournies par ces derniers.</w:t>
      </w:r>
    </w:p>
    <w:p w:rsidR="000E1DD2" w:rsidRPr="00AB3045" w:rsidRDefault="000E1DD2" w:rsidP="000E1DD2">
      <w:pPr>
        <w:spacing w:line="168" w:lineRule="auto"/>
        <w:rPr>
          <w:rFonts w:cs="Tahoma"/>
          <w:lang w:val="fr-F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2"/>
        <w:gridCol w:w="1929"/>
        <w:gridCol w:w="3342"/>
        <w:gridCol w:w="2833"/>
      </w:tblGrid>
      <w:tr w:rsidR="000E1DD2" w:rsidRPr="003A611B" w:rsidTr="00C2300F">
        <w:tc>
          <w:tcPr>
            <w:tcW w:w="769" w:type="pct"/>
            <w:shd w:val="clear" w:color="auto" w:fill="FABF8F"/>
          </w:tcPr>
          <w:p w:rsidR="000E1DD2" w:rsidRPr="00AB3045" w:rsidRDefault="000E1DD2" w:rsidP="00C2300F">
            <w:pPr>
              <w:jc w:val="center"/>
              <w:rPr>
                <w:rFonts w:cs="Tahoma"/>
                <w:b/>
                <w:bCs/>
                <w:color w:val="000000"/>
                <w:sz w:val="20"/>
                <w:szCs w:val="18"/>
                <w:lang w:val="fr-FR"/>
              </w:rPr>
            </w:pPr>
            <w:r w:rsidRPr="00AB3045">
              <w:rPr>
                <w:rFonts w:cs="Tahoma"/>
                <w:b/>
                <w:bCs/>
                <w:color w:val="000000"/>
                <w:sz w:val="20"/>
                <w:szCs w:val="18"/>
                <w:lang w:val="fr-FR"/>
              </w:rPr>
              <w:t>Gravité</w:t>
            </w:r>
          </w:p>
        </w:tc>
        <w:tc>
          <w:tcPr>
            <w:tcW w:w="1007" w:type="pct"/>
            <w:shd w:val="clear" w:color="auto" w:fill="FABF8F"/>
          </w:tcPr>
          <w:p w:rsidR="000E1DD2" w:rsidRPr="00AB3045" w:rsidRDefault="000E1DD2" w:rsidP="00C2300F">
            <w:pPr>
              <w:jc w:val="center"/>
              <w:rPr>
                <w:rFonts w:cs="Tahoma"/>
                <w:b/>
                <w:bCs/>
                <w:color w:val="000000"/>
                <w:sz w:val="20"/>
                <w:szCs w:val="18"/>
                <w:lang w:val="fr-FR"/>
              </w:rPr>
            </w:pPr>
            <w:r w:rsidRPr="00AB3045">
              <w:rPr>
                <w:rFonts w:cs="Tahoma"/>
                <w:b/>
                <w:bCs/>
                <w:color w:val="000000"/>
                <w:sz w:val="20"/>
                <w:szCs w:val="18"/>
                <w:lang w:val="fr-FR"/>
              </w:rPr>
              <w:t>Interlocuteur</w:t>
            </w:r>
          </w:p>
        </w:tc>
        <w:tc>
          <w:tcPr>
            <w:tcW w:w="1745" w:type="pct"/>
            <w:shd w:val="clear" w:color="auto" w:fill="FABF8F"/>
          </w:tcPr>
          <w:p w:rsidR="000E1DD2" w:rsidRPr="00AB3045" w:rsidRDefault="000E1DD2" w:rsidP="00C2300F">
            <w:pPr>
              <w:jc w:val="center"/>
              <w:rPr>
                <w:rFonts w:cs="Tahoma"/>
                <w:b/>
                <w:bCs/>
                <w:color w:val="000000"/>
                <w:sz w:val="20"/>
                <w:szCs w:val="18"/>
                <w:lang w:val="fr-FR"/>
              </w:rPr>
            </w:pPr>
            <w:r w:rsidRPr="00AB3045">
              <w:rPr>
                <w:rFonts w:cs="Tahoma"/>
                <w:b/>
                <w:bCs/>
                <w:color w:val="000000"/>
                <w:sz w:val="20"/>
                <w:szCs w:val="18"/>
                <w:lang w:val="fr-FR"/>
              </w:rPr>
              <w:t>Situation du client</w:t>
            </w:r>
          </w:p>
        </w:tc>
        <w:tc>
          <w:tcPr>
            <w:tcW w:w="1479" w:type="pct"/>
            <w:shd w:val="clear" w:color="auto" w:fill="FABF8F"/>
          </w:tcPr>
          <w:p w:rsidR="000E1DD2" w:rsidRPr="00AB3045" w:rsidRDefault="000E1DD2" w:rsidP="00C2300F">
            <w:pPr>
              <w:jc w:val="center"/>
              <w:rPr>
                <w:rFonts w:cs="Tahoma"/>
                <w:b/>
                <w:bCs/>
                <w:color w:val="000000"/>
                <w:sz w:val="20"/>
                <w:szCs w:val="18"/>
                <w:lang w:val="fr-FR"/>
              </w:rPr>
            </w:pPr>
            <w:r w:rsidRPr="00AB3045">
              <w:rPr>
                <w:rFonts w:cs="Tahoma"/>
                <w:b/>
                <w:bCs/>
                <w:color w:val="000000"/>
                <w:sz w:val="20"/>
                <w:szCs w:val="18"/>
                <w:lang w:val="fr-FR"/>
              </w:rPr>
              <w:t>Délai de réponse estimé de Microsoft</w:t>
            </w:r>
          </w:p>
        </w:tc>
      </w:tr>
      <w:tr w:rsidR="000E1DD2" w:rsidRPr="003A611B" w:rsidTr="00C2300F">
        <w:tc>
          <w:tcPr>
            <w:tcW w:w="769" w:type="pct"/>
          </w:tcPr>
          <w:p w:rsidR="000E1DD2" w:rsidRPr="00AB3045" w:rsidRDefault="000E1DD2" w:rsidP="00C2300F">
            <w:pPr>
              <w:spacing w:after="60" w:line="240" w:lineRule="atLeast"/>
              <w:jc w:val="center"/>
              <w:rPr>
                <w:rFonts w:cs="Tahoma"/>
                <w:lang w:val="fr-FR"/>
              </w:rPr>
            </w:pPr>
            <w:r w:rsidRPr="00AB3045">
              <w:rPr>
                <w:rFonts w:cs="Tahoma"/>
                <w:szCs w:val="18"/>
                <w:lang w:val="fr-FR"/>
              </w:rPr>
              <w:t>C</w:t>
            </w:r>
          </w:p>
          <w:p w:rsidR="000E1DD2" w:rsidRPr="00AB3045" w:rsidRDefault="000E1DD2" w:rsidP="00C2300F">
            <w:pPr>
              <w:spacing w:after="60" w:line="240" w:lineRule="atLeast"/>
              <w:jc w:val="center"/>
              <w:rPr>
                <w:rFonts w:cs="Tahoma"/>
                <w:szCs w:val="18"/>
                <w:lang w:val="fr-FR"/>
              </w:rPr>
            </w:pPr>
            <w:r w:rsidRPr="00AB3045">
              <w:rPr>
                <w:rFonts w:cs="Tahoma"/>
                <w:szCs w:val="18"/>
                <w:lang w:val="fr-FR"/>
              </w:rPr>
              <w:t>(Niveau C par défaut pour tous les Incidents)</w:t>
            </w:r>
          </w:p>
        </w:tc>
        <w:tc>
          <w:tcPr>
            <w:tcW w:w="1007" w:type="pct"/>
          </w:tcPr>
          <w:p w:rsidR="000E1DD2" w:rsidRPr="00AB3045" w:rsidRDefault="000E1DD2" w:rsidP="00C2300F">
            <w:pPr>
              <w:spacing w:after="60" w:line="240" w:lineRule="atLeast"/>
              <w:jc w:val="center"/>
              <w:rPr>
                <w:rFonts w:cs="Tahoma"/>
                <w:szCs w:val="18"/>
                <w:lang w:val="fr-FR"/>
              </w:rPr>
            </w:pPr>
            <w:r w:rsidRPr="00AB3045">
              <w:rPr>
                <w:rFonts w:cs="Tahoma"/>
                <w:szCs w:val="18"/>
                <w:lang w:val="fr-FR"/>
              </w:rPr>
              <w:t>Communication par</w:t>
            </w:r>
            <w:r>
              <w:rPr>
                <w:rFonts w:cs="Tahoma"/>
                <w:szCs w:val="18"/>
                <w:lang w:val="fr-FR"/>
              </w:rPr>
              <w:t> </w:t>
            </w:r>
            <w:r w:rsidRPr="00AB3045">
              <w:rPr>
                <w:rFonts w:cs="Tahoma"/>
                <w:szCs w:val="18"/>
                <w:lang w:val="fr-FR"/>
              </w:rPr>
              <w:t>le Web</w:t>
            </w:r>
          </w:p>
        </w:tc>
        <w:tc>
          <w:tcPr>
            <w:tcW w:w="1745" w:type="pct"/>
          </w:tcPr>
          <w:p w:rsidR="000E1DD2" w:rsidRPr="00AB3045" w:rsidRDefault="000E1DD2" w:rsidP="00C2300F">
            <w:pPr>
              <w:rPr>
                <w:rFonts w:cs="Tahoma"/>
                <w:lang w:val="fr-FR"/>
              </w:rPr>
            </w:pPr>
            <w:r w:rsidRPr="00AB3045">
              <w:rPr>
                <w:rFonts w:cs="Tahoma"/>
                <w:szCs w:val="18"/>
                <w:lang w:val="fr-FR"/>
              </w:rPr>
              <w:t>Impact minimum sur l’activité :</w:t>
            </w:r>
          </w:p>
          <w:p w:rsidR="000E1DD2" w:rsidRPr="00AB3045" w:rsidRDefault="000E1DD2" w:rsidP="00C2300F">
            <w:pPr>
              <w:rPr>
                <w:rFonts w:cs="Tahoma"/>
                <w:lang w:val="fr-FR"/>
              </w:rPr>
            </w:pPr>
            <w:r w:rsidRPr="00AB3045">
              <w:rPr>
                <w:rFonts w:cs="Tahoma"/>
                <w:szCs w:val="18"/>
                <w:lang w:val="fr-FR"/>
              </w:rPr>
              <w:t>L’activité se poursuit pour l’essentiel malgré des gênes minimes ou inexistantes pour les services</w:t>
            </w:r>
          </w:p>
          <w:p w:rsidR="000E1DD2" w:rsidRPr="00AB3045" w:rsidRDefault="000E1DD2" w:rsidP="00C2300F">
            <w:pPr>
              <w:spacing w:after="60" w:line="240" w:lineRule="atLeast"/>
              <w:rPr>
                <w:rFonts w:cs="Tahoma"/>
                <w:szCs w:val="18"/>
                <w:lang w:val="fr-FR"/>
              </w:rPr>
            </w:pPr>
            <w:r w:rsidRPr="00AB3045">
              <w:rPr>
                <w:rFonts w:cs="Tahoma"/>
                <w:szCs w:val="18"/>
                <w:lang w:val="fr-FR"/>
              </w:rPr>
              <w:t>Nécessite une attention dans les huit (8) heures</w:t>
            </w:r>
          </w:p>
        </w:tc>
        <w:tc>
          <w:tcPr>
            <w:tcW w:w="1479" w:type="pct"/>
          </w:tcPr>
          <w:p w:rsidR="000E1DD2" w:rsidRPr="00AB3045" w:rsidRDefault="000E1DD2" w:rsidP="00C2300F">
            <w:pPr>
              <w:rPr>
                <w:rFonts w:cs="Tahoma"/>
                <w:lang w:val="fr-FR"/>
              </w:rPr>
            </w:pPr>
            <w:r w:rsidRPr="00AB3045">
              <w:rPr>
                <w:rFonts w:cs="Tahoma"/>
                <w:szCs w:val="18"/>
                <w:lang w:val="fr-FR"/>
              </w:rPr>
              <w:t>1</w:t>
            </w:r>
            <w:r w:rsidRPr="00AB3045">
              <w:rPr>
                <w:rFonts w:cs="Tahoma"/>
                <w:szCs w:val="18"/>
                <w:vertAlign w:val="superscript"/>
                <w:lang w:val="fr-FR"/>
              </w:rPr>
              <w:t>ère</w:t>
            </w:r>
            <w:r w:rsidRPr="00AB3045">
              <w:rPr>
                <w:rFonts w:cs="Tahoma"/>
                <w:szCs w:val="18"/>
                <w:lang w:val="fr-FR"/>
              </w:rPr>
              <w:t xml:space="preserve"> réponse en huit (8) heures maximum</w:t>
            </w:r>
          </w:p>
          <w:p w:rsidR="000E1DD2" w:rsidRPr="00AB3045" w:rsidRDefault="000E1DD2" w:rsidP="00C2300F">
            <w:pPr>
              <w:spacing w:line="240" w:lineRule="atLeast"/>
              <w:rPr>
                <w:rFonts w:cs="Tahoma"/>
                <w:szCs w:val="18"/>
                <w:lang w:val="fr-FR"/>
              </w:rPr>
            </w:pPr>
          </w:p>
        </w:tc>
      </w:tr>
    </w:tbl>
    <w:p w:rsidR="000E1DD2" w:rsidRPr="00AB3045" w:rsidRDefault="000E1DD2" w:rsidP="000E1DD2">
      <w:pPr>
        <w:spacing w:line="168" w:lineRule="auto"/>
        <w:rPr>
          <w:rFonts w:cs="Tahoma"/>
          <w:lang w:val="fr-FR"/>
        </w:rPr>
      </w:pPr>
    </w:p>
    <w:p w:rsidR="000E1DD2" w:rsidRPr="00AB3045" w:rsidRDefault="000E1DD2" w:rsidP="000E1DD2">
      <w:pPr>
        <w:tabs>
          <w:tab w:val="left" w:pos="360"/>
        </w:tabs>
        <w:jc w:val="both"/>
        <w:rPr>
          <w:rFonts w:cs="Tahoma"/>
          <w:lang w:val="fr-FR"/>
        </w:rPr>
      </w:pPr>
      <w:r w:rsidRPr="00AB3045">
        <w:rPr>
          <w:rFonts w:cs="Tahoma"/>
          <w:snapToGrid w:val="0"/>
          <w:color w:val="000000"/>
          <w:szCs w:val="18"/>
          <w:lang w:val="fr-FR"/>
        </w:rPr>
        <w:t>Les techniciens de l’équipe de Support Windows Azure collaborent en ligne avec les clients à la résolution des Incidents (par e</w:t>
      </w:r>
      <w:r w:rsidR="003119B0">
        <w:rPr>
          <w:rFonts w:cs="Tahoma"/>
          <w:snapToGrid w:val="0"/>
          <w:color w:val="000000"/>
          <w:szCs w:val="18"/>
          <w:lang w:val="fr-FR"/>
        </w:rPr>
        <w:t>-</w:t>
      </w:r>
      <w:r w:rsidRPr="00AB3045">
        <w:rPr>
          <w:rFonts w:cs="Tahoma"/>
          <w:snapToGrid w:val="0"/>
          <w:color w:val="000000"/>
          <w:szCs w:val="18"/>
          <w:lang w:val="fr-FR"/>
        </w:rPr>
        <w:t>mail ou via le portail Windows Azure, par exemple). Au besoin, ils peuvent contacter les clients au numéro de téléphone fourni par leurs soins pour résoudre un Incident.</w:t>
      </w:r>
    </w:p>
    <w:p w:rsidR="000E1DD2" w:rsidRPr="00AB3045" w:rsidRDefault="000E1DD2" w:rsidP="000E1DD2">
      <w:pPr>
        <w:spacing w:line="168" w:lineRule="auto"/>
        <w:rPr>
          <w:rFonts w:cs="Tahoma"/>
          <w:lang w:val="fr-FR"/>
        </w:rPr>
      </w:pPr>
    </w:p>
    <w:p w:rsidR="000E1DD2" w:rsidRPr="00AB3045" w:rsidRDefault="000E1DD2" w:rsidP="000E1DD2">
      <w:pPr>
        <w:rPr>
          <w:rFonts w:cs="Tahoma"/>
          <w:lang w:val="fr-FR"/>
        </w:rPr>
      </w:pPr>
      <w:r w:rsidRPr="00AB3045">
        <w:rPr>
          <w:rFonts w:cs="Tahoma"/>
          <w:b/>
          <w:sz w:val="24"/>
          <w:szCs w:val="24"/>
          <w:lang w:val="fr-FR"/>
        </w:rPr>
        <w:t>Offres du Programme Enterprise Strategy de Microsoft</w:t>
      </w:r>
    </w:p>
    <w:p w:rsidR="000E1DD2" w:rsidRPr="00AB3045" w:rsidRDefault="000E1DD2" w:rsidP="000E1DD2">
      <w:pPr>
        <w:spacing w:line="168" w:lineRule="auto"/>
        <w:rPr>
          <w:rFonts w:cs="Tahoma"/>
          <w:lang w:val="fr-FR"/>
        </w:rPr>
      </w:pPr>
    </w:p>
    <w:p w:rsidR="000E1DD2" w:rsidRPr="00AB3045" w:rsidRDefault="000E1DD2" w:rsidP="000E1DD2">
      <w:pPr>
        <w:widowControl w:val="0"/>
        <w:tabs>
          <w:tab w:val="left" w:pos="720"/>
          <w:tab w:val="left" w:pos="1170"/>
        </w:tabs>
        <w:spacing w:after="60"/>
        <w:rPr>
          <w:rFonts w:cs="Tahoma"/>
          <w:lang w:val="fr-FR"/>
        </w:rPr>
      </w:pPr>
      <w:r w:rsidRPr="00AB3045">
        <w:rPr>
          <w:rFonts w:cs="Tahoma"/>
          <w:b/>
          <w:bCs/>
          <w:szCs w:val="18"/>
          <w:lang w:val="fr-FR"/>
        </w:rPr>
        <w:t>Présentation du Programme Enterprise Strategy</w:t>
      </w:r>
    </w:p>
    <w:p w:rsidR="000E1DD2" w:rsidRPr="00AB3045" w:rsidRDefault="000E1DD2" w:rsidP="000E1DD2">
      <w:pPr>
        <w:rPr>
          <w:rFonts w:cs="Tahoma"/>
          <w:lang w:val="fr-FR"/>
        </w:rPr>
      </w:pPr>
      <w:r w:rsidRPr="00AB3045">
        <w:rPr>
          <w:rFonts w:cs="Tahoma"/>
          <w:lang w:val="fr-FR"/>
        </w:rPr>
        <w:t xml:space="preserve">Le Programme Enterprise Strategy disponible dans le cadre du Contrat Microsoft Entreprise propose un accompagnement personnalisé, assuré par les Architectes d’Entreprise Microsoft, pour accélérer l’adoption technologique et planifier des changements mesurables, afin de tirer le meilleur parti des technologies et produits Microsoft. Les délais, dates et calendriers de livraison stipulés dans les présentes sont uniquement fournis à titre indicatif et peuvent faire l’objet de modifications. </w:t>
      </w:r>
    </w:p>
    <w:p w:rsidR="000E1DD2" w:rsidRPr="00AB3045" w:rsidRDefault="000E1DD2" w:rsidP="000E1DD2">
      <w:pPr>
        <w:spacing w:line="168" w:lineRule="auto"/>
        <w:rPr>
          <w:rFonts w:cs="Tahoma"/>
          <w:lang w:val="fr-FR"/>
        </w:rPr>
      </w:pPr>
    </w:p>
    <w:p w:rsidR="000E1DD2" w:rsidRPr="00AB3045" w:rsidRDefault="000E1DD2" w:rsidP="000E1DD2">
      <w:pPr>
        <w:rPr>
          <w:rFonts w:cs="Tahoma"/>
          <w:lang w:val="fr-FR"/>
        </w:rPr>
      </w:pPr>
      <w:r w:rsidRPr="00AB3045">
        <w:rPr>
          <w:rFonts w:cs="Tahoma"/>
          <w:lang w:val="fr-FR"/>
        </w:rPr>
        <w:t>Le tableau suivant décrit les services inclus dans les offres du Programme Enterprise Strategy, disponibles chaque année pendant toute la durée du Contrat Entreprise du Client :</w:t>
      </w:r>
    </w:p>
    <w:p w:rsidR="000E1DD2" w:rsidRPr="00AB3045" w:rsidRDefault="000E1DD2" w:rsidP="000E1DD2">
      <w:pPr>
        <w:spacing w:line="168" w:lineRule="auto"/>
        <w:rPr>
          <w:rFonts w:cs="Tahoma"/>
          <w:lang w:val="fr-FR"/>
        </w:rPr>
      </w:pPr>
      <w:bookmarkStart w:id="970" w:name="OLE_LINK5"/>
      <w:bookmarkStart w:id="971"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0E1DD2" w:rsidRPr="00AB3045" w:rsidTr="00C2300F">
        <w:tc>
          <w:tcPr>
            <w:tcW w:w="2555" w:type="dxa"/>
            <w:shd w:val="clear" w:color="auto" w:fill="FABF8F"/>
            <w:vAlign w:val="center"/>
          </w:tcPr>
          <w:p w:rsidR="000E1DD2" w:rsidRPr="00AB3045" w:rsidRDefault="000E1DD2" w:rsidP="00C2300F">
            <w:pPr>
              <w:jc w:val="center"/>
              <w:rPr>
                <w:rFonts w:cs="Tahoma"/>
                <w:color w:val="000000"/>
                <w:szCs w:val="18"/>
                <w:lang w:val="fr-FR"/>
              </w:rPr>
            </w:pPr>
            <w:r w:rsidRPr="00AB3045">
              <w:rPr>
                <w:rFonts w:cs="Tahoma"/>
                <w:b/>
                <w:bCs/>
                <w:color w:val="000000"/>
                <w:sz w:val="20"/>
                <w:szCs w:val="18"/>
                <w:lang w:val="fr-FR"/>
              </w:rPr>
              <w:t>Objet</w:t>
            </w:r>
          </w:p>
        </w:tc>
        <w:tc>
          <w:tcPr>
            <w:tcW w:w="2215" w:type="dxa"/>
            <w:shd w:val="clear" w:color="auto" w:fill="FABF8F"/>
            <w:vAlign w:val="center"/>
          </w:tcPr>
          <w:p w:rsidR="000E1DD2" w:rsidRPr="00AB3045" w:rsidRDefault="000E1DD2" w:rsidP="00C2300F">
            <w:pPr>
              <w:jc w:val="center"/>
              <w:rPr>
                <w:rFonts w:cs="Tahoma"/>
                <w:b/>
                <w:bCs/>
                <w:color w:val="000000"/>
                <w:sz w:val="20"/>
                <w:szCs w:val="20"/>
                <w:lang w:val="fr-FR"/>
              </w:rPr>
            </w:pPr>
            <w:r w:rsidRPr="00AB3045">
              <w:rPr>
                <w:rFonts w:cs="Tahoma"/>
                <w:b/>
                <w:bCs/>
                <w:color w:val="000000"/>
                <w:sz w:val="20"/>
                <w:szCs w:val="20"/>
                <w:lang w:val="fr-FR"/>
              </w:rPr>
              <w:t>Enterprise Strategy Connect</w:t>
            </w:r>
          </w:p>
        </w:tc>
        <w:tc>
          <w:tcPr>
            <w:tcW w:w="2340" w:type="dxa"/>
            <w:shd w:val="clear" w:color="auto" w:fill="FABF8F"/>
            <w:vAlign w:val="center"/>
          </w:tcPr>
          <w:p w:rsidR="000E1DD2" w:rsidRPr="00AB3045" w:rsidRDefault="000E1DD2" w:rsidP="00C2300F">
            <w:pPr>
              <w:jc w:val="center"/>
              <w:rPr>
                <w:rFonts w:cs="Tahoma"/>
                <w:color w:val="000000"/>
                <w:sz w:val="20"/>
                <w:szCs w:val="20"/>
                <w:lang w:val="fr-FR"/>
              </w:rPr>
            </w:pPr>
            <w:r w:rsidRPr="00AB3045">
              <w:rPr>
                <w:rFonts w:cs="Tahoma"/>
                <w:b/>
                <w:bCs/>
                <w:color w:val="000000"/>
                <w:sz w:val="20"/>
                <w:szCs w:val="20"/>
                <w:lang w:val="fr-FR"/>
              </w:rPr>
              <w:t>Enterprise Strategy Foundation</w:t>
            </w:r>
          </w:p>
        </w:tc>
        <w:tc>
          <w:tcPr>
            <w:tcW w:w="2250" w:type="dxa"/>
            <w:shd w:val="clear" w:color="auto" w:fill="FABF8F"/>
            <w:vAlign w:val="center"/>
          </w:tcPr>
          <w:p w:rsidR="000E1DD2" w:rsidRPr="00AB3045" w:rsidRDefault="000E1DD2" w:rsidP="00C2300F">
            <w:pPr>
              <w:jc w:val="center"/>
              <w:rPr>
                <w:rFonts w:cs="Tahoma"/>
                <w:b/>
                <w:bCs/>
                <w:color w:val="000000"/>
                <w:sz w:val="20"/>
                <w:szCs w:val="18"/>
                <w:lang w:val="fr-FR"/>
              </w:rPr>
            </w:pPr>
            <w:r w:rsidRPr="00AB3045">
              <w:rPr>
                <w:rFonts w:cs="Tahoma"/>
                <w:b/>
                <w:bCs/>
                <w:color w:val="000000"/>
                <w:sz w:val="20"/>
                <w:szCs w:val="18"/>
                <w:lang w:val="fr-FR"/>
              </w:rPr>
              <w:t>Portefeuille Enterprise Strategy</w:t>
            </w:r>
          </w:p>
        </w:tc>
      </w:tr>
      <w:tr w:rsidR="000E1DD2" w:rsidRPr="003A611B" w:rsidTr="00C2300F">
        <w:tc>
          <w:tcPr>
            <w:tcW w:w="2555" w:type="dxa"/>
            <w:vAlign w:val="center"/>
          </w:tcPr>
          <w:p w:rsidR="000E1DD2" w:rsidRPr="00AB3045" w:rsidRDefault="000E1DD2" w:rsidP="00C2300F">
            <w:pPr>
              <w:rPr>
                <w:rFonts w:cs="Tahoma"/>
                <w:color w:val="000000"/>
                <w:szCs w:val="18"/>
                <w:lang w:val="fr-FR"/>
              </w:rPr>
            </w:pPr>
            <w:r w:rsidRPr="00AB3045">
              <w:rPr>
                <w:rFonts w:cs="Tahoma"/>
                <w:color w:val="000000"/>
                <w:szCs w:val="18"/>
                <w:lang w:val="fr-FR"/>
              </w:rPr>
              <w:t>Architectes d’Entreprise</w:t>
            </w:r>
          </w:p>
        </w:tc>
        <w:tc>
          <w:tcPr>
            <w:tcW w:w="2215" w:type="dxa"/>
            <w:vAlign w:val="center"/>
          </w:tcPr>
          <w:p w:rsidR="000E1DD2" w:rsidRPr="00AB3045" w:rsidRDefault="000E1DD2" w:rsidP="00C2300F">
            <w:pPr>
              <w:jc w:val="center"/>
              <w:rPr>
                <w:rFonts w:eastAsia="MS UI Gothic" w:cs="Tahoma"/>
                <w:color w:val="000000"/>
                <w:szCs w:val="18"/>
                <w:lang w:val="fr-FR"/>
              </w:rPr>
            </w:pPr>
            <w:r w:rsidRPr="00AB3045">
              <w:rPr>
                <w:rFonts w:eastAsia="MS UI Gothic" w:cs="Tahoma"/>
                <w:color w:val="000000"/>
                <w:szCs w:val="18"/>
                <w:lang w:val="fr-FR"/>
              </w:rPr>
              <w:t>1 Architecte d’Entreprise Microsoft à quart</w:t>
            </w:r>
            <w:r w:rsidR="003119B0">
              <w:rPr>
                <w:rFonts w:eastAsia="MS UI Gothic" w:cs="Tahoma"/>
                <w:color w:val="000000"/>
                <w:szCs w:val="18"/>
                <w:lang w:val="fr-FR"/>
              </w:rPr>
              <w:t>-</w:t>
            </w:r>
            <w:r w:rsidRPr="00AB3045">
              <w:rPr>
                <w:rFonts w:eastAsia="MS UI Gothic" w:cs="Tahoma"/>
                <w:color w:val="000000"/>
                <w:szCs w:val="18"/>
                <w:lang w:val="fr-FR"/>
              </w:rPr>
              <w:t>temps</w:t>
            </w:r>
          </w:p>
        </w:tc>
        <w:tc>
          <w:tcPr>
            <w:tcW w:w="2340" w:type="dxa"/>
            <w:vAlign w:val="center"/>
          </w:tcPr>
          <w:p w:rsidR="000E1DD2" w:rsidRPr="00AB3045" w:rsidRDefault="000E1DD2" w:rsidP="00C2300F">
            <w:pPr>
              <w:jc w:val="center"/>
              <w:rPr>
                <w:rFonts w:cs="Tahoma"/>
                <w:color w:val="000000"/>
                <w:szCs w:val="18"/>
                <w:lang w:val="fr-FR"/>
              </w:rPr>
            </w:pPr>
            <w:r w:rsidRPr="00AB3045">
              <w:rPr>
                <w:rFonts w:eastAsia="MS UI Gothic" w:cs="Tahoma"/>
                <w:color w:val="000000"/>
                <w:szCs w:val="18"/>
                <w:lang w:val="fr-FR"/>
              </w:rPr>
              <w:t>1 Architecte d’Entreprise Microsoft à mi</w:t>
            </w:r>
            <w:r w:rsidR="003119B0">
              <w:rPr>
                <w:rFonts w:eastAsia="MS UI Gothic" w:cs="Tahoma"/>
                <w:color w:val="000000"/>
                <w:szCs w:val="18"/>
                <w:lang w:val="fr-FR"/>
              </w:rPr>
              <w:t>-</w:t>
            </w:r>
            <w:r w:rsidRPr="00AB3045">
              <w:rPr>
                <w:rFonts w:eastAsia="MS UI Gothic" w:cs="Tahoma"/>
                <w:color w:val="000000"/>
                <w:szCs w:val="18"/>
                <w:lang w:val="fr-FR"/>
              </w:rPr>
              <w:t>temps</w:t>
            </w:r>
          </w:p>
        </w:tc>
        <w:tc>
          <w:tcPr>
            <w:tcW w:w="2250" w:type="dxa"/>
            <w:vAlign w:val="center"/>
          </w:tcPr>
          <w:p w:rsidR="000E1DD2" w:rsidRPr="00AB3045" w:rsidRDefault="000E1DD2" w:rsidP="00C2300F">
            <w:pPr>
              <w:jc w:val="center"/>
              <w:rPr>
                <w:rFonts w:cs="Tahoma"/>
                <w:color w:val="000000"/>
                <w:szCs w:val="18"/>
                <w:lang w:val="fr-FR"/>
              </w:rPr>
            </w:pPr>
            <w:r w:rsidRPr="00AB3045">
              <w:rPr>
                <w:rFonts w:eastAsia="MS UI Gothic" w:cs="Tahoma"/>
                <w:color w:val="000000"/>
                <w:szCs w:val="18"/>
                <w:lang w:val="fr-FR"/>
              </w:rPr>
              <w:t>1 Architecte d’Entreprise Microsoft à plein temps</w:t>
            </w:r>
          </w:p>
        </w:tc>
      </w:tr>
      <w:tr w:rsidR="000E1DD2" w:rsidRPr="003A611B" w:rsidTr="00C2300F">
        <w:tc>
          <w:tcPr>
            <w:tcW w:w="2555" w:type="dxa"/>
            <w:vAlign w:val="center"/>
          </w:tcPr>
          <w:p w:rsidR="000E1DD2" w:rsidRPr="00AB3045" w:rsidRDefault="000E1DD2" w:rsidP="00C2300F">
            <w:pPr>
              <w:rPr>
                <w:rFonts w:cs="Tahoma"/>
                <w:color w:val="000000"/>
                <w:szCs w:val="18"/>
                <w:lang w:val="fr-FR"/>
              </w:rPr>
            </w:pPr>
            <w:r w:rsidRPr="00AB3045">
              <w:rPr>
                <w:rFonts w:cs="Tahoma"/>
                <w:color w:val="000000"/>
                <w:szCs w:val="18"/>
                <w:lang w:val="fr-FR"/>
              </w:rPr>
              <w:t>Évaluation</w:t>
            </w:r>
            <w:r w:rsidRPr="00AB3045">
              <w:rPr>
                <w:rFonts w:cs="Tahoma"/>
                <w:b/>
                <w:bCs/>
                <w:color w:val="000000"/>
                <w:sz w:val="20"/>
                <w:szCs w:val="18"/>
                <w:lang w:val="fr-FR"/>
              </w:rPr>
              <w:t> </w:t>
            </w:r>
            <w:r w:rsidRPr="00AB3045">
              <w:rPr>
                <w:rFonts w:cs="Tahoma"/>
                <w:b/>
                <w:bCs/>
                <w:color w:val="000000"/>
                <w:sz w:val="20"/>
                <w:szCs w:val="18"/>
                <w:vertAlign w:val="superscript"/>
                <w:lang w:val="fr-FR"/>
              </w:rPr>
              <w:t>1</w:t>
            </w:r>
          </w:p>
        </w:tc>
        <w:tc>
          <w:tcPr>
            <w:tcW w:w="2215"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Jusqu’à 25 % du travail de l’Architecte par an</w:t>
            </w:r>
          </w:p>
        </w:tc>
        <w:tc>
          <w:tcPr>
            <w:tcW w:w="2340"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Jusqu’à 25 % du travail de l’Architecte par an</w:t>
            </w:r>
          </w:p>
        </w:tc>
        <w:tc>
          <w:tcPr>
            <w:tcW w:w="2250"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Jusqu’à 25 % du travail de l’Architecte par an</w:t>
            </w:r>
          </w:p>
        </w:tc>
      </w:tr>
      <w:tr w:rsidR="000E1DD2" w:rsidRPr="003A611B" w:rsidTr="00C2300F">
        <w:tc>
          <w:tcPr>
            <w:tcW w:w="2555" w:type="dxa"/>
            <w:vAlign w:val="center"/>
          </w:tcPr>
          <w:p w:rsidR="000E1DD2" w:rsidRPr="00AB3045" w:rsidRDefault="000E1DD2" w:rsidP="00C2300F">
            <w:pPr>
              <w:rPr>
                <w:rFonts w:cs="Tahoma"/>
                <w:color w:val="000000"/>
                <w:szCs w:val="18"/>
                <w:lang w:val="fr-FR"/>
              </w:rPr>
            </w:pPr>
            <w:r w:rsidRPr="00AB3045">
              <w:rPr>
                <w:rFonts w:cs="Tahoma"/>
                <w:color w:val="000000"/>
                <w:szCs w:val="18"/>
                <w:lang w:val="fr-FR"/>
              </w:rPr>
              <w:t>Projet Enterprise Strategy</w:t>
            </w:r>
            <w:r w:rsidRPr="00AB3045">
              <w:rPr>
                <w:rFonts w:cs="Tahoma"/>
                <w:b/>
                <w:bCs/>
                <w:color w:val="000000"/>
                <w:sz w:val="20"/>
                <w:szCs w:val="18"/>
                <w:lang w:val="fr-FR"/>
              </w:rPr>
              <w:t> </w:t>
            </w:r>
            <w:r w:rsidRPr="00AB3045">
              <w:rPr>
                <w:rFonts w:cs="Tahoma"/>
                <w:b/>
                <w:bCs/>
                <w:color w:val="000000"/>
                <w:sz w:val="20"/>
                <w:szCs w:val="18"/>
                <w:vertAlign w:val="superscript"/>
                <w:lang w:val="fr-FR"/>
              </w:rPr>
              <w:t>1</w:t>
            </w:r>
          </w:p>
        </w:tc>
        <w:tc>
          <w:tcPr>
            <w:tcW w:w="2215"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Jusqu’à 75 % du travail de l’Architecte par an</w:t>
            </w:r>
          </w:p>
        </w:tc>
        <w:tc>
          <w:tcPr>
            <w:tcW w:w="2340"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Jusqu’à 75 % du travail de l’Architecte par an</w:t>
            </w:r>
          </w:p>
        </w:tc>
        <w:tc>
          <w:tcPr>
            <w:tcW w:w="2250"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Jusqu’à 75 % du travail de l’Architecte par an</w:t>
            </w:r>
          </w:p>
        </w:tc>
      </w:tr>
      <w:tr w:rsidR="000E1DD2" w:rsidRPr="00AB3045" w:rsidTr="00C2300F">
        <w:tc>
          <w:tcPr>
            <w:tcW w:w="2555" w:type="dxa"/>
            <w:vAlign w:val="center"/>
          </w:tcPr>
          <w:p w:rsidR="000E1DD2" w:rsidRPr="00AB3045" w:rsidRDefault="000E1DD2" w:rsidP="00C2300F">
            <w:pPr>
              <w:rPr>
                <w:rFonts w:cs="Tahoma"/>
                <w:color w:val="000000"/>
                <w:szCs w:val="18"/>
                <w:lang w:val="fr-FR"/>
              </w:rPr>
            </w:pPr>
            <w:r w:rsidRPr="00AB3045">
              <w:rPr>
                <w:rFonts w:cs="Tahoma"/>
                <w:color w:val="000000"/>
                <w:szCs w:val="18"/>
                <w:lang w:val="fr-FR"/>
              </w:rPr>
              <w:t>Ateliers de Veille</w:t>
            </w:r>
          </w:p>
        </w:tc>
        <w:tc>
          <w:tcPr>
            <w:tcW w:w="2215"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Jusqu’à 1 par an</w:t>
            </w:r>
          </w:p>
        </w:tc>
        <w:tc>
          <w:tcPr>
            <w:tcW w:w="2340" w:type="dxa"/>
            <w:vAlign w:val="center"/>
          </w:tcPr>
          <w:p w:rsidR="000E1DD2" w:rsidRPr="00AB3045" w:rsidRDefault="000E1DD2" w:rsidP="00C2300F">
            <w:pPr>
              <w:jc w:val="center"/>
              <w:rPr>
                <w:rFonts w:cs="Tahoma"/>
                <w:color w:val="000000"/>
                <w:szCs w:val="18"/>
                <w:lang w:val="fr-FR"/>
              </w:rPr>
            </w:pPr>
            <w:r w:rsidRPr="00AB3045">
              <w:rPr>
                <w:rFonts w:cs="Tahoma"/>
                <w:color w:val="000000"/>
                <w:szCs w:val="18"/>
                <w:lang w:val="fr-FR"/>
              </w:rPr>
              <w:t>Jusqu’à 2 par an</w:t>
            </w:r>
          </w:p>
        </w:tc>
        <w:tc>
          <w:tcPr>
            <w:tcW w:w="2250" w:type="dxa"/>
            <w:vAlign w:val="center"/>
          </w:tcPr>
          <w:p w:rsidR="000E1DD2" w:rsidRPr="00AB3045" w:rsidRDefault="000E1DD2" w:rsidP="00C2300F">
            <w:pPr>
              <w:spacing w:before="120"/>
              <w:jc w:val="center"/>
              <w:rPr>
                <w:rFonts w:cs="Tahoma"/>
                <w:color w:val="000000"/>
                <w:szCs w:val="18"/>
                <w:lang w:val="fr-FR"/>
              </w:rPr>
            </w:pPr>
            <w:r w:rsidRPr="00AB3045">
              <w:rPr>
                <w:rFonts w:cs="Tahoma"/>
                <w:lang w:val="fr-FR"/>
              </w:rPr>
              <w:t>Jusqu’à 4 par an</w:t>
            </w:r>
          </w:p>
        </w:tc>
      </w:tr>
      <w:tr w:rsidR="000E1DD2" w:rsidRPr="00AB3045" w:rsidTr="00C2300F">
        <w:tc>
          <w:tcPr>
            <w:tcW w:w="2555" w:type="dxa"/>
            <w:vAlign w:val="center"/>
          </w:tcPr>
          <w:p w:rsidR="000E1DD2" w:rsidRPr="00AB3045" w:rsidRDefault="000E1DD2" w:rsidP="00C2300F">
            <w:pPr>
              <w:rPr>
                <w:rFonts w:cs="Tahoma"/>
                <w:color w:val="000000"/>
                <w:szCs w:val="18"/>
                <w:lang w:val="fr-FR"/>
              </w:rPr>
            </w:pPr>
            <w:r w:rsidRPr="00AB3045">
              <w:rPr>
                <w:rFonts w:cs="Tahoma"/>
                <w:color w:val="000000"/>
                <w:szCs w:val="18"/>
                <w:lang w:val="fr-FR"/>
              </w:rPr>
              <w:t>Réseau Enterprise Strategy</w:t>
            </w:r>
          </w:p>
        </w:tc>
        <w:tc>
          <w:tcPr>
            <w:tcW w:w="2215" w:type="dxa"/>
            <w:vAlign w:val="center"/>
          </w:tcPr>
          <w:p w:rsidR="000E1DD2" w:rsidRPr="00AB3045" w:rsidRDefault="000E1DD2" w:rsidP="00C2300F">
            <w:pPr>
              <w:jc w:val="center"/>
              <w:rPr>
                <w:rFonts w:eastAsia="MS UI Gothic" w:cs="Tahoma"/>
                <w:color w:val="000000"/>
                <w:szCs w:val="18"/>
                <w:lang w:val="fr-FR"/>
              </w:rPr>
            </w:pPr>
            <w:r w:rsidRPr="00AB3045">
              <w:rPr>
                <w:rFonts w:ascii="MS UI Gothic" w:eastAsia="MS UI Gothic" w:hAnsi="MS UI Gothic" w:cs="MS UI Gothic" w:hint="eastAsia"/>
                <w:color w:val="000000"/>
                <w:szCs w:val="18"/>
                <w:lang w:val="fr-FR"/>
              </w:rPr>
              <w:t>✓</w:t>
            </w:r>
          </w:p>
        </w:tc>
        <w:tc>
          <w:tcPr>
            <w:tcW w:w="2340" w:type="dxa"/>
            <w:vAlign w:val="center"/>
          </w:tcPr>
          <w:p w:rsidR="000E1DD2" w:rsidRPr="00AB3045" w:rsidRDefault="000E1DD2" w:rsidP="00C2300F">
            <w:pPr>
              <w:jc w:val="center"/>
              <w:rPr>
                <w:rFonts w:eastAsia="MS UI Gothic" w:cs="Tahoma"/>
                <w:color w:val="000000"/>
                <w:szCs w:val="18"/>
                <w:lang w:val="fr-FR"/>
              </w:rPr>
            </w:pPr>
            <w:r w:rsidRPr="00AB3045">
              <w:rPr>
                <w:rFonts w:ascii="MS UI Gothic" w:eastAsia="MS UI Gothic" w:hAnsi="MS UI Gothic" w:cs="MS UI Gothic" w:hint="eastAsia"/>
                <w:color w:val="000000"/>
                <w:szCs w:val="18"/>
                <w:lang w:val="fr-FR"/>
              </w:rPr>
              <w:t>✓</w:t>
            </w:r>
          </w:p>
        </w:tc>
        <w:tc>
          <w:tcPr>
            <w:tcW w:w="2250" w:type="dxa"/>
            <w:vAlign w:val="center"/>
          </w:tcPr>
          <w:p w:rsidR="000E1DD2" w:rsidRPr="00AB3045" w:rsidRDefault="000E1DD2" w:rsidP="00C2300F">
            <w:pPr>
              <w:jc w:val="center"/>
              <w:rPr>
                <w:rFonts w:eastAsia="MS UI Gothic" w:cs="Tahoma"/>
                <w:lang w:val="fr-FR"/>
              </w:rPr>
            </w:pPr>
            <w:r w:rsidRPr="00AB3045">
              <w:rPr>
                <w:rFonts w:ascii="MS UI Gothic" w:eastAsia="MS UI Gothic" w:hAnsi="MS UI Gothic" w:cs="MS UI Gothic" w:hint="eastAsia"/>
                <w:color w:val="000000"/>
                <w:szCs w:val="18"/>
                <w:lang w:val="fr-FR"/>
              </w:rPr>
              <w:t>✓</w:t>
            </w:r>
          </w:p>
        </w:tc>
      </w:tr>
      <w:tr w:rsidR="000E1DD2" w:rsidRPr="00AB3045" w:rsidTr="00C2300F">
        <w:tc>
          <w:tcPr>
            <w:tcW w:w="2555" w:type="dxa"/>
            <w:vAlign w:val="center"/>
          </w:tcPr>
          <w:p w:rsidR="000E1DD2" w:rsidRPr="00AB3045" w:rsidRDefault="000E1DD2" w:rsidP="00C2300F">
            <w:pPr>
              <w:rPr>
                <w:rFonts w:cs="Tahoma"/>
                <w:color w:val="000000"/>
                <w:szCs w:val="18"/>
                <w:lang w:val="fr-FR"/>
              </w:rPr>
            </w:pPr>
            <w:r w:rsidRPr="00AB3045">
              <w:rPr>
                <w:rFonts w:cs="Tahoma"/>
                <w:color w:val="000000"/>
                <w:szCs w:val="18"/>
                <w:lang w:val="fr-FR"/>
              </w:rPr>
              <w:t>Bibliothèque Enterprise Strategy</w:t>
            </w:r>
          </w:p>
        </w:tc>
        <w:tc>
          <w:tcPr>
            <w:tcW w:w="2215" w:type="dxa"/>
            <w:vAlign w:val="center"/>
          </w:tcPr>
          <w:p w:rsidR="000E1DD2" w:rsidRPr="00AB3045" w:rsidRDefault="000E1DD2" w:rsidP="00C2300F">
            <w:pPr>
              <w:jc w:val="center"/>
              <w:rPr>
                <w:rFonts w:eastAsia="MS UI Gothic" w:cs="Tahoma"/>
                <w:color w:val="000000"/>
                <w:szCs w:val="18"/>
                <w:lang w:val="fr-FR"/>
              </w:rPr>
            </w:pPr>
            <w:r w:rsidRPr="00AB3045">
              <w:rPr>
                <w:rFonts w:ascii="MS UI Gothic" w:eastAsia="MS UI Gothic" w:hAnsi="MS UI Gothic" w:cs="MS UI Gothic" w:hint="eastAsia"/>
                <w:color w:val="000000"/>
                <w:szCs w:val="18"/>
                <w:lang w:val="fr-FR"/>
              </w:rPr>
              <w:t>✓</w:t>
            </w:r>
          </w:p>
        </w:tc>
        <w:tc>
          <w:tcPr>
            <w:tcW w:w="2340" w:type="dxa"/>
            <w:vAlign w:val="center"/>
          </w:tcPr>
          <w:p w:rsidR="000E1DD2" w:rsidRPr="00AB3045" w:rsidRDefault="000E1DD2" w:rsidP="00C2300F">
            <w:pPr>
              <w:jc w:val="center"/>
              <w:rPr>
                <w:rFonts w:eastAsia="MS UI Gothic" w:cs="Tahoma"/>
                <w:color w:val="000000"/>
                <w:szCs w:val="18"/>
                <w:lang w:val="fr-FR"/>
              </w:rPr>
            </w:pPr>
            <w:r w:rsidRPr="00AB3045">
              <w:rPr>
                <w:rFonts w:ascii="MS UI Gothic" w:eastAsia="MS UI Gothic" w:hAnsi="MS UI Gothic" w:cs="MS UI Gothic" w:hint="eastAsia"/>
                <w:color w:val="000000"/>
                <w:szCs w:val="18"/>
                <w:lang w:val="fr-FR"/>
              </w:rPr>
              <w:t>✓</w:t>
            </w:r>
          </w:p>
        </w:tc>
        <w:tc>
          <w:tcPr>
            <w:tcW w:w="2250" w:type="dxa"/>
            <w:vAlign w:val="center"/>
          </w:tcPr>
          <w:p w:rsidR="000E1DD2" w:rsidRPr="00AB3045" w:rsidRDefault="000E1DD2" w:rsidP="00C2300F">
            <w:pPr>
              <w:jc w:val="center"/>
              <w:rPr>
                <w:rFonts w:eastAsia="MS UI Gothic" w:cs="Tahoma"/>
                <w:lang w:val="fr-FR"/>
              </w:rPr>
            </w:pPr>
            <w:r w:rsidRPr="00AB3045">
              <w:rPr>
                <w:rFonts w:ascii="MS UI Gothic" w:eastAsia="MS UI Gothic" w:hAnsi="MS UI Gothic" w:cs="MS UI Gothic" w:hint="eastAsia"/>
                <w:color w:val="000000"/>
                <w:szCs w:val="18"/>
                <w:lang w:val="fr-FR"/>
              </w:rPr>
              <w:t>✓</w:t>
            </w:r>
          </w:p>
        </w:tc>
      </w:tr>
      <w:tr w:rsidR="000E1DD2" w:rsidRPr="00AB3045" w:rsidTr="00C2300F">
        <w:tc>
          <w:tcPr>
            <w:tcW w:w="2555" w:type="dxa"/>
            <w:vAlign w:val="center"/>
          </w:tcPr>
          <w:p w:rsidR="000E1DD2" w:rsidRPr="00AB3045" w:rsidRDefault="000E1DD2" w:rsidP="00C2300F">
            <w:pPr>
              <w:rPr>
                <w:rFonts w:cs="Tahoma"/>
                <w:color w:val="000000"/>
                <w:szCs w:val="18"/>
                <w:lang w:val="fr-FR"/>
              </w:rPr>
            </w:pPr>
            <w:r w:rsidRPr="00AB3045">
              <w:rPr>
                <w:rFonts w:cs="Tahoma"/>
                <w:color w:val="000000"/>
                <w:szCs w:val="18"/>
                <w:lang w:val="fr-FR"/>
              </w:rPr>
              <w:t>Briefings Stratégiques</w:t>
            </w:r>
          </w:p>
        </w:tc>
        <w:tc>
          <w:tcPr>
            <w:tcW w:w="2215" w:type="dxa"/>
            <w:vAlign w:val="center"/>
          </w:tcPr>
          <w:p w:rsidR="000E1DD2" w:rsidRPr="00AB3045" w:rsidRDefault="000E1DD2" w:rsidP="00C2300F">
            <w:pPr>
              <w:jc w:val="center"/>
              <w:rPr>
                <w:rFonts w:eastAsia="MS UI Gothic" w:cs="Tahoma"/>
                <w:color w:val="000000"/>
                <w:szCs w:val="18"/>
                <w:lang w:val="fr-FR"/>
              </w:rPr>
            </w:pPr>
            <w:r w:rsidRPr="00AB3045">
              <w:rPr>
                <w:rFonts w:ascii="MS UI Gothic" w:eastAsia="MS UI Gothic" w:hAnsi="MS UI Gothic" w:cs="MS UI Gothic" w:hint="eastAsia"/>
                <w:color w:val="000000"/>
                <w:szCs w:val="18"/>
                <w:lang w:val="fr-FR"/>
              </w:rPr>
              <w:t>✓</w:t>
            </w:r>
          </w:p>
        </w:tc>
        <w:tc>
          <w:tcPr>
            <w:tcW w:w="2340" w:type="dxa"/>
            <w:vAlign w:val="center"/>
          </w:tcPr>
          <w:p w:rsidR="000E1DD2" w:rsidRPr="00AB3045" w:rsidRDefault="000E1DD2" w:rsidP="00C2300F">
            <w:pPr>
              <w:jc w:val="center"/>
              <w:rPr>
                <w:rFonts w:cs="Tahoma"/>
                <w:color w:val="000000"/>
                <w:szCs w:val="18"/>
                <w:lang w:val="fr-FR"/>
              </w:rPr>
            </w:pPr>
            <w:r w:rsidRPr="00AB3045">
              <w:rPr>
                <w:rFonts w:ascii="MS UI Gothic" w:eastAsia="MS UI Gothic" w:hAnsi="MS UI Gothic" w:cs="MS UI Gothic" w:hint="eastAsia"/>
                <w:color w:val="000000"/>
                <w:szCs w:val="18"/>
                <w:lang w:val="fr-FR"/>
              </w:rPr>
              <w:t>✓</w:t>
            </w:r>
          </w:p>
        </w:tc>
        <w:tc>
          <w:tcPr>
            <w:tcW w:w="2250" w:type="dxa"/>
            <w:vAlign w:val="center"/>
          </w:tcPr>
          <w:p w:rsidR="000E1DD2" w:rsidRPr="00AB3045" w:rsidRDefault="000E1DD2" w:rsidP="00C2300F">
            <w:pPr>
              <w:jc w:val="center"/>
              <w:rPr>
                <w:rFonts w:cs="Tahoma"/>
                <w:color w:val="000000"/>
                <w:szCs w:val="18"/>
                <w:lang w:val="fr-FR"/>
              </w:rPr>
            </w:pPr>
            <w:r w:rsidRPr="00AB3045">
              <w:rPr>
                <w:rFonts w:ascii="MS UI Gothic" w:eastAsia="MS UI Gothic" w:hAnsi="MS UI Gothic" w:cs="MS UI Gothic" w:hint="eastAsia"/>
                <w:lang w:val="fr-FR"/>
              </w:rPr>
              <w:t>✓</w:t>
            </w:r>
          </w:p>
        </w:tc>
      </w:tr>
      <w:tr w:rsidR="000E1DD2" w:rsidRPr="00AB3045" w:rsidTr="00C2300F">
        <w:tc>
          <w:tcPr>
            <w:tcW w:w="2555" w:type="dxa"/>
            <w:vAlign w:val="center"/>
          </w:tcPr>
          <w:p w:rsidR="000E1DD2" w:rsidRPr="00AB3045" w:rsidRDefault="000E1DD2" w:rsidP="00C2300F">
            <w:pPr>
              <w:rPr>
                <w:rFonts w:cs="Tahoma"/>
                <w:color w:val="000000"/>
                <w:szCs w:val="18"/>
                <w:lang w:val="fr-FR"/>
              </w:rPr>
            </w:pPr>
            <w:r w:rsidRPr="00AB3045">
              <w:rPr>
                <w:rFonts w:cs="Tahoma"/>
                <w:color w:val="000000"/>
                <w:szCs w:val="18"/>
                <w:lang w:val="fr-FR"/>
              </w:rPr>
              <w:t>Complément Enterprise Services Capacity</w:t>
            </w:r>
          </w:p>
        </w:tc>
        <w:tc>
          <w:tcPr>
            <w:tcW w:w="2215" w:type="dxa"/>
            <w:vAlign w:val="center"/>
          </w:tcPr>
          <w:p w:rsidR="000E1DD2" w:rsidRPr="00AB3045" w:rsidRDefault="000E1DD2" w:rsidP="00C2300F">
            <w:pPr>
              <w:jc w:val="center"/>
              <w:rPr>
                <w:rFonts w:eastAsia="MS UI Gothic" w:cs="Tahoma"/>
                <w:color w:val="000000"/>
                <w:szCs w:val="18"/>
                <w:lang w:val="fr-FR"/>
              </w:rPr>
            </w:pPr>
            <w:r w:rsidRPr="00AB3045">
              <w:rPr>
                <w:rFonts w:cs="Tahoma"/>
                <w:color w:val="000000"/>
                <w:szCs w:val="18"/>
                <w:lang w:val="fr-FR"/>
              </w:rPr>
              <w:t>200 heures</w:t>
            </w:r>
          </w:p>
        </w:tc>
        <w:tc>
          <w:tcPr>
            <w:tcW w:w="2340" w:type="dxa"/>
            <w:vAlign w:val="center"/>
          </w:tcPr>
          <w:p w:rsidR="000E1DD2" w:rsidRPr="00AB3045" w:rsidRDefault="000E1DD2" w:rsidP="00C2300F">
            <w:pPr>
              <w:jc w:val="center"/>
              <w:rPr>
                <w:rFonts w:eastAsia="MS UI Gothic" w:cs="Tahoma"/>
                <w:color w:val="000000"/>
                <w:szCs w:val="18"/>
                <w:lang w:val="fr-FR"/>
              </w:rPr>
            </w:pPr>
            <w:r w:rsidRPr="00AB3045">
              <w:rPr>
                <w:rFonts w:cs="Tahoma"/>
                <w:color w:val="000000"/>
                <w:szCs w:val="18"/>
                <w:lang w:val="fr-FR"/>
              </w:rPr>
              <w:t>200 heures</w:t>
            </w:r>
          </w:p>
        </w:tc>
        <w:tc>
          <w:tcPr>
            <w:tcW w:w="2250" w:type="dxa"/>
            <w:vAlign w:val="center"/>
          </w:tcPr>
          <w:p w:rsidR="000E1DD2" w:rsidRPr="00AB3045" w:rsidRDefault="000E1DD2" w:rsidP="00C2300F">
            <w:pPr>
              <w:jc w:val="center"/>
              <w:rPr>
                <w:rFonts w:eastAsia="MS UI Gothic" w:cs="Tahoma"/>
                <w:lang w:val="fr-FR"/>
              </w:rPr>
            </w:pPr>
            <w:r w:rsidRPr="00AB3045">
              <w:rPr>
                <w:rFonts w:cs="Tahoma"/>
                <w:color w:val="000000"/>
                <w:szCs w:val="18"/>
                <w:lang w:val="fr-FR"/>
              </w:rPr>
              <w:t>200 heures</w:t>
            </w:r>
          </w:p>
        </w:tc>
      </w:tr>
    </w:tbl>
    <w:p w:rsidR="000E1DD2" w:rsidRPr="00AB3045" w:rsidRDefault="000E1DD2" w:rsidP="000E1DD2">
      <w:pPr>
        <w:rPr>
          <w:rFonts w:cs="Tahoma"/>
          <w:lang w:val="fr-FR"/>
        </w:rPr>
      </w:pPr>
      <w:r w:rsidRPr="00165D3E">
        <w:rPr>
          <w:rFonts w:eastAsia="Times New Roman" w:cs="Tahoma"/>
          <w:i/>
          <w:sz w:val="16"/>
          <w:szCs w:val="20"/>
          <w:vertAlign w:val="superscript"/>
          <w:lang w:val="fr-FR"/>
        </w:rPr>
        <w:t xml:space="preserve">1 </w:t>
      </w:r>
      <w:r w:rsidRPr="00AB3045">
        <w:rPr>
          <w:rFonts w:eastAsia="Times New Roman" w:cs="Tahoma"/>
          <w:i/>
          <w:sz w:val="16"/>
          <w:szCs w:val="20"/>
          <w:lang w:val="fr-FR"/>
        </w:rPr>
        <w:t>Le volume de travail effectif est à convenir entre Microsoft et le Client</w:t>
      </w:r>
    </w:p>
    <w:p w:rsidR="000E1DD2" w:rsidRPr="00AB3045" w:rsidRDefault="000E1DD2" w:rsidP="000E1DD2">
      <w:pPr>
        <w:spacing w:line="168" w:lineRule="auto"/>
        <w:rPr>
          <w:rFonts w:cs="Tahoma"/>
          <w:lang w:val="fr-FR"/>
        </w:rPr>
      </w:pPr>
    </w:p>
    <w:p w:rsidR="000E1DD2" w:rsidRPr="00AB3045" w:rsidRDefault="000E1DD2" w:rsidP="000E1DD2">
      <w:pPr>
        <w:spacing w:after="60"/>
        <w:rPr>
          <w:rFonts w:cs="Tahoma"/>
          <w:lang w:val="fr-FR"/>
        </w:rPr>
      </w:pPr>
      <w:r w:rsidRPr="00AB3045">
        <w:rPr>
          <w:rFonts w:cs="Tahoma"/>
          <w:b/>
          <w:lang w:val="fr-FR"/>
        </w:rPr>
        <w:t xml:space="preserve">Missions de l’Architecte d’Entreprise : </w:t>
      </w:r>
    </w:p>
    <w:p w:rsidR="000E1DD2" w:rsidRPr="00D45986" w:rsidRDefault="000E1DD2" w:rsidP="000E1DD2">
      <w:pPr>
        <w:numPr>
          <w:ilvl w:val="0"/>
          <w:numId w:val="93"/>
        </w:numPr>
        <w:spacing w:after="60"/>
        <w:ind w:left="1440"/>
        <w:rPr>
          <w:rFonts w:eastAsia="Times New Roman" w:cs="Tahoma"/>
          <w:szCs w:val="20"/>
          <w:lang w:val="fr-FR"/>
        </w:rPr>
      </w:pPr>
      <w:r w:rsidRPr="00AB3045">
        <w:rPr>
          <w:rFonts w:eastAsia="Times New Roman" w:cs="Tahoma"/>
          <w:szCs w:val="20"/>
          <w:lang w:val="fr-FR"/>
        </w:rPr>
        <w:t>Proposer au Client des solutions d’architecture modernes pour les plateformes technologiques, répondant à des besoins métiers immédiats.</w:t>
      </w:r>
    </w:p>
    <w:p w:rsidR="000E1DD2" w:rsidRPr="00AB3045" w:rsidRDefault="000E1DD2" w:rsidP="000E1DD2">
      <w:pPr>
        <w:numPr>
          <w:ilvl w:val="0"/>
          <w:numId w:val="93"/>
        </w:numPr>
        <w:spacing w:after="60"/>
        <w:ind w:left="1440"/>
        <w:rPr>
          <w:rFonts w:cs="Tahoma"/>
          <w:lang w:val="fr-FR"/>
        </w:rPr>
      </w:pPr>
      <w:r w:rsidRPr="00AB3045">
        <w:rPr>
          <w:rFonts w:eastAsia="Times New Roman" w:cs="Tahoma"/>
          <w:szCs w:val="20"/>
          <w:lang w:val="fr-FR"/>
        </w:rPr>
        <w:t xml:space="preserve">Travailler avec le Client à la création d’un Plan de Prestation des Services d’Architecture qui définira les principales étapes de la prestation et les objectifs à atteindre, ainsi que les processus, données et règles de suivi des progrès réalisés au regard des objectifs fixés. </w:t>
      </w:r>
    </w:p>
    <w:p w:rsidR="000E1DD2" w:rsidRPr="00AB3045" w:rsidRDefault="000E1DD2" w:rsidP="000E1DD2">
      <w:pPr>
        <w:numPr>
          <w:ilvl w:val="0"/>
          <w:numId w:val="93"/>
        </w:numPr>
        <w:spacing w:after="60"/>
        <w:ind w:left="1440"/>
        <w:rPr>
          <w:rFonts w:cs="Tahoma"/>
          <w:lang w:val="fr-FR"/>
        </w:rPr>
      </w:pPr>
      <w:r w:rsidRPr="00AB3045">
        <w:rPr>
          <w:rFonts w:eastAsia="Times New Roman" w:cs="Tahoma"/>
          <w:szCs w:val="20"/>
          <w:lang w:val="fr-FR"/>
        </w:rPr>
        <w:t>Faire chaque mois le point sur la progression du Client au regard du plan défini.</w:t>
      </w:r>
    </w:p>
    <w:p w:rsidR="000E1DD2" w:rsidRPr="00AB3045" w:rsidRDefault="000E1DD2" w:rsidP="000E1DD2">
      <w:pPr>
        <w:numPr>
          <w:ilvl w:val="0"/>
          <w:numId w:val="93"/>
        </w:numPr>
        <w:spacing w:after="60"/>
        <w:ind w:left="1440"/>
        <w:rPr>
          <w:rFonts w:cs="Tahoma"/>
          <w:lang w:val="fr-FR"/>
        </w:rPr>
      </w:pPr>
      <w:r w:rsidRPr="00AB3045">
        <w:rPr>
          <w:rFonts w:cs="Tahoma"/>
          <w:lang w:val="fr-FR"/>
        </w:rPr>
        <w:t>Gérer l’accès aux Réseau Microsoft Enterprise Strategy.</w:t>
      </w:r>
    </w:p>
    <w:p w:rsidR="000E1DD2" w:rsidRPr="00AB3045" w:rsidRDefault="000E1DD2" w:rsidP="000E1DD2">
      <w:pPr>
        <w:spacing w:after="60"/>
        <w:rPr>
          <w:rFonts w:cs="Tahoma"/>
          <w:lang w:val="fr-FR"/>
        </w:rPr>
      </w:pPr>
      <w:r w:rsidRPr="00AB3045">
        <w:rPr>
          <w:rFonts w:cs="Tahoma"/>
          <w:b/>
          <w:lang w:val="fr-FR"/>
        </w:rPr>
        <w:t>Étapes de l’Évaluation :</w:t>
      </w:r>
    </w:p>
    <w:p w:rsidR="000E1DD2" w:rsidRPr="00AB3045" w:rsidRDefault="000E1DD2" w:rsidP="000E1DD2">
      <w:pPr>
        <w:numPr>
          <w:ilvl w:val="0"/>
          <w:numId w:val="94"/>
        </w:numPr>
        <w:spacing w:after="60"/>
        <w:ind w:left="1440"/>
        <w:rPr>
          <w:rFonts w:cs="Tahoma"/>
          <w:lang w:val="fr-FR"/>
        </w:rPr>
      </w:pPr>
      <w:r w:rsidRPr="00AB3045">
        <w:rPr>
          <w:rFonts w:eastAsia="Times New Roman" w:cs="Tahoma"/>
          <w:szCs w:val="20"/>
          <w:lang w:val="fr-FR"/>
        </w:rPr>
        <w:lastRenderedPageBreak/>
        <w:t>Identification des initiatives informatiques envisageables pour atteindre les objectifs stratégiques du Client.</w:t>
      </w:r>
    </w:p>
    <w:p w:rsidR="000E1DD2" w:rsidRPr="00AB3045" w:rsidRDefault="000E1DD2" w:rsidP="000E1DD2">
      <w:pPr>
        <w:numPr>
          <w:ilvl w:val="0"/>
          <w:numId w:val="94"/>
        </w:numPr>
        <w:spacing w:after="60"/>
        <w:ind w:left="1440"/>
        <w:rPr>
          <w:rFonts w:cs="Tahoma"/>
          <w:lang w:val="fr-FR"/>
        </w:rPr>
      </w:pPr>
      <w:r w:rsidRPr="00AB3045">
        <w:rPr>
          <w:rFonts w:eastAsia="Times New Roman" w:cs="Tahoma"/>
          <w:szCs w:val="20"/>
          <w:lang w:val="fr-FR"/>
        </w:rPr>
        <w:t>Définir le contexte commercial et de l’architecture avant la conception en ce qui concerne les services informatiques et groupes d’utilisateurs, visant à détecter les dépendances et à déterminer si les efforts et les investissements requis justifient la poursuite de la planification.</w:t>
      </w:r>
    </w:p>
    <w:p w:rsidR="000E1DD2" w:rsidRPr="00AB3045" w:rsidRDefault="000E1DD2" w:rsidP="000E1DD2">
      <w:pPr>
        <w:numPr>
          <w:ilvl w:val="0"/>
          <w:numId w:val="94"/>
        </w:numPr>
        <w:spacing w:after="60"/>
        <w:ind w:left="1440"/>
        <w:rPr>
          <w:rFonts w:cs="Tahoma"/>
          <w:lang w:val="fr-FR"/>
        </w:rPr>
      </w:pPr>
      <w:r w:rsidRPr="00AB3045">
        <w:rPr>
          <w:rFonts w:eastAsia="Times New Roman" w:cs="Tahoma"/>
          <w:szCs w:val="20"/>
          <w:lang w:val="fr-FR"/>
        </w:rPr>
        <w:t>Sélection, confirmation et hiérarchisation des initiatives à inclure dans le Plan de Prestation des Services d’Architecture.</w:t>
      </w:r>
    </w:p>
    <w:p w:rsidR="000E1DD2" w:rsidRPr="00AB3045" w:rsidRDefault="000E1DD2" w:rsidP="000E1DD2">
      <w:pPr>
        <w:numPr>
          <w:ilvl w:val="0"/>
          <w:numId w:val="94"/>
        </w:numPr>
        <w:spacing w:after="60"/>
        <w:ind w:left="1440"/>
        <w:rPr>
          <w:rFonts w:cs="Tahoma"/>
          <w:lang w:val="fr-FR"/>
        </w:rPr>
      </w:pPr>
      <w:r w:rsidRPr="00AB3045">
        <w:rPr>
          <w:rFonts w:eastAsia="Times New Roman" w:cs="Tahoma"/>
          <w:szCs w:val="20"/>
          <w:lang w:val="fr-FR"/>
        </w:rPr>
        <w:t>Créer le Rapport d’Évaluation Final, recommandant au moins une initiative à inclure dans le Projet Enterprise Strategy après une évaluation d’autres solutions, basée sur des critères définis.</w:t>
      </w:r>
    </w:p>
    <w:p w:rsidR="000E1DD2" w:rsidRPr="00AB3045" w:rsidRDefault="000E1DD2" w:rsidP="000E1DD2">
      <w:pPr>
        <w:spacing w:after="60"/>
        <w:rPr>
          <w:rFonts w:cs="Tahoma"/>
          <w:lang w:val="fr-FR"/>
        </w:rPr>
      </w:pPr>
    </w:p>
    <w:p w:rsidR="000E1DD2" w:rsidRPr="00AB3045" w:rsidRDefault="000E1DD2" w:rsidP="000E1DD2">
      <w:pPr>
        <w:spacing w:after="60"/>
        <w:rPr>
          <w:rFonts w:cs="Tahoma"/>
          <w:lang w:val="fr-FR"/>
        </w:rPr>
      </w:pPr>
      <w:r w:rsidRPr="00AB3045">
        <w:rPr>
          <w:rFonts w:cs="Tahoma"/>
          <w:b/>
          <w:lang w:val="fr-FR"/>
        </w:rPr>
        <w:t>Déroulement d’un Projet Enterprise Strategy</w:t>
      </w:r>
    </w:p>
    <w:p w:rsidR="000E1DD2" w:rsidRPr="00AB3045" w:rsidRDefault="000E1DD2" w:rsidP="000E1DD2">
      <w:pPr>
        <w:rPr>
          <w:rFonts w:cs="Tahoma"/>
          <w:lang w:val="fr-FR"/>
        </w:rPr>
      </w:pPr>
      <w:r w:rsidRPr="00AB3045">
        <w:rPr>
          <w:rFonts w:eastAsia="Arial" w:cs="Tahoma"/>
          <w:bCs/>
          <w:color w:val="000000"/>
          <w:szCs w:val="18"/>
          <w:lang w:val="fr-FR"/>
        </w:rPr>
        <w:t xml:space="preserve">L’Architecte </w:t>
      </w:r>
      <w:r w:rsidRPr="00AB3045">
        <w:rPr>
          <w:rFonts w:cs="Tahoma"/>
          <w:bCs/>
          <w:szCs w:val="18"/>
          <w:lang w:val="fr-FR"/>
        </w:rPr>
        <w:t xml:space="preserve">d’Entreprise aidera le Client </w:t>
      </w:r>
      <w:r w:rsidRPr="00AB3045">
        <w:rPr>
          <w:rFonts w:cs="Tahoma"/>
          <w:bCs/>
          <w:color w:val="000000"/>
          <w:szCs w:val="18"/>
          <w:lang w:val="fr-FR"/>
        </w:rPr>
        <w:t xml:space="preserve">à développer un plan </w:t>
      </w:r>
      <w:r w:rsidRPr="00AB3045">
        <w:rPr>
          <w:rFonts w:cs="Tahoma"/>
          <w:color w:val="000000"/>
          <w:szCs w:val="18"/>
          <w:lang w:val="fr-FR"/>
        </w:rPr>
        <w:t>pour atteindre les objectifs qu’il s’est fixés dans le</w:t>
      </w:r>
      <w:r>
        <w:rPr>
          <w:rFonts w:cs="Tahoma"/>
          <w:color w:val="000000"/>
          <w:szCs w:val="18"/>
          <w:lang w:val="fr-FR"/>
        </w:rPr>
        <w:t> </w:t>
      </w:r>
      <w:r w:rsidRPr="00AB3045">
        <w:rPr>
          <w:rFonts w:cs="Tahoma"/>
          <w:color w:val="000000"/>
          <w:szCs w:val="18"/>
          <w:lang w:val="fr-FR"/>
        </w:rPr>
        <w:t>cadre des initiatives sélectionnées et à migrer vers l’environnement informatique visé en douceur et dans les meilleurs délais, pour rentabiliser au plus vite ses investissements.</w:t>
      </w:r>
    </w:p>
    <w:p w:rsidR="000E1DD2" w:rsidRPr="00AB3045" w:rsidRDefault="000E1DD2" w:rsidP="000E1DD2">
      <w:pPr>
        <w:rPr>
          <w:rFonts w:cs="Tahoma"/>
          <w:lang w:val="fr-FR"/>
        </w:rPr>
      </w:pPr>
    </w:p>
    <w:p w:rsidR="000E1DD2" w:rsidRPr="00AB3045" w:rsidRDefault="000E1DD2" w:rsidP="000E1DD2">
      <w:pPr>
        <w:spacing w:after="60"/>
        <w:rPr>
          <w:rFonts w:cs="Tahoma"/>
          <w:lang w:val="fr-FR"/>
        </w:rPr>
      </w:pPr>
      <w:r w:rsidRPr="00AB3045">
        <w:rPr>
          <w:rFonts w:cs="Tahoma"/>
          <w:b/>
          <w:color w:val="000000"/>
          <w:szCs w:val="18"/>
          <w:lang w:val="fr-FR"/>
        </w:rPr>
        <w:t>Services inclus dans un Projet Enterprise Strategy :</w:t>
      </w:r>
    </w:p>
    <w:p w:rsidR="000E1DD2" w:rsidRPr="00AB3045" w:rsidRDefault="000E1DD2" w:rsidP="000E1DD2">
      <w:pPr>
        <w:numPr>
          <w:ilvl w:val="0"/>
          <w:numId w:val="95"/>
        </w:numPr>
        <w:spacing w:after="60"/>
        <w:ind w:left="1440"/>
        <w:rPr>
          <w:rFonts w:cs="Tahoma"/>
          <w:lang w:val="fr-FR"/>
        </w:rPr>
      </w:pPr>
      <w:r w:rsidRPr="00AB3045">
        <w:rPr>
          <w:rFonts w:eastAsia="Times New Roman" w:cs="Tahoma"/>
          <w:szCs w:val="20"/>
          <w:lang w:val="fr-FR"/>
        </w:rPr>
        <w:t xml:space="preserve">Documentation des technologies Microsoft alignées sur les principaux objectifs du Client. </w:t>
      </w:r>
    </w:p>
    <w:p w:rsidR="000E1DD2" w:rsidRPr="00AB3045" w:rsidRDefault="000E1DD2" w:rsidP="000E1DD2">
      <w:pPr>
        <w:numPr>
          <w:ilvl w:val="0"/>
          <w:numId w:val="95"/>
        </w:numPr>
        <w:tabs>
          <w:tab w:val="left" w:pos="1080"/>
        </w:tabs>
        <w:spacing w:after="60"/>
        <w:ind w:left="1440"/>
        <w:rPr>
          <w:rFonts w:cs="Tahoma"/>
          <w:lang w:val="fr-FR"/>
        </w:rPr>
      </w:pPr>
      <w:r w:rsidRPr="00AB3045">
        <w:rPr>
          <w:rFonts w:eastAsia="Times New Roman" w:cs="Tahoma"/>
          <w:szCs w:val="20"/>
          <w:lang w:val="fr-FR"/>
        </w:rPr>
        <w:t>Analyse des avantages et coûts potentiels pour chaque division ou département concerné par le</w:t>
      </w:r>
      <w:r>
        <w:rPr>
          <w:rFonts w:eastAsia="Times New Roman" w:cs="Tahoma"/>
          <w:szCs w:val="20"/>
          <w:lang w:val="fr-FR"/>
        </w:rPr>
        <w:t> </w:t>
      </w:r>
      <w:r w:rsidRPr="00AB3045">
        <w:rPr>
          <w:rFonts w:eastAsia="Times New Roman" w:cs="Tahoma"/>
          <w:szCs w:val="20"/>
          <w:lang w:val="fr-FR"/>
        </w:rPr>
        <w:t>projet.</w:t>
      </w:r>
    </w:p>
    <w:p w:rsidR="000E1DD2" w:rsidRPr="00AB3045" w:rsidRDefault="000E1DD2" w:rsidP="000E1DD2">
      <w:pPr>
        <w:numPr>
          <w:ilvl w:val="0"/>
          <w:numId w:val="95"/>
        </w:numPr>
        <w:tabs>
          <w:tab w:val="left" w:pos="1080"/>
        </w:tabs>
        <w:spacing w:after="60"/>
        <w:ind w:left="1440"/>
        <w:rPr>
          <w:rFonts w:cs="Tahoma"/>
          <w:lang w:val="fr-FR"/>
        </w:rPr>
      </w:pPr>
      <w:r w:rsidRPr="00AB3045">
        <w:rPr>
          <w:rFonts w:eastAsia="Times New Roman" w:cs="Tahoma"/>
          <w:szCs w:val="20"/>
          <w:lang w:val="fr-FR"/>
        </w:rPr>
        <w:t>Création d’un Document de Définition de l’Architecture qui décrira l’architecture fonctionnelle des applications et technologies, ainsi que les normes de spécification recommandées.</w:t>
      </w:r>
    </w:p>
    <w:p w:rsidR="000E1DD2" w:rsidRPr="00AB3045" w:rsidRDefault="000E1DD2" w:rsidP="000E1DD2">
      <w:pPr>
        <w:numPr>
          <w:ilvl w:val="0"/>
          <w:numId w:val="95"/>
        </w:numPr>
        <w:tabs>
          <w:tab w:val="left" w:pos="1080"/>
        </w:tabs>
        <w:spacing w:after="60"/>
        <w:ind w:left="1440"/>
        <w:rPr>
          <w:rFonts w:cs="Tahoma"/>
          <w:lang w:val="fr-FR"/>
        </w:rPr>
      </w:pPr>
      <w:r w:rsidRPr="00AB3045">
        <w:rPr>
          <w:rFonts w:eastAsia="Times New Roman" w:cs="Tahoma"/>
          <w:szCs w:val="20"/>
          <w:lang w:val="fr-FR"/>
        </w:rPr>
        <w:t>Création d’un Plan de Mesure qui décrira la méthode de mesure des progrès réalisés vis</w:t>
      </w:r>
      <w:r w:rsidR="003119B0">
        <w:rPr>
          <w:rFonts w:eastAsia="Times New Roman" w:cs="Tahoma"/>
          <w:szCs w:val="20"/>
          <w:lang w:val="fr-FR"/>
        </w:rPr>
        <w:t>-</w:t>
      </w:r>
      <w:r w:rsidRPr="00AB3045">
        <w:rPr>
          <w:rFonts w:eastAsia="Times New Roman" w:cs="Tahoma"/>
          <w:szCs w:val="20"/>
          <w:lang w:val="fr-FR"/>
        </w:rPr>
        <w:t>à</w:t>
      </w:r>
      <w:r w:rsidR="003119B0">
        <w:rPr>
          <w:rFonts w:eastAsia="Times New Roman" w:cs="Tahoma"/>
          <w:szCs w:val="20"/>
          <w:lang w:val="fr-FR"/>
        </w:rPr>
        <w:t>-</w:t>
      </w:r>
      <w:r w:rsidRPr="00AB3045">
        <w:rPr>
          <w:rFonts w:eastAsia="Times New Roman" w:cs="Tahoma"/>
          <w:szCs w:val="20"/>
          <w:lang w:val="fr-FR"/>
        </w:rPr>
        <w:t>vis des objectifs visés, les responsabilités de chacun et le calendrier des prestations.</w:t>
      </w:r>
    </w:p>
    <w:p w:rsidR="000E1DD2" w:rsidRPr="00AB3045" w:rsidRDefault="000E1DD2" w:rsidP="000E1DD2">
      <w:pPr>
        <w:numPr>
          <w:ilvl w:val="0"/>
          <w:numId w:val="95"/>
        </w:numPr>
        <w:spacing w:after="60"/>
        <w:ind w:left="1440"/>
        <w:rPr>
          <w:rFonts w:cs="Tahoma"/>
          <w:lang w:val="fr-FR"/>
        </w:rPr>
      </w:pPr>
      <w:r w:rsidRPr="00AB3045">
        <w:rPr>
          <w:rFonts w:eastAsia="Times New Roman" w:cs="Tahoma"/>
          <w:szCs w:val="20"/>
          <w:lang w:val="fr-FR"/>
        </w:rPr>
        <w:t>Application des meilleures pratiques de surveillance</w:t>
      </w:r>
      <w:r>
        <w:rPr>
          <w:rFonts w:eastAsia="Times New Roman" w:cs="Tahoma"/>
          <w:szCs w:val="20"/>
          <w:lang w:val="fr-FR"/>
        </w:rPr>
        <w:t xml:space="preserve"> </w:t>
      </w:r>
      <w:r w:rsidRPr="00AB3045">
        <w:rPr>
          <w:rFonts w:eastAsia="Times New Roman" w:cs="Tahoma"/>
          <w:szCs w:val="20"/>
          <w:lang w:val="fr-FR"/>
        </w:rPr>
        <w:t>/</w:t>
      </w:r>
      <w:r>
        <w:rPr>
          <w:rFonts w:eastAsia="Times New Roman" w:cs="Tahoma"/>
          <w:szCs w:val="20"/>
          <w:lang w:val="fr-FR"/>
        </w:rPr>
        <w:t xml:space="preserve"> </w:t>
      </w:r>
      <w:r w:rsidRPr="00AB3045">
        <w:rPr>
          <w:rFonts w:eastAsia="Times New Roman" w:cs="Tahoma"/>
          <w:szCs w:val="20"/>
          <w:lang w:val="fr-FR"/>
        </w:rPr>
        <w:t>gouvernance, d’adoption et de mesure de Microsoft, en tenant compte des spécificités de l’environnement du Client.</w:t>
      </w:r>
    </w:p>
    <w:p w:rsidR="000E1DD2" w:rsidRPr="00AB3045" w:rsidRDefault="000E1DD2" w:rsidP="000E1DD2">
      <w:pPr>
        <w:numPr>
          <w:ilvl w:val="0"/>
          <w:numId w:val="95"/>
        </w:numPr>
        <w:spacing w:after="60"/>
        <w:ind w:left="1440"/>
        <w:rPr>
          <w:rFonts w:cs="Tahoma"/>
          <w:lang w:val="fr-FR"/>
        </w:rPr>
      </w:pPr>
      <w:r w:rsidRPr="00AB3045">
        <w:rPr>
          <w:rFonts w:eastAsia="Times New Roman" w:cs="Tahoma"/>
          <w:szCs w:val="20"/>
          <w:lang w:val="fr-FR"/>
        </w:rPr>
        <w:t>Collaboration avec la direction de l’entreprise du Client à la mise en place de mesures de gouvernance du programme</w:t>
      </w:r>
      <w:r w:rsidRPr="00AB3045">
        <w:rPr>
          <w:rFonts w:eastAsia="Arial" w:cs="Tahoma"/>
          <w:szCs w:val="18"/>
          <w:lang w:val="fr-FR"/>
        </w:rPr>
        <w:t>.</w:t>
      </w:r>
    </w:p>
    <w:p w:rsidR="000E1DD2" w:rsidRPr="00AB3045" w:rsidDel="00954C6A" w:rsidRDefault="000E1DD2" w:rsidP="000E1DD2">
      <w:pPr>
        <w:numPr>
          <w:ilvl w:val="0"/>
          <w:numId w:val="95"/>
        </w:numPr>
        <w:ind w:left="1440"/>
        <w:rPr>
          <w:rFonts w:cs="Tahoma"/>
          <w:lang w:val="fr-FR"/>
        </w:rPr>
      </w:pPr>
      <w:r w:rsidRPr="00AB3045">
        <w:rPr>
          <w:rFonts w:eastAsia="Times New Roman" w:cs="Tahoma"/>
          <w:szCs w:val="20"/>
          <w:lang w:val="fr-FR"/>
        </w:rPr>
        <w:t>Contrôle régulier des progrès réalisés par le Client vis</w:t>
      </w:r>
      <w:r w:rsidR="003119B0">
        <w:rPr>
          <w:rFonts w:eastAsia="Times New Roman" w:cs="Tahoma"/>
          <w:szCs w:val="20"/>
          <w:lang w:val="fr-FR"/>
        </w:rPr>
        <w:t>-</w:t>
      </w:r>
      <w:r w:rsidRPr="00AB3045">
        <w:rPr>
          <w:rFonts w:eastAsia="Times New Roman" w:cs="Tahoma"/>
          <w:szCs w:val="20"/>
          <w:lang w:val="fr-FR"/>
        </w:rPr>
        <w:t>à</w:t>
      </w:r>
      <w:r w:rsidR="003119B0">
        <w:rPr>
          <w:rFonts w:eastAsia="Times New Roman" w:cs="Tahoma"/>
          <w:szCs w:val="20"/>
          <w:lang w:val="fr-FR"/>
        </w:rPr>
        <w:t>-</w:t>
      </w:r>
      <w:r w:rsidRPr="00AB3045">
        <w:rPr>
          <w:rFonts w:eastAsia="Times New Roman" w:cs="Tahoma"/>
          <w:szCs w:val="20"/>
          <w:lang w:val="fr-FR"/>
        </w:rPr>
        <w:t>vis des objectifs fixés.</w:t>
      </w:r>
    </w:p>
    <w:p w:rsidR="000E1DD2" w:rsidRPr="00AB3045" w:rsidRDefault="000E1DD2" w:rsidP="000E1DD2">
      <w:pPr>
        <w:rPr>
          <w:rFonts w:cs="Tahoma"/>
          <w:lang w:val="fr-FR"/>
        </w:rPr>
      </w:pPr>
    </w:p>
    <w:p w:rsidR="000E1DD2" w:rsidRPr="00AB3045" w:rsidRDefault="000E1DD2" w:rsidP="000E1DD2">
      <w:pPr>
        <w:rPr>
          <w:rFonts w:cs="Tahoma"/>
          <w:lang w:val="fr-FR"/>
        </w:rPr>
      </w:pPr>
      <w:r w:rsidRPr="00AB3045">
        <w:rPr>
          <w:rFonts w:eastAsia="Arial" w:cs="Tahoma"/>
          <w:b/>
          <w:sz w:val="24"/>
          <w:szCs w:val="18"/>
          <w:lang w:val="fr-FR"/>
        </w:rPr>
        <w:t>Avantages du Programme</w:t>
      </w:r>
    </w:p>
    <w:p w:rsidR="000E1DD2" w:rsidRPr="00AB3045" w:rsidRDefault="000E1DD2" w:rsidP="000E1DD2">
      <w:pPr>
        <w:rPr>
          <w:rFonts w:cs="Tahoma"/>
          <w:lang w:val="fr-FR"/>
        </w:rPr>
      </w:pPr>
    </w:p>
    <w:p w:rsidR="000E1DD2" w:rsidRPr="00AB3045" w:rsidRDefault="000E1DD2" w:rsidP="000E1DD2">
      <w:pPr>
        <w:rPr>
          <w:rFonts w:cs="Tahoma"/>
          <w:lang w:val="fr-FR"/>
        </w:rPr>
      </w:pPr>
      <w:r w:rsidRPr="00AB3045">
        <w:rPr>
          <w:rFonts w:eastAsia="Arial" w:cs="Tahoma"/>
          <w:szCs w:val="18"/>
          <w:lang w:val="fr-FR"/>
        </w:rPr>
        <w:t xml:space="preserve">Les avantages suivants sont disponibles pendant toute la durée du Programme : </w:t>
      </w:r>
    </w:p>
    <w:p w:rsidR="000E1DD2" w:rsidRPr="00AB3045" w:rsidRDefault="000E1DD2" w:rsidP="000E1DD2">
      <w:pPr>
        <w:spacing w:after="60"/>
        <w:rPr>
          <w:rFonts w:cs="Tahoma"/>
          <w:lang w:val="fr-FR"/>
        </w:rPr>
      </w:pPr>
    </w:p>
    <w:p w:rsidR="000E1DD2" w:rsidRPr="00AB3045" w:rsidRDefault="000E1DD2" w:rsidP="000E1DD2">
      <w:pPr>
        <w:spacing w:after="60"/>
        <w:rPr>
          <w:rFonts w:cs="Tahoma"/>
          <w:lang w:val="fr-FR"/>
        </w:rPr>
      </w:pPr>
      <w:r w:rsidRPr="00AB3045">
        <w:rPr>
          <w:rFonts w:cs="Tahoma"/>
          <w:b/>
          <w:szCs w:val="18"/>
          <w:lang w:val="fr-FR"/>
        </w:rPr>
        <w:t>Réseau Enterprise Strategy</w:t>
      </w:r>
    </w:p>
    <w:p w:rsidR="000E1DD2" w:rsidRPr="00AB3045" w:rsidRDefault="000E1DD2" w:rsidP="000E1DD2">
      <w:pPr>
        <w:rPr>
          <w:rFonts w:cs="Tahoma"/>
          <w:lang w:val="fr-FR"/>
        </w:rPr>
      </w:pPr>
      <w:proofErr w:type="gramStart"/>
      <w:r w:rsidRPr="00AB3045">
        <w:rPr>
          <w:rFonts w:cs="Tahoma"/>
          <w:szCs w:val="18"/>
          <w:lang w:val="fr-FR"/>
        </w:rPr>
        <w:t>le</w:t>
      </w:r>
      <w:proofErr w:type="gramEnd"/>
      <w:r w:rsidRPr="00AB3045">
        <w:rPr>
          <w:rFonts w:cs="Tahoma"/>
          <w:szCs w:val="18"/>
          <w:lang w:val="fr-FR"/>
        </w:rPr>
        <w:t xml:space="preserve"> Programme Enterprise Strategy repose également sur l’intervention des chercheurs et développeurs de Microsoft, ainsi que des experts de ses différents départements. Les Architectes d’Entreprise ont recours à cette expertise pour</w:t>
      </w:r>
      <w:r>
        <w:rPr>
          <w:rFonts w:cs="Tahoma"/>
          <w:szCs w:val="18"/>
          <w:lang w:val="fr-FR"/>
        </w:rPr>
        <w:t> </w:t>
      </w:r>
      <w:r w:rsidRPr="00AB3045">
        <w:rPr>
          <w:rFonts w:cs="Tahoma"/>
          <w:szCs w:val="18"/>
          <w:lang w:val="fr-FR"/>
        </w:rPr>
        <w:t>s’assurer de fournir aux clients les meilleurs conseils pratiques et recommandations sur les technologies et architectures de référence de Microsoft. La Bibliothèque Microsoft Enterprise Strategy donne également accès à des</w:t>
      </w:r>
      <w:r>
        <w:rPr>
          <w:rFonts w:cs="Tahoma"/>
          <w:szCs w:val="18"/>
          <w:lang w:val="fr-FR"/>
        </w:rPr>
        <w:t> </w:t>
      </w:r>
      <w:r w:rsidRPr="00AB3045">
        <w:rPr>
          <w:rFonts w:cs="Tahoma"/>
          <w:szCs w:val="18"/>
          <w:lang w:val="fr-FR"/>
        </w:rPr>
        <w:t>recommandations fondées sur les meilleurs pratiques et à des supports et outils associés pour accélérer la concrétisation des engagements pris envers les clients dans le cadre du Programme Enterprise Strategy.</w:t>
      </w:r>
    </w:p>
    <w:p w:rsidR="000E1DD2" w:rsidRPr="00AB3045" w:rsidRDefault="000E1DD2" w:rsidP="000E1DD2">
      <w:pPr>
        <w:rPr>
          <w:rFonts w:cs="Tahoma"/>
          <w:lang w:val="fr-FR"/>
        </w:rPr>
      </w:pPr>
    </w:p>
    <w:p w:rsidR="000E1DD2" w:rsidRPr="00AB3045" w:rsidRDefault="000E1DD2" w:rsidP="000E1DD2">
      <w:pPr>
        <w:spacing w:after="60"/>
        <w:rPr>
          <w:rFonts w:cs="Tahoma"/>
          <w:lang w:val="fr-FR"/>
        </w:rPr>
      </w:pPr>
      <w:r w:rsidRPr="00AB3045">
        <w:rPr>
          <w:rFonts w:cs="Tahoma"/>
          <w:b/>
          <w:szCs w:val="18"/>
          <w:lang w:val="fr-FR"/>
        </w:rPr>
        <w:t>Bibliothèque Enterprise Strategy</w:t>
      </w:r>
    </w:p>
    <w:p w:rsidR="000E1DD2" w:rsidRPr="00AB3045" w:rsidRDefault="000E1DD2" w:rsidP="000E1DD2">
      <w:pPr>
        <w:rPr>
          <w:rFonts w:cs="Tahoma"/>
          <w:lang w:val="fr-FR"/>
        </w:rPr>
      </w:pPr>
      <w:r w:rsidRPr="00AB3045">
        <w:rPr>
          <w:rFonts w:cs="Tahoma"/>
          <w:szCs w:val="18"/>
          <w:lang w:val="fr-FR"/>
        </w:rPr>
        <w:t xml:space="preserve">Cette bibliothèque inclut </w:t>
      </w:r>
      <w:r w:rsidRPr="00AB3045">
        <w:rPr>
          <w:rFonts w:eastAsia="Arial" w:cs="Tahoma"/>
          <w:szCs w:val="18"/>
          <w:lang w:val="fr-FR"/>
        </w:rPr>
        <w:t>une vaste collection de supports, notamment des rapports de veille sectorielle et outils d’évaluation en banc d’essais, ainsi que de la documentation sur les modèles et méthodes de référence Enterprise Architecture et Solution Architecture. L’Architecte d’Entreprise s’appuie sur les contenus et outils alignés sur les besoins de son Client.</w:t>
      </w:r>
    </w:p>
    <w:p w:rsidR="000E1DD2" w:rsidRPr="00AB3045" w:rsidRDefault="000E1DD2" w:rsidP="000E1DD2">
      <w:pPr>
        <w:rPr>
          <w:rFonts w:cs="Tahoma"/>
          <w:lang w:val="fr-FR"/>
        </w:rPr>
      </w:pPr>
    </w:p>
    <w:p w:rsidR="000E1DD2" w:rsidRPr="00AB3045" w:rsidRDefault="000E1DD2" w:rsidP="000E1DD2">
      <w:pPr>
        <w:spacing w:after="60"/>
        <w:rPr>
          <w:rFonts w:cs="Tahoma"/>
          <w:lang w:val="fr-FR"/>
        </w:rPr>
      </w:pPr>
      <w:r w:rsidRPr="00AB3045">
        <w:rPr>
          <w:rFonts w:cs="Tahoma"/>
          <w:b/>
          <w:szCs w:val="18"/>
          <w:lang w:val="fr-FR"/>
        </w:rPr>
        <w:t>Ateliers de Veille</w:t>
      </w:r>
    </w:p>
    <w:p w:rsidR="000E1DD2" w:rsidRPr="00AB3045" w:rsidRDefault="000E1DD2" w:rsidP="000E1DD2">
      <w:pPr>
        <w:rPr>
          <w:rFonts w:cs="Tahoma"/>
          <w:lang w:val="fr-FR"/>
        </w:rPr>
      </w:pPr>
      <w:r w:rsidRPr="00AB3045">
        <w:rPr>
          <w:rFonts w:eastAsia="Arial" w:cs="Tahoma"/>
          <w:lang w:val="fr-FR"/>
        </w:rPr>
        <w:t>Destinés aux cadres dirigeants, ces ateliers d’une journée ont généralement lieu dans les bureaux régionaux de la filiale locale de Microsoft. Leur objectif est de sensibiliser les décideurs stratégiques et informatiques du Client aux attraits des technologies émergentes et de la veille sectorielle pour son entreprise. Les frais de participation à ces ateliers sont à la charge du Client.</w:t>
      </w:r>
    </w:p>
    <w:p w:rsidR="000E1DD2" w:rsidRPr="00AB3045" w:rsidRDefault="000E1DD2" w:rsidP="000E1DD2">
      <w:pPr>
        <w:rPr>
          <w:rFonts w:cs="Tahoma"/>
          <w:lang w:val="fr-FR"/>
        </w:rPr>
      </w:pPr>
    </w:p>
    <w:p w:rsidR="000E1DD2" w:rsidRPr="00AB3045" w:rsidRDefault="000E1DD2" w:rsidP="000E1DD2">
      <w:pPr>
        <w:spacing w:after="60"/>
        <w:rPr>
          <w:rFonts w:cs="Tahoma"/>
          <w:lang w:val="fr-FR"/>
        </w:rPr>
      </w:pPr>
      <w:r w:rsidRPr="00AB3045">
        <w:rPr>
          <w:rFonts w:cs="Tahoma"/>
          <w:b/>
          <w:szCs w:val="18"/>
          <w:lang w:val="fr-FR"/>
        </w:rPr>
        <w:t>Briefings Stratégiques</w:t>
      </w:r>
    </w:p>
    <w:p w:rsidR="000E1DD2" w:rsidRPr="00AB3045" w:rsidRDefault="000E1DD2" w:rsidP="000E1DD2">
      <w:pPr>
        <w:spacing w:after="60"/>
        <w:rPr>
          <w:rFonts w:cs="Tahoma"/>
          <w:lang w:val="fr-FR"/>
        </w:rPr>
      </w:pPr>
      <w:proofErr w:type="gramStart"/>
      <w:r w:rsidRPr="00AB3045">
        <w:rPr>
          <w:rFonts w:eastAsia="Arial" w:cs="Tahoma"/>
          <w:lang w:val="fr-FR"/>
        </w:rPr>
        <w:lastRenderedPageBreak/>
        <w:t>ces</w:t>
      </w:r>
      <w:proofErr w:type="gramEnd"/>
      <w:r w:rsidRPr="00AB3045">
        <w:rPr>
          <w:rFonts w:eastAsia="Arial" w:cs="Tahoma"/>
          <w:lang w:val="fr-FR"/>
        </w:rPr>
        <w:t xml:space="preserve"> conférences Web internationales d’une heure visent à informer les décideurs stratégiques et informatiques sur les perspectives commerciales et industrielles du moment, les tendances technologiques et le point de vue de Microsoft sur certaines problématiques actuelles. Le Client peut également visionner les enregistrements des Briefings Stratégiques précédents.</w:t>
      </w:r>
    </w:p>
    <w:p w:rsidR="000E1DD2" w:rsidRPr="00AB3045" w:rsidRDefault="000E1DD2" w:rsidP="000E1DD2">
      <w:pPr>
        <w:rPr>
          <w:rFonts w:cs="Tahoma"/>
          <w:lang w:val="fr-FR"/>
        </w:rPr>
      </w:pPr>
    </w:p>
    <w:p w:rsidR="000E1DD2" w:rsidRPr="00AB3045" w:rsidRDefault="000E1DD2" w:rsidP="000E1DD2">
      <w:pPr>
        <w:spacing w:after="60"/>
        <w:rPr>
          <w:rFonts w:cs="Tahoma"/>
          <w:lang w:val="fr-FR"/>
        </w:rPr>
      </w:pPr>
      <w:r w:rsidRPr="00AB3045">
        <w:rPr>
          <w:rFonts w:cs="Tahoma"/>
          <w:b/>
          <w:bCs/>
          <w:color w:val="000000"/>
          <w:szCs w:val="18"/>
          <w:lang w:val="fr-FR"/>
        </w:rPr>
        <w:t>Complément Enterprise Strategy</w:t>
      </w:r>
    </w:p>
    <w:p w:rsidR="000E1DD2" w:rsidRPr="00AB3045" w:rsidRDefault="000E1DD2" w:rsidP="000E1DD2">
      <w:pPr>
        <w:rPr>
          <w:rFonts w:cs="Tahoma"/>
          <w:lang w:val="fr-FR"/>
        </w:rPr>
      </w:pPr>
      <w:r w:rsidRPr="00AB3045">
        <w:rPr>
          <w:rFonts w:cs="Tahoma"/>
          <w:color w:val="000000"/>
          <w:szCs w:val="18"/>
          <w:lang w:val="fr-FR"/>
        </w:rPr>
        <w:t>Les clients peuvent acheter des modules de 200 heures de ressources de conseil Microsoft Enterprise Strategy pour optimiser la capacité d’exécution de leurs Projets Enterprise Strategy. Le Complément Enterprise Strategy se destine aux Clients ayant acquis des services Enterprise Strategy Connect, Enterprise Strategy Foundation ou Portefeuille Enterprise Strategy.</w:t>
      </w:r>
    </w:p>
    <w:p w:rsidR="000E1DD2" w:rsidRPr="00AB3045" w:rsidRDefault="000E1DD2" w:rsidP="000E1DD2">
      <w:pPr>
        <w:rPr>
          <w:rFonts w:cs="Tahoma"/>
          <w:lang w:val="fr-FR"/>
        </w:rPr>
      </w:pPr>
    </w:p>
    <w:bookmarkEnd w:id="970"/>
    <w:bookmarkEnd w:id="971"/>
    <w:p w:rsidR="000E1DD2" w:rsidRPr="00AB3045" w:rsidRDefault="000E1DD2" w:rsidP="000E1DD2">
      <w:pPr>
        <w:rPr>
          <w:rFonts w:cs="Tahoma"/>
          <w:lang w:val="fr-FR"/>
        </w:rPr>
      </w:pPr>
      <w:r w:rsidRPr="00AB3045">
        <w:rPr>
          <w:rFonts w:cs="Tahoma"/>
          <w:b/>
          <w:sz w:val="24"/>
          <w:szCs w:val="18"/>
          <w:lang w:val="fr-FR"/>
        </w:rPr>
        <w:t>Prestations n’entrant pas dans le champ d’application</w:t>
      </w:r>
      <w:r w:rsidRPr="00AB3045">
        <w:rPr>
          <w:rFonts w:cs="Tahoma"/>
          <w:sz w:val="20"/>
          <w:szCs w:val="18"/>
          <w:lang w:val="fr-FR"/>
        </w:rPr>
        <w:t xml:space="preserve"> </w:t>
      </w:r>
    </w:p>
    <w:p w:rsidR="000E1DD2" w:rsidRPr="00AB3045" w:rsidRDefault="000E1DD2" w:rsidP="000E1DD2">
      <w:pPr>
        <w:rPr>
          <w:rFonts w:cs="Tahoma"/>
          <w:lang w:val="fr-FR"/>
        </w:rPr>
      </w:pPr>
    </w:p>
    <w:p w:rsidR="000E1DD2" w:rsidRPr="00165D3E" w:rsidRDefault="000E1DD2" w:rsidP="000E1DD2">
      <w:pPr>
        <w:rPr>
          <w:rFonts w:cs="Tahoma"/>
          <w:szCs w:val="18"/>
          <w:lang w:val="fr-FR"/>
        </w:rPr>
      </w:pPr>
      <w:r w:rsidRPr="00165D3E">
        <w:rPr>
          <w:rFonts w:cs="Tahoma"/>
          <w:szCs w:val="18"/>
          <w:lang w:val="fr-FR"/>
        </w:rPr>
        <w:t xml:space="preserve">Le Programme Enterprise Strategy fournit exclusivement des conseils et des recommandations sur l’adoption des technologies Microsoft. </w:t>
      </w:r>
      <w:r w:rsidRPr="00165D3E">
        <w:rPr>
          <w:rFonts w:eastAsia="Arial" w:cs="Tahoma"/>
          <w:bCs/>
          <w:szCs w:val="18"/>
          <w:lang w:val="fr-FR"/>
        </w:rPr>
        <w:t>Le Client est entièrement libre d’appliquer ou non les conseils et recommandations fournis par</w:t>
      </w:r>
      <w:r>
        <w:rPr>
          <w:rFonts w:eastAsia="Arial" w:cs="Tahoma"/>
          <w:bCs/>
          <w:szCs w:val="18"/>
          <w:lang w:val="fr-FR"/>
        </w:rPr>
        <w:t> </w:t>
      </w:r>
      <w:r w:rsidRPr="00165D3E">
        <w:rPr>
          <w:rFonts w:eastAsia="Arial" w:cs="Tahoma"/>
          <w:bCs/>
          <w:szCs w:val="18"/>
          <w:lang w:val="fr-FR"/>
        </w:rPr>
        <w:t xml:space="preserve">Microsoft. Microsoft ne se porte pas garant des résultats obtenus par le Client du fait de l’application de ses conseils et recommandations. </w:t>
      </w:r>
      <w:r w:rsidRPr="00165D3E">
        <w:rPr>
          <w:rFonts w:cs="Tahoma"/>
          <w:szCs w:val="18"/>
          <w:lang w:val="fr-FR"/>
        </w:rPr>
        <w:t>Aucune licence logicielle n’est fournie dans le cadre du Programme. Les prestations de</w:t>
      </w:r>
      <w:r>
        <w:rPr>
          <w:rFonts w:cs="Tahoma"/>
          <w:szCs w:val="18"/>
          <w:lang w:val="fr-FR"/>
        </w:rPr>
        <w:t> </w:t>
      </w:r>
      <w:r w:rsidRPr="00165D3E">
        <w:rPr>
          <w:rFonts w:cs="Tahoma"/>
          <w:szCs w:val="18"/>
          <w:lang w:val="fr-FR"/>
        </w:rPr>
        <w:t>l’Architecte d’Entreprise n’incluent pas le déploiement des logiciels, la résolution des problèmes ou l’assistance au</w:t>
      </w:r>
      <w:r>
        <w:rPr>
          <w:rFonts w:cs="Tahoma"/>
          <w:szCs w:val="18"/>
          <w:lang w:val="fr-FR"/>
        </w:rPr>
        <w:t> </w:t>
      </w:r>
      <w:r w:rsidRPr="00165D3E">
        <w:rPr>
          <w:rFonts w:cs="Tahoma"/>
          <w:szCs w:val="18"/>
          <w:lang w:val="fr-FR"/>
        </w:rPr>
        <w:t>dépannage, la révision de codes sources non fournis par Microsoft ni aucun conseil technique ou architectural n’entrant pas dans le cadre des livrables ci</w:t>
      </w:r>
      <w:r w:rsidR="003119B0">
        <w:rPr>
          <w:rFonts w:cs="Tahoma"/>
          <w:szCs w:val="18"/>
          <w:lang w:val="fr-FR"/>
        </w:rPr>
        <w:t>-</w:t>
      </w:r>
      <w:r w:rsidRPr="00165D3E">
        <w:rPr>
          <w:rFonts w:cs="Tahoma"/>
          <w:szCs w:val="18"/>
          <w:lang w:val="fr-FR"/>
        </w:rPr>
        <w:t>avant mentionnés. Concernant les codes sources non fournis par Microsoft, nos prestations se limiteront uniquement à l’analyse de données binaires, telles que le vidage du processus ou la trace du moniteur réseau.</w:t>
      </w:r>
    </w:p>
    <w:p w:rsidR="000E1DD2" w:rsidRPr="00AB3045" w:rsidRDefault="000E1DD2" w:rsidP="000E1DD2">
      <w:pPr>
        <w:rPr>
          <w:rFonts w:cs="Tahoma"/>
          <w:lang w:val="fr-FR"/>
        </w:rPr>
      </w:pPr>
    </w:p>
    <w:p w:rsidR="000E1DD2" w:rsidRPr="00AB3045" w:rsidRDefault="000E1DD2" w:rsidP="000E1DD2">
      <w:pPr>
        <w:rPr>
          <w:rFonts w:cs="Tahoma"/>
          <w:lang w:val="fr-FR"/>
        </w:rPr>
      </w:pPr>
      <w:r w:rsidRPr="00AB3045">
        <w:rPr>
          <w:rFonts w:cs="Tahoma"/>
          <w:b/>
          <w:sz w:val="24"/>
          <w:szCs w:val="18"/>
          <w:lang w:val="fr-FR"/>
        </w:rPr>
        <w:t>Responsabilités du Client</w:t>
      </w:r>
      <w:r w:rsidRPr="00AB3045">
        <w:rPr>
          <w:rFonts w:cs="Tahoma"/>
          <w:sz w:val="24"/>
          <w:szCs w:val="18"/>
          <w:lang w:val="fr-FR"/>
        </w:rPr>
        <w:t xml:space="preserve"> </w:t>
      </w:r>
    </w:p>
    <w:p w:rsidR="000E1DD2" w:rsidRPr="00AB3045" w:rsidRDefault="000E1DD2" w:rsidP="000E1DD2">
      <w:pPr>
        <w:rPr>
          <w:rFonts w:cs="Tahoma"/>
          <w:lang w:val="fr-FR"/>
        </w:rPr>
      </w:pPr>
    </w:p>
    <w:p w:rsidR="000E1DD2" w:rsidRPr="00AB3045" w:rsidRDefault="000E1DD2" w:rsidP="000E1DD2">
      <w:pPr>
        <w:rPr>
          <w:rFonts w:cs="Tahoma"/>
          <w:lang w:val="fr-FR"/>
        </w:rPr>
      </w:pPr>
      <w:r w:rsidRPr="00AB3045">
        <w:rPr>
          <w:rFonts w:cs="Tahoma"/>
          <w:szCs w:val="18"/>
          <w:lang w:val="fr-FR"/>
        </w:rPr>
        <w:t>L’efficacité du Programme Enterprise Strategy et l’exécution par Microsoft de ses engagements sont conditionnés par le respect par le Client de ses obligations tout au long du Programme, y compris, sans limitation, ses obligations de :</w:t>
      </w:r>
    </w:p>
    <w:p w:rsidR="000E1DD2" w:rsidRPr="00AB3045" w:rsidRDefault="000E1DD2" w:rsidP="000E1DD2">
      <w:pPr>
        <w:rPr>
          <w:rFonts w:cs="Tahoma"/>
          <w:lang w:val="fr-FR"/>
        </w:rPr>
      </w:pPr>
    </w:p>
    <w:p w:rsidR="000E1DD2" w:rsidRPr="00AB3045" w:rsidRDefault="000E1DD2" w:rsidP="000E1DD2">
      <w:pPr>
        <w:numPr>
          <w:ilvl w:val="0"/>
          <w:numId w:val="96"/>
        </w:numPr>
        <w:tabs>
          <w:tab w:val="left" w:pos="1440"/>
        </w:tabs>
        <w:spacing w:after="60"/>
        <w:ind w:left="1440"/>
        <w:rPr>
          <w:rFonts w:cs="Tahoma"/>
          <w:lang w:val="fr-FR"/>
        </w:rPr>
      </w:pPr>
      <w:r w:rsidRPr="00AB3045">
        <w:rPr>
          <w:rFonts w:cs="Tahoma"/>
          <w:color w:val="000000"/>
          <w:szCs w:val="18"/>
          <w:lang w:val="fr-FR"/>
        </w:rPr>
        <w:t>mettre à notre disposition les représentants, le personnel informatique et les ressources exigés, y</w:t>
      </w:r>
      <w:r>
        <w:rPr>
          <w:rFonts w:cs="Tahoma"/>
          <w:color w:val="000000"/>
          <w:szCs w:val="18"/>
          <w:lang w:val="fr-FR"/>
        </w:rPr>
        <w:t> </w:t>
      </w:r>
      <w:r w:rsidRPr="00AB3045">
        <w:rPr>
          <w:rFonts w:cs="Tahoma"/>
          <w:color w:val="000000"/>
          <w:szCs w:val="18"/>
          <w:lang w:val="fr-FR"/>
        </w:rPr>
        <w:t>compris, sans limitation, les équipements matériels et logiciels, la connexion Internet et l’espace de</w:t>
      </w:r>
      <w:r>
        <w:rPr>
          <w:rFonts w:cs="Tahoma"/>
          <w:color w:val="000000"/>
          <w:szCs w:val="18"/>
          <w:lang w:val="fr-FR"/>
        </w:rPr>
        <w:t> </w:t>
      </w:r>
      <w:r w:rsidRPr="00AB3045">
        <w:rPr>
          <w:rFonts w:cs="Tahoma"/>
          <w:color w:val="000000"/>
          <w:szCs w:val="18"/>
          <w:lang w:val="fr-FR"/>
        </w:rPr>
        <w:t>travail ;</w:t>
      </w:r>
    </w:p>
    <w:p w:rsidR="000E1DD2" w:rsidRPr="00AB3045" w:rsidRDefault="000E1DD2" w:rsidP="000E1DD2">
      <w:pPr>
        <w:numPr>
          <w:ilvl w:val="0"/>
          <w:numId w:val="96"/>
        </w:numPr>
        <w:tabs>
          <w:tab w:val="left" w:pos="1440"/>
        </w:tabs>
        <w:spacing w:after="60"/>
        <w:ind w:left="1440"/>
        <w:rPr>
          <w:rFonts w:cs="Tahoma"/>
          <w:lang w:val="fr-FR"/>
        </w:rPr>
      </w:pPr>
      <w:r w:rsidRPr="00AB3045">
        <w:rPr>
          <w:rFonts w:cs="Tahoma"/>
          <w:color w:val="000000"/>
          <w:szCs w:val="18"/>
          <w:lang w:val="fr-FR"/>
        </w:rPr>
        <w:t xml:space="preserve">fournir des informations exactes et complètes dans les meilleurs délais ; </w:t>
      </w:r>
    </w:p>
    <w:p w:rsidR="000E1DD2" w:rsidRPr="00AB3045" w:rsidRDefault="000E1DD2" w:rsidP="000E1DD2">
      <w:pPr>
        <w:numPr>
          <w:ilvl w:val="0"/>
          <w:numId w:val="96"/>
        </w:numPr>
        <w:tabs>
          <w:tab w:val="left" w:pos="1440"/>
        </w:tabs>
        <w:spacing w:after="60"/>
        <w:ind w:left="1440"/>
        <w:rPr>
          <w:rFonts w:cs="Tahoma"/>
          <w:lang w:val="fr-FR"/>
        </w:rPr>
      </w:pPr>
      <w:r w:rsidRPr="00AB3045">
        <w:rPr>
          <w:rFonts w:cs="Tahoma"/>
          <w:color w:val="000000"/>
          <w:szCs w:val="18"/>
          <w:lang w:val="fr-FR"/>
        </w:rPr>
        <w:t>fournir un accès aux informations nécessaires sur son entreprise ;</w:t>
      </w:r>
    </w:p>
    <w:p w:rsidR="000E1DD2" w:rsidRPr="00AB3045" w:rsidRDefault="000E1DD2" w:rsidP="000E1DD2">
      <w:pPr>
        <w:numPr>
          <w:ilvl w:val="0"/>
          <w:numId w:val="96"/>
        </w:numPr>
        <w:tabs>
          <w:tab w:val="left" w:pos="1440"/>
        </w:tabs>
        <w:spacing w:after="60"/>
        <w:ind w:left="1440"/>
        <w:rPr>
          <w:rFonts w:cs="Tahoma"/>
          <w:lang w:val="fr-FR"/>
        </w:rPr>
      </w:pPr>
      <w:r w:rsidRPr="00AB3045">
        <w:rPr>
          <w:rFonts w:cs="Tahoma"/>
          <w:color w:val="000000"/>
          <w:szCs w:val="18"/>
          <w:lang w:val="fr-FR"/>
        </w:rPr>
        <w:t>assumer ses responsabilités de façon efficace et en temps voulu ; et</w:t>
      </w:r>
    </w:p>
    <w:p w:rsidR="000E1DD2" w:rsidRPr="00AB3045" w:rsidRDefault="000E1DD2" w:rsidP="000E1DD2">
      <w:pPr>
        <w:numPr>
          <w:ilvl w:val="0"/>
          <w:numId w:val="96"/>
        </w:numPr>
        <w:tabs>
          <w:tab w:val="left" w:pos="1440"/>
        </w:tabs>
        <w:spacing w:after="60"/>
        <w:ind w:left="1440"/>
        <w:rPr>
          <w:rFonts w:cs="Tahoma"/>
          <w:lang w:val="fr-FR"/>
        </w:rPr>
      </w:pPr>
      <w:r w:rsidRPr="00AB3045">
        <w:rPr>
          <w:rFonts w:cs="Tahoma"/>
          <w:color w:val="000000"/>
          <w:szCs w:val="18"/>
          <w:lang w:val="fr-FR"/>
        </w:rPr>
        <w:t xml:space="preserve">s’assurer que la direction prenne des décisions et fournisse des approbations dans les délais. </w:t>
      </w:r>
    </w:p>
    <w:p w:rsidR="000E1DD2" w:rsidRPr="00AB3045" w:rsidRDefault="000E1DD2" w:rsidP="000E1DD2">
      <w:pPr>
        <w:rPr>
          <w:rFonts w:cs="Tahoma"/>
          <w:lang w:val="fr-FR"/>
        </w:rPr>
      </w:pPr>
      <w:bookmarkStart w:id="972" w:name="_Toc288760404"/>
    </w:p>
    <w:p w:rsidR="000E1DD2" w:rsidRPr="00AB3045" w:rsidRDefault="000E1DD2" w:rsidP="000E1DD2">
      <w:pPr>
        <w:rPr>
          <w:rFonts w:cs="Tahoma"/>
          <w:lang w:val="fr-FR"/>
        </w:rPr>
      </w:pPr>
      <w:r w:rsidRPr="00AB3045">
        <w:rPr>
          <w:rFonts w:cs="Tahoma"/>
          <w:b/>
          <w:sz w:val="24"/>
          <w:szCs w:val="18"/>
          <w:lang w:val="fr-FR"/>
        </w:rPr>
        <w:t>Conditions générales supplémentaires</w:t>
      </w:r>
    </w:p>
    <w:p w:rsidR="000E1DD2" w:rsidRPr="00AB3045" w:rsidRDefault="000E1DD2" w:rsidP="000E1DD2">
      <w:pPr>
        <w:rPr>
          <w:rFonts w:cs="Tahoma"/>
          <w:lang w:val="fr-FR"/>
        </w:rPr>
      </w:pPr>
    </w:p>
    <w:p w:rsidR="000E1DD2" w:rsidRPr="00AB3045" w:rsidRDefault="000E1DD2" w:rsidP="000E1DD2">
      <w:pPr>
        <w:spacing w:after="60"/>
        <w:rPr>
          <w:rFonts w:cs="Tahoma"/>
          <w:lang w:val="fr-FR"/>
        </w:rPr>
      </w:pPr>
      <w:bookmarkStart w:id="973" w:name="_Toc317591257"/>
      <w:bookmarkStart w:id="974" w:name="_Toc336338248"/>
      <w:bookmarkStart w:id="975" w:name="_Toc351567681"/>
      <w:r w:rsidRPr="00AB3045">
        <w:rPr>
          <w:rStyle w:val="Heading2Char"/>
          <w:rFonts w:ascii="Tahoma" w:hAnsi="Tahoma" w:cs="Tahoma"/>
          <w:sz w:val="20"/>
          <w:szCs w:val="20"/>
          <w:lang w:val="fr-FR"/>
        </w:rPr>
        <w:t>Droits d’utilisation, de propriété et de licence</w:t>
      </w:r>
      <w:bookmarkEnd w:id="972"/>
      <w:bookmarkEnd w:id="973"/>
      <w:bookmarkEnd w:id="974"/>
      <w:bookmarkEnd w:id="975"/>
    </w:p>
    <w:p w:rsidR="000E1DD2" w:rsidRPr="00AB3045" w:rsidRDefault="000E1DD2" w:rsidP="000E1DD2">
      <w:pPr>
        <w:pStyle w:val="normal1"/>
        <w:rPr>
          <w:rFonts w:ascii="Tahoma" w:hAnsi="Tahoma" w:cs="Tahoma"/>
          <w:lang w:val="fr-FR"/>
        </w:rPr>
      </w:pPr>
      <w:r w:rsidRPr="00AB3045">
        <w:rPr>
          <w:rFonts w:ascii="Tahoma" w:hAnsi="Tahoma" w:cs="Tahoma"/>
          <w:b/>
          <w:bCs/>
          <w:color w:val="000000"/>
          <w:sz w:val="18"/>
          <w:szCs w:val="18"/>
          <w:lang w:val="fr-FR"/>
        </w:rPr>
        <w:t>Correctifs.</w:t>
      </w:r>
      <w:r w:rsidRPr="00445A1D">
        <w:rPr>
          <w:rFonts w:ascii="Tahoma" w:hAnsi="Tahoma" w:cs="Tahoma"/>
          <w:color w:val="000000"/>
          <w:sz w:val="18"/>
          <w:szCs w:val="18"/>
          <w:lang w:val="fr-FR"/>
        </w:rPr>
        <w:t xml:space="preserve"> </w:t>
      </w:r>
      <w:r w:rsidRPr="00AB3045">
        <w:rPr>
          <w:rFonts w:ascii="Tahoma" w:hAnsi="Tahoma" w:cs="Tahoma"/>
          <w:bCs/>
          <w:color w:val="000000"/>
          <w:sz w:val="18"/>
          <w:szCs w:val="18"/>
          <w:lang w:val="fr-FR"/>
        </w:rPr>
        <w:t>Les Correctifs éventuellement fournis au Client par Microsoft dans le cadre de l’exécution des prestations</w:t>
      </w:r>
      <w:r w:rsidRPr="00AB3045">
        <w:rPr>
          <w:rFonts w:ascii="Tahoma" w:hAnsi="Tahoma" w:cs="Tahoma"/>
          <w:b/>
          <w:bCs/>
          <w:color w:val="000000"/>
          <w:sz w:val="18"/>
          <w:szCs w:val="18"/>
          <w:lang w:val="fr-FR"/>
        </w:rPr>
        <w:t xml:space="preserve"> </w:t>
      </w:r>
      <w:r w:rsidRPr="00AB3045">
        <w:rPr>
          <w:rFonts w:ascii="Tahoma" w:hAnsi="Tahoma" w:cs="Tahoma"/>
          <w:color w:val="000000"/>
          <w:sz w:val="18"/>
          <w:szCs w:val="18"/>
          <w:lang w:val="fr-FR"/>
        </w:rPr>
        <w:t>sont concédés sous licence conformément aux conditions de licence applicables au Produit auquel ils sont associés. Si</w:t>
      </w:r>
      <w:r>
        <w:rPr>
          <w:rFonts w:ascii="Tahoma" w:hAnsi="Tahoma" w:cs="Tahoma"/>
          <w:color w:val="000000"/>
          <w:sz w:val="18"/>
          <w:szCs w:val="18"/>
          <w:lang w:val="fr-FR"/>
        </w:rPr>
        <w:t> </w:t>
      </w:r>
      <w:r w:rsidRPr="00AB3045">
        <w:rPr>
          <w:rFonts w:ascii="Tahoma" w:hAnsi="Tahoma" w:cs="Tahoma"/>
          <w:color w:val="000000"/>
          <w:sz w:val="18"/>
          <w:szCs w:val="18"/>
          <w:lang w:val="fr-FR"/>
        </w:rPr>
        <w:t>les Correctifs ne sont pas fournis pour un Produit particulier, toutes autres conditions d’utilisation accompagnant les Correctifs et fournies par Microsoft s’appliquent. Si ces conditions d’utilisation ne sont pas fournies, une licence d’utilisation non exclusive, pour la durée des droits de propriété intellectuelle et intégralement payée est concédée au</w:t>
      </w:r>
      <w:r>
        <w:rPr>
          <w:rFonts w:ascii="Tahoma" w:hAnsi="Tahoma" w:cs="Tahoma"/>
          <w:color w:val="000000"/>
          <w:sz w:val="18"/>
          <w:szCs w:val="18"/>
          <w:lang w:val="fr-FR"/>
        </w:rPr>
        <w:t> </w:t>
      </w:r>
      <w:r w:rsidRPr="00AB3045">
        <w:rPr>
          <w:rFonts w:ascii="Tahoma" w:hAnsi="Tahoma" w:cs="Tahoma"/>
          <w:color w:val="000000"/>
          <w:sz w:val="18"/>
          <w:szCs w:val="18"/>
          <w:lang w:val="fr-FR"/>
        </w:rPr>
        <w:t>Client, l’autorisant ainsi à utiliser et à reproduire les Correctifs exclusivement à des fins internes. Le Client n’est pas autorisé à modifier les Correctifs, à en changer le nom de fichier ou à les associer à du code informatique non fourni par Microsoft.</w:t>
      </w:r>
    </w:p>
    <w:p w:rsidR="000E1DD2" w:rsidRPr="00AB3045" w:rsidRDefault="000E1DD2" w:rsidP="000E1DD2">
      <w:pPr>
        <w:pStyle w:val="normal1"/>
        <w:rPr>
          <w:rFonts w:ascii="Tahoma" w:hAnsi="Tahoma" w:cs="Tahoma"/>
          <w:lang w:val="fr-FR"/>
        </w:rPr>
      </w:pPr>
    </w:p>
    <w:p w:rsidR="000E1DD2" w:rsidRPr="00AB3045" w:rsidRDefault="000E1DD2" w:rsidP="000E1DD2">
      <w:pPr>
        <w:pStyle w:val="normal1"/>
        <w:rPr>
          <w:rFonts w:ascii="Tahoma" w:hAnsi="Tahoma" w:cs="Tahoma"/>
          <w:lang w:val="fr-FR"/>
        </w:rPr>
      </w:pPr>
      <w:r w:rsidRPr="00AB3045">
        <w:rPr>
          <w:rFonts w:ascii="Tahoma" w:hAnsi="Tahoma" w:cs="Tahoma"/>
          <w:b/>
          <w:bCs/>
          <w:color w:val="000000"/>
          <w:sz w:val="18"/>
          <w:szCs w:val="18"/>
          <w:lang w:val="fr-FR"/>
        </w:rPr>
        <w:t>Œuvres Préexistantes.</w:t>
      </w:r>
      <w:r w:rsidRPr="00AB3045">
        <w:rPr>
          <w:rFonts w:ascii="Tahoma" w:hAnsi="Tahoma" w:cs="Tahoma"/>
          <w:color w:val="000000"/>
          <w:sz w:val="18"/>
          <w:szCs w:val="18"/>
          <w:lang w:val="fr-FR"/>
        </w:rPr>
        <w:t xml:space="preserve"> Tous les droits sur le code informatique ou sur la documentation écrite ne se basant pas sur le code, élaboré ou obtenu de toute autre manière par ou pour les parties ou leurs Affiliés en dehors du cadre de</w:t>
      </w:r>
      <w:r>
        <w:rPr>
          <w:rFonts w:ascii="Tahoma" w:hAnsi="Tahoma" w:cs="Tahoma"/>
          <w:color w:val="000000"/>
          <w:sz w:val="18"/>
          <w:szCs w:val="18"/>
          <w:lang w:val="fr-FR"/>
        </w:rPr>
        <w:t> </w:t>
      </w:r>
      <w:r w:rsidRPr="00AB3045">
        <w:rPr>
          <w:rFonts w:ascii="Tahoma" w:hAnsi="Tahoma" w:cs="Tahoma"/>
          <w:color w:val="000000"/>
          <w:sz w:val="18"/>
          <w:szCs w:val="18"/>
          <w:lang w:val="fr-FR"/>
        </w:rPr>
        <w:t>ce contrat (les « Œuvres Préexistantes ») restent l’entière propriété de la partie fournissant les Œuvres Préexistantes. Pendant la prestation de Services, chacune des parties concède à l’autre (et aux fournisseurs de Microsoft, le cas échéant) une licence provisoire et non exclusive lui permettant d’utiliser, de reproduire et de modifier l’une quelconque de ses Œuvres Préexistantes fournies à l’autre partie, exclusivement pour remplir ses obligations dans le</w:t>
      </w:r>
      <w:r>
        <w:rPr>
          <w:rFonts w:ascii="Tahoma" w:hAnsi="Tahoma" w:cs="Tahoma"/>
          <w:color w:val="000000"/>
          <w:sz w:val="18"/>
          <w:szCs w:val="18"/>
          <w:lang w:val="fr-FR"/>
        </w:rPr>
        <w:t> </w:t>
      </w:r>
      <w:r w:rsidRPr="00AB3045">
        <w:rPr>
          <w:rFonts w:ascii="Tahoma" w:hAnsi="Tahoma" w:cs="Tahoma"/>
          <w:color w:val="000000"/>
          <w:sz w:val="18"/>
          <w:szCs w:val="18"/>
          <w:lang w:val="fr-FR"/>
        </w:rPr>
        <w:t>cadre des Services.</w:t>
      </w:r>
    </w:p>
    <w:p w:rsidR="000E1DD2" w:rsidRPr="00AB3045" w:rsidRDefault="000E1DD2" w:rsidP="000E1DD2">
      <w:pPr>
        <w:pStyle w:val="normal1"/>
        <w:rPr>
          <w:rFonts w:ascii="Tahoma" w:hAnsi="Tahoma" w:cs="Tahoma"/>
          <w:lang w:val="fr-FR"/>
        </w:rPr>
      </w:pPr>
      <w:r w:rsidRPr="00AB3045">
        <w:rPr>
          <w:rFonts w:ascii="Tahoma" w:hAnsi="Tahoma" w:cs="Tahoma"/>
          <w:color w:val="000000"/>
          <w:sz w:val="18"/>
          <w:szCs w:val="18"/>
          <w:lang w:val="fr-FR"/>
        </w:rPr>
        <w:lastRenderedPageBreak/>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de l’Œuvre Préexistante de Microsoft est concédée sous réserve que le Client se conforme aux termes du présent contrat.</w:t>
      </w:r>
    </w:p>
    <w:p w:rsidR="000E1DD2" w:rsidRPr="00AB3045" w:rsidRDefault="000E1DD2" w:rsidP="000E1DD2">
      <w:pPr>
        <w:pStyle w:val="normal1"/>
        <w:rPr>
          <w:rFonts w:ascii="Tahoma" w:hAnsi="Tahoma" w:cs="Tahoma"/>
          <w:lang w:val="fr-FR"/>
        </w:rPr>
      </w:pPr>
    </w:p>
    <w:p w:rsidR="000E1DD2" w:rsidRPr="00AB3045" w:rsidRDefault="000E1DD2" w:rsidP="000E1DD2">
      <w:pPr>
        <w:pStyle w:val="normal1"/>
        <w:rPr>
          <w:rFonts w:ascii="Tahoma" w:hAnsi="Tahoma" w:cs="Tahoma"/>
          <w:lang w:val="fr-FR"/>
        </w:rPr>
      </w:pPr>
      <w:r w:rsidRPr="00AB3045">
        <w:rPr>
          <w:rFonts w:ascii="Tahoma" w:hAnsi="Tahoma" w:cs="Tahoma"/>
          <w:b/>
          <w:bCs/>
          <w:color w:val="000000"/>
          <w:sz w:val="18"/>
          <w:szCs w:val="18"/>
          <w:lang w:val="fr-FR"/>
        </w:rPr>
        <w:t>Développements</w:t>
      </w:r>
      <w:r w:rsidRPr="00445A1D">
        <w:rPr>
          <w:rFonts w:ascii="Tahoma" w:hAnsi="Tahoma" w:cs="Tahoma"/>
          <w:b/>
          <w:bCs/>
          <w:color w:val="000000"/>
          <w:sz w:val="18"/>
          <w:szCs w:val="18"/>
          <w:lang w:val="fr-FR"/>
        </w:rPr>
        <w:t>.</w:t>
      </w:r>
      <w:r w:rsidRPr="00AB3045">
        <w:rPr>
          <w:rFonts w:ascii="Tahoma" w:hAnsi="Tahoma" w:cs="Tahoma"/>
          <w:color w:val="000000"/>
          <w:sz w:val="18"/>
          <w:szCs w:val="18"/>
          <w:lang w:val="fr-FR"/>
        </w:rPr>
        <w:t xml:space="preserve"> Dès le paiement de l’intégralité des montants dus, Microsoft concède au client la copropriété sur le code informatique ou la documentation écrite ne se basant pas sur le code (autre que les Produits, Correctifs ou Œuvres Préexistantes) que Microsoft a développé ou qui a été développé en collaboration avec le Client et qui a été laissé au Client à l’issue d’une prestation de Services (les « Développements »). Chacune des parties sera seule propriétaire de toute modification qu’elle effectue à partir des Développements. Le Client s’engage à exercer ses droits sur les Développements pour ses besoins professionnels internes exclusivement, et à ne pas revendre ni distribuer les Développements à des tiers.</w:t>
      </w:r>
    </w:p>
    <w:p w:rsidR="000E1DD2" w:rsidRPr="00AB3045" w:rsidRDefault="000E1DD2" w:rsidP="000E1DD2">
      <w:pPr>
        <w:pStyle w:val="normal1"/>
        <w:rPr>
          <w:rFonts w:ascii="Tahoma" w:hAnsi="Tahoma" w:cs="Tahoma"/>
          <w:lang w:val="fr-FR"/>
        </w:rPr>
      </w:pPr>
    </w:p>
    <w:p w:rsidR="000E1DD2" w:rsidRPr="00AB3045" w:rsidRDefault="000E1DD2" w:rsidP="000E1DD2">
      <w:pPr>
        <w:rPr>
          <w:rFonts w:cs="Tahoma"/>
          <w:lang w:val="fr-FR"/>
        </w:rPr>
      </w:pPr>
      <w:r w:rsidRPr="00AB3045">
        <w:rPr>
          <w:rFonts w:eastAsia="Calibri" w:cs="Tahoma"/>
          <w:b/>
          <w:bCs/>
          <w:color w:val="000000"/>
          <w:szCs w:val="18"/>
          <w:lang w:val="fr-FR"/>
        </w:rPr>
        <w:t>Documents.</w:t>
      </w:r>
      <w:r w:rsidRPr="00445A1D">
        <w:rPr>
          <w:rFonts w:eastAsia="Calibri" w:cs="Tahoma"/>
          <w:color w:val="000000"/>
          <w:szCs w:val="18"/>
          <w:lang w:val="fr-FR"/>
        </w:rPr>
        <w:t xml:space="preserve"> </w:t>
      </w:r>
      <w:r w:rsidRPr="00AB3045">
        <w:rPr>
          <w:rFonts w:eastAsia="Calibri" w:cs="Tahoma"/>
          <w:bCs/>
          <w:color w:val="000000"/>
          <w:szCs w:val="18"/>
          <w:lang w:val="fr-FR"/>
        </w:rPr>
        <w:t>Tous les droits sur la documentation développée par Nos soins (autre que le code logiciel) et qui</w:t>
      </w:r>
      <w:r>
        <w:rPr>
          <w:rFonts w:eastAsia="Calibri" w:cs="Tahoma"/>
          <w:bCs/>
          <w:color w:val="000000"/>
          <w:szCs w:val="18"/>
          <w:lang w:val="fr-FR"/>
        </w:rPr>
        <w:t> </w:t>
      </w:r>
      <w:r w:rsidRPr="00AB3045">
        <w:rPr>
          <w:rFonts w:eastAsia="Calibri" w:cs="Tahoma"/>
          <w:bCs/>
          <w:color w:val="000000"/>
          <w:szCs w:val="18"/>
          <w:lang w:val="fr-FR"/>
        </w:rPr>
        <w:t>est</w:t>
      </w:r>
      <w:r>
        <w:rPr>
          <w:rFonts w:eastAsia="Calibri" w:cs="Tahoma"/>
          <w:bCs/>
          <w:color w:val="000000"/>
          <w:szCs w:val="18"/>
          <w:lang w:val="fr-FR"/>
        </w:rPr>
        <w:t> </w:t>
      </w:r>
      <w:r w:rsidRPr="00AB3045">
        <w:rPr>
          <w:rFonts w:eastAsia="Calibri" w:cs="Tahoma"/>
          <w:bCs/>
          <w:color w:val="000000"/>
          <w:szCs w:val="18"/>
          <w:lang w:val="fr-FR"/>
        </w:rPr>
        <w:t>fournie aux clients dans le cadre des services de support et de support professionnel Windows Azure (la</w:t>
      </w:r>
      <w:r>
        <w:rPr>
          <w:rFonts w:eastAsia="Calibri" w:cs="Tahoma"/>
          <w:bCs/>
          <w:color w:val="000000"/>
          <w:szCs w:val="18"/>
          <w:lang w:val="fr-FR"/>
        </w:rPr>
        <w:t> </w:t>
      </w:r>
      <w:r w:rsidRPr="00AB3045">
        <w:rPr>
          <w:rFonts w:eastAsia="Calibri" w:cs="Tahoma"/>
          <w:bCs/>
          <w:color w:val="000000"/>
          <w:szCs w:val="18"/>
          <w:lang w:val="fr-FR"/>
        </w:rPr>
        <w:t>« Documentation ») sont Notre propriété, sauf dans la mesure où il s’agit des Œuvres Préexistantes des clients. Nous</w:t>
      </w:r>
      <w:r>
        <w:rPr>
          <w:rFonts w:eastAsia="Calibri" w:cs="Tahoma"/>
          <w:bCs/>
          <w:color w:val="000000"/>
          <w:szCs w:val="18"/>
          <w:lang w:val="fr-FR"/>
        </w:rPr>
        <w:t> </w:t>
      </w:r>
      <w:r w:rsidRPr="00AB3045">
        <w:rPr>
          <w:rFonts w:eastAsia="Calibri" w:cs="Tahoma"/>
          <w:bCs/>
          <w:color w:val="000000"/>
          <w:szCs w:val="18"/>
          <w:lang w:val="fr-FR"/>
        </w:rPr>
        <w:t>concédons aux clients une licence non exclusive, valable pour la durée des droits de propriété intellectuelle et</w:t>
      </w:r>
      <w:r>
        <w:rPr>
          <w:rFonts w:eastAsia="Calibri" w:cs="Tahoma"/>
          <w:bCs/>
          <w:color w:val="000000"/>
          <w:szCs w:val="18"/>
          <w:lang w:val="fr-FR"/>
        </w:rPr>
        <w:t> </w:t>
      </w:r>
      <w:r w:rsidRPr="00AB3045">
        <w:rPr>
          <w:rFonts w:eastAsia="Calibri" w:cs="Tahoma"/>
          <w:bCs/>
          <w:color w:val="000000"/>
          <w:szCs w:val="18"/>
          <w:lang w:val="fr-FR"/>
        </w:rPr>
        <w:t>intégralement payée leur permettant d’utiliser, de reproduire et de modifier la Documentation uniquement pour leurs besoins professionnels internes, sans obligation de facturation ou de paiement des droits d’auteur. Les clients sont autorisés à concéder en sous</w:t>
      </w:r>
      <w:r w:rsidR="003119B0">
        <w:rPr>
          <w:rFonts w:eastAsia="Calibri" w:cs="Tahoma"/>
          <w:bCs/>
          <w:color w:val="000000"/>
          <w:szCs w:val="18"/>
          <w:lang w:val="fr-FR"/>
        </w:rPr>
        <w:t>-</w:t>
      </w:r>
      <w:r w:rsidRPr="00AB3045">
        <w:rPr>
          <w:rFonts w:eastAsia="Calibri" w:cs="Tahoma"/>
          <w:bCs/>
          <w:color w:val="000000"/>
          <w:szCs w:val="18"/>
          <w:lang w:val="fr-FR"/>
        </w:rPr>
        <w:t>licence à leurs Affiliés les droits concédés par les présentes. Tous les droits qui ne sont pas expressément concédés sont réservés.</w:t>
      </w:r>
    </w:p>
    <w:p w:rsidR="000E1DD2" w:rsidRPr="00AB3045" w:rsidRDefault="000E1DD2" w:rsidP="000E1DD2">
      <w:pPr>
        <w:rPr>
          <w:rFonts w:cs="Tahoma"/>
          <w:lang w:val="fr-FR"/>
        </w:rPr>
      </w:pPr>
    </w:p>
    <w:p w:rsidR="000E1DD2" w:rsidRPr="00AB3045" w:rsidRDefault="000E1DD2" w:rsidP="000E1DD2">
      <w:pPr>
        <w:rPr>
          <w:rFonts w:cs="Tahoma"/>
          <w:lang w:val="fr-FR"/>
        </w:rPr>
      </w:pPr>
      <w:r w:rsidRPr="00AB3045">
        <w:rPr>
          <w:rFonts w:eastAsia="Calibri" w:cs="Tahoma"/>
          <w:b/>
          <w:bCs/>
          <w:color w:val="000000"/>
          <w:szCs w:val="18"/>
          <w:lang w:val="fr-FR"/>
        </w:rPr>
        <w:t>Code échantillon.</w:t>
      </w:r>
      <w:r w:rsidRPr="00445A1D">
        <w:rPr>
          <w:rFonts w:eastAsia="Calibri" w:cs="Tahoma"/>
          <w:color w:val="000000"/>
          <w:szCs w:val="18"/>
          <w:lang w:val="fr-FR"/>
        </w:rPr>
        <w:t xml:space="preserve"> </w:t>
      </w:r>
      <w:r w:rsidRPr="00AB3045">
        <w:rPr>
          <w:rFonts w:eastAsia="Calibri" w:cs="Tahoma"/>
          <w:bCs/>
          <w:color w:val="000000"/>
          <w:szCs w:val="18"/>
          <w:lang w:val="fr-FR"/>
        </w:rPr>
        <w:t xml:space="preserve">Microsoft concède aux clients un droit non exclusif, valable pour la durée des droits de propriété intellectuelle et libre de redevance leur permettant d’utiliser et de modifier tout code logiciel que Nous fournissons à des fins d’illustration (le « Code Échantillon »), et de reproduire et de distribuer du Code Échantillon sous forme de code objet, à condition que les clients acceptent : (i) de ne pas utiliser Nos noms, logos ou marques commerciales pour commercialiser leur produit logiciel auquel le Code Échantillon est intégré ; (ii) d’inclure une mention de droits d’auteur valable sur leur produit logiciel auquel le Code Échantillon est intégré ; et (iii) de Nous indemniser, garantir et défendre, ainsi que Nos fournisseurs, contre toute réclamation ou action en justice, y compris pour les honoraires d’avocats et de conseils, qui résulterait de l’utilisation ou de la distribution du Code Échantillon. </w:t>
      </w:r>
    </w:p>
    <w:p w:rsidR="000E1DD2" w:rsidRPr="00AB3045" w:rsidRDefault="000E1DD2" w:rsidP="000E1DD2">
      <w:pPr>
        <w:rPr>
          <w:rFonts w:cs="Tahoma"/>
          <w:lang w:val="fr-FR"/>
        </w:rPr>
      </w:pPr>
    </w:p>
    <w:p w:rsidR="000E1DD2" w:rsidRPr="00AB3045" w:rsidRDefault="000E1DD2" w:rsidP="000E1DD2">
      <w:pPr>
        <w:pStyle w:val="normal1"/>
        <w:rPr>
          <w:rFonts w:ascii="Tahoma" w:hAnsi="Tahoma" w:cs="Tahoma"/>
          <w:lang w:val="fr-FR"/>
        </w:rPr>
      </w:pPr>
      <w:r w:rsidRPr="00AB3045">
        <w:rPr>
          <w:rFonts w:ascii="Tahoma" w:hAnsi="Tahoma" w:cs="Tahoma"/>
          <w:b/>
          <w:bCs/>
          <w:color w:val="000000"/>
          <w:sz w:val="18"/>
          <w:szCs w:val="18"/>
          <w:lang w:val="fr-FR"/>
        </w:rPr>
        <w:t>Restrictions relatives aux licences Open Source</w:t>
      </w:r>
      <w:r w:rsidRPr="00445A1D">
        <w:rPr>
          <w:rFonts w:ascii="Tahoma" w:hAnsi="Tahoma" w:cs="Tahoma"/>
          <w:b/>
          <w:bCs/>
          <w:color w:val="000000"/>
          <w:sz w:val="18"/>
          <w:szCs w:val="18"/>
          <w:lang w:val="fr-FR"/>
        </w:rPr>
        <w:t>.</w:t>
      </w:r>
      <w:r w:rsidRPr="00AB3045">
        <w:rPr>
          <w:rFonts w:ascii="Tahoma" w:hAnsi="Tahoma" w:cs="Tahoma"/>
          <w:color w:val="000000"/>
          <w:sz w:val="18"/>
          <w:szCs w:val="18"/>
          <w:lang w:val="fr-FR"/>
        </w:rPr>
        <w:t xml:space="preserve"> Étant donné que certaines conditions de licence établies par des tiers requièrent que le code informatique soit généralement (i) divulgué sous forme de code source aux tiers ; (ii) concédé sous licence à des tiers en vue de créer des œuvres dérivées ; ou (iii) redistribuable gratuitement à des tiers (collectivement, les « Conditions de Licence Open Source »), les droits de licence que chaque partie a concédés sur tout code informatique (ou tout élément de propriété intellectuelle qui y est associé) ne comprennent pas l’autorisation, le droit, la faculté ou le pouvoir d’incorporer, de modifier, d’associer et</w:t>
      </w:r>
      <w:r>
        <w:rPr>
          <w:rFonts w:ascii="Tahoma" w:hAnsi="Tahoma" w:cs="Tahoma"/>
          <w:color w:val="000000"/>
          <w:sz w:val="18"/>
          <w:szCs w:val="18"/>
          <w:lang w:val="fr-FR"/>
        </w:rPr>
        <w:t xml:space="preserve"> </w:t>
      </w:r>
      <w:r w:rsidRPr="00AB3045">
        <w:rPr>
          <w:rFonts w:ascii="Tahoma" w:hAnsi="Tahoma" w:cs="Tahoma"/>
          <w:color w:val="000000"/>
          <w:sz w:val="18"/>
          <w:szCs w:val="18"/>
          <w:lang w:val="fr-FR"/>
        </w:rPr>
        <w:t>/</w:t>
      </w:r>
      <w:r>
        <w:rPr>
          <w:rFonts w:ascii="Tahoma" w:hAnsi="Tahoma" w:cs="Tahoma"/>
          <w:color w:val="000000"/>
          <w:sz w:val="18"/>
          <w:szCs w:val="18"/>
          <w:lang w:val="fr-FR"/>
        </w:rPr>
        <w:t xml:space="preserve"> </w:t>
      </w:r>
      <w:r w:rsidRPr="00AB3045">
        <w:rPr>
          <w:rFonts w:ascii="Tahoma" w:hAnsi="Tahoma" w:cs="Tahoma"/>
          <w:color w:val="000000"/>
          <w:sz w:val="18"/>
          <w:szCs w:val="18"/>
          <w:lang w:val="fr-FR"/>
        </w:rPr>
        <w:t>ou de distribuer le code informatique en question avec tout autre code informatique d’une quelconque manière qui aurait pour effet de soumettre le code informatique de l’autre partie aux Conditions de Licence Open Source. En outre, chaque partie garantit qu’elle ne fournira ni ne donnera à l’autre partie aucun code informatique qui serait régi par les Conditions de Licence Open Source.</w:t>
      </w:r>
    </w:p>
    <w:p w:rsidR="000E1DD2" w:rsidRPr="00AB3045" w:rsidRDefault="000E1DD2" w:rsidP="000E1DD2">
      <w:pPr>
        <w:pStyle w:val="normal1"/>
        <w:rPr>
          <w:rFonts w:ascii="Tahoma" w:hAnsi="Tahoma" w:cs="Tahoma"/>
          <w:lang w:val="fr-FR"/>
        </w:rPr>
      </w:pPr>
    </w:p>
    <w:p w:rsidR="000E1DD2" w:rsidRPr="00AB3045" w:rsidRDefault="000E1DD2" w:rsidP="000E1DD2">
      <w:pPr>
        <w:pStyle w:val="normal1"/>
        <w:rPr>
          <w:rFonts w:ascii="Tahoma" w:hAnsi="Tahoma" w:cs="Tahoma"/>
          <w:lang w:val="fr-FR"/>
        </w:rPr>
      </w:pPr>
      <w:r w:rsidRPr="00AB3045">
        <w:rPr>
          <w:rFonts w:ascii="Tahoma" w:hAnsi="Tahoma" w:cs="Tahoma"/>
          <w:b/>
          <w:bCs/>
          <w:color w:val="000000"/>
          <w:sz w:val="18"/>
          <w:szCs w:val="18"/>
          <w:lang w:val="fr-FR"/>
        </w:rPr>
        <w:t>Droits des affiliés.</w:t>
      </w:r>
      <w:r w:rsidRPr="00AB3045">
        <w:rPr>
          <w:rFonts w:ascii="Tahoma" w:hAnsi="Tahoma" w:cs="Tahoma"/>
          <w:color w:val="000000"/>
          <w:sz w:val="18"/>
          <w:szCs w:val="18"/>
          <w:lang w:val="fr-FR"/>
        </w:rPr>
        <w:t xml:space="preserve"> Le Client est autorisé à sous</w:t>
      </w:r>
      <w:r w:rsidR="003119B0">
        <w:rPr>
          <w:rFonts w:ascii="Tahoma" w:hAnsi="Tahoma" w:cs="Tahoma"/>
          <w:color w:val="000000"/>
          <w:sz w:val="18"/>
          <w:szCs w:val="18"/>
          <w:lang w:val="fr-FR"/>
        </w:rPr>
        <w:t>-</w:t>
      </w:r>
      <w:r w:rsidRPr="00AB3045">
        <w:rPr>
          <w:rFonts w:ascii="Tahoma" w:hAnsi="Tahoma" w:cs="Tahoma"/>
          <w:color w:val="000000"/>
          <w:sz w:val="18"/>
          <w:szCs w:val="18"/>
          <w:lang w:val="fr-FR"/>
        </w:rPr>
        <w:t>concéder à ses Affiliés les droits sur les Livrables visés dans le présent paragraphe, mais les Affiliés du Client ne sont pas autorisés à les sous</w:t>
      </w:r>
      <w:r w:rsidR="003119B0">
        <w:rPr>
          <w:rFonts w:ascii="Tahoma" w:hAnsi="Tahoma" w:cs="Tahoma"/>
          <w:color w:val="000000"/>
          <w:sz w:val="18"/>
          <w:szCs w:val="18"/>
          <w:lang w:val="fr-FR"/>
        </w:rPr>
        <w:t>-</w:t>
      </w:r>
      <w:r w:rsidRPr="00AB3045">
        <w:rPr>
          <w:rFonts w:ascii="Tahoma" w:hAnsi="Tahoma" w:cs="Tahoma"/>
          <w:color w:val="000000"/>
          <w:sz w:val="18"/>
          <w:szCs w:val="18"/>
          <w:lang w:val="fr-FR"/>
        </w:rPr>
        <w:t>concéder et doivent les utiliser conformément aux conditions de licence exposées dans le présent contrat.</w:t>
      </w:r>
    </w:p>
    <w:p w:rsidR="000E1DD2" w:rsidRPr="00AB3045" w:rsidRDefault="000E1DD2" w:rsidP="000E1DD2">
      <w:pPr>
        <w:rPr>
          <w:rFonts w:cs="Tahoma"/>
          <w:lang w:val="fr-FR"/>
        </w:rPr>
      </w:pPr>
    </w:p>
    <w:p w:rsidR="000E1DD2" w:rsidRPr="00AB3045" w:rsidRDefault="000E1DD2" w:rsidP="000E1DD2">
      <w:pPr>
        <w:rPr>
          <w:rFonts w:cs="Tahoma"/>
          <w:lang w:val="fr-FR"/>
        </w:rPr>
      </w:pPr>
      <w:r w:rsidRPr="00AB3045">
        <w:rPr>
          <w:rFonts w:cs="Tahoma"/>
          <w:b/>
          <w:bCs/>
          <w:color w:val="000000"/>
          <w:szCs w:val="18"/>
          <w:lang w:val="fr-FR"/>
        </w:rPr>
        <w:t>Droits réservés.</w:t>
      </w:r>
      <w:r w:rsidRPr="00AB3045">
        <w:rPr>
          <w:rFonts w:cs="Tahoma"/>
          <w:color w:val="000000"/>
          <w:szCs w:val="18"/>
          <w:lang w:val="fr-FR"/>
        </w:rPr>
        <w:t xml:space="preserve"> Tous les droits qui ne sont pas expressément concédés dans le présent article sont réservés.</w:t>
      </w:r>
    </w:p>
    <w:p w:rsidR="000E1DD2" w:rsidRPr="00AB3045" w:rsidRDefault="000E1DD2" w:rsidP="000E1DD2">
      <w:pPr>
        <w:rPr>
          <w:rFonts w:cs="Tahoma"/>
          <w:lang w:val="fr-FR"/>
        </w:rPr>
      </w:pPr>
    </w:p>
    <w:p w:rsidR="000E1DD2" w:rsidRPr="00AB3045" w:rsidRDefault="000E1DD2" w:rsidP="000E1DD2">
      <w:pPr>
        <w:spacing w:after="60"/>
        <w:rPr>
          <w:rFonts w:cs="Tahoma"/>
          <w:lang w:val="fr-FR"/>
        </w:rPr>
      </w:pPr>
      <w:r w:rsidRPr="00AB3045">
        <w:rPr>
          <w:rFonts w:cs="Tahoma"/>
          <w:b/>
          <w:szCs w:val="18"/>
          <w:lang w:val="fr-FR"/>
        </w:rPr>
        <w:t>Garanties, exclusions et limitations de responsabilité</w:t>
      </w:r>
    </w:p>
    <w:p w:rsidR="000E1DD2" w:rsidRPr="00AB3045" w:rsidRDefault="000E1DD2" w:rsidP="000E1DD2">
      <w:pPr>
        <w:ind w:left="360"/>
        <w:rPr>
          <w:rFonts w:cs="Tahoma"/>
          <w:lang w:val="fr-FR"/>
        </w:rPr>
      </w:pPr>
      <w:r w:rsidRPr="00AB3045">
        <w:rPr>
          <w:rFonts w:cs="Tahoma"/>
          <w:b/>
          <w:color w:val="000000"/>
          <w:szCs w:val="18"/>
          <w:lang w:val="fr-FR"/>
        </w:rPr>
        <w:t>Garantie relative aux Prestations</w:t>
      </w:r>
      <w:r w:rsidRPr="00445A1D">
        <w:rPr>
          <w:rFonts w:cs="Tahoma"/>
          <w:b/>
          <w:bCs/>
          <w:color w:val="000000"/>
          <w:szCs w:val="18"/>
          <w:lang w:val="fr-FR"/>
        </w:rPr>
        <w:t>.</w:t>
      </w:r>
      <w:r w:rsidRPr="00AB3045">
        <w:rPr>
          <w:rFonts w:cs="Tahoma"/>
          <w:color w:val="000000"/>
          <w:szCs w:val="18"/>
          <w:lang w:val="fr-FR"/>
        </w:rPr>
        <w:t xml:space="preserve"> Microsoft garantit que toutes les prestations seront exécutées de manière professionnelle et avec diligence.</w:t>
      </w:r>
    </w:p>
    <w:p w:rsidR="000E1DD2" w:rsidRDefault="000E1DD2" w:rsidP="000E1DD2">
      <w:pPr>
        <w:ind w:left="360"/>
        <w:rPr>
          <w:rFonts w:cs="Tahoma"/>
          <w:lang w:val="fr-FR"/>
        </w:rPr>
      </w:pPr>
    </w:p>
    <w:p w:rsidR="000E1DD2" w:rsidRDefault="000E1DD2" w:rsidP="000E1DD2">
      <w:pPr>
        <w:ind w:left="360"/>
        <w:rPr>
          <w:rFonts w:cs="Tahoma"/>
          <w:lang w:val="fr-FR"/>
        </w:rPr>
      </w:pPr>
    </w:p>
    <w:p w:rsidR="000E1DD2" w:rsidRDefault="000E1DD2" w:rsidP="000E1DD2">
      <w:pPr>
        <w:ind w:left="360"/>
        <w:rPr>
          <w:rFonts w:cs="Tahoma"/>
          <w:lang w:val="fr-FR"/>
        </w:rPr>
      </w:pPr>
    </w:p>
    <w:p w:rsidR="000E1DD2" w:rsidRDefault="000E1DD2" w:rsidP="000E1DD2">
      <w:pPr>
        <w:ind w:left="360"/>
        <w:rPr>
          <w:rFonts w:cs="Tahoma"/>
          <w:lang w:val="fr-FR"/>
        </w:rPr>
      </w:pPr>
    </w:p>
    <w:p w:rsidR="000E1DD2" w:rsidRDefault="000E1DD2" w:rsidP="000E1DD2">
      <w:pPr>
        <w:ind w:left="360"/>
        <w:rPr>
          <w:rFonts w:cs="Tahoma"/>
          <w:lang w:val="fr-FR"/>
        </w:rPr>
      </w:pPr>
    </w:p>
    <w:p w:rsidR="000E1DD2" w:rsidRPr="00AB3045" w:rsidRDefault="000E1DD2" w:rsidP="000E1DD2">
      <w:pPr>
        <w:ind w:left="360"/>
        <w:rPr>
          <w:rFonts w:cs="Tahoma"/>
          <w:lang w:val="fr-FR"/>
        </w:rPr>
      </w:pPr>
    </w:p>
    <w:p w:rsidR="000E1DD2" w:rsidRPr="00AB3045" w:rsidRDefault="000E1DD2" w:rsidP="000E1DD2">
      <w:pPr>
        <w:ind w:left="360"/>
        <w:rPr>
          <w:rFonts w:cs="Tahoma"/>
          <w:lang w:val="fr-FR"/>
        </w:rPr>
      </w:pPr>
      <w:r w:rsidRPr="00AB3045">
        <w:rPr>
          <w:rFonts w:cs="Tahoma"/>
          <w:b/>
          <w:szCs w:val="18"/>
          <w:lang w:val="fr-FR"/>
        </w:rPr>
        <w:lastRenderedPageBreak/>
        <w:t>AUCUNE AUTRE GARANTIE</w:t>
      </w:r>
      <w:r w:rsidRPr="00445A1D">
        <w:rPr>
          <w:rFonts w:cs="Tahoma"/>
          <w:b/>
          <w:iCs/>
          <w:szCs w:val="18"/>
          <w:lang w:val="fr-FR"/>
        </w:rPr>
        <w:t>.</w:t>
      </w:r>
      <w:r w:rsidRPr="00AB3045">
        <w:rPr>
          <w:rFonts w:cs="Tahoma"/>
          <w:szCs w:val="18"/>
          <w:lang w:val="fr-FR"/>
        </w:rPr>
        <w:t xml:space="preserve"> DANS TOUTE LA MESURE PERMISE PAR LA RÉGLEMENTATION APPLICABLE, MICROSOFT EXCLUT TOUTE DÉCLARATION, GARANTIE OU CONDITION EXPRESSE, IMPLICITE OU LÉGALE, AUTRE QUE CELLES EXPRESSÉMENT EXPOSÉES DANS LE PRÉSENT ACCORD. CETTE EXCLUSION COMPREND TOUTES LES DÉCLARATIONS OU GARANTIES DE PROPRIÉTÉ, D’ABSENCE DE CONTREFAÇON, DE QUALITÉ OU</w:t>
      </w:r>
      <w:r>
        <w:rPr>
          <w:rFonts w:cs="Tahoma"/>
          <w:szCs w:val="18"/>
          <w:lang w:val="fr-FR"/>
        </w:rPr>
        <w:t> </w:t>
      </w:r>
      <w:r w:rsidRPr="00AB3045">
        <w:rPr>
          <w:rFonts w:cs="Tahoma"/>
          <w:szCs w:val="18"/>
          <w:lang w:val="fr-FR"/>
        </w:rPr>
        <w:t>DE RÉSULTAT SATISFAISANT, DE QUALITÉ MARCHANDE ET D’ADÉQUATION À UN USAGE PARTICULIER CONCERNANT LES CONSEILS, RECOMMANDATIONS, CORRECTIFS, LIVRABLES ET DOCUMENTS ASSOCIÉS QUE</w:t>
      </w:r>
      <w:r>
        <w:rPr>
          <w:rFonts w:cs="Tahoma"/>
          <w:szCs w:val="18"/>
          <w:lang w:val="fr-FR"/>
        </w:rPr>
        <w:t> </w:t>
      </w:r>
      <w:r w:rsidRPr="00AB3045">
        <w:rPr>
          <w:rFonts w:cs="Tahoma"/>
          <w:szCs w:val="18"/>
          <w:lang w:val="fr-FR"/>
        </w:rPr>
        <w:t>MICROSOFT ET SES AFFILIÉS, FOURNISSEURS ET PRESTATAIRES FOURNISSENT DANS LE CADRE DE LA</w:t>
      </w:r>
      <w:r>
        <w:rPr>
          <w:rFonts w:cs="Tahoma"/>
          <w:szCs w:val="18"/>
          <w:lang w:val="fr-FR"/>
        </w:rPr>
        <w:t> </w:t>
      </w:r>
      <w:r w:rsidRPr="00AB3045">
        <w:rPr>
          <w:rFonts w:cs="Tahoma"/>
          <w:szCs w:val="18"/>
          <w:lang w:val="fr-FR"/>
        </w:rPr>
        <w:t xml:space="preserve">PRESTATION DES SERVICES. </w:t>
      </w:r>
    </w:p>
    <w:p w:rsidR="000E1DD2" w:rsidRPr="00AB3045" w:rsidRDefault="000E1DD2" w:rsidP="000E1DD2">
      <w:pPr>
        <w:ind w:left="360"/>
        <w:rPr>
          <w:rFonts w:cs="Tahoma"/>
          <w:lang w:val="fr-FR"/>
        </w:rPr>
      </w:pPr>
    </w:p>
    <w:p w:rsidR="000E1DD2" w:rsidRPr="00AB3045" w:rsidRDefault="000E1DD2" w:rsidP="000E1DD2">
      <w:pPr>
        <w:ind w:left="360"/>
        <w:rPr>
          <w:rFonts w:cs="Tahoma"/>
          <w:lang w:val="fr-FR"/>
        </w:rPr>
      </w:pPr>
      <w:r w:rsidRPr="00AB3045">
        <w:rPr>
          <w:rFonts w:cs="Tahoma"/>
          <w:b/>
          <w:szCs w:val="18"/>
          <w:lang w:val="fr-FR"/>
        </w:rPr>
        <w:t>Limitation de responsabilité</w:t>
      </w:r>
      <w:r w:rsidRPr="00445A1D">
        <w:rPr>
          <w:rFonts w:cs="Tahoma"/>
          <w:b/>
          <w:bCs/>
          <w:szCs w:val="18"/>
          <w:lang w:val="fr-FR"/>
        </w:rPr>
        <w:t>.</w:t>
      </w:r>
      <w:r w:rsidRPr="00AB3045">
        <w:rPr>
          <w:rFonts w:cs="Tahoma"/>
          <w:szCs w:val="18"/>
          <w:lang w:val="fr-FR"/>
        </w:rPr>
        <w:t xml:space="preserve"> Dans toute la mesure permise par la réglementation applicable, la responsabilité de Microsoft pour les dommages directs est limitée au montant que le Client aura payé pour les</w:t>
      </w:r>
      <w:r>
        <w:rPr>
          <w:rFonts w:cs="Tahoma"/>
          <w:szCs w:val="18"/>
          <w:lang w:val="fr-FR"/>
        </w:rPr>
        <w:t> </w:t>
      </w:r>
      <w:r w:rsidRPr="00AB3045">
        <w:rPr>
          <w:rFonts w:cs="Tahoma"/>
          <w:szCs w:val="18"/>
          <w:lang w:val="fr-FR"/>
        </w:rPr>
        <w:t xml:space="preserve">Services à l’origine des réclamations au cours des 12 mois précédant les réclamations. </w:t>
      </w:r>
    </w:p>
    <w:p w:rsidR="000E1DD2" w:rsidRPr="00AB3045" w:rsidRDefault="000E1DD2" w:rsidP="000E1DD2">
      <w:pPr>
        <w:ind w:left="360"/>
        <w:rPr>
          <w:rFonts w:cs="Tahoma"/>
          <w:lang w:val="fr-FR"/>
        </w:rPr>
      </w:pPr>
    </w:p>
    <w:p w:rsidR="000E1DD2" w:rsidRPr="00AB3045" w:rsidRDefault="000E1DD2" w:rsidP="000E1DD2">
      <w:pPr>
        <w:ind w:left="360"/>
        <w:rPr>
          <w:rFonts w:cs="Tahoma"/>
          <w:lang w:val="fr-FR"/>
        </w:rPr>
      </w:pPr>
      <w:r w:rsidRPr="00AB3045">
        <w:rPr>
          <w:rFonts w:cs="Tahoma"/>
          <w:b/>
          <w:szCs w:val="18"/>
          <w:lang w:val="fr-FR"/>
        </w:rPr>
        <w:t>ABSENCE DE RESPONSABILITÉ POUR CERTAINS DOMMAGES</w:t>
      </w:r>
      <w:r w:rsidRPr="00445A1D">
        <w:rPr>
          <w:rFonts w:cs="Tahoma"/>
          <w:b/>
          <w:bCs/>
          <w:szCs w:val="18"/>
          <w:lang w:val="fr-FR"/>
        </w:rPr>
        <w:t>.</w:t>
      </w:r>
      <w:r w:rsidRPr="00AB3045">
        <w:rPr>
          <w:rFonts w:cs="Tahoma"/>
          <w:szCs w:val="18"/>
          <w:lang w:val="fr-FR"/>
        </w:rPr>
        <w:t xml:space="preserve"> DANS TOUTE LA MESURE PERMISE PAR LA RÉGLEMENTATION APPLICABLE, NI LES PARTIES NI LEURS AFFILIÉS, FOURNISSEURS OU PRESTATAIRES NE POURRONT EN AUCUN CAS ÊTRE TENUS POUR RESPONSABLES DE TOUT DOMMAGE ACCESSOIRE (Y</w:t>
      </w:r>
      <w:r>
        <w:rPr>
          <w:rFonts w:cs="Tahoma"/>
          <w:szCs w:val="18"/>
          <w:lang w:val="fr-FR"/>
        </w:rPr>
        <w:t> </w:t>
      </w:r>
      <w:r w:rsidRPr="00AB3045">
        <w:rPr>
          <w:rFonts w:cs="Tahoma"/>
          <w:szCs w:val="18"/>
          <w:lang w:val="fr-FR"/>
        </w:rPr>
        <w:t>COMPRIS, DE MANIÈRE NON LIMITATIVE, TOUT DOMMAGE CONSÉCUTIF, SPÉCIAL OU INCIDENT, TOUTE PERTE DE BÉNÉFICES OU DE CHIFFRE D’AFFAIRES, TOUTE INTERRUPTION D’ACTIVITÉ OU TOUTE PERTE D’INFORMATIONS COMMERCIALES) RÉSULTANT DU PRÉSENT CONTRAT, MÊME S’ILS ONT ÉTÉ PRÉVENUS DE L’ÉVENTUALITÉ DE TELS DOMMAGES OU SI CETTE ÉVENTUALITÉ ÉTAIT PRÉVISIBLE. CETTE EXCLUSION DE RESPONSABILITÉ NE S’APPLIQUE PAS À LA RESPONSABILITÉ DE CHACUNE DES PARTIES ENVERS L’AUTRE EN CAS DE VIOLATION DES OBLIGATIONS DE CONFIDENTIALITÉ OU DES DROITS DE PROPRIÉTÉ INTELLECTUELLE DE L’AUTRE PARTIE.</w:t>
      </w:r>
    </w:p>
    <w:p w:rsidR="000E1DD2" w:rsidRPr="00AB3045" w:rsidRDefault="000E1DD2" w:rsidP="000E1DD2">
      <w:pPr>
        <w:ind w:left="360" w:hanging="360"/>
        <w:jc w:val="both"/>
        <w:rPr>
          <w:rFonts w:cs="Tahoma"/>
          <w:lang w:val="fr-FR"/>
        </w:rPr>
      </w:pPr>
    </w:p>
    <w:p w:rsidR="000E1DD2" w:rsidRPr="00AB3045" w:rsidRDefault="000E1DD2" w:rsidP="000E1DD2">
      <w:pPr>
        <w:ind w:left="360"/>
        <w:rPr>
          <w:rFonts w:cs="Tahoma"/>
          <w:lang w:val="fr-FR"/>
        </w:rPr>
      </w:pPr>
      <w:r w:rsidRPr="00AB3045">
        <w:rPr>
          <w:rFonts w:cs="Tahoma"/>
          <w:b/>
          <w:szCs w:val="18"/>
          <w:lang w:val="fr-FR"/>
        </w:rPr>
        <w:t>Application</w:t>
      </w:r>
      <w:r w:rsidRPr="00445A1D">
        <w:rPr>
          <w:rFonts w:cs="Tahoma"/>
          <w:b/>
          <w:bCs/>
          <w:szCs w:val="18"/>
          <w:lang w:val="fr-FR"/>
        </w:rPr>
        <w:t>.</w:t>
      </w:r>
      <w:r w:rsidRPr="00AB3045">
        <w:rPr>
          <w:rFonts w:cs="Tahoma"/>
          <w:szCs w:val="18"/>
          <w:lang w:val="fr-FR"/>
        </w:rPr>
        <w:t xml:space="preserve"> Sauf stipulation expresse dans les présentes, les limitations et exclusions de responsabilité prévues dans le présent contrat s’appliquent quel que soit le fondement de la responsabilité invoquée : manquement aux termes du contrat, responsabilité délictuelle (notamment en cas de négligence), responsabilité sans faute, violation de garantie ou autre responsabilité.</w:t>
      </w:r>
    </w:p>
    <w:p w:rsidR="000E1DD2" w:rsidRPr="00AB3045" w:rsidRDefault="000E1DD2" w:rsidP="000E1DD2">
      <w:pPr>
        <w:tabs>
          <w:tab w:val="left" w:pos="2936"/>
        </w:tabs>
        <w:rPr>
          <w:rFonts w:cs="Tahoma"/>
          <w:lang w:val="fr-FR"/>
        </w:rPr>
      </w:pPr>
    </w:p>
    <w:p w:rsidR="000E1DD2" w:rsidRPr="00AB3045" w:rsidRDefault="000E1DD2" w:rsidP="000E1DD2">
      <w:pPr>
        <w:rPr>
          <w:rFonts w:cs="Tahoma"/>
          <w:lang w:val="fr-FR"/>
        </w:rPr>
      </w:pPr>
      <w:r w:rsidRPr="00AB3045">
        <w:rPr>
          <w:rFonts w:cs="Tahoma"/>
          <w:lang w:val="fr-FR"/>
        </w:rPr>
        <w:br w:type="page"/>
      </w:r>
    </w:p>
    <w:p w:rsidR="00B41DB5" w:rsidRPr="00AB3045" w:rsidRDefault="00B41DB5" w:rsidP="00B41DB5">
      <w:pPr>
        <w:pStyle w:val="Heading1"/>
        <w:keepNext w:val="0"/>
        <w:spacing w:before="0"/>
        <w:rPr>
          <w:rFonts w:cs="Tahoma"/>
          <w:lang w:val="fr-FR"/>
        </w:rPr>
      </w:pPr>
      <w:r w:rsidRPr="00AB3045">
        <w:rPr>
          <w:rFonts w:cs="Tahoma"/>
          <w:lang w:val="fr-FR"/>
        </w:rPr>
        <w:lastRenderedPageBreak/>
        <w:t>SECTION 9 – Conditions supplémentaires</w:t>
      </w:r>
    </w:p>
    <w:p w:rsidR="00B41DB5" w:rsidRPr="00AB3045" w:rsidRDefault="00B41DB5" w:rsidP="00B41DB5">
      <w:pPr>
        <w:pStyle w:val="Heading1"/>
        <w:ind w:firstLine="720"/>
        <w:rPr>
          <w:rFonts w:cs="Tahoma"/>
          <w:lang w:val="fr-FR"/>
        </w:rPr>
      </w:pPr>
    </w:p>
    <w:p w:rsidR="00B41DB5" w:rsidRPr="00AB3045" w:rsidRDefault="00B41DB5" w:rsidP="00B41DB5">
      <w:pPr>
        <w:pStyle w:val="Heading3"/>
        <w:ind w:left="800" w:right="720" w:hanging="800"/>
        <w:rPr>
          <w:rFonts w:ascii="Tahoma" w:hAnsi="Tahoma" w:cs="Tahoma"/>
          <w:lang w:val="fr-FR"/>
        </w:rPr>
      </w:pPr>
      <w:bookmarkStart w:id="976" w:name="_Toc323159781"/>
      <w:bookmarkStart w:id="977" w:name="_Toc336338250"/>
      <w:bookmarkStart w:id="978" w:name="_Toc351567683"/>
      <w:r w:rsidRPr="00AB3045">
        <w:rPr>
          <w:rFonts w:ascii="Tahoma" w:eastAsia="Times New Roman" w:hAnsi="Tahoma" w:cs="Tahoma"/>
          <w:color w:val="000000"/>
          <w:sz w:val="24"/>
          <w:szCs w:val="22"/>
          <w:lang w:val="fr-FR"/>
        </w:rPr>
        <w:t>Licences d’accès client (CAL) et licences de gestion client (ML)</w:t>
      </w:r>
      <w:bookmarkEnd w:id="976"/>
      <w:bookmarkEnd w:id="977"/>
      <w:bookmarkEnd w:id="978"/>
    </w:p>
    <w:p w:rsidR="00B41DB5" w:rsidRPr="00AB3045" w:rsidRDefault="00B41DB5" w:rsidP="00B41DB5">
      <w:pPr>
        <w:pStyle w:val="AppendixFlushBulletedList"/>
        <w:tabs>
          <w:tab w:val="clear" w:pos="360"/>
        </w:tabs>
        <w:ind w:left="720" w:right="720" w:firstLine="0"/>
        <w:rPr>
          <w:rFonts w:ascii="Tahoma" w:hAnsi="Tahoma" w:cs="Tahoma"/>
          <w:lang w:val="fr-FR"/>
        </w:rPr>
      </w:pPr>
    </w:p>
    <w:p w:rsidR="00B41DB5" w:rsidRPr="00AB3045" w:rsidRDefault="00B41DB5" w:rsidP="00B41DB5">
      <w:pPr>
        <w:pStyle w:val="AppendixFlushBulletedList"/>
        <w:numPr>
          <w:ilvl w:val="0"/>
          <w:numId w:val="97"/>
        </w:numPr>
        <w:ind w:left="1440" w:right="720"/>
        <w:rPr>
          <w:rFonts w:ascii="Tahoma" w:hAnsi="Tahoma" w:cs="Tahoma"/>
          <w:lang w:val="fr-FR"/>
        </w:rPr>
      </w:pPr>
      <w:r w:rsidRPr="00AB3045">
        <w:rPr>
          <w:rFonts w:ascii="Tahoma" w:hAnsi="Tahoma" w:cs="Tahoma"/>
          <w:b/>
          <w:bCs/>
          <w:color w:val="000000"/>
          <w:sz w:val="18"/>
          <w:szCs w:val="18"/>
          <w:lang w:val="fr-FR"/>
        </w:rPr>
        <w:t>Transition entre CAL Utilisateur et CAL Dispositif</w:t>
      </w:r>
    </w:p>
    <w:p w:rsidR="00B41DB5" w:rsidRPr="00AB3045" w:rsidRDefault="00B41DB5" w:rsidP="00B41DB5">
      <w:pPr>
        <w:pStyle w:val="AppendixBodyText"/>
        <w:numPr>
          <w:ilvl w:val="0"/>
          <w:numId w:val="98"/>
        </w:numPr>
        <w:spacing w:afterLines="60" w:after="144"/>
        <w:ind w:left="1800"/>
        <w:rPr>
          <w:rFonts w:ascii="Tahoma" w:hAnsi="Tahoma" w:cs="Tahoma"/>
          <w:lang w:val="fr-FR"/>
        </w:rPr>
      </w:pPr>
      <w:r w:rsidRPr="00AB3045">
        <w:rPr>
          <w:rFonts w:ascii="Tahoma" w:hAnsi="Tahoma" w:cs="Tahoma"/>
          <w:color w:val="000000"/>
          <w:sz w:val="18"/>
          <w:szCs w:val="18"/>
          <w:lang w:val="fr-FR"/>
        </w:rPr>
        <w:t>Les clients disposant d’une Software Assurance active pour les CAL peuvent transiter des CAL Utilisateur en CAL Dispositif et vice</w:t>
      </w:r>
      <w:r w:rsidR="003119B0">
        <w:rPr>
          <w:rFonts w:ascii="Tahoma" w:hAnsi="Tahoma" w:cs="Tahoma"/>
          <w:color w:val="000000"/>
          <w:sz w:val="18"/>
          <w:szCs w:val="18"/>
          <w:lang w:val="fr-FR"/>
        </w:rPr>
        <w:t>-</w:t>
      </w:r>
      <w:r w:rsidRPr="00AB3045">
        <w:rPr>
          <w:rFonts w:ascii="Tahoma" w:hAnsi="Tahoma" w:cs="Tahoma"/>
          <w:color w:val="000000"/>
          <w:sz w:val="18"/>
          <w:szCs w:val="18"/>
          <w:lang w:val="fr-FR"/>
        </w:rPr>
        <w:t xml:space="preserve">versa au moment du renouvellement de leur Software Assurance. Cette transition ne modifie pas l’édition de la CAL (par exemple, Standard ou Entreprise). Veuillez vous référer aux Notes relatives aux Produits pour connaître les conditions applicables aux produits individuels. </w:t>
      </w:r>
    </w:p>
    <w:p w:rsidR="00B41DB5" w:rsidRPr="00AB3045" w:rsidRDefault="00B41DB5" w:rsidP="00B41DB5">
      <w:pPr>
        <w:pStyle w:val="AppendixFlushBulletedList"/>
        <w:numPr>
          <w:ilvl w:val="0"/>
          <w:numId w:val="97"/>
        </w:numPr>
        <w:ind w:left="1440" w:right="720"/>
        <w:rPr>
          <w:rFonts w:ascii="Tahoma" w:hAnsi="Tahoma" w:cs="Tahoma"/>
          <w:lang w:val="fr-FR"/>
        </w:rPr>
      </w:pPr>
      <w:r w:rsidRPr="00AB3045">
        <w:rPr>
          <w:rFonts w:ascii="Tahoma" w:hAnsi="Tahoma" w:cs="Tahoma"/>
          <w:b/>
          <w:bCs/>
          <w:color w:val="000000"/>
          <w:sz w:val="18"/>
          <w:szCs w:val="18"/>
          <w:lang w:val="fr-FR"/>
        </w:rPr>
        <w:t>Transition entre ML Utilisateur et client OSE</w:t>
      </w:r>
    </w:p>
    <w:p w:rsidR="00B41DB5" w:rsidRPr="00AB3045" w:rsidRDefault="00B41DB5" w:rsidP="00B41DB5">
      <w:pPr>
        <w:pStyle w:val="AppendixBodyText"/>
        <w:numPr>
          <w:ilvl w:val="0"/>
          <w:numId w:val="98"/>
        </w:numPr>
        <w:spacing w:afterLines="60" w:after="144"/>
        <w:ind w:left="1800"/>
        <w:rPr>
          <w:rFonts w:ascii="Tahoma" w:hAnsi="Tahoma" w:cs="Tahoma"/>
          <w:lang w:val="fr-FR"/>
        </w:rPr>
      </w:pPr>
      <w:r w:rsidRPr="00AB3045">
        <w:rPr>
          <w:rFonts w:ascii="Tahoma" w:hAnsi="Tahoma" w:cs="Tahoma"/>
          <w:color w:val="000000"/>
          <w:sz w:val="18"/>
          <w:szCs w:val="18"/>
          <w:lang w:val="fr-FR"/>
        </w:rPr>
        <w:t>Les clients disposant d’une Software Assurance active pour les ML client peuvent transiter d’une ML Utilisateur à une ML OSE et vice</w:t>
      </w:r>
      <w:r w:rsidR="003119B0">
        <w:rPr>
          <w:rFonts w:ascii="Tahoma" w:hAnsi="Tahoma" w:cs="Tahoma"/>
          <w:color w:val="000000"/>
          <w:sz w:val="18"/>
          <w:szCs w:val="18"/>
          <w:lang w:val="fr-FR"/>
        </w:rPr>
        <w:t>-</w:t>
      </w:r>
      <w:r w:rsidRPr="00AB3045">
        <w:rPr>
          <w:rFonts w:ascii="Tahoma" w:hAnsi="Tahoma" w:cs="Tahoma"/>
          <w:color w:val="000000"/>
          <w:sz w:val="18"/>
          <w:szCs w:val="18"/>
          <w:lang w:val="fr-FR"/>
        </w:rPr>
        <w:t xml:space="preserve">versa au moment du renouvellement de leur Software Assurance. Veuillez vous référer aux Notes relatives aux Produits individuels pour plus de détails. </w:t>
      </w:r>
    </w:p>
    <w:p w:rsidR="00B41DB5" w:rsidRPr="00AB3045" w:rsidRDefault="00B41DB5" w:rsidP="00B41DB5">
      <w:pPr>
        <w:pStyle w:val="AppendixFlushBulletedList"/>
        <w:numPr>
          <w:ilvl w:val="0"/>
          <w:numId w:val="97"/>
        </w:numPr>
        <w:ind w:left="1440" w:right="720"/>
        <w:rPr>
          <w:rFonts w:ascii="Tahoma" w:hAnsi="Tahoma" w:cs="Tahoma"/>
          <w:lang w:val="fr-FR"/>
        </w:rPr>
      </w:pPr>
      <w:r w:rsidRPr="00AB3045">
        <w:rPr>
          <w:rFonts w:ascii="Tahoma" w:hAnsi="Tahoma" w:cs="Tahoma"/>
          <w:b/>
          <w:bCs/>
          <w:color w:val="000000"/>
          <w:sz w:val="18"/>
          <w:szCs w:val="18"/>
          <w:lang w:val="fr-FR"/>
        </w:rPr>
        <w:t>Renouvellement</w:t>
      </w:r>
    </w:p>
    <w:p w:rsidR="00B41DB5" w:rsidRPr="00AB3045" w:rsidRDefault="00B41DB5" w:rsidP="00B41DB5">
      <w:pPr>
        <w:pStyle w:val="AppendixBodyText"/>
        <w:numPr>
          <w:ilvl w:val="0"/>
          <w:numId w:val="98"/>
        </w:numPr>
        <w:spacing w:afterLines="60" w:after="144"/>
        <w:ind w:left="1800"/>
        <w:rPr>
          <w:rFonts w:ascii="Tahoma" w:hAnsi="Tahoma" w:cs="Tahoma"/>
          <w:lang w:val="fr-FR"/>
        </w:rPr>
      </w:pPr>
      <w:r w:rsidRPr="00AB3045">
        <w:rPr>
          <w:rFonts w:ascii="Tahoma" w:hAnsi="Tahoma" w:cs="Tahoma"/>
          <w:color w:val="000000"/>
          <w:sz w:val="18"/>
          <w:szCs w:val="18"/>
          <w:lang w:val="fr-FR"/>
        </w:rPr>
        <w:t xml:space="preserve">Si des CAL Utilisateur et des CAL Dispositif sont disponibles, les clients peuvent renouveler la Software Assurance pour l’un ou l’autre type de CAL. Les droits d’utilisation des logiciels pour le type de CAL pour laquelle la Software Assurance a été commandée détermine la façon dont les CAL peuvent être affectées et utilisées. Les clients ayant conclu un Accord de Mise en Œuvre Entreprise et qui choisissent de commander une Software Assurance pour les CAL Utilisateur peuvent acheter des CAL en fonction de leur nombre d’utilisateurs. Veuillez vous référer aux notes relatives aux produits individuels pour plus de détails. </w:t>
      </w:r>
    </w:p>
    <w:p w:rsidR="00B41DB5" w:rsidRPr="00AB3045" w:rsidRDefault="00B41DB5" w:rsidP="00B41DB5">
      <w:pPr>
        <w:pStyle w:val="AppendixFlushBulletedList"/>
        <w:numPr>
          <w:ilvl w:val="0"/>
          <w:numId w:val="97"/>
        </w:numPr>
        <w:ind w:left="1440" w:right="720"/>
        <w:rPr>
          <w:rFonts w:ascii="Tahoma" w:hAnsi="Tahoma" w:cs="Tahoma"/>
          <w:lang w:val="fr-FR"/>
        </w:rPr>
      </w:pPr>
      <w:r w:rsidRPr="00AB3045">
        <w:rPr>
          <w:rFonts w:ascii="Tahoma" w:hAnsi="Tahoma" w:cs="Tahoma"/>
          <w:b/>
          <w:bCs/>
          <w:color w:val="000000"/>
          <w:sz w:val="18"/>
          <w:szCs w:val="18"/>
          <w:lang w:val="fr-FR"/>
        </w:rPr>
        <w:t>CAL en surplus</w:t>
      </w:r>
    </w:p>
    <w:p w:rsidR="00B41DB5" w:rsidRPr="00AB3045" w:rsidRDefault="00B41DB5" w:rsidP="00B41DB5">
      <w:pPr>
        <w:pStyle w:val="AppendixBodyText"/>
        <w:numPr>
          <w:ilvl w:val="0"/>
          <w:numId w:val="98"/>
        </w:numPr>
        <w:spacing w:afterLines="60" w:after="144"/>
        <w:ind w:left="1800"/>
        <w:rPr>
          <w:rFonts w:ascii="Tahoma" w:hAnsi="Tahoma" w:cs="Tahoma"/>
          <w:lang w:val="fr-FR"/>
        </w:rPr>
      </w:pPr>
      <w:r w:rsidRPr="00AB3045">
        <w:rPr>
          <w:rFonts w:ascii="Tahoma" w:hAnsi="Tahoma" w:cs="Tahoma"/>
          <w:color w:val="000000"/>
          <w:sz w:val="18"/>
          <w:szCs w:val="18"/>
          <w:lang w:val="fr-FR"/>
        </w:rPr>
        <w:t>La transition entre CAL Utilisateur et Dispositif, autorisée selon les termes ci</w:t>
      </w:r>
      <w:r w:rsidR="003119B0">
        <w:rPr>
          <w:rFonts w:ascii="Tahoma" w:hAnsi="Tahoma" w:cs="Tahoma"/>
          <w:color w:val="000000"/>
          <w:sz w:val="18"/>
          <w:szCs w:val="18"/>
          <w:lang w:val="fr-FR"/>
        </w:rPr>
        <w:t>-</w:t>
      </w:r>
      <w:r w:rsidRPr="00AB3045">
        <w:rPr>
          <w:rFonts w:ascii="Tahoma" w:hAnsi="Tahoma" w:cs="Tahoma"/>
          <w:color w:val="000000"/>
          <w:sz w:val="18"/>
          <w:szCs w:val="18"/>
          <w:lang w:val="fr-FR"/>
        </w:rPr>
        <w:t xml:space="preserve">dessus, peut aboutir à des CAL en surplus. Les clients peuvent réaffecter les CAL en surplus lorsque leur nombre d’utilisateurs ou de dispositifs augmente. Au moment du renouvellement, ils peuvent choisir de conserver la Software Assurance pour les CAL en surplus. Les clients ne sont pas autorisés à renouveler ultérieurement la Software Assurance pour les CAL en surplus dont la couverture a expiré. </w:t>
      </w:r>
    </w:p>
    <w:p w:rsidR="00B41DB5" w:rsidRPr="00AB3045" w:rsidRDefault="00B41DB5" w:rsidP="00B41DB5">
      <w:pPr>
        <w:pStyle w:val="AppendixFlushBulletedList"/>
        <w:numPr>
          <w:ilvl w:val="0"/>
          <w:numId w:val="97"/>
        </w:numPr>
        <w:ind w:left="1440" w:right="720"/>
        <w:rPr>
          <w:rFonts w:ascii="Tahoma" w:hAnsi="Tahoma" w:cs="Tahoma"/>
          <w:lang w:val="fr-FR"/>
        </w:rPr>
      </w:pPr>
      <w:r w:rsidRPr="00AB3045">
        <w:rPr>
          <w:rFonts w:ascii="Tahoma" w:hAnsi="Tahoma" w:cs="Tahoma"/>
          <w:b/>
          <w:bCs/>
          <w:color w:val="000000"/>
          <w:sz w:val="18"/>
          <w:szCs w:val="18"/>
          <w:lang w:val="fr-FR"/>
        </w:rPr>
        <w:t>ML en surplus</w:t>
      </w:r>
    </w:p>
    <w:p w:rsidR="00B41DB5" w:rsidRPr="00AB3045" w:rsidRDefault="00B41DB5" w:rsidP="00B41DB5">
      <w:pPr>
        <w:pStyle w:val="AppendixBodyText"/>
        <w:numPr>
          <w:ilvl w:val="0"/>
          <w:numId w:val="98"/>
        </w:numPr>
        <w:spacing w:afterLines="60" w:after="144"/>
        <w:ind w:left="1800"/>
        <w:rPr>
          <w:rFonts w:ascii="Tahoma" w:hAnsi="Tahoma" w:cs="Tahoma"/>
          <w:lang w:val="fr-FR"/>
        </w:rPr>
      </w:pPr>
      <w:r w:rsidRPr="00AB3045">
        <w:rPr>
          <w:rFonts w:ascii="Tahoma" w:hAnsi="Tahoma" w:cs="Tahoma"/>
          <w:color w:val="000000"/>
          <w:sz w:val="18"/>
          <w:szCs w:val="18"/>
          <w:lang w:val="fr-FR"/>
        </w:rPr>
        <w:t>La transition entre ML Utilisateur et ML client OSE, autorisée selon les termes ci</w:t>
      </w:r>
      <w:r w:rsidR="003119B0">
        <w:rPr>
          <w:rFonts w:ascii="Tahoma" w:hAnsi="Tahoma" w:cs="Tahoma"/>
          <w:color w:val="000000"/>
          <w:sz w:val="18"/>
          <w:szCs w:val="18"/>
          <w:lang w:val="fr-FR"/>
        </w:rPr>
        <w:t>-</w:t>
      </w:r>
      <w:r w:rsidRPr="00AB3045">
        <w:rPr>
          <w:rFonts w:ascii="Tahoma" w:hAnsi="Tahoma" w:cs="Tahoma"/>
          <w:color w:val="000000"/>
          <w:sz w:val="18"/>
          <w:szCs w:val="18"/>
          <w:lang w:val="fr-FR"/>
        </w:rPr>
        <w:t>dessus, peut</w:t>
      </w:r>
      <w:r>
        <w:rPr>
          <w:rFonts w:ascii="Tahoma" w:hAnsi="Tahoma" w:cs="Tahoma"/>
          <w:color w:val="000000"/>
          <w:sz w:val="18"/>
          <w:szCs w:val="18"/>
          <w:lang w:val="fr-FR"/>
        </w:rPr>
        <w:t> </w:t>
      </w:r>
      <w:r w:rsidRPr="00AB3045">
        <w:rPr>
          <w:rFonts w:ascii="Tahoma" w:hAnsi="Tahoma" w:cs="Tahoma"/>
          <w:color w:val="000000"/>
          <w:sz w:val="18"/>
          <w:szCs w:val="18"/>
          <w:lang w:val="fr-FR"/>
        </w:rPr>
        <w:t>aboutir à un surplus de ML. Les clients peuvent réaffecter les ML en surplus lorsque leur</w:t>
      </w:r>
      <w:r>
        <w:rPr>
          <w:rFonts w:ascii="Tahoma" w:hAnsi="Tahoma" w:cs="Tahoma"/>
          <w:color w:val="000000"/>
          <w:sz w:val="18"/>
          <w:szCs w:val="18"/>
          <w:lang w:val="fr-FR"/>
        </w:rPr>
        <w:t> </w:t>
      </w:r>
      <w:r w:rsidRPr="00AB3045">
        <w:rPr>
          <w:rFonts w:ascii="Tahoma" w:hAnsi="Tahoma" w:cs="Tahoma"/>
          <w:color w:val="000000"/>
          <w:sz w:val="18"/>
          <w:szCs w:val="18"/>
          <w:lang w:val="fr-FR"/>
        </w:rPr>
        <w:t>nombre d’utilisateurs ou d’environnements de système d’exploitation gérés augmente. Au</w:t>
      </w:r>
      <w:r>
        <w:rPr>
          <w:rFonts w:ascii="Tahoma" w:hAnsi="Tahoma" w:cs="Tahoma"/>
          <w:color w:val="000000"/>
          <w:sz w:val="18"/>
          <w:szCs w:val="18"/>
          <w:lang w:val="fr-FR"/>
        </w:rPr>
        <w:t> </w:t>
      </w:r>
      <w:r w:rsidRPr="00AB3045">
        <w:rPr>
          <w:rFonts w:ascii="Tahoma" w:hAnsi="Tahoma" w:cs="Tahoma"/>
          <w:color w:val="000000"/>
          <w:sz w:val="18"/>
          <w:szCs w:val="18"/>
          <w:lang w:val="fr-FR"/>
        </w:rPr>
        <w:t>moment du renouvellement, ils peuvent choisir de conserver la Software Assurance pour</w:t>
      </w:r>
      <w:r>
        <w:rPr>
          <w:rFonts w:ascii="Tahoma" w:hAnsi="Tahoma" w:cs="Tahoma"/>
          <w:color w:val="000000"/>
          <w:sz w:val="18"/>
          <w:szCs w:val="18"/>
          <w:lang w:val="fr-FR"/>
        </w:rPr>
        <w:t> </w:t>
      </w:r>
      <w:r w:rsidRPr="00AB3045">
        <w:rPr>
          <w:rFonts w:ascii="Tahoma" w:hAnsi="Tahoma" w:cs="Tahoma"/>
          <w:color w:val="000000"/>
          <w:sz w:val="18"/>
          <w:szCs w:val="18"/>
          <w:lang w:val="fr-FR"/>
        </w:rPr>
        <w:t xml:space="preserve">les ML en surplus. Les clients ne sont pas autorisés à renouveler ultérieurement la Software Assurance pour les ML en surplus dont la couverture a expiré. </w:t>
      </w:r>
    </w:p>
    <w:p w:rsidR="00B41DB5" w:rsidRPr="00AB3045" w:rsidRDefault="00B41DB5" w:rsidP="00B41DB5">
      <w:pPr>
        <w:pStyle w:val="AppendixFlushBulletedList"/>
        <w:numPr>
          <w:ilvl w:val="0"/>
          <w:numId w:val="97"/>
        </w:numPr>
        <w:ind w:left="1440" w:right="720"/>
        <w:rPr>
          <w:rFonts w:ascii="Tahoma" w:hAnsi="Tahoma" w:cs="Tahoma"/>
          <w:lang w:val="fr-FR"/>
        </w:rPr>
      </w:pPr>
      <w:r w:rsidRPr="00AB3045">
        <w:rPr>
          <w:rFonts w:ascii="Tahoma" w:hAnsi="Tahoma" w:cs="Tahoma"/>
          <w:b/>
          <w:bCs/>
          <w:color w:val="000000"/>
          <w:sz w:val="18"/>
          <w:szCs w:val="18"/>
          <w:lang w:val="fr-FR"/>
        </w:rPr>
        <w:t>Preuve de licence</w:t>
      </w:r>
    </w:p>
    <w:p w:rsidR="00B41DB5" w:rsidRPr="0044049F" w:rsidRDefault="00B41DB5" w:rsidP="00B41DB5">
      <w:pPr>
        <w:pStyle w:val="AppendixBodyText"/>
        <w:numPr>
          <w:ilvl w:val="0"/>
          <w:numId w:val="98"/>
        </w:numPr>
        <w:spacing w:afterLines="60" w:after="144"/>
        <w:ind w:left="1800"/>
        <w:rPr>
          <w:rFonts w:ascii="Tahoma" w:hAnsi="Tahoma" w:cs="Tahoma"/>
          <w:color w:val="000000"/>
          <w:sz w:val="18"/>
          <w:szCs w:val="18"/>
          <w:lang w:val="fr-FR"/>
        </w:rPr>
      </w:pPr>
      <w:r w:rsidRPr="00AB3045">
        <w:rPr>
          <w:rFonts w:ascii="Tahoma" w:hAnsi="Tahoma" w:cs="Tahoma"/>
          <w:color w:val="000000"/>
          <w:sz w:val="18"/>
          <w:szCs w:val="18"/>
          <w:lang w:val="fr-FR"/>
        </w:rPr>
        <w:t>Le droit de migrer vers des CAL Utilisateur et de les utiliser est attesté par la présente Liste des Produits, les souscriptions à la Software Assurance du client et les CAL sous</w:t>
      </w:r>
      <w:r w:rsidR="003119B0">
        <w:rPr>
          <w:rFonts w:ascii="Tahoma" w:hAnsi="Tahoma" w:cs="Tahoma"/>
          <w:color w:val="000000"/>
          <w:sz w:val="18"/>
          <w:szCs w:val="18"/>
          <w:lang w:val="fr-FR"/>
        </w:rPr>
        <w:t>-</w:t>
      </w:r>
      <w:r w:rsidRPr="00AB3045">
        <w:rPr>
          <w:rFonts w:ascii="Tahoma" w:hAnsi="Tahoma" w:cs="Tahoma"/>
          <w:color w:val="000000"/>
          <w:sz w:val="18"/>
          <w:szCs w:val="18"/>
          <w:lang w:val="fr-FR"/>
        </w:rPr>
        <w:t>jacentes. Le</w:t>
      </w:r>
      <w:r>
        <w:rPr>
          <w:rFonts w:ascii="Tahoma" w:hAnsi="Tahoma" w:cs="Tahoma"/>
          <w:color w:val="000000"/>
          <w:sz w:val="18"/>
          <w:szCs w:val="18"/>
          <w:lang w:val="fr-FR"/>
        </w:rPr>
        <w:t> </w:t>
      </w:r>
      <w:r w:rsidRPr="00AB3045">
        <w:rPr>
          <w:rFonts w:ascii="Tahoma" w:hAnsi="Tahoma" w:cs="Tahoma"/>
          <w:color w:val="000000"/>
          <w:sz w:val="18"/>
          <w:szCs w:val="18"/>
          <w:lang w:val="fr-FR"/>
        </w:rPr>
        <w:t>droit de migrer vers des ML Utilisateur et de les utiliser est attesté par la présente Liste des</w:t>
      </w:r>
      <w:r>
        <w:rPr>
          <w:rFonts w:ascii="Tahoma" w:hAnsi="Tahoma" w:cs="Tahoma"/>
          <w:color w:val="000000"/>
          <w:sz w:val="18"/>
          <w:szCs w:val="18"/>
          <w:lang w:val="fr-FR"/>
        </w:rPr>
        <w:t> </w:t>
      </w:r>
      <w:r w:rsidRPr="00AB3045">
        <w:rPr>
          <w:rFonts w:ascii="Tahoma" w:hAnsi="Tahoma" w:cs="Tahoma"/>
          <w:color w:val="000000"/>
          <w:sz w:val="18"/>
          <w:szCs w:val="18"/>
          <w:lang w:val="fr-FR"/>
        </w:rPr>
        <w:t>Produits, les souscriptions à la Software Assurance du client et les ML sous</w:t>
      </w:r>
      <w:r w:rsidR="003119B0">
        <w:rPr>
          <w:rFonts w:ascii="Tahoma" w:hAnsi="Tahoma" w:cs="Tahoma"/>
          <w:color w:val="000000"/>
          <w:sz w:val="18"/>
          <w:szCs w:val="18"/>
          <w:lang w:val="fr-FR"/>
        </w:rPr>
        <w:t>-</w:t>
      </w:r>
      <w:r w:rsidRPr="00AB3045">
        <w:rPr>
          <w:rFonts w:ascii="Tahoma" w:hAnsi="Tahoma" w:cs="Tahoma"/>
          <w:color w:val="000000"/>
          <w:sz w:val="18"/>
          <w:szCs w:val="18"/>
          <w:lang w:val="fr-FR"/>
        </w:rPr>
        <w:t>jacentes.</w:t>
      </w:r>
    </w:p>
    <w:p w:rsidR="00B41DB5" w:rsidRPr="00AB3045" w:rsidRDefault="00B41DB5" w:rsidP="00B41DB5">
      <w:pPr>
        <w:pStyle w:val="AppendixBodyText"/>
        <w:spacing w:after="0"/>
        <w:ind w:right="720"/>
        <w:rPr>
          <w:rFonts w:ascii="Tahoma" w:hAnsi="Tahoma" w:cs="Tahoma"/>
          <w:lang w:val="fr-FR"/>
        </w:rPr>
      </w:pPr>
    </w:p>
    <w:p w:rsidR="00B41DB5" w:rsidRPr="00AB3045" w:rsidRDefault="00B41DB5" w:rsidP="00B41DB5">
      <w:pPr>
        <w:pStyle w:val="Heading3"/>
        <w:ind w:right="720"/>
        <w:rPr>
          <w:rFonts w:ascii="Tahoma" w:hAnsi="Tahoma" w:cs="Tahoma"/>
          <w:lang w:val="fr-FR"/>
        </w:rPr>
      </w:pPr>
      <w:bookmarkStart w:id="979" w:name="_Toc323159782"/>
      <w:bookmarkStart w:id="980" w:name="_Toc336338251"/>
      <w:bookmarkStart w:id="981" w:name="_Toc351567684"/>
      <w:r w:rsidRPr="00AB3045">
        <w:rPr>
          <w:rFonts w:ascii="Tahoma" w:hAnsi="Tahoma" w:cs="Tahoma"/>
          <w:sz w:val="24"/>
          <w:szCs w:val="22"/>
          <w:lang w:val="fr-FR"/>
        </w:rPr>
        <w:t>Restrictions relatives au contrôle des éléments de chiffrement</w:t>
      </w:r>
      <w:bookmarkEnd w:id="979"/>
      <w:bookmarkEnd w:id="980"/>
      <w:bookmarkEnd w:id="981"/>
    </w:p>
    <w:p w:rsidR="00B41DB5" w:rsidRPr="00AB3045" w:rsidRDefault="00B41DB5" w:rsidP="00B41DB5">
      <w:pPr>
        <w:ind w:right="720"/>
        <w:rPr>
          <w:rFonts w:cs="Tahoma"/>
          <w:lang w:val="fr-FR"/>
        </w:rPr>
      </w:pPr>
    </w:p>
    <w:p w:rsidR="00B41DB5" w:rsidRPr="00AB3045" w:rsidRDefault="00B41DB5" w:rsidP="00B41DB5">
      <w:pPr>
        <w:pStyle w:val="AppendixBodyText"/>
        <w:rPr>
          <w:rFonts w:ascii="Tahoma" w:hAnsi="Tahoma" w:cs="Tahoma"/>
          <w:lang w:val="fr-FR"/>
        </w:rPr>
      </w:pPr>
      <w:r w:rsidRPr="00AB3045">
        <w:rPr>
          <w:rFonts w:ascii="Tahoma" w:hAnsi="Tahoma" w:cs="Tahoma"/>
          <w:sz w:val="18"/>
          <w:lang w:val="fr-FR"/>
        </w:rPr>
        <w:t>L’exportation de certains produits Microsoft hors des États</w:t>
      </w:r>
      <w:r w:rsidR="003119B0">
        <w:rPr>
          <w:rFonts w:ascii="Tahoma" w:hAnsi="Tahoma" w:cs="Tahoma"/>
          <w:sz w:val="18"/>
          <w:lang w:val="fr-FR"/>
        </w:rPr>
        <w:t>-</w:t>
      </w:r>
      <w:r w:rsidRPr="00AB3045">
        <w:rPr>
          <w:rFonts w:ascii="Tahoma" w:hAnsi="Tahoma" w:cs="Tahoma"/>
          <w:sz w:val="18"/>
          <w:lang w:val="fr-FR"/>
        </w:rPr>
        <w:t xml:space="preserve">Unis est assujettie au contrôle des éléments de chiffrement (« EI Controls ») selon les dispositions des Export Administration Regulations du ministère américain du commerce (U.S. Commerce Department, Bureau of Export Administration (BXA)). Des informations supplémentaires sont disponibles sur le site Internet : </w:t>
      </w:r>
      <w:hyperlink r:id="rId35" w:history="1">
        <w:r w:rsidRPr="00AB3045">
          <w:rPr>
            <w:rStyle w:val="Hyperlink"/>
            <w:rFonts w:ascii="Tahoma" w:hAnsi="Tahoma" w:cs="Tahoma"/>
            <w:sz w:val="18"/>
            <w:lang w:val="fr-FR"/>
          </w:rPr>
          <w:t>www.microsoft.com/products/exporting/basics.htm</w:t>
        </w:r>
      </w:hyperlink>
    </w:p>
    <w:p w:rsidR="00B41DB5" w:rsidRPr="00AB3045" w:rsidRDefault="00B41DB5" w:rsidP="00B41DB5">
      <w:pPr>
        <w:rPr>
          <w:rFonts w:cs="Tahoma"/>
          <w:lang w:val="fr-FR"/>
        </w:rPr>
      </w:pPr>
    </w:p>
    <w:p w:rsidR="00B41DB5" w:rsidRPr="00AB3045" w:rsidRDefault="00B41DB5" w:rsidP="00B41DB5">
      <w:pPr>
        <w:pStyle w:val="Heading3"/>
        <w:spacing w:after="60"/>
        <w:ind w:right="720"/>
        <w:rPr>
          <w:rFonts w:ascii="Tahoma" w:hAnsi="Tahoma" w:cs="Tahoma"/>
          <w:lang w:val="fr-FR"/>
        </w:rPr>
      </w:pPr>
      <w:bookmarkStart w:id="982" w:name="_Toc323159783"/>
      <w:bookmarkStart w:id="983" w:name="_Toc336338252"/>
      <w:bookmarkStart w:id="984" w:name="_Toc351567685"/>
      <w:r w:rsidRPr="00AB3045">
        <w:rPr>
          <w:rFonts w:ascii="Tahoma" w:hAnsi="Tahoma" w:cs="Tahoma"/>
          <w:bCs/>
          <w:lang w:val="fr-FR"/>
        </w:rPr>
        <w:lastRenderedPageBreak/>
        <w:t>Packs multilingues (MLP), Fonctionnalité d’interface utilisateur multilingue (MUI) et nouveaux droits relatifs aux langues</w:t>
      </w:r>
      <w:bookmarkEnd w:id="982"/>
      <w:bookmarkEnd w:id="983"/>
      <w:bookmarkEnd w:id="984"/>
    </w:p>
    <w:p w:rsidR="00B41DB5" w:rsidRPr="00AB3045" w:rsidRDefault="00B41DB5" w:rsidP="00B41DB5">
      <w:pPr>
        <w:rPr>
          <w:rFonts w:cs="Tahoma"/>
          <w:lang w:val="fr-FR"/>
        </w:rPr>
      </w:pPr>
      <w:r w:rsidRPr="00AB3045">
        <w:rPr>
          <w:rFonts w:cs="Tahoma"/>
          <w:lang w:val="fr-FR"/>
        </w:rPr>
        <w:t>Les packs et les interfaces utilisateur multi</w:t>
      </w:r>
      <w:r w:rsidR="003119B0">
        <w:rPr>
          <w:rFonts w:cs="Tahoma"/>
          <w:lang w:val="fr-FR"/>
        </w:rPr>
        <w:t>-</w:t>
      </w:r>
      <w:r w:rsidRPr="00AB3045">
        <w:rPr>
          <w:rFonts w:cs="Tahoma"/>
          <w:lang w:val="fr-FR"/>
        </w:rPr>
        <w:t>langue permettent aux clients d’exécuter des versions linguistiques différentes des produits concédés sous licence et de passer d’une langue à l’autre. Les droits relatifs à l’utilisation des packs et des interfaces utilisateur multi</w:t>
      </w:r>
      <w:r w:rsidR="003119B0">
        <w:rPr>
          <w:rFonts w:cs="Tahoma"/>
          <w:lang w:val="fr-FR"/>
        </w:rPr>
        <w:t>-</w:t>
      </w:r>
      <w:r w:rsidRPr="00AB3045">
        <w:rPr>
          <w:rFonts w:cs="Tahoma"/>
          <w:lang w:val="fr-FR"/>
        </w:rPr>
        <w:t xml:space="preserve">langue varient en fonction du produit, du programme et du type de licence. </w:t>
      </w:r>
    </w:p>
    <w:p w:rsidR="00B41DB5" w:rsidRPr="00445A1D" w:rsidRDefault="00B41DB5" w:rsidP="00B41DB5">
      <w:pPr>
        <w:pStyle w:val="Heading3"/>
        <w:spacing w:line="192" w:lineRule="auto"/>
        <w:ind w:right="720"/>
        <w:rPr>
          <w:rFonts w:ascii="Tahoma" w:hAnsi="Tahoma" w:cs="Tahoma"/>
          <w:sz w:val="18"/>
          <w:szCs w:val="18"/>
          <w:lang w:val="fr-FR"/>
        </w:rPr>
      </w:pPr>
    </w:p>
    <w:p w:rsidR="00B41DB5" w:rsidRPr="00AB3045" w:rsidRDefault="00B41DB5" w:rsidP="00B41DB5">
      <w:pPr>
        <w:numPr>
          <w:ilvl w:val="0"/>
          <w:numId w:val="17"/>
        </w:numPr>
        <w:tabs>
          <w:tab w:val="left" w:pos="1440"/>
        </w:tabs>
        <w:spacing w:after="60"/>
        <w:rPr>
          <w:rFonts w:cs="Tahoma"/>
          <w:lang w:val="fr-FR"/>
        </w:rPr>
      </w:pPr>
      <w:r w:rsidRPr="00AB3045">
        <w:rPr>
          <w:rFonts w:cs="Tahoma"/>
          <w:lang w:val="fr-FR"/>
        </w:rPr>
        <w:t xml:space="preserve">Pour la plupart des produits serveur (par exemple, Windows Server), l’interface utilisateur </w:t>
      </w:r>
      <w:r>
        <w:rPr>
          <w:rFonts w:cs="Tahoma"/>
          <w:lang w:val="fr-FR"/>
        </w:rPr>
        <w:br/>
      </w:r>
      <w:r w:rsidRPr="00AB3045">
        <w:rPr>
          <w:rFonts w:cs="Tahoma"/>
          <w:lang w:val="fr-FR"/>
        </w:rPr>
        <w:t>multi</w:t>
      </w:r>
      <w:r w:rsidR="003119B0">
        <w:rPr>
          <w:rFonts w:cs="Tahoma"/>
          <w:lang w:val="fr-FR"/>
        </w:rPr>
        <w:t>-</w:t>
      </w:r>
      <w:r w:rsidRPr="00AB3045">
        <w:rPr>
          <w:rFonts w:cs="Tahoma"/>
          <w:lang w:val="fr-FR"/>
        </w:rPr>
        <w:t>langue est incluse avec le produit de base. Les clients qui disposent d’une licence pour ces</w:t>
      </w:r>
      <w:r>
        <w:rPr>
          <w:rFonts w:cs="Tahoma"/>
          <w:lang w:val="fr-FR"/>
        </w:rPr>
        <w:t> </w:t>
      </w:r>
      <w:r w:rsidRPr="00AB3045">
        <w:rPr>
          <w:rFonts w:cs="Tahoma"/>
          <w:lang w:val="fr-FR"/>
        </w:rPr>
        <w:t>produits peuvent utiliser l’interface utilisateur multi</w:t>
      </w:r>
      <w:r w:rsidR="003119B0">
        <w:rPr>
          <w:rFonts w:cs="Tahoma"/>
          <w:lang w:val="fr-FR"/>
        </w:rPr>
        <w:t>-</w:t>
      </w:r>
      <w:r w:rsidRPr="00AB3045">
        <w:rPr>
          <w:rFonts w:cs="Tahoma"/>
          <w:lang w:val="fr-FR"/>
        </w:rPr>
        <w:t xml:space="preserve">langue conformément aux droits d’utilisation de ces produits. </w:t>
      </w:r>
    </w:p>
    <w:p w:rsidR="00B41DB5" w:rsidRPr="00AB3045" w:rsidRDefault="00B41DB5" w:rsidP="00B41DB5">
      <w:pPr>
        <w:numPr>
          <w:ilvl w:val="0"/>
          <w:numId w:val="17"/>
        </w:numPr>
        <w:tabs>
          <w:tab w:val="left" w:pos="1440"/>
        </w:tabs>
        <w:spacing w:after="60"/>
        <w:rPr>
          <w:rFonts w:cs="Tahoma"/>
          <w:lang w:val="fr-FR"/>
        </w:rPr>
      </w:pPr>
      <w:r w:rsidRPr="00AB3045">
        <w:rPr>
          <w:rFonts w:cs="Tahoma"/>
          <w:szCs w:val="18"/>
          <w:lang w:val="fr-FR"/>
        </w:rPr>
        <w:t>P</w:t>
      </w:r>
      <w:r w:rsidRPr="00AB3045">
        <w:rPr>
          <w:rFonts w:cs="Tahoma"/>
          <w:lang w:val="fr-FR"/>
        </w:rPr>
        <w:t>our les produits Office System (autres que des serveurs) et les suites, à compter du 1</w:t>
      </w:r>
      <w:r w:rsidRPr="00794AC7">
        <w:rPr>
          <w:rFonts w:cs="Tahoma"/>
          <w:vertAlign w:val="superscript"/>
          <w:lang w:val="fr-FR"/>
        </w:rPr>
        <w:t>er</w:t>
      </w:r>
      <w:r w:rsidRPr="00AB3045">
        <w:rPr>
          <w:rFonts w:cs="Tahoma"/>
          <w:lang w:val="fr-FR"/>
        </w:rPr>
        <w:t> octobre 2008, le droit d’utilisation du pack multilingue est concédé aux clients qui ont souscrit une Software Assurance active pour les licences éligibles (reportez</w:t>
      </w:r>
      <w:r w:rsidR="003119B0">
        <w:rPr>
          <w:rFonts w:cs="Tahoma"/>
          <w:lang w:val="fr-FR"/>
        </w:rPr>
        <w:t>-</w:t>
      </w:r>
      <w:r w:rsidRPr="00AB3045">
        <w:rPr>
          <w:rFonts w:cs="Tahoma"/>
          <w:lang w:val="fr-FR"/>
        </w:rPr>
        <w:t>vous à la section 6 pour plus d’informations à ce sujet). Dans le cadre de certains programmes (par exemple, Select), les packs multi</w:t>
      </w:r>
      <w:r w:rsidR="003119B0">
        <w:rPr>
          <w:rFonts w:cs="Tahoma"/>
          <w:lang w:val="fr-FR"/>
        </w:rPr>
        <w:t>-</w:t>
      </w:r>
      <w:r w:rsidRPr="00AB3045">
        <w:rPr>
          <w:rFonts w:cs="Tahoma"/>
          <w:lang w:val="fr-FR"/>
        </w:rPr>
        <w:t xml:space="preserve">langue des produits Office System et des suites continuent d’être disponibles séparément, hors Software Assurance. </w:t>
      </w:r>
    </w:p>
    <w:p w:rsidR="00B41DB5" w:rsidRPr="00AB3045" w:rsidRDefault="00B41DB5" w:rsidP="00B41DB5">
      <w:pPr>
        <w:numPr>
          <w:ilvl w:val="0"/>
          <w:numId w:val="17"/>
        </w:numPr>
        <w:spacing w:after="60"/>
        <w:rPr>
          <w:rFonts w:cs="Tahoma"/>
          <w:lang w:val="fr-FR"/>
        </w:rPr>
      </w:pPr>
      <w:r w:rsidRPr="00AB3045">
        <w:rPr>
          <w:rFonts w:cs="Tahoma"/>
          <w:lang w:val="fr-FR"/>
        </w:rPr>
        <w:t>Dans le cas de Windows 8, l’interface utilisateur multi</w:t>
      </w:r>
      <w:r w:rsidR="003119B0">
        <w:rPr>
          <w:rFonts w:cs="Tahoma"/>
          <w:lang w:val="fr-FR"/>
        </w:rPr>
        <w:t>-</w:t>
      </w:r>
      <w:r w:rsidRPr="00AB3045">
        <w:rPr>
          <w:rFonts w:cs="Tahoma"/>
          <w:lang w:val="fr-FR"/>
        </w:rPr>
        <w:t xml:space="preserve">langue est incluse avec Windows 8 Pro. </w:t>
      </w:r>
    </w:p>
    <w:p w:rsidR="00B41DB5" w:rsidRPr="00445A1D" w:rsidRDefault="00B41DB5" w:rsidP="00B41DB5">
      <w:pPr>
        <w:spacing w:line="192" w:lineRule="auto"/>
        <w:rPr>
          <w:rFonts w:cs="Tahoma"/>
          <w:szCs w:val="18"/>
          <w:lang w:val="fr-FR"/>
        </w:rPr>
      </w:pPr>
    </w:p>
    <w:p w:rsidR="00B41DB5" w:rsidRPr="00AB3045" w:rsidRDefault="00B41DB5" w:rsidP="00B41DB5">
      <w:pPr>
        <w:rPr>
          <w:rFonts w:cs="Tahoma"/>
          <w:lang w:val="fr-FR"/>
        </w:rPr>
      </w:pPr>
      <w:r w:rsidRPr="00AB3045">
        <w:rPr>
          <w:rFonts w:cs="Tahoma"/>
          <w:lang w:val="fr-FR"/>
        </w:rPr>
        <w:t>Les versions linguistiques avec lesquelles les clients sont autorisés à utiliser aussi les packs et les interfaces utilisateur multi</w:t>
      </w:r>
      <w:r w:rsidR="003119B0">
        <w:rPr>
          <w:rFonts w:cs="Tahoma"/>
          <w:lang w:val="fr-FR"/>
        </w:rPr>
        <w:t>-</w:t>
      </w:r>
      <w:r w:rsidRPr="00AB3045">
        <w:rPr>
          <w:rFonts w:cs="Tahoma"/>
          <w:lang w:val="fr-FR"/>
        </w:rPr>
        <w:t xml:space="preserve">langue varient selon le programme, le produit et la région. </w:t>
      </w:r>
    </w:p>
    <w:p w:rsidR="00B41DB5" w:rsidRPr="00445A1D" w:rsidRDefault="00B41DB5" w:rsidP="00B41DB5">
      <w:pPr>
        <w:pStyle w:val="Heading3"/>
        <w:spacing w:line="192" w:lineRule="auto"/>
        <w:ind w:right="720"/>
        <w:rPr>
          <w:rFonts w:ascii="Tahoma" w:hAnsi="Tahoma" w:cs="Tahoma"/>
          <w:sz w:val="18"/>
          <w:szCs w:val="18"/>
          <w:lang w:val="fr-FR"/>
        </w:rPr>
      </w:pPr>
    </w:p>
    <w:p w:rsidR="00B41DB5" w:rsidRPr="00AB3045" w:rsidRDefault="00B41DB5" w:rsidP="00B41DB5">
      <w:pPr>
        <w:numPr>
          <w:ilvl w:val="0"/>
          <w:numId w:val="18"/>
        </w:numPr>
        <w:tabs>
          <w:tab w:val="clear" w:pos="1080"/>
          <w:tab w:val="num" w:pos="1440"/>
        </w:tabs>
        <w:ind w:left="1440"/>
        <w:rPr>
          <w:rFonts w:cs="Tahoma"/>
          <w:lang w:val="fr-FR"/>
        </w:rPr>
      </w:pPr>
      <w:r w:rsidRPr="00AB3045">
        <w:rPr>
          <w:rFonts w:cs="Tahoma"/>
          <w:lang w:val="fr-FR"/>
        </w:rPr>
        <w:t>À compter du 1</w:t>
      </w:r>
      <w:r w:rsidRPr="00794AC7">
        <w:rPr>
          <w:rFonts w:cs="Tahoma"/>
          <w:vertAlign w:val="superscript"/>
          <w:lang w:val="fr-FR"/>
        </w:rPr>
        <w:t>er</w:t>
      </w:r>
      <w:r w:rsidRPr="00AB3045">
        <w:rPr>
          <w:rFonts w:cs="Tahoma"/>
          <w:lang w:val="fr-FR"/>
        </w:rPr>
        <w:t xml:space="preserve"> octobre 2008, les clients qui sont autorisés à utiliser les packs et les interfaces utilisateur multilingues au titre d’un Contrat Entreprise, d’un Contrat Souscription Entreprise, d’un contrat Open Value (couvrant l’ensemble de l’entreprise) ou d’un Contrat Open Value Souscription peuvent utiliser ces fonctionnalités avec les produits concédés sous licence</w:t>
      </w:r>
      <w:r w:rsidRPr="00AB3045">
        <w:rPr>
          <w:rFonts w:cs="Tahoma"/>
          <w:b/>
          <w:lang w:val="fr-FR"/>
        </w:rPr>
        <w:t xml:space="preserve"> </w:t>
      </w:r>
      <w:r w:rsidRPr="00AB3045">
        <w:rPr>
          <w:rFonts w:cs="Tahoma"/>
          <w:b/>
          <w:u w:val="single"/>
          <w:lang w:val="fr-FR"/>
        </w:rPr>
        <w:t>dans toutes les versions linguistiques</w:t>
      </w:r>
      <w:r w:rsidRPr="00AB3045">
        <w:rPr>
          <w:rFonts w:cs="Tahoma"/>
          <w:b/>
          <w:lang w:val="fr-FR"/>
        </w:rPr>
        <w:t xml:space="preserve">, </w:t>
      </w:r>
      <w:r w:rsidRPr="00AB3045">
        <w:rPr>
          <w:rFonts w:cs="Tahoma"/>
          <w:lang w:val="fr-FR"/>
        </w:rPr>
        <w:t xml:space="preserve">nonobstant toutes les restrictions prévues dans ces contrats interdisant l’utilisation de certaines langues. </w:t>
      </w:r>
    </w:p>
    <w:p w:rsidR="00B41DB5" w:rsidRPr="00445A1D" w:rsidRDefault="00B41DB5" w:rsidP="00B41DB5">
      <w:pPr>
        <w:pStyle w:val="Heading3"/>
        <w:spacing w:line="192" w:lineRule="auto"/>
        <w:ind w:right="720"/>
        <w:rPr>
          <w:rFonts w:ascii="Tahoma" w:hAnsi="Tahoma" w:cs="Tahoma"/>
          <w:sz w:val="18"/>
          <w:szCs w:val="18"/>
          <w:lang w:val="fr-FR"/>
        </w:rPr>
      </w:pPr>
    </w:p>
    <w:p w:rsidR="00B41DB5" w:rsidRPr="00AB3045" w:rsidRDefault="00B41DB5" w:rsidP="00B41DB5">
      <w:pPr>
        <w:rPr>
          <w:rFonts w:cs="Tahoma"/>
          <w:lang w:val="fr-FR"/>
        </w:rPr>
      </w:pPr>
      <w:r w:rsidRPr="00AB3045">
        <w:rPr>
          <w:rFonts w:cs="Tahoma"/>
          <w:lang w:val="fr-FR"/>
        </w:rPr>
        <w:t>Les clients qui sont autorisés à utiliser les packs et les interfaces utilisateur multi</w:t>
      </w:r>
      <w:r w:rsidR="003119B0">
        <w:rPr>
          <w:rFonts w:cs="Tahoma"/>
          <w:lang w:val="fr-FR"/>
        </w:rPr>
        <w:t>-</w:t>
      </w:r>
      <w:r w:rsidRPr="00AB3045">
        <w:rPr>
          <w:rFonts w:cs="Tahoma"/>
          <w:lang w:val="fr-FR"/>
        </w:rPr>
        <w:t>langue au titre de contrats autres qu’un Contrat Entreprise ou qu’un contrat Open Value (couvrant l’ensemble de l’entreprise) (avec le produit de base ou par le biais d’une Software Assurance) restent assujettis aux restrictions (le cas échéant) exposées dans leur contrat et interdisant l’utilisation de certaines langues. Par exemple, si dans un pays, une version linguistique d’un produit est concédée sous licence à un prix différent dans la liste des prix du client, le droit de ce client d’utiliser d’autres versions linguistiques à la place de cette version (avec ou sans pack ou interface utilisateur multi</w:t>
      </w:r>
      <w:r w:rsidR="003119B0">
        <w:rPr>
          <w:rFonts w:cs="Tahoma"/>
          <w:lang w:val="fr-FR"/>
        </w:rPr>
        <w:t>-</w:t>
      </w:r>
      <w:r w:rsidRPr="00AB3045">
        <w:rPr>
          <w:rFonts w:cs="Tahoma"/>
          <w:lang w:val="fr-FR"/>
        </w:rPr>
        <w:t xml:space="preserve">langue) peut être limité. Les clients sont invités à relire leur Contrat de Licence ou à consulter leur revendeur ou Responsable de Compte Microsoft pour s’informer plus précisément des droits d’utiliser d’autres langues qui leur sont concédés. </w:t>
      </w:r>
    </w:p>
    <w:p w:rsidR="00B41DB5" w:rsidRPr="00445A1D" w:rsidRDefault="00B41DB5" w:rsidP="00B41DB5">
      <w:pPr>
        <w:spacing w:line="192" w:lineRule="auto"/>
        <w:rPr>
          <w:rFonts w:cs="Tahoma"/>
          <w:szCs w:val="18"/>
          <w:lang w:val="fr-FR"/>
        </w:rPr>
      </w:pPr>
    </w:p>
    <w:p w:rsidR="00B41DB5" w:rsidRPr="00AB3045" w:rsidRDefault="00B41DB5" w:rsidP="00B41DB5">
      <w:pPr>
        <w:pStyle w:val="Heading2"/>
        <w:ind w:left="0"/>
        <w:rPr>
          <w:rFonts w:ascii="Tahoma" w:hAnsi="Tahoma" w:cs="Tahoma"/>
          <w:lang w:val="fr-FR"/>
        </w:rPr>
      </w:pPr>
      <w:bookmarkStart w:id="985" w:name="_Toc323159784"/>
      <w:bookmarkStart w:id="986" w:name="_Toc336338253"/>
      <w:bookmarkStart w:id="987" w:name="_Toc351567686"/>
      <w:r w:rsidRPr="00AB3045">
        <w:rPr>
          <w:rFonts w:ascii="Tahoma" w:hAnsi="Tahoma" w:cs="Tahoma"/>
          <w:lang w:val="fr-FR"/>
        </w:rPr>
        <w:t>Licences indépendantes de la plate</w:t>
      </w:r>
      <w:r w:rsidR="003119B0">
        <w:rPr>
          <w:rFonts w:ascii="Tahoma" w:hAnsi="Tahoma" w:cs="Tahoma"/>
          <w:lang w:val="fr-FR"/>
        </w:rPr>
        <w:t>-</w:t>
      </w:r>
      <w:r w:rsidRPr="00AB3045">
        <w:rPr>
          <w:rFonts w:ascii="Tahoma" w:hAnsi="Tahoma" w:cs="Tahoma"/>
          <w:lang w:val="fr-FR"/>
        </w:rPr>
        <w:t>forme</w:t>
      </w:r>
      <w:bookmarkEnd w:id="985"/>
      <w:bookmarkEnd w:id="986"/>
      <w:bookmarkEnd w:id="987"/>
    </w:p>
    <w:p w:rsidR="00B41DB5" w:rsidRPr="00445A1D" w:rsidRDefault="00B41DB5" w:rsidP="00B41DB5">
      <w:pPr>
        <w:tabs>
          <w:tab w:val="num" w:pos="0"/>
        </w:tabs>
        <w:spacing w:line="192" w:lineRule="auto"/>
        <w:ind w:right="720"/>
        <w:rPr>
          <w:rFonts w:cs="Tahoma"/>
          <w:szCs w:val="18"/>
          <w:lang w:val="fr-FR"/>
        </w:rPr>
      </w:pPr>
    </w:p>
    <w:p w:rsidR="00B41DB5" w:rsidRPr="00AB3045" w:rsidRDefault="00B41DB5" w:rsidP="00B41DB5">
      <w:pPr>
        <w:pStyle w:val="AppendixBodyText"/>
        <w:spacing w:after="0"/>
        <w:ind w:right="720"/>
        <w:rPr>
          <w:rFonts w:ascii="Tahoma" w:hAnsi="Tahoma" w:cs="Tahoma"/>
          <w:lang w:val="fr-FR"/>
        </w:rPr>
      </w:pPr>
      <w:r w:rsidRPr="00AB3045">
        <w:rPr>
          <w:rFonts w:ascii="Tahoma" w:hAnsi="Tahoma" w:cs="Tahoma"/>
          <w:color w:val="000000"/>
          <w:sz w:val="18"/>
          <w:szCs w:val="18"/>
          <w:lang w:val="fr-FR"/>
        </w:rPr>
        <w:t>Microsoft Office Standard, Office Professionnel Plus, Word, Excel, PowerPoint, Outlook, Lync, Office pour Mac, Word pour Mac, Excel pour Mac, PowerPoint pour Mac, Lync pour Mac et Outlook pour Mac sont des licences « indépendantes de la plateforme ». Une licence indépendante de la plate</w:t>
      </w:r>
      <w:r w:rsidR="003119B0">
        <w:rPr>
          <w:rFonts w:ascii="Tahoma" w:hAnsi="Tahoma" w:cs="Tahoma"/>
          <w:color w:val="000000"/>
          <w:sz w:val="18"/>
          <w:szCs w:val="18"/>
          <w:lang w:val="fr-FR"/>
        </w:rPr>
        <w:t>-</w:t>
      </w:r>
      <w:r w:rsidRPr="00AB3045">
        <w:rPr>
          <w:rFonts w:ascii="Tahoma" w:hAnsi="Tahoma" w:cs="Tahoma"/>
          <w:color w:val="000000"/>
          <w:sz w:val="18"/>
          <w:szCs w:val="18"/>
          <w:lang w:val="fr-FR"/>
        </w:rPr>
        <w:t>forme permet d’utiliser un produit sur toute plate</w:t>
      </w:r>
      <w:r w:rsidR="003119B0">
        <w:rPr>
          <w:rFonts w:ascii="Tahoma" w:hAnsi="Tahoma" w:cs="Tahoma"/>
          <w:color w:val="000000"/>
          <w:sz w:val="18"/>
          <w:szCs w:val="18"/>
          <w:lang w:val="fr-FR"/>
        </w:rPr>
        <w:t>-</w:t>
      </w:r>
      <w:r w:rsidRPr="00AB3045">
        <w:rPr>
          <w:rFonts w:ascii="Tahoma" w:hAnsi="Tahoma" w:cs="Tahoma"/>
          <w:color w:val="000000"/>
          <w:sz w:val="18"/>
          <w:szCs w:val="18"/>
          <w:lang w:val="fr-FR"/>
        </w:rPr>
        <w:t>forme d’ordinateur (par exemple PC, Macintosh) où est exécuté le logiciel, sous réserve que la version utilisée soit la même que la version d’origine concédée sous licence ou une version antérieure. Par exemple, un client disposant d’une licence Office 2011 Standard pour Mac peut choisir d’utiliser cette licence pour exécuter Office 2010 Standard pour Windows.</w:t>
      </w:r>
    </w:p>
    <w:p w:rsidR="00B41DB5" w:rsidRPr="00445A1D" w:rsidRDefault="00B41DB5" w:rsidP="00B41DB5">
      <w:pPr>
        <w:pStyle w:val="AppendixBodyText"/>
        <w:spacing w:after="0" w:line="192" w:lineRule="auto"/>
        <w:rPr>
          <w:rFonts w:ascii="Tahoma" w:hAnsi="Tahoma" w:cs="Tahoma"/>
          <w:sz w:val="18"/>
          <w:szCs w:val="18"/>
          <w:lang w:val="fr-FR"/>
        </w:rPr>
      </w:pPr>
    </w:p>
    <w:p w:rsidR="00B41DB5" w:rsidRDefault="00B41DB5" w:rsidP="00B41DB5">
      <w:pPr>
        <w:pStyle w:val="AppendixBodyText"/>
        <w:spacing w:after="0"/>
        <w:ind w:right="720"/>
        <w:rPr>
          <w:rFonts w:ascii="Tahoma" w:hAnsi="Tahoma" w:cs="Tahoma"/>
          <w:color w:val="000000"/>
          <w:sz w:val="18"/>
          <w:szCs w:val="18"/>
          <w:lang w:val="fr-FR"/>
        </w:rPr>
      </w:pPr>
      <w:r w:rsidRPr="00AB3045">
        <w:rPr>
          <w:rFonts w:ascii="Tahoma" w:hAnsi="Tahoma" w:cs="Tahoma"/>
          <w:color w:val="000000"/>
          <w:sz w:val="18"/>
          <w:szCs w:val="18"/>
          <w:lang w:val="fr-FR"/>
        </w:rPr>
        <w:t>Les composants d’une suite de Produits peuvent varier en fonction de la version des plateformes. Vous pouvez n’utiliser que les composants de la suite que vous choisissez de déployer. Par exemple, si vous utilisez une licence Office 2011 Standard pour Mac afin d’exécuter Office 2010 Standard, vous ne pouvez exécuter que les composants inclus dans Office 2010 Standard. Vous n’aurez pas le droit d’exécuter Lync mais pourrez exécuter OneNote.</w:t>
      </w:r>
    </w:p>
    <w:p w:rsidR="00B41DB5" w:rsidRPr="00445A1D" w:rsidRDefault="00B41DB5" w:rsidP="00B41DB5">
      <w:pPr>
        <w:pStyle w:val="AppendixBodyText"/>
        <w:spacing w:after="0" w:line="192" w:lineRule="auto"/>
        <w:ind w:right="720"/>
        <w:rPr>
          <w:rFonts w:ascii="Tahoma" w:hAnsi="Tahoma" w:cs="Tahoma"/>
          <w:sz w:val="18"/>
          <w:szCs w:val="18"/>
          <w:lang w:val="fr-FR"/>
        </w:rPr>
      </w:pPr>
    </w:p>
    <w:p w:rsidR="00B41DB5" w:rsidRDefault="00B41DB5" w:rsidP="00B41DB5">
      <w:pPr>
        <w:pStyle w:val="AppendixBodyText"/>
        <w:spacing w:after="0"/>
        <w:ind w:right="720"/>
        <w:rPr>
          <w:rFonts w:ascii="Tahoma" w:hAnsi="Tahoma" w:cs="Tahoma"/>
          <w:color w:val="000000"/>
          <w:sz w:val="18"/>
          <w:lang w:val="fr-FR"/>
        </w:rPr>
      </w:pPr>
      <w:r w:rsidRPr="00AB3045">
        <w:rPr>
          <w:rFonts w:ascii="Tahoma" w:hAnsi="Tahoma" w:cs="Tahoma"/>
          <w:color w:val="000000"/>
          <w:sz w:val="18"/>
          <w:lang w:val="fr-FR"/>
        </w:rPr>
        <w:t>De plus, une Software Assurance active pour une licence indépendante de la plate</w:t>
      </w:r>
      <w:r w:rsidR="003119B0">
        <w:rPr>
          <w:rFonts w:ascii="Tahoma" w:hAnsi="Tahoma" w:cs="Tahoma"/>
          <w:color w:val="000000"/>
          <w:sz w:val="18"/>
          <w:lang w:val="fr-FR"/>
        </w:rPr>
        <w:t>-</w:t>
      </w:r>
      <w:r w:rsidRPr="00AB3045">
        <w:rPr>
          <w:rFonts w:ascii="Tahoma" w:hAnsi="Tahoma" w:cs="Tahoma"/>
          <w:color w:val="000000"/>
          <w:sz w:val="18"/>
          <w:lang w:val="fr-FR"/>
        </w:rPr>
        <w:t>forme autorise un</w:t>
      </w:r>
      <w:r>
        <w:rPr>
          <w:rFonts w:ascii="Tahoma" w:hAnsi="Tahoma" w:cs="Tahoma"/>
          <w:color w:val="000000"/>
          <w:sz w:val="18"/>
          <w:lang w:val="fr-FR"/>
        </w:rPr>
        <w:t> </w:t>
      </w:r>
      <w:r w:rsidRPr="00AB3045">
        <w:rPr>
          <w:rFonts w:ascii="Tahoma" w:hAnsi="Tahoma" w:cs="Tahoma"/>
          <w:color w:val="000000"/>
          <w:sz w:val="18"/>
          <w:lang w:val="fr-FR"/>
        </w:rPr>
        <w:t>client</w:t>
      </w:r>
      <w:r>
        <w:rPr>
          <w:rFonts w:ascii="Tahoma" w:hAnsi="Tahoma" w:cs="Tahoma"/>
          <w:color w:val="000000"/>
          <w:sz w:val="18"/>
          <w:lang w:val="fr-FR"/>
        </w:rPr>
        <w:t> </w:t>
      </w:r>
      <w:r w:rsidRPr="00AB3045">
        <w:rPr>
          <w:rFonts w:ascii="Tahoma" w:hAnsi="Tahoma" w:cs="Tahoma"/>
          <w:color w:val="000000"/>
          <w:sz w:val="18"/>
          <w:lang w:val="fr-FR"/>
        </w:rPr>
        <w:t>à utiliser à la place du produit concédé sous licence, la version la plus récente de la version de</w:t>
      </w:r>
      <w:r>
        <w:rPr>
          <w:rFonts w:ascii="Tahoma" w:hAnsi="Tahoma" w:cs="Tahoma"/>
          <w:color w:val="000000"/>
          <w:sz w:val="18"/>
          <w:lang w:val="fr-FR"/>
        </w:rPr>
        <w:t> </w:t>
      </w:r>
      <w:r w:rsidRPr="00AB3045">
        <w:rPr>
          <w:rFonts w:ascii="Tahoma" w:hAnsi="Tahoma" w:cs="Tahoma"/>
          <w:color w:val="000000"/>
          <w:sz w:val="18"/>
          <w:lang w:val="fr-FR"/>
        </w:rPr>
        <w:t>plate</w:t>
      </w:r>
      <w:r w:rsidR="003119B0">
        <w:rPr>
          <w:rFonts w:ascii="Tahoma" w:hAnsi="Tahoma" w:cs="Tahoma"/>
          <w:color w:val="000000"/>
          <w:sz w:val="18"/>
          <w:lang w:val="fr-FR"/>
        </w:rPr>
        <w:t>-</w:t>
      </w:r>
      <w:r w:rsidRPr="00AB3045">
        <w:rPr>
          <w:rFonts w:ascii="Tahoma" w:hAnsi="Tahoma" w:cs="Tahoma"/>
          <w:color w:val="000000"/>
          <w:sz w:val="18"/>
          <w:lang w:val="fr-FR"/>
        </w:rPr>
        <w:t>forme du produit qui est mise à disposition pendant la durée de la Software Assurance (sous</w:t>
      </w:r>
      <w:r>
        <w:rPr>
          <w:rFonts w:ascii="Tahoma" w:hAnsi="Tahoma" w:cs="Tahoma"/>
          <w:color w:val="000000"/>
          <w:sz w:val="18"/>
          <w:lang w:val="fr-FR"/>
        </w:rPr>
        <w:t> </w:t>
      </w:r>
      <w:r w:rsidRPr="00AB3045">
        <w:rPr>
          <w:rFonts w:ascii="Tahoma" w:hAnsi="Tahoma" w:cs="Tahoma"/>
          <w:color w:val="000000"/>
          <w:sz w:val="18"/>
          <w:lang w:val="fr-FR"/>
        </w:rPr>
        <w:t>réserve des restrictions relatives aux composants exposées ci</w:t>
      </w:r>
      <w:r w:rsidR="003119B0">
        <w:rPr>
          <w:rFonts w:ascii="Tahoma" w:hAnsi="Tahoma" w:cs="Tahoma"/>
          <w:color w:val="000000"/>
          <w:sz w:val="18"/>
          <w:lang w:val="fr-FR"/>
        </w:rPr>
        <w:t>-</w:t>
      </w:r>
      <w:r w:rsidRPr="00AB3045">
        <w:rPr>
          <w:rFonts w:ascii="Tahoma" w:hAnsi="Tahoma" w:cs="Tahoma"/>
          <w:color w:val="000000"/>
          <w:sz w:val="18"/>
          <w:lang w:val="fr-FR"/>
        </w:rPr>
        <w:t>dessus). Par exemple, un client qui</w:t>
      </w:r>
      <w:r>
        <w:rPr>
          <w:rFonts w:ascii="Tahoma" w:hAnsi="Tahoma" w:cs="Tahoma"/>
          <w:color w:val="000000"/>
          <w:sz w:val="18"/>
          <w:lang w:val="fr-FR"/>
        </w:rPr>
        <w:t> </w:t>
      </w:r>
      <w:r w:rsidRPr="00AB3045">
        <w:rPr>
          <w:rFonts w:ascii="Tahoma" w:hAnsi="Tahoma" w:cs="Tahoma"/>
          <w:color w:val="000000"/>
          <w:sz w:val="18"/>
          <w:lang w:val="fr-FR"/>
        </w:rPr>
        <w:t>dispose d’une Software Assurance active pour une licence Office pour Mac est autorisé à utiliser, à</w:t>
      </w:r>
      <w:r>
        <w:rPr>
          <w:rFonts w:ascii="Tahoma" w:hAnsi="Tahoma" w:cs="Tahoma"/>
          <w:color w:val="000000"/>
          <w:sz w:val="18"/>
          <w:lang w:val="fr-FR"/>
        </w:rPr>
        <w:t> </w:t>
      </w:r>
      <w:r w:rsidRPr="00AB3045">
        <w:rPr>
          <w:rFonts w:ascii="Tahoma" w:hAnsi="Tahoma" w:cs="Tahoma"/>
          <w:color w:val="000000"/>
          <w:sz w:val="18"/>
          <w:lang w:val="fr-FR"/>
        </w:rPr>
        <w:t>la</w:t>
      </w:r>
      <w:r>
        <w:rPr>
          <w:rFonts w:ascii="Tahoma" w:hAnsi="Tahoma" w:cs="Tahoma"/>
          <w:color w:val="000000"/>
          <w:sz w:val="18"/>
          <w:lang w:val="fr-FR"/>
        </w:rPr>
        <w:t> </w:t>
      </w:r>
      <w:r w:rsidRPr="00AB3045">
        <w:rPr>
          <w:rFonts w:ascii="Tahoma" w:hAnsi="Tahoma" w:cs="Tahoma"/>
          <w:color w:val="000000"/>
          <w:sz w:val="18"/>
          <w:lang w:val="fr-FR"/>
        </w:rPr>
        <w:t>place de Microsoft</w:t>
      </w:r>
      <w:r>
        <w:rPr>
          <w:rFonts w:ascii="Tahoma" w:hAnsi="Tahoma" w:cs="Tahoma"/>
          <w:color w:val="000000"/>
          <w:sz w:val="18"/>
          <w:lang w:val="fr-FR"/>
        </w:rPr>
        <w:t> </w:t>
      </w:r>
      <w:r w:rsidRPr="00AB3045">
        <w:rPr>
          <w:rFonts w:ascii="Tahoma" w:hAnsi="Tahoma" w:cs="Tahoma"/>
          <w:color w:val="000000"/>
          <w:sz w:val="18"/>
          <w:lang w:val="fr-FR"/>
        </w:rPr>
        <w:t>Office pour Mac, la version la plus récente de l’édition correspondante de Microsoft</w:t>
      </w:r>
      <w:r>
        <w:rPr>
          <w:rFonts w:ascii="Tahoma" w:hAnsi="Tahoma" w:cs="Tahoma"/>
          <w:color w:val="000000"/>
          <w:sz w:val="18"/>
          <w:lang w:val="fr-FR"/>
        </w:rPr>
        <w:t> </w:t>
      </w:r>
      <w:r w:rsidRPr="00AB3045">
        <w:rPr>
          <w:rFonts w:ascii="Tahoma" w:hAnsi="Tahoma" w:cs="Tahoma"/>
          <w:color w:val="000000"/>
          <w:sz w:val="18"/>
          <w:lang w:val="fr-FR"/>
        </w:rPr>
        <w:t>Office pour</w:t>
      </w:r>
      <w:r>
        <w:rPr>
          <w:rFonts w:ascii="Tahoma" w:hAnsi="Tahoma" w:cs="Tahoma"/>
          <w:color w:val="000000"/>
          <w:sz w:val="18"/>
          <w:lang w:val="fr-FR"/>
        </w:rPr>
        <w:t> </w:t>
      </w:r>
      <w:r w:rsidRPr="00AB3045">
        <w:rPr>
          <w:rFonts w:ascii="Tahoma" w:hAnsi="Tahoma" w:cs="Tahoma"/>
          <w:color w:val="000000"/>
          <w:sz w:val="18"/>
          <w:lang w:val="fr-FR"/>
        </w:rPr>
        <w:t>Windows qui</w:t>
      </w:r>
      <w:r>
        <w:rPr>
          <w:rFonts w:ascii="Tahoma" w:hAnsi="Tahoma" w:cs="Tahoma"/>
          <w:color w:val="000000"/>
          <w:sz w:val="18"/>
          <w:lang w:val="fr-FR"/>
        </w:rPr>
        <w:t> </w:t>
      </w:r>
      <w:r w:rsidRPr="00AB3045">
        <w:rPr>
          <w:rFonts w:ascii="Tahoma" w:hAnsi="Tahoma" w:cs="Tahoma"/>
          <w:color w:val="000000"/>
          <w:sz w:val="18"/>
          <w:lang w:val="fr-FR"/>
        </w:rPr>
        <w:t>est mise à disposition pendant la période de couverture.</w:t>
      </w:r>
    </w:p>
    <w:p w:rsidR="00B41DB5" w:rsidRPr="00AB3045" w:rsidRDefault="00B41DB5" w:rsidP="00B41DB5">
      <w:pPr>
        <w:pStyle w:val="AppendixBodyText"/>
        <w:spacing w:after="0"/>
        <w:ind w:right="720"/>
        <w:rPr>
          <w:rFonts w:ascii="Tahoma" w:hAnsi="Tahoma" w:cs="Tahoma"/>
          <w:lang w:val="fr-FR"/>
        </w:rPr>
      </w:pPr>
      <w:r w:rsidRPr="00AB3045">
        <w:rPr>
          <w:rFonts w:ascii="Tahoma" w:hAnsi="Tahoma" w:cs="Tahoma"/>
          <w:sz w:val="18"/>
          <w:lang w:val="fr-FR"/>
        </w:rPr>
        <w:lastRenderedPageBreak/>
        <w:t>Microsoft SQL Server est une licence « indépendante de la plate</w:t>
      </w:r>
      <w:r w:rsidR="003119B0">
        <w:rPr>
          <w:rFonts w:ascii="Tahoma" w:hAnsi="Tahoma" w:cs="Tahoma"/>
          <w:sz w:val="18"/>
          <w:lang w:val="fr-FR"/>
        </w:rPr>
        <w:t>-</w:t>
      </w:r>
      <w:r w:rsidRPr="00AB3045">
        <w:rPr>
          <w:rFonts w:ascii="Tahoma" w:hAnsi="Tahoma" w:cs="Tahoma"/>
          <w:sz w:val="18"/>
          <w:lang w:val="fr-FR"/>
        </w:rPr>
        <w:t>forme ». Une licence indépendante de la plate</w:t>
      </w:r>
      <w:r w:rsidR="003119B0">
        <w:rPr>
          <w:rFonts w:ascii="Tahoma" w:hAnsi="Tahoma" w:cs="Tahoma"/>
          <w:sz w:val="18"/>
          <w:lang w:val="fr-FR"/>
        </w:rPr>
        <w:t>-</w:t>
      </w:r>
      <w:r w:rsidRPr="00AB3045">
        <w:rPr>
          <w:rFonts w:ascii="Tahoma" w:hAnsi="Tahoma" w:cs="Tahoma"/>
          <w:sz w:val="18"/>
          <w:lang w:val="fr-FR"/>
        </w:rPr>
        <w:t>forme permet d’utiliser un produit spécifique sur toute plate</w:t>
      </w:r>
      <w:r w:rsidR="003119B0">
        <w:rPr>
          <w:rFonts w:ascii="Tahoma" w:hAnsi="Tahoma" w:cs="Tahoma"/>
          <w:sz w:val="18"/>
          <w:lang w:val="fr-FR"/>
        </w:rPr>
        <w:t>-</w:t>
      </w:r>
      <w:r w:rsidRPr="00AB3045">
        <w:rPr>
          <w:rFonts w:ascii="Tahoma" w:hAnsi="Tahoma" w:cs="Tahoma"/>
          <w:sz w:val="18"/>
          <w:lang w:val="fr-FR"/>
        </w:rPr>
        <w:t>forme d’ordinateur où est exécuté le logiciel, sous réserve que cette version soit la même que la version d’origine concédée sous licence ou une version antérieure.</w:t>
      </w:r>
    </w:p>
    <w:p w:rsidR="00B41DB5" w:rsidRPr="00AB3045" w:rsidRDefault="00B41DB5" w:rsidP="00B41DB5">
      <w:pPr>
        <w:pStyle w:val="AppendixBodyText"/>
        <w:spacing w:after="0"/>
        <w:ind w:right="720"/>
        <w:rPr>
          <w:rFonts w:ascii="Tahoma" w:hAnsi="Tahoma" w:cs="Tahoma"/>
          <w:lang w:val="fr-FR"/>
        </w:rPr>
      </w:pPr>
    </w:p>
    <w:p w:rsidR="00B41DB5" w:rsidRPr="00AB3045" w:rsidRDefault="00B41DB5" w:rsidP="00B41DB5">
      <w:pPr>
        <w:pStyle w:val="AppendixBodyText"/>
        <w:spacing w:after="0"/>
        <w:ind w:right="720"/>
        <w:rPr>
          <w:rFonts w:ascii="Tahoma" w:hAnsi="Tahoma" w:cs="Tahoma"/>
          <w:lang w:val="fr-FR"/>
        </w:rPr>
      </w:pPr>
      <w:r w:rsidRPr="00AB3045">
        <w:rPr>
          <w:rFonts w:ascii="Tahoma" w:hAnsi="Tahoma" w:cs="Tahoma"/>
          <w:sz w:val="18"/>
          <w:lang w:val="fr-FR"/>
        </w:rPr>
        <w:t>De plus, un client qui souscrit une licence indépendante de la plate</w:t>
      </w:r>
      <w:r w:rsidR="003119B0">
        <w:rPr>
          <w:rFonts w:ascii="Tahoma" w:hAnsi="Tahoma" w:cs="Tahoma"/>
          <w:sz w:val="18"/>
          <w:lang w:val="fr-FR"/>
        </w:rPr>
        <w:t>-</w:t>
      </w:r>
      <w:r w:rsidRPr="00AB3045">
        <w:rPr>
          <w:rFonts w:ascii="Tahoma" w:hAnsi="Tahoma" w:cs="Tahoma"/>
          <w:sz w:val="18"/>
          <w:lang w:val="fr-FR"/>
        </w:rPr>
        <w:t>forme sous une Software Assurance est autorisé à utiliser la version la plus récente de ce produit spécifique qui est mise à disposition au cours de la durée de la Software Assurance, indépendamment de la plateforme (sous réserve qu’une seule version soit installée</w:t>
      </w:r>
      <w:r>
        <w:rPr>
          <w:rFonts w:ascii="Tahoma" w:hAnsi="Tahoma" w:cs="Tahoma"/>
          <w:sz w:val="18"/>
          <w:lang w:val="fr-FR"/>
        </w:rPr>
        <w:t xml:space="preserve"> </w:t>
      </w:r>
      <w:r w:rsidRPr="00AB3045">
        <w:rPr>
          <w:rFonts w:ascii="Tahoma" w:hAnsi="Tahoma" w:cs="Tahoma"/>
          <w:sz w:val="18"/>
          <w:lang w:val="fr-FR"/>
        </w:rPr>
        <w:t>/</w:t>
      </w:r>
      <w:r>
        <w:rPr>
          <w:rFonts w:ascii="Tahoma" w:hAnsi="Tahoma" w:cs="Tahoma"/>
          <w:sz w:val="18"/>
          <w:lang w:val="fr-FR"/>
        </w:rPr>
        <w:t xml:space="preserve"> </w:t>
      </w:r>
      <w:r w:rsidRPr="00AB3045">
        <w:rPr>
          <w:rFonts w:ascii="Tahoma" w:hAnsi="Tahoma" w:cs="Tahoma"/>
          <w:sz w:val="18"/>
          <w:lang w:val="fr-FR"/>
        </w:rPr>
        <w:t>utilisée à la fois).</w:t>
      </w:r>
    </w:p>
    <w:p w:rsidR="00B41DB5" w:rsidRPr="00AB3045" w:rsidRDefault="00B41DB5" w:rsidP="00B41DB5">
      <w:pPr>
        <w:rPr>
          <w:rFonts w:cs="Tahoma"/>
          <w:lang w:val="fr-FR"/>
        </w:rPr>
      </w:pPr>
      <w:bookmarkStart w:id="988" w:name="_Toc336338254"/>
    </w:p>
    <w:p w:rsidR="00B41DB5" w:rsidRPr="00AB3045" w:rsidRDefault="00B41DB5" w:rsidP="00B41DB5">
      <w:pPr>
        <w:pStyle w:val="Heading2"/>
        <w:ind w:left="0"/>
        <w:rPr>
          <w:rFonts w:ascii="Tahoma" w:hAnsi="Tahoma" w:cs="Tahoma"/>
          <w:lang w:val="fr-FR"/>
        </w:rPr>
      </w:pPr>
      <w:bookmarkStart w:id="989" w:name="_Toc351567687"/>
      <w:r w:rsidRPr="00AB3045">
        <w:rPr>
          <w:rFonts w:ascii="Tahoma" w:hAnsi="Tahoma" w:cs="Tahoma"/>
          <w:lang w:val="fr-FR"/>
        </w:rPr>
        <w:t>Clé de produit de Licence en Volume.</w:t>
      </w:r>
      <w:bookmarkEnd w:id="988"/>
      <w:bookmarkEnd w:id="989"/>
    </w:p>
    <w:p w:rsidR="00B41DB5" w:rsidRPr="00AB3045" w:rsidRDefault="00B41DB5" w:rsidP="00B41DB5">
      <w:pPr>
        <w:spacing w:after="60"/>
        <w:ind w:right="720"/>
        <w:rPr>
          <w:rFonts w:cs="Tahoma"/>
          <w:lang w:val="fr-FR"/>
        </w:rPr>
      </w:pPr>
    </w:p>
    <w:p w:rsidR="00B41DB5" w:rsidRPr="00AB3045" w:rsidRDefault="00B41DB5" w:rsidP="00B41DB5">
      <w:pPr>
        <w:ind w:right="720"/>
        <w:rPr>
          <w:rFonts w:cs="Tahoma"/>
          <w:lang w:val="fr-FR"/>
        </w:rPr>
      </w:pPr>
      <w:r w:rsidRPr="00AB3045">
        <w:rPr>
          <w:rFonts w:cs="Tahoma"/>
          <w:color w:val="000000"/>
          <w:szCs w:val="18"/>
          <w:lang w:val="fr-FR"/>
        </w:rPr>
        <w:t>Les clés de produit permettent aux organisations d’utiliser les logiciels et les produits sous licence. Toutes les clés de produit sont fournies à un client au titre d’un contrat de licence spécifique. Pour obtenir vos clés de produit, rendez</w:t>
      </w:r>
      <w:r w:rsidR="003119B0">
        <w:rPr>
          <w:rFonts w:cs="Tahoma"/>
          <w:color w:val="000000"/>
          <w:szCs w:val="18"/>
          <w:lang w:val="fr-FR"/>
        </w:rPr>
        <w:t>-</w:t>
      </w:r>
      <w:r w:rsidRPr="00AB3045">
        <w:rPr>
          <w:rFonts w:cs="Tahoma"/>
          <w:color w:val="000000"/>
          <w:szCs w:val="18"/>
          <w:lang w:val="fr-FR"/>
        </w:rPr>
        <w:t xml:space="preserve">vous sur le site Web du </w:t>
      </w:r>
      <w:hyperlink r:id="rId36" w:history="1">
        <w:r w:rsidRPr="00AB3045">
          <w:rPr>
            <w:rStyle w:val="Hyperlink"/>
            <w:rFonts w:cs="Tahoma"/>
            <w:szCs w:val="18"/>
            <w:lang w:val="fr-FR"/>
          </w:rPr>
          <w:t>Centre de Gestion des Licences en Volume Microsoft (VLSC)</w:t>
        </w:r>
      </w:hyperlink>
      <w:r w:rsidRPr="00AB3045">
        <w:rPr>
          <w:rFonts w:cs="Tahoma"/>
          <w:color w:val="000000"/>
          <w:szCs w:val="18"/>
          <w:lang w:val="fr-FR"/>
        </w:rPr>
        <w:t xml:space="preserve">. Vous pouvez également contacter le </w:t>
      </w:r>
      <w:hyperlink r:id="rId37" w:history="1">
        <w:r w:rsidRPr="00AB3045">
          <w:rPr>
            <w:rStyle w:val="Hyperlink"/>
            <w:rFonts w:cs="Tahoma"/>
            <w:color w:val="0070C0"/>
            <w:szCs w:val="18"/>
            <w:lang w:val="fr-FR"/>
          </w:rPr>
          <w:t>Centre d’activation des Licences en Volume Microsoft</w:t>
        </w:r>
      </w:hyperlink>
      <w:r w:rsidRPr="00AB3045">
        <w:rPr>
          <w:rFonts w:cs="Tahoma"/>
          <w:color w:val="0070C0"/>
          <w:szCs w:val="18"/>
          <w:lang w:val="fr-FR"/>
        </w:rPr>
        <w:t>.</w:t>
      </w:r>
      <w:r w:rsidRPr="00AB3045">
        <w:rPr>
          <w:rFonts w:cs="Tahoma"/>
          <w:color w:val="000000"/>
          <w:szCs w:val="18"/>
          <w:lang w:val="fr-FR"/>
        </w:rPr>
        <w:t xml:space="preserve"> </w:t>
      </w:r>
    </w:p>
    <w:p w:rsidR="00B41DB5" w:rsidRPr="00AB3045" w:rsidRDefault="00B41DB5" w:rsidP="00B41DB5">
      <w:pPr>
        <w:ind w:right="720"/>
        <w:rPr>
          <w:rFonts w:cs="Tahoma"/>
          <w:lang w:val="fr-FR"/>
        </w:rPr>
      </w:pPr>
    </w:p>
    <w:p w:rsidR="00B41DB5" w:rsidRPr="00AB3045" w:rsidRDefault="00B41DB5" w:rsidP="00B41DB5">
      <w:pPr>
        <w:ind w:right="720"/>
        <w:rPr>
          <w:rFonts w:cs="Tahoma"/>
          <w:lang w:val="fr-FR"/>
        </w:rPr>
      </w:pPr>
      <w:r w:rsidRPr="00AB3045">
        <w:rPr>
          <w:rFonts w:cs="Tahoma"/>
          <w:color w:val="000000"/>
          <w:szCs w:val="18"/>
          <w:lang w:val="fr-FR"/>
        </w:rPr>
        <w:t>Pour consulter la liste des produits sous Licence en Volume qui nécessitent des clés de produit et pour plus d’informations, rendez</w:t>
      </w:r>
      <w:r w:rsidR="003119B0">
        <w:rPr>
          <w:rFonts w:cs="Tahoma"/>
          <w:color w:val="000000"/>
          <w:szCs w:val="18"/>
          <w:lang w:val="fr-FR"/>
        </w:rPr>
        <w:t>-</w:t>
      </w:r>
      <w:r w:rsidRPr="00AB3045">
        <w:rPr>
          <w:rFonts w:cs="Tahoma"/>
          <w:color w:val="000000"/>
          <w:szCs w:val="18"/>
          <w:lang w:val="fr-FR"/>
        </w:rPr>
        <w:t xml:space="preserve">vous à l’adresse : </w:t>
      </w:r>
      <w:hyperlink r:id="rId38" w:history="1">
        <w:r w:rsidRPr="00AB3045">
          <w:rPr>
            <w:rStyle w:val="Hyperlink"/>
            <w:rFonts w:cs="Tahoma"/>
            <w:szCs w:val="18"/>
            <w:lang w:val="fr-FR"/>
          </w:rPr>
          <w:t>http://www.microsoft.com/licensing/resources/vol/volumelicensekey/default.mspx</w:t>
        </w:r>
      </w:hyperlink>
      <w:r w:rsidRPr="00AB3045">
        <w:rPr>
          <w:rFonts w:cs="Tahoma"/>
          <w:szCs w:val="18"/>
          <w:lang w:val="fr-FR"/>
        </w:rPr>
        <w:t>.</w:t>
      </w:r>
      <w:r w:rsidRPr="00AB3045">
        <w:rPr>
          <w:rFonts w:cs="Tahoma"/>
          <w:color w:val="000000"/>
          <w:szCs w:val="18"/>
          <w:lang w:val="fr-FR"/>
        </w:rPr>
        <w:t xml:space="preserve"> </w:t>
      </w:r>
    </w:p>
    <w:p w:rsidR="00B41DB5" w:rsidRPr="00AB3045" w:rsidRDefault="00B41DB5" w:rsidP="00B41DB5">
      <w:pPr>
        <w:ind w:right="720"/>
        <w:rPr>
          <w:rFonts w:cs="Tahoma"/>
          <w:lang w:val="fr-FR"/>
        </w:rPr>
      </w:pPr>
      <w:r w:rsidRPr="00AB3045">
        <w:rPr>
          <w:rFonts w:cs="Tahoma"/>
          <w:color w:val="1F497D"/>
          <w:szCs w:val="18"/>
          <w:lang w:val="fr-FR"/>
        </w:rPr>
        <w:br/>
      </w:r>
      <w:r w:rsidRPr="00AB3045">
        <w:rPr>
          <w:rFonts w:cs="Tahoma"/>
          <w:color w:val="000000"/>
          <w:szCs w:val="18"/>
          <w:lang w:val="fr-FR"/>
        </w:rPr>
        <w:t>Certains produits sous Licence en Volume ne nécessitent pas de clé de produit.</w:t>
      </w:r>
      <w:r w:rsidRPr="00AB3045">
        <w:rPr>
          <w:rFonts w:cs="Tahoma"/>
          <w:color w:val="333333"/>
          <w:sz w:val="17"/>
          <w:szCs w:val="17"/>
          <w:lang w:val="fr-FR"/>
        </w:rPr>
        <w:t xml:space="preserve"> </w:t>
      </w:r>
      <w:r w:rsidRPr="00AB3045">
        <w:rPr>
          <w:rFonts w:cs="Tahoma"/>
          <w:color w:val="000000"/>
          <w:szCs w:val="18"/>
          <w:lang w:val="fr-FR"/>
        </w:rPr>
        <w:t>Le cas échéant, ils ne figurent pas dans la liste.</w:t>
      </w:r>
    </w:p>
    <w:p w:rsidR="00B41DB5" w:rsidRPr="00AB3045" w:rsidRDefault="00B41DB5" w:rsidP="00B41DB5">
      <w:pPr>
        <w:ind w:right="720"/>
        <w:rPr>
          <w:rFonts w:cs="Tahoma"/>
          <w:lang w:val="fr-FR"/>
        </w:rPr>
      </w:pPr>
    </w:p>
    <w:p w:rsidR="00B41DB5" w:rsidRPr="00AB3045" w:rsidRDefault="00B41DB5" w:rsidP="00B41DB5">
      <w:pPr>
        <w:ind w:right="720"/>
        <w:rPr>
          <w:rFonts w:cs="Tahoma"/>
          <w:lang w:val="fr-FR"/>
        </w:rPr>
      </w:pPr>
      <w:r w:rsidRPr="00AB3045">
        <w:rPr>
          <w:rFonts w:cs="Tahoma"/>
          <w:b/>
          <w:bCs/>
          <w:color w:val="000000"/>
          <w:szCs w:val="18"/>
          <w:lang w:val="fr-FR"/>
        </w:rPr>
        <w:t>Remarque :</w:t>
      </w:r>
      <w:r w:rsidRPr="00AB3045">
        <w:rPr>
          <w:rFonts w:cs="Tahoma"/>
          <w:color w:val="000000"/>
          <w:szCs w:val="18"/>
          <w:lang w:val="fr-FR"/>
        </w:rPr>
        <w:t xml:space="preserve"> les clés de produit sont exclusivement attribuées à votre organisation, pour une utilisation au sein de celle</w:t>
      </w:r>
      <w:r w:rsidR="003119B0">
        <w:rPr>
          <w:rFonts w:cs="Tahoma"/>
          <w:color w:val="000000"/>
          <w:szCs w:val="18"/>
          <w:lang w:val="fr-FR"/>
        </w:rPr>
        <w:t>-</w:t>
      </w:r>
      <w:r w:rsidRPr="00AB3045">
        <w:rPr>
          <w:rFonts w:cs="Tahoma"/>
          <w:color w:val="000000"/>
          <w:szCs w:val="18"/>
          <w:lang w:val="fr-FR"/>
        </w:rPr>
        <w:t xml:space="preserve">ci uniquement. Vous êtes responsable de toute utilisation non autorisée des clés de produits émises au titre de votre contrat. Vous devez prendre des mesures appropriées pour protéger vos clés. Ne divulguez pas vos clés de produit à des parties non autorisées. </w:t>
      </w:r>
    </w:p>
    <w:p w:rsidR="00B41DB5" w:rsidRPr="00AB3045" w:rsidRDefault="00B41DB5" w:rsidP="00B41DB5">
      <w:pPr>
        <w:pStyle w:val="Heading1"/>
        <w:spacing w:before="0"/>
        <w:rPr>
          <w:rFonts w:cs="Tahoma"/>
          <w:lang w:val="fr-FR"/>
        </w:rPr>
      </w:pPr>
      <w:r w:rsidRPr="00AB3045">
        <w:rPr>
          <w:rFonts w:cs="Tahoma"/>
          <w:lang w:val="fr-FR"/>
        </w:rPr>
        <w:br w:type="page"/>
      </w:r>
      <w:bookmarkStart w:id="990" w:name="_Toc336338255"/>
      <w:bookmarkStart w:id="991" w:name="_Toc351567688"/>
      <w:r w:rsidRPr="00AB3045">
        <w:rPr>
          <w:rFonts w:cs="Tahoma"/>
          <w:lang w:val="fr-FR"/>
        </w:rPr>
        <w:lastRenderedPageBreak/>
        <w:t>NOTES RELATIVES AUX PRODUITS</w:t>
      </w:r>
      <w:bookmarkEnd w:id="990"/>
      <w:bookmarkEnd w:id="991"/>
    </w:p>
    <w:p w:rsidR="00B41DB5" w:rsidRPr="00AB3045" w:rsidRDefault="00B41DB5" w:rsidP="00B41DB5">
      <w:pPr>
        <w:pStyle w:val="Heading2"/>
        <w:ind w:hanging="540"/>
        <w:rPr>
          <w:rFonts w:ascii="Tahoma" w:hAnsi="Tahoma" w:cs="Tahoma"/>
          <w:lang w:val="fr-FR"/>
        </w:rPr>
      </w:pPr>
    </w:p>
    <w:p w:rsidR="00B41DB5" w:rsidRPr="00AB3045" w:rsidRDefault="00B41DB5" w:rsidP="00B41DB5">
      <w:pPr>
        <w:pStyle w:val="Heading2"/>
        <w:ind w:left="0"/>
        <w:rPr>
          <w:rFonts w:ascii="Tahoma" w:hAnsi="Tahoma" w:cs="Tahoma"/>
          <w:lang w:val="fr-FR"/>
        </w:rPr>
      </w:pPr>
      <w:bookmarkStart w:id="992" w:name="_Toc336338256"/>
      <w:bookmarkStart w:id="993" w:name="_Toc351567689"/>
      <w:r w:rsidRPr="00AB3045">
        <w:rPr>
          <w:rFonts w:ascii="Tahoma" w:hAnsi="Tahoma" w:cs="Tahoma"/>
          <w:sz w:val="28"/>
          <w:lang w:val="fr-FR"/>
        </w:rPr>
        <w:t>Groupe des Produits Applications</w:t>
      </w:r>
      <w:bookmarkEnd w:id="992"/>
      <w:bookmarkEnd w:id="993"/>
    </w:p>
    <w:p w:rsidR="00B41DB5" w:rsidRPr="00AB3045" w:rsidRDefault="00B41DB5" w:rsidP="00B41DB5">
      <w:pPr>
        <w:rPr>
          <w:rFonts w:cs="Tahoma"/>
          <w:lang w:val="fr-FR"/>
        </w:rPr>
      </w:pPr>
      <w:bookmarkStart w:id="994" w:name="_1_Data_Analyzer"/>
      <w:bookmarkStart w:id="995" w:name="Aps_ExpStudioproducts"/>
      <w:bookmarkStart w:id="996" w:name="Aps_ExpStudio2"/>
      <w:bookmarkStart w:id="997" w:name="Aps_1ExpStudio3"/>
      <w:bookmarkEnd w:id="994"/>
    </w:p>
    <w:p w:rsidR="00B41DB5" w:rsidRPr="00AB3045" w:rsidRDefault="00B41DB5" w:rsidP="00B41DB5">
      <w:pPr>
        <w:pStyle w:val="Heading3"/>
        <w:ind w:left="180" w:hanging="180"/>
        <w:rPr>
          <w:rFonts w:ascii="Tahoma" w:hAnsi="Tahoma" w:cs="Tahoma"/>
          <w:lang w:val="fr-FR"/>
        </w:rPr>
      </w:pPr>
      <w:bookmarkStart w:id="998" w:name="_12_Expression_Encoder"/>
      <w:bookmarkStart w:id="999" w:name="_1_Expression_Encoder"/>
      <w:bookmarkStart w:id="1000" w:name="_Toc336338258"/>
      <w:bookmarkStart w:id="1001" w:name="_Toc351567690"/>
      <w:bookmarkEnd w:id="998"/>
      <w:bookmarkEnd w:id="999"/>
      <w:r w:rsidRPr="00AB3045">
        <w:rPr>
          <w:rFonts w:ascii="Tahoma" w:hAnsi="Tahoma" w:cs="Tahoma"/>
          <w:caps/>
          <w:color w:val="F66400"/>
          <w:sz w:val="22"/>
          <w:vertAlign w:val="superscript"/>
          <w:lang w:val="fr-FR"/>
        </w:rPr>
        <w:t>1</w:t>
      </w:r>
      <w:r w:rsidRPr="00AB3045">
        <w:rPr>
          <w:rFonts w:ascii="Tahoma" w:hAnsi="Tahoma" w:cs="Tahoma"/>
          <w:color w:val="F66400"/>
          <w:sz w:val="22"/>
          <w:lang w:val="fr-FR"/>
        </w:rPr>
        <w:t xml:space="preserve"> Expression Encoder Pro 4</w:t>
      </w:r>
      <w:bookmarkEnd w:id="995"/>
      <w:bookmarkEnd w:id="1000"/>
      <w:bookmarkEnd w:id="1001"/>
    </w:p>
    <w:p w:rsidR="00B41DB5" w:rsidRPr="00AB3045" w:rsidRDefault="00B41DB5" w:rsidP="00B41DB5">
      <w:pPr>
        <w:rPr>
          <w:rFonts w:cs="Tahoma"/>
          <w:lang w:val="fr-FR"/>
        </w:rPr>
      </w:pP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szCs w:val="20"/>
          <w:lang w:val="fr-FR"/>
        </w:rPr>
        <w:t>Expression Encoder Pro 4</w:t>
      </w:r>
    </w:p>
    <w:p w:rsidR="00B41DB5" w:rsidRPr="00AB3045" w:rsidRDefault="00B41DB5" w:rsidP="00B41DB5">
      <w:pPr>
        <w:ind w:left="720"/>
        <w:rPr>
          <w:rFonts w:cs="Tahoma"/>
          <w:lang w:val="fr-FR"/>
        </w:rPr>
      </w:pPr>
      <w:r w:rsidRPr="00AB3045">
        <w:rPr>
          <w:rFonts w:cs="Tahoma"/>
          <w:color w:val="000000"/>
          <w:szCs w:val="18"/>
          <w:lang w:val="fr-FR"/>
        </w:rPr>
        <w:t>La gamme de produits Expression a changé de nom. Seul le nom du produit a changé, les versions 3 et 4 du logiciel sont identiques. Par conséquent, les clients disposant de licences pour les produits version 3 seront considérés détenteurs de licences pour les produits version 4 correspondants (comme indiqué ci</w:t>
      </w:r>
      <w:r w:rsidR="003119B0">
        <w:rPr>
          <w:rFonts w:cs="Tahoma"/>
          <w:color w:val="000000"/>
          <w:szCs w:val="18"/>
          <w:lang w:val="fr-FR"/>
        </w:rPr>
        <w:t>-</w:t>
      </w:r>
      <w:r w:rsidRPr="00AB3045">
        <w:rPr>
          <w:rFonts w:cs="Tahoma"/>
          <w:color w:val="000000"/>
          <w:szCs w:val="18"/>
          <w:lang w:val="fr-FR"/>
        </w:rPr>
        <w:t>dessous) et pourront utiliser les logiciels dénommés version 4 au lieu des logiciels labellisés version 3. Le droit d’utiliser le logiciel reste soumis aux conditions générales du Contrat de Licence en Volume du client et aux droits d’utilisation du logiciel tels que complétés par la présente note relative au produit. Le changement de</w:t>
      </w:r>
      <w:r>
        <w:rPr>
          <w:rFonts w:cs="Tahoma"/>
          <w:color w:val="000000"/>
          <w:szCs w:val="18"/>
          <w:lang w:val="fr-FR"/>
        </w:rPr>
        <w:t> </w:t>
      </w:r>
      <w:r w:rsidRPr="00AB3045">
        <w:rPr>
          <w:rFonts w:cs="Tahoma"/>
          <w:color w:val="000000"/>
          <w:szCs w:val="18"/>
          <w:lang w:val="fr-FR"/>
        </w:rPr>
        <w:t>nom ne prolonge pas la garantie ni aucune des obligations de support de Microsoft dans le cadre de la Software Assurance des produits.</w:t>
      </w:r>
    </w:p>
    <w:p w:rsidR="00B41DB5" w:rsidRPr="00AB3045" w:rsidRDefault="00B41DB5" w:rsidP="00B41DB5">
      <w:pPr>
        <w:rPr>
          <w:rFonts w:cs="Tahoma"/>
          <w:lang w:val="fr-FR"/>
        </w:rPr>
      </w:pPr>
      <w:bookmarkStart w:id="1002" w:name="_Toc254806117"/>
      <w:bookmarkStart w:id="1003" w:name="Aps_MSDNOPSystems"/>
      <w:bookmarkStart w:id="1004" w:name="Aps_3MSDNOPSystems"/>
      <w:bookmarkStart w:id="1005" w:name="Aps_5OffCommunicator07"/>
      <w:bookmarkEnd w:id="996"/>
      <w:bookmarkEnd w:id="997"/>
    </w:p>
    <w:p w:rsidR="00B41DB5" w:rsidRPr="00AB3045" w:rsidRDefault="00B41DB5" w:rsidP="00B41DB5">
      <w:pPr>
        <w:pStyle w:val="Heading3"/>
        <w:rPr>
          <w:rFonts w:ascii="Tahoma" w:hAnsi="Tahoma" w:cs="Tahoma"/>
          <w:lang w:val="fr-FR"/>
        </w:rPr>
      </w:pPr>
      <w:bookmarkStart w:id="1006" w:name="_23_Lync_for"/>
      <w:bookmarkStart w:id="1007" w:name="_2_Lync_2011"/>
      <w:bookmarkStart w:id="1008" w:name="_Toc336338259"/>
      <w:bookmarkStart w:id="1009" w:name="_Toc351567691"/>
      <w:bookmarkStart w:id="1010" w:name="Aps_3Lync2010"/>
      <w:bookmarkEnd w:id="1006"/>
      <w:bookmarkEnd w:id="1007"/>
      <w:r w:rsidRPr="00AB3045">
        <w:rPr>
          <w:rFonts w:ascii="Tahoma" w:hAnsi="Tahoma" w:cs="Tahoma"/>
          <w:caps/>
          <w:color w:val="F66400"/>
          <w:sz w:val="22"/>
          <w:vertAlign w:val="superscript"/>
          <w:lang w:val="fr-FR"/>
        </w:rPr>
        <w:t>2</w:t>
      </w:r>
      <w:r w:rsidRPr="00AB3045">
        <w:rPr>
          <w:rFonts w:ascii="Tahoma" w:hAnsi="Tahoma" w:cs="Tahoma"/>
          <w:color w:val="F66400"/>
          <w:sz w:val="22"/>
          <w:lang w:val="fr-FR"/>
        </w:rPr>
        <w:t xml:space="preserve"> </w:t>
      </w:r>
      <w:bookmarkStart w:id="1011" w:name="Aps_4LyncforMac2011"/>
      <w:r w:rsidRPr="00AB3045">
        <w:rPr>
          <w:rFonts w:ascii="Tahoma" w:hAnsi="Tahoma" w:cs="Tahoma"/>
          <w:color w:val="F66400"/>
          <w:sz w:val="22"/>
          <w:lang w:val="fr-FR"/>
        </w:rPr>
        <w:t xml:space="preserve">Lync </w:t>
      </w:r>
      <w:bookmarkEnd w:id="1008"/>
      <w:r w:rsidRPr="00AB3045">
        <w:rPr>
          <w:rFonts w:ascii="Tahoma" w:hAnsi="Tahoma" w:cs="Tahoma"/>
          <w:color w:val="F66400"/>
          <w:sz w:val="22"/>
          <w:lang w:val="fr-FR"/>
        </w:rPr>
        <w:t>2011 pour Mac</w:t>
      </w:r>
      <w:bookmarkEnd w:id="1009"/>
      <w:bookmarkEnd w:id="1011"/>
    </w:p>
    <w:p w:rsidR="00B41DB5" w:rsidRPr="00AB3045" w:rsidRDefault="00B41DB5" w:rsidP="00B41DB5">
      <w:pPr>
        <w:rPr>
          <w:rFonts w:cs="Tahoma"/>
          <w:lang w:val="fr-FR"/>
        </w:rPr>
      </w:pPr>
    </w:p>
    <w:bookmarkEnd w:id="1010"/>
    <w:p w:rsidR="00B41DB5" w:rsidRPr="00AB3045" w:rsidRDefault="00B41DB5" w:rsidP="00B41DB5">
      <w:pPr>
        <w:spacing w:after="60"/>
        <w:ind w:left="720"/>
        <w:rPr>
          <w:rFonts w:cs="Tahoma"/>
          <w:lang w:val="fr-FR"/>
        </w:rPr>
      </w:pPr>
      <w:r w:rsidRPr="00AB3045">
        <w:rPr>
          <w:rFonts w:cs="Tahoma"/>
          <w:b/>
          <w:szCs w:val="20"/>
          <w:lang w:val="fr-FR"/>
        </w:rPr>
        <w:t xml:space="preserve">Chemin de migration de la Software Assurance pour Communicator 2011 pour Mac </w:t>
      </w:r>
    </w:p>
    <w:p w:rsidR="00B41DB5" w:rsidRPr="00AB3045" w:rsidRDefault="00B41DB5" w:rsidP="00B41DB5">
      <w:pPr>
        <w:adjustRightInd w:val="0"/>
        <w:ind w:left="720"/>
        <w:textAlignment w:val="baseline"/>
        <w:rPr>
          <w:rFonts w:cs="Tahoma"/>
          <w:lang w:val="fr-FR"/>
        </w:rPr>
      </w:pPr>
      <w:r w:rsidRPr="00AB3045">
        <w:rPr>
          <w:rFonts w:cs="Tahoma"/>
          <w:lang w:val="fr-FR"/>
        </w:rPr>
        <w:t>Le successeur de Communicator 2011 pour Mac est Lync 2011 pour Mac.</w:t>
      </w:r>
    </w:p>
    <w:p w:rsidR="00B41DB5" w:rsidRPr="00AB3045" w:rsidRDefault="00B41DB5" w:rsidP="00B41DB5">
      <w:pPr>
        <w:adjustRightInd w:val="0"/>
        <w:textAlignment w:val="baseline"/>
        <w:rPr>
          <w:rFonts w:cs="Tahoma"/>
          <w:lang w:val="fr-FR"/>
        </w:rPr>
      </w:pPr>
    </w:p>
    <w:p w:rsidR="00B41DB5" w:rsidRPr="00AB3045" w:rsidRDefault="00B41DB5" w:rsidP="00B41DB5">
      <w:pPr>
        <w:pStyle w:val="Heading3"/>
        <w:rPr>
          <w:rFonts w:ascii="Tahoma" w:hAnsi="Tahoma" w:cs="Tahoma"/>
          <w:lang w:val="fr-FR"/>
        </w:rPr>
      </w:pPr>
      <w:bookmarkStart w:id="1012" w:name="_34_MSDN_Operating"/>
      <w:bookmarkStart w:id="1013" w:name="_3_Systèmes_d’exploitation"/>
      <w:bookmarkStart w:id="1014" w:name="_Toc336338261"/>
      <w:bookmarkStart w:id="1015" w:name="_Toc351567692"/>
      <w:bookmarkEnd w:id="1012"/>
      <w:bookmarkEnd w:id="1013"/>
      <w:r w:rsidRPr="00AB3045">
        <w:rPr>
          <w:rFonts w:ascii="Tahoma" w:hAnsi="Tahoma" w:cs="Tahoma"/>
          <w:caps/>
          <w:color w:val="F66400"/>
          <w:sz w:val="22"/>
          <w:vertAlign w:val="superscript"/>
          <w:lang w:val="fr-FR"/>
        </w:rPr>
        <w:t>3</w:t>
      </w:r>
      <w:r w:rsidRPr="00AB3045">
        <w:rPr>
          <w:rFonts w:ascii="Tahoma" w:hAnsi="Tahoma" w:cs="Tahoma"/>
          <w:color w:val="F66400"/>
          <w:sz w:val="22"/>
          <w:lang w:val="fr-FR"/>
        </w:rPr>
        <w:t xml:space="preserve"> Systèmes d’exploitation MSDN</w:t>
      </w:r>
      <w:bookmarkEnd w:id="1002"/>
      <w:bookmarkEnd w:id="1014"/>
      <w:bookmarkEnd w:id="1015"/>
    </w:p>
    <w:bookmarkEnd w:id="1003"/>
    <w:bookmarkEnd w:id="1004"/>
    <w:p w:rsidR="00B41DB5" w:rsidRPr="00AB3045" w:rsidRDefault="00B41DB5" w:rsidP="00B41DB5">
      <w:pPr>
        <w:pStyle w:val="FootnoteBulletLevel1"/>
        <w:tabs>
          <w:tab w:val="clear" w:pos="900"/>
        </w:tabs>
        <w:spacing w:before="0" w:after="0"/>
        <w:ind w:left="720" w:firstLine="0"/>
        <w:rPr>
          <w:rFonts w:ascii="Tahoma" w:hAnsi="Tahoma" w:cs="Tahoma"/>
          <w:lang w:val="fr-FR"/>
        </w:rPr>
      </w:pPr>
    </w:p>
    <w:p w:rsidR="00B41DB5" w:rsidRPr="00AB3045" w:rsidRDefault="00B41DB5" w:rsidP="00B41DB5">
      <w:pPr>
        <w:spacing w:after="60"/>
        <w:ind w:left="720"/>
        <w:rPr>
          <w:rFonts w:cs="Tahoma"/>
          <w:lang w:val="fr-FR"/>
        </w:rPr>
      </w:pPr>
      <w:r w:rsidRPr="00AB3045">
        <w:rPr>
          <w:rFonts w:cs="Tahoma"/>
          <w:b/>
          <w:szCs w:val="20"/>
          <w:lang w:val="fr-FR"/>
        </w:rPr>
        <w:t>Éligibilité à la Software Assurance</w:t>
      </w:r>
    </w:p>
    <w:p w:rsidR="00B41DB5" w:rsidRPr="00AB3045" w:rsidRDefault="00B41DB5" w:rsidP="00B41DB5">
      <w:pPr>
        <w:pStyle w:val="EndnoteText"/>
        <w:tabs>
          <w:tab w:val="num" w:pos="1080"/>
        </w:tabs>
        <w:ind w:left="720"/>
        <w:rPr>
          <w:rFonts w:ascii="Tahoma" w:hAnsi="Tahoma" w:cs="Tahoma"/>
          <w:lang w:val="fr-FR"/>
        </w:rPr>
      </w:pPr>
      <w:r w:rsidRPr="00AB3045">
        <w:rPr>
          <w:rFonts w:ascii="Tahoma" w:hAnsi="Tahoma" w:cs="Tahoma"/>
          <w:sz w:val="18"/>
          <w:lang w:val="fr-FR"/>
        </w:rPr>
        <w:t>Les clients dont la Software Assurance expire pour les licences des produits suivants sont éligibles au renouvellement de leur couverture sous la forme d’une Software Assurance de Système d’Exploitation MSDN. Lorsque le renouvellement se fait à un niveau d’abonnement MSDN différent, les nouvelles conditions d’utilisation remplacent les conditions d’utilisation précédentes et tout logiciel non inclus dans</w:t>
      </w:r>
      <w:r>
        <w:rPr>
          <w:rFonts w:ascii="Tahoma" w:hAnsi="Tahoma" w:cs="Tahoma"/>
          <w:sz w:val="18"/>
          <w:lang w:val="fr-FR"/>
        </w:rPr>
        <w:t> </w:t>
      </w:r>
      <w:r w:rsidRPr="00AB3045">
        <w:rPr>
          <w:rFonts w:ascii="Tahoma" w:hAnsi="Tahoma" w:cs="Tahoma"/>
          <w:sz w:val="18"/>
          <w:lang w:val="fr-FR"/>
        </w:rPr>
        <w:t>le</w:t>
      </w:r>
      <w:r>
        <w:rPr>
          <w:rFonts w:ascii="Tahoma" w:hAnsi="Tahoma" w:cs="Tahoma"/>
          <w:sz w:val="18"/>
          <w:lang w:val="fr-FR"/>
        </w:rPr>
        <w:t> </w:t>
      </w:r>
      <w:r w:rsidRPr="00AB3045">
        <w:rPr>
          <w:rFonts w:ascii="Tahoma" w:hAnsi="Tahoma" w:cs="Tahoma"/>
          <w:sz w:val="18"/>
          <w:lang w:val="fr-FR"/>
        </w:rPr>
        <w:t>nouvel abonnement MSDN doit être supprimé.</w:t>
      </w:r>
    </w:p>
    <w:p w:rsidR="00B41DB5" w:rsidRPr="00AB3045" w:rsidRDefault="00B41DB5" w:rsidP="00B41DB5">
      <w:pPr>
        <w:pStyle w:val="EndnoteText"/>
        <w:ind w:left="720"/>
        <w:rPr>
          <w:rFonts w:ascii="Tahoma" w:hAnsi="Tahoma" w:cs="Tahoma"/>
          <w:lang w:val="fr-FR"/>
        </w:rPr>
      </w:pPr>
    </w:p>
    <w:p w:rsidR="00B41DB5" w:rsidRPr="00AB3045" w:rsidRDefault="00B41DB5" w:rsidP="00B41DB5">
      <w:pPr>
        <w:pStyle w:val="FootnoteBulletLevel2"/>
        <w:numPr>
          <w:ilvl w:val="0"/>
          <w:numId w:val="4"/>
        </w:numPr>
        <w:spacing w:before="0" w:after="60"/>
        <w:ind w:left="1440"/>
        <w:rPr>
          <w:rFonts w:ascii="Tahoma" w:hAnsi="Tahoma" w:cs="Tahoma"/>
          <w:lang w:val="fr-FR"/>
        </w:rPr>
      </w:pPr>
      <w:r w:rsidRPr="00AB3045">
        <w:rPr>
          <w:rFonts w:ascii="Tahoma" w:hAnsi="Tahoma" w:cs="Tahoma"/>
          <w:sz w:val="18"/>
          <w:lang w:val="fr-FR"/>
        </w:rPr>
        <w:t>Visual Studio Ultimate avec MSDN</w:t>
      </w:r>
    </w:p>
    <w:p w:rsidR="00B41DB5" w:rsidRPr="00AB3045" w:rsidRDefault="00B41DB5" w:rsidP="00B41DB5">
      <w:pPr>
        <w:pStyle w:val="FootnoteBulletLevel2"/>
        <w:numPr>
          <w:ilvl w:val="0"/>
          <w:numId w:val="4"/>
        </w:numPr>
        <w:spacing w:before="0" w:after="60"/>
        <w:ind w:left="1440"/>
        <w:rPr>
          <w:rFonts w:ascii="Tahoma" w:hAnsi="Tahoma" w:cs="Tahoma"/>
          <w:lang w:val="fr-FR"/>
        </w:rPr>
      </w:pPr>
      <w:r w:rsidRPr="00AB3045">
        <w:rPr>
          <w:rFonts w:ascii="Tahoma" w:hAnsi="Tahoma" w:cs="Tahoma"/>
          <w:sz w:val="18"/>
          <w:lang w:val="fr-FR"/>
        </w:rPr>
        <w:t>Visual Studio Premium avec MSDN</w:t>
      </w:r>
    </w:p>
    <w:p w:rsidR="00B41DB5" w:rsidRPr="00AB3045" w:rsidRDefault="00B41DB5" w:rsidP="00B41DB5">
      <w:pPr>
        <w:pStyle w:val="FootnoteBulletLevel2"/>
        <w:numPr>
          <w:ilvl w:val="0"/>
          <w:numId w:val="4"/>
        </w:numPr>
        <w:spacing w:before="0" w:after="60"/>
        <w:ind w:left="1440"/>
        <w:rPr>
          <w:rFonts w:ascii="Tahoma" w:hAnsi="Tahoma" w:cs="Tahoma"/>
          <w:lang w:val="fr-FR"/>
        </w:rPr>
      </w:pPr>
      <w:r w:rsidRPr="00AB3045">
        <w:rPr>
          <w:rFonts w:ascii="Tahoma" w:hAnsi="Tahoma" w:cs="Tahoma"/>
          <w:sz w:val="18"/>
          <w:lang w:val="fr-FR"/>
        </w:rPr>
        <w:t>Visual Studio Professional avec MSDN</w:t>
      </w:r>
    </w:p>
    <w:p w:rsidR="00B41DB5" w:rsidRPr="00AB3045" w:rsidRDefault="00B41DB5" w:rsidP="00B41DB5">
      <w:pPr>
        <w:pStyle w:val="FootnoteBulletLevel2"/>
        <w:numPr>
          <w:ilvl w:val="0"/>
          <w:numId w:val="4"/>
        </w:numPr>
        <w:spacing w:before="0" w:after="60"/>
        <w:ind w:left="1440"/>
        <w:rPr>
          <w:rFonts w:ascii="Tahoma" w:hAnsi="Tahoma" w:cs="Tahoma"/>
          <w:lang w:val="fr-FR"/>
        </w:rPr>
      </w:pPr>
      <w:r w:rsidRPr="00AB3045">
        <w:rPr>
          <w:rFonts w:ascii="Tahoma" w:hAnsi="Tahoma" w:cs="Tahoma"/>
          <w:sz w:val="18"/>
          <w:lang w:val="fr-FR"/>
        </w:rPr>
        <w:t>Visual Studio Professional avec MSDN Embedded</w:t>
      </w:r>
    </w:p>
    <w:p w:rsidR="00B41DB5" w:rsidRPr="00AB3045" w:rsidRDefault="00B41DB5" w:rsidP="00B41DB5">
      <w:pPr>
        <w:pStyle w:val="FootnoteBulletLevel2"/>
        <w:numPr>
          <w:ilvl w:val="0"/>
          <w:numId w:val="4"/>
        </w:numPr>
        <w:spacing w:before="0" w:after="60"/>
        <w:ind w:left="1440"/>
        <w:rPr>
          <w:rFonts w:ascii="Tahoma" w:hAnsi="Tahoma" w:cs="Tahoma"/>
          <w:lang w:val="fr-FR"/>
        </w:rPr>
      </w:pPr>
      <w:r w:rsidRPr="00AB3045">
        <w:rPr>
          <w:rFonts w:ascii="Tahoma" w:hAnsi="Tahoma" w:cs="Tahoma"/>
          <w:sz w:val="18"/>
          <w:lang w:val="fr-FR"/>
        </w:rPr>
        <w:t>Visual Studio Test Professional avec MSDN</w:t>
      </w:r>
    </w:p>
    <w:p w:rsidR="00B41DB5" w:rsidRPr="00AB3045" w:rsidRDefault="00B41DB5" w:rsidP="00B41DB5">
      <w:pPr>
        <w:pStyle w:val="FootnoteBulletLevel2"/>
        <w:numPr>
          <w:ilvl w:val="0"/>
          <w:numId w:val="4"/>
        </w:numPr>
        <w:spacing w:before="0" w:after="60"/>
        <w:ind w:left="1440"/>
        <w:rPr>
          <w:rFonts w:ascii="Tahoma" w:hAnsi="Tahoma" w:cs="Tahoma"/>
          <w:lang w:val="fr-FR"/>
        </w:rPr>
      </w:pPr>
      <w:r w:rsidRPr="00AB3045">
        <w:rPr>
          <w:rFonts w:ascii="Tahoma" w:hAnsi="Tahoma" w:cs="Tahoma"/>
          <w:sz w:val="18"/>
          <w:lang w:val="fr-FR"/>
        </w:rPr>
        <w:t>Visual Studio Professional avec MSDN Professional</w:t>
      </w:r>
    </w:p>
    <w:p w:rsidR="00B41DB5" w:rsidRPr="00AB3045" w:rsidRDefault="00B41DB5" w:rsidP="00B41DB5">
      <w:pPr>
        <w:pStyle w:val="FootnoteBulletLevel2"/>
        <w:numPr>
          <w:ilvl w:val="0"/>
          <w:numId w:val="4"/>
        </w:numPr>
        <w:spacing w:before="0" w:after="60"/>
        <w:ind w:left="1440"/>
        <w:rPr>
          <w:rFonts w:ascii="Tahoma" w:hAnsi="Tahoma" w:cs="Tahoma"/>
          <w:lang w:val="fr-FR"/>
        </w:rPr>
      </w:pPr>
      <w:r w:rsidRPr="00AB3045">
        <w:rPr>
          <w:rFonts w:ascii="Tahoma" w:hAnsi="Tahoma" w:cs="Tahoma"/>
          <w:sz w:val="18"/>
          <w:lang w:val="fr-FR"/>
        </w:rPr>
        <w:t>Visual Studio Professional avec MSDN Premium</w:t>
      </w:r>
    </w:p>
    <w:p w:rsidR="00B41DB5" w:rsidRPr="00155B42" w:rsidRDefault="00B41DB5" w:rsidP="00B41DB5">
      <w:pPr>
        <w:pStyle w:val="FootnoteBulletLevel2"/>
        <w:numPr>
          <w:ilvl w:val="0"/>
          <w:numId w:val="4"/>
        </w:numPr>
        <w:spacing w:before="0" w:after="60"/>
        <w:ind w:left="1440"/>
        <w:rPr>
          <w:rFonts w:ascii="Tahoma" w:hAnsi="Tahoma" w:cs="Tahoma"/>
        </w:rPr>
      </w:pPr>
      <w:r w:rsidRPr="00155B42">
        <w:rPr>
          <w:rFonts w:ascii="Tahoma" w:hAnsi="Tahoma" w:cs="Tahoma"/>
          <w:sz w:val="18"/>
        </w:rPr>
        <w:t>Visual Studio Team System Team Suite avec MSDN Premium</w:t>
      </w:r>
    </w:p>
    <w:p w:rsidR="00B41DB5" w:rsidRPr="003047EE" w:rsidRDefault="00B41DB5" w:rsidP="00B41DB5">
      <w:pPr>
        <w:pStyle w:val="FootnoteBulletLevel2"/>
        <w:numPr>
          <w:ilvl w:val="0"/>
          <w:numId w:val="4"/>
        </w:numPr>
        <w:spacing w:before="0" w:after="60"/>
        <w:ind w:left="1440"/>
        <w:rPr>
          <w:rFonts w:ascii="Tahoma" w:hAnsi="Tahoma" w:cs="Tahoma"/>
        </w:rPr>
      </w:pPr>
      <w:r w:rsidRPr="003047EE">
        <w:rPr>
          <w:rFonts w:ascii="Tahoma" w:hAnsi="Tahoma" w:cs="Tahoma"/>
          <w:sz w:val="18"/>
        </w:rPr>
        <w:t>Visual Studio Team System Test avec MSDN Premium</w:t>
      </w:r>
    </w:p>
    <w:p w:rsidR="00B41DB5" w:rsidRPr="003047EE" w:rsidRDefault="00B41DB5" w:rsidP="00B41DB5">
      <w:pPr>
        <w:pStyle w:val="FootnoteBulletLevel2"/>
        <w:numPr>
          <w:ilvl w:val="0"/>
          <w:numId w:val="4"/>
        </w:numPr>
        <w:spacing w:before="0" w:after="60"/>
        <w:ind w:left="1440"/>
        <w:rPr>
          <w:rFonts w:ascii="Tahoma" w:hAnsi="Tahoma" w:cs="Tahoma"/>
        </w:rPr>
      </w:pPr>
      <w:r w:rsidRPr="003047EE">
        <w:rPr>
          <w:rFonts w:ascii="Tahoma" w:hAnsi="Tahoma" w:cs="Tahoma"/>
          <w:sz w:val="18"/>
        </w:rPr>
        <w:t>Visual Studio Team System Development avec MSDN Premium</w:t>
      </w:r>
    </w:p>
    <w:p w:rsidR="00B41DB5" w:rsidRPr="00AB3045" w:rsidRDefault="00B41DB5" w:rsidP="00B41DB5">
      <w:pPr>
        <w:pStyle w:val="FootnoteBulletLevel2"/>
        <w:numPr>
          <w:ilvl w:val="0"/>
          <w:numId w:val="4"/>
        </w:numPr>
        <w:spacing w:before="0" w:after="60"/>
        <w:ind w:left="1440"/>
        <w:rPr>
          <w:rFonts w:ascii="Tahoma" w:hAnsi="Tahoma" w:cs="Tahoma"/>
          <w:lang w:val="fr-FR"/>
        </w:rPr>
      </w:pPr>
      <w:r w:rsidRPr="00AB3045">
        <w:rPr>
          <w:rFonts w:ascii="Tahoma" w:hAnsi="Tahoma" w:cs="Tahoma"/>
          <w:sz w:val="18"/>
          <w:lang w:val="fr-FR"/>
        </w:rPr>
        <w:t xml:space="preserve">Visual Studio Team System Architecture avec MSDN Premium </w:t>
      </w:r>
    </w:p>
    <w:p w:rsidR="00B41DB5" w:rsidRPr="00AB3045" w:rsidRDefault="00B41DB5" w:rsidP="00B41DB5">
      <w:pPr>
        <w:pStyle w:val="FootnoteBulletLevel2"/>
        <w:numPr>
          <w:ilvl w:val="0"/>
          <w:numId w:val="4"/>
        </w:numPr>
        <w:spacing w:before="0" w:after="60"/>
        <w:ind w:left="1440"/>
        <w:rPr>
          <w:rFonts w:ascii="Tahoma" w:hAnsi="Tahoma" w:cs="Tahoma"/>
          <w:lang w:val="fr-FR"/>
        </w:rPr>
      </w:pPr>
      <w:r w:rsidRPr="00AB3045">
        <w:rPr>
          <w:rFonts w:ascii="Tahoma" w:hAnsi="Tahoma" w:cs="Tahoma"/>
          <w:sz w:val="18"/>
          <w:lang w:val="fr-FR"/>
        </w:rPr>
        <w:t>Visual Studio Team System Database avec MSDN Premium</w:t>
      </w:r>
    </w:p>
    <w:p w:rsidR="00B41DB5" w:rsidRPr="00AB3045" w:rsidRDefault="00B41DB5" w:rsidP="00B41DB5">
      <w:pPr>
        <w:pStyle w:val="FootnoteBulletLevel2"/>
        <w:numPr>
          <w:ilvl w:val="0"/>
          <w:numId w:val="4"/>
        </w:numPr>
        <w:spacing w:before="0" w:after="60"/>
        <w:ind w:left="1440"/>
        <w:rPr>
          <w:rFonts w:ascii="Tahoma" w:hAnsi="Tahoma" w:cs="Tahoma"/>
          <w:lang w:val="fr-FR"/>
        </w:rPr>
      </w:pPr>
      <w:r w:rsidRPr="00AB3045">
        <w:rPr>
          <w:rFonts w:ascii="Tahoma" w:hAnsi="Tahoma" w:cs="Tahoma"/>
          <w:sz w:val="18"/>
          <w:lang w:val="fr-FR"/>
        </w:rPr>
        <w:t>Systèmes d’exploitation MSDN</w:t>
      </w:r>
    </w:p>
    <w:p w:rsidR="00B41DB5" w:rsidRPr="00AB3045" w:rsidRDefault="00B41DB5" w:rsidP="00B41DB5">
      <w:pPr>
        <w:pStyle w:val="FootnoteBulletLevel2"/>
        <w:numPr>
          <w:ilvl w:val="0"/>
          <w:numId w:val="4"/>
        </w:numPr>
        <w:spacing w:before="0" w:after="60"/>
        <w:ind w:left="1440"/>
        <w:rPr>
          <w:rFonts w:ascii="Tahoma" w:hAnsi="Tahoma" w:cs="Tahoma"/>
          <w:lang w:val="fr-FR"/>
        </w:rPr>
      </w:pPr>
      <w:r w:rsidRPr="00AB3045">
        <w:rPr>
          <w:rFonts w:ascii="Tahoma" w:hAnsi="Tahoma" w:cs="Tahoma"/>
          <w:sz w:val="18"/>
          <w:lang w:val="fr-FR"/>
        </w:rPr>
        <w:t>Clients possédant un abonnement contracté auprès d’un détaillant pour l’un des logiciels ci</w:t>
      </w:r>
      <w:r w:rsidR="003119B0">
        <w:rPr>
          <w:rFonts w:ascii="Tahoma" w:hAnsi="Tahoma" w:cs="Tahoma"/>
          <w:sz w:val="18"/>
          <w:lang w:val="fr-FR"/>
        </w:rPr>
        <w:t>-</w:t>
      </w:r>
      <w:r w:rsidRPr="00AB3045">
        <w:rPr>
          <w:rFonts w:ascii="Tahoma" w:hAnsi="Tahoma" w:cs="Tahoma"/>
          <w:sz w:val="18"/>
          <w:lang w:val="fr-FR"/>
        </w:rPr>
        <w:t>dessus</w:t>
      </w:r>
    </w:p>
    <w:p w:rsidR="00B41DB5" w:rsidRPr="00AB3045" w:rsidRDefault="00B41DB5" w:rsidP="00B41DB5">
      <w:pPr>
        <w:pStyle w:val="FootnoteBulletLevel2"/>
        <w:tabs>
          <w:tab w:val="clear" w:pos="1260"/>
        </w:tabs>
        <w:spacing w:before="0"/>
        <w:ind w:left="0" w:firstLine="0"/>
        <w:rPr>
          <w:rFonts w:ascii="Tahoma" w:hAnsi="Tahoma" w:cs="Tahoma"/>
          <w:lang w:val="fr-FR"/>
        </w:rPr>
      </w:pPr>
    </w:p>
    <w:p w:rsidR="00B41DB5" w:rsidRPr="00AB3045" w:rsidRDefault="00B41DB5" w:rsidP="00B41DB5">
      <w:pPr>
        <w:spacing w:after="60"/>
        <w:ind w:left="720"/>
        <w:rPr>
          <w:rFonts w:cs="Tahoma"/>
          <w:lang w:val="fr-FR"/>
        </w:rPr>
      </w:pPr>
      <w:r w:rsidRPr="00AB3045">
        <w:rPr>
          <w:rFonts w:cs="Tahoma"/>
          <w:b/>
          <w:szCs w:val="20"/>
          <w:lang w:val="fr-FR"/>
        </w:rPr>
        <w:t>Services d’abonnement</w:t>
      </w:r>
    </w:p>
    <w:p w:rsidR="00B41DB5" w:rsidRPr="00AB3045" w:rsidRDefault="00B41DB5" w:rsidP="00B41DB5">
      <w:pPr>
        <w:pStyle w:val="FootnoteBulletLevel2"/>
        <w:tabs>
          <w:tab w:val="clear" w:pos="1260"/>
        </w:tabs>
        <w:spacing w:before="0"/>
        <w:ind w:left="720" w:firstLine="0"/>
        <w:rPr>
          <w:rFonts w:ascii="Tahoma" w:hAnsi="Tahoma" w:cs="Tahoma"/>
          <w:lang w:val="fr-FR"/>
        </w:rPr>
      </w:pPr>
      <w:r w:rsidRPr="00AB3045">
        <w:rPr>
          <w:rFonts w:ascii="Tahoma" w:hAnsi="Tahoma" w:cs="Tahoma"/>
          <w:sz w:val="18"/>
          <w:lang w:val="fr-FR"/>
        </w:rPr>
        <w:t>Les services d’abonnement MSDN, qui peuvent couvrir des téléchargements, clés de produit, avantages Windows Azure, formations en ligne, services de support technique, avantages Windows Store et d’autres services, ne sont disponibles que pendant la durée de validité de l’abonnement.</w:t>
      </w:r>
    </w:p>
    <w:p w:rsidR="00B41DB5" w:rsidRPr="00AB3045" w:rsidRDefault="00B41DB5" w:rsidP="00B41DB5">
      <w:pPr>
        <w:pStyle w:val="FootnoteBulletLevel2"/>
        <w:tabs>
          <w:tab w:val="clear" w:pos="1260"/>
        </w:tabs>
        <w:spacing w:before="0"/>
        <w:ind w:left="0" w:firstLine="0"/>
        <w:rPr>
          <w:rFonts w:ascii="Tahoma" w:hAnsi="Tahoma" w:cs="Tahoma"/>
          <w:lang w:val="fr-FR"/>
        </w:rPr>
      </w:pPr>
    </w:p>
    <w:p w:rsidR="00B41DB5" w:rsidRPr="00AB3045" w:rsidRDefault="00B41DB5" w:rsidP="00B41DB5">
      <w:pPr>
        <w:pStyle w:val="Heading2"/>
        <w:ind w:left="0"/>
        <w:rPr>
          <w:rFonts w:ascii="Tahoma" w:hAnsi="Tahoma" w:cs="Tahoma"/>
          <w:lang w:val="fr-FR"/>
        </w:rPr>
      </w:pPr>
      <w:bookmarkStart w:id="1016" w:name="_6_Office_365"/>
      <w:bookmarkStart w:id="1017" w:name="_45_Office_365"/>
      <w:bookmarkStart w:id="1018" w:name="_4_Office_365"/>
      <w:bookmarkStart w:id="1019" w:name="_Toc336338262"/>
      <w:bookmarkStart w:id="1020" w:name="_Toc351567693"/>
      <w:bookmarkEnd w:id="1016"/>
      <w:bookmarkEnd w:id="1017"/>
      <w:bookmarkEnd w:id="1018"/>
      <w:r w:rsidRPr="00AB3045">
        <w:rPr>
          <w:rFonts w:ascii="Tahoma" w:hAnsi="Tahoma" w:cs="Tahoma"/>
          <w:caps/>
          <w:color w:val="F66400"/>
          <w:sz w:val="22"/>
          <w:szCs w:val="20"/>
          <w:vertAlign w:val="superscript"/>
          <w:lang w:val="fr-FR"/>
        </w:rPr>
        <w:lastRenderedPageBreak/>
        <w:t>4</w:t>
      </w:r>
      <w:r w:rsidRPr="00AB3045">
        <w:rPr>
          <w:rFonts w:ascii="Tahoma" w:hAnsi="Tahoma" w:cs="Tahoma"/>
          <w:color w:val="F66400"/>
          <w:sz w:val="22"/>
          <w:szCs w:val="20"/>
          <w:lang w:val="fr-FR"/>
        </w:rPr>
        <w:t xml:space="preserve"> </w:t>
      </w:r>
      <w:r w:rsidRPr="00AB3045">
        <w:rPr>
          <w:rFonts w:ascii="Tahoma" w:hAnsi="Tahoma" w:cs="Tahoma"/>
          <w:color w:val="FF6600"/>
          <w:sz w:val="22"/>
          <w:szCs w:val="22"/>
          <w:lang w:val="fr-FR"/>
        </w:rPr>
        <w:t>Office 365 Éducation A2</w:t>
      </w:r>
      <w:r w:rsidR="003119B0">
        <w:rPr>
          <w:rFonts w:ascii="Tahoma" w:hAnsi="Tahoma" w:cs="Tahoma"/>
          <w:color w:val="FF6600"/>
          <w:sz w:val="22"/>
          <w:szCs w:val="22"/>
          <w:lang w:val="fr-FR"/>
        </w:rPr>
        <w:t>-</w:t>
      </w:r>
      <w:r w:rsidRPr="00AB3045">
        <w:rPr>
          <w:rFonts w:ascii="Tahoma" w:hAnsi="Tahoma" w:cs="Tahoma"/>
          <w:color w:val="FF6600"/>
          <w:sz w:val="22"/>
          <w:szCs w:val="22"/>
          <w:lang w:val="fr-FR"/>
        </w:rPr>
        <w:t>A4 (SL Utilisateur)</w:t>
      </w:r>
      <w:bookmarkEnd w:id="1019"/>
      <w:bookmarkEnd w:id="1020"/>
    </w:p>
    <w:p w:rsidR="00B41DB5" w:rsidRPr="00AB3045" w:rsidRDefault="00B41DB5" w:rsidP="00B41DB5">
      <w:pPr>
        <w:rPr>
          <w:rFonts w:cs="Tahoma"/>
          <w:lang w:val="fr-FR"/>
        </w:rPr>
      </w:pPr>
    </w:p>
    <w:p w:rsidR="00B41DB5" w:rsidRPr="00AB3045" w:rsidRDefault="00B41DB5" w:rsidP="00B41DB5">
      <w:pPr>
        <w:ind w:left="720"/>
        <w:rPr>
          <w:rFonts w:cs="Tahoma"/>
          <w:lang w:val="fr-FR"/>
        </w:rPr>
      </w:pPr>
      <w:r w:rsidRPr="00AB3045">
        <w:rPr>
          <w:rFonts w:eastAsia="Calibri" w:cs="Tahoma"/>
          <w:color w:val="000000"/>
          <w:szCs w:val="18"/>
          <w:lang w:val="fr-FR"/>
        </w:rPr>
        <w:t>Office 365 Éducation A2</w:t>
      </w:r>
      <w:r w:rsidR="003119B0">
        <w:rPr>
          <w:rFonts w:eastAsia="Calibri" w:cs="Tahoma"/>
          <w:color w:val="000000"/>
          <w:szCs w:val="18"/>
          <w:lang w:val="fr-FR"/>
        </w:rPr>
        <w:t>-</w:t>
      </w:r>
      <w:r w:rsidRPr="00AB3045">
        <w:rPr>
          <w:rFonts w:eastAsia="Calibri" w:cs="Tahoma"/>
          <w:color w:val="000000"/>
          <w:szCs w:val="18"/>
          <w:lang w:val="fr-FR"/>
        </w:rPr>
        <w:t>A4 se compose des versions spécifiques à l’éducation des services en ligne d’Office</w:t>
      </w:r>
      <w:r>
        <w:rPr>
          <w:rFonts w:eastAsia="Calibri" w:cs="Tahoma"/>
          <w:color w:val="000000"/>
          <w:szCs w:val="18"/>
          <w:lang w:val="fr-FR"/>
        </w:rPr>
        <w:t> </w:t>
      </w:r>
      <w:r w:rsidRPr="00AB3045">
        <w:rPr>
          <w:rFonts w:eastAsia="Calibri" w:cs="Tahoma"/>
          <w:color w:val="000000"/>
          <w:szCs w:val="18"/>
          <w:lang w:val="fr-FR"/>
        </w:rPr>
        <w:t>365 Entreprise E2</w:t>
      </w:r>
      <w:r w:rsidR="003119B0">
        <w:rPr>
          <w:rFonts w:eastAsia="Calibri" w:cs="Tahoma"/>
          <w:color w:val="000000"/>
          <w:szCs w:val="18"/>
          <w:lang w:val="fr-FR"/>
        </w:rPr>
        <w:t>-</w:t>
      </w:r>
      <w:r w:rsidRPr="00AB3045">
        <w:rPr>
          <w:rFonts w:eastAsia="Calibri" w:cs="Tahoma"/>
          <w:color w:val="000000"/>
          <w:szCs w:val="18"/>
          <w:lang w:val="fr-FR"/>
        </w:rPr>
        <w:t>E4. Les droits d’utilisation d’Office Éducation A2</w:t>
      </w:r>
      <w:r w:rsidR="003119B0">
        <w:rPr>
          <w:rFonts w:eastAsia="Calibri" w:cs="Tahoma"/>
          <w:color w:val="000000"/>
          <w:szCs w:val="18"/>
          <w:lang w:val="fr-FR"/>
        </w:rPr>
        <w:t>-</w:t>
      </w:r>
      <w:r w:rsidRPr="00AB3045">
        <w:rPr>
          <w:rFonts w:eastAsia="Calibri" w:cs="Tahoma"/>
          <w:color w:val="000000"/>
          <w:szCs w:val="18"/>
          <w:lang w:val="fr-FR"/>
        </w:rPr>
        <w:t>A4 et de leurs composants sont identiques aux droits d’utilisation de leurs équivalents grand public. Toutefois, les utilisateurs disposant de SL Utilisateur Office 365 Éducation A2 ne sont pas autorisés à accéder aux serveurs sur site.</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eastAsia="Calibri" w:cs="Tahoma"/>
          <w:color w:val="000000"/>
          <w:szCs w:val="18"/>
          <w:lang w:val="fr-FR"/>
        </w:rPr>
        <w:t xml:space="preserve">Les licences d’abonnement pour Office 365 Plans vendues au titre d’un Contrat School doivent être achetées par utilisateur, avec une option couvrant ou non l’ensemble de l’Établissement. L’Établissement devra commander les Licences d’Abonnement Utilisateur supplémentaires requises pour accéder à O365 Plan </w:t>
      </w:r>
      <w:r w:rsidR="0066099B">
        <w:rPr>
          <w:rFonts w:eastAsia="Calibri" w:cs="Tahoma"/>
          <w:color w:val="000000"/>
          <w:szCs w:val="18"/>
          <w:lang w:val="fr-FR"/>
        </w:rPr>
        <w:br/>
      </w:r>
      <w:r w:rsidRPr="00AB3045">
        <w:rPr>
          <w:rFonts w:eastAsia="Calibri" w:cs="Tahoma"/>
          <w:color w:val="000000"/>
          <w:szCs w:val="18"/>
          <w:lang w:val="fr-FR"/>
        </w:rPr>
        <w:t>à</w:t>
      </w:r>
      <w:r>
        <w:rPr>
          <w:rFonts w:eastAsia="Calibri" w:cs="Tahoma"/>
          <w:color w:val="000000"/>
          <w:szCs w:val="18"/>
          <w:lang w:val="fr-FR"/>
        </w:rPr>
        <w:t> </w:t>
      </w:r>
      <w:r w:rsidRPr="00AB3045">
        <w:rPr>
          <w:rFonts w:eastAsia="Calibri" w:cs="Tahoma"/>
          <w:color w:val="000000"/>
          <w:szCs w:val="18"/>
          <w:lang w:val="fr-FR"/>
        </w:rPr>
        <w:t>mi</w:t>
      </w:r>
      <w:r w:rsidR="003119B0">
        <w:rPr>
          <w:rFonts w:eastAsia="Calibri" w:cs="Tahoma"/>
          <w:color w:val="000000"/>
          <w:szCs w:val="18"/>
          <w:lang w:val="fr-FR"/>
        </w:rPr>
        <w:t>-</w:t>
      </w:r>
      <w:r w:rsidRPr="00AB3045">
        <w:rPr>
          <w:rFonts w:eastAsia="Calibri" w:cs="Tahoma"/>
          <w:color w:val="000000"/>
          <w:szCs w:val="18"/>
          <w:lang w:val="fr-FR"/>
        </w:rPr>
        <w:t>durée, le cas échéant. Il peut utiliser tout produit O365 Plan pour satisfaire les conditions minimales d’éligibilité au programme. Le produit éligible doit être couvert par une licence concédée dans le cadre du</w:t>
      </w:r>
      <w:r>
        <w:rPr>
          <w:rFonts w:eastAsia="Calibri" w:cs="Tahoma"/>
          <w:color w:val="000000"/>
          <w:szCs w:val="18"/>
          <w:lang w:val="fr-FR"/>
        </w:rPr>
        <w:t> </w:t>
      </w:r>
      <w:r w:rsidRPr="00AB3045">
        <w:rPr>
          <w:rFonts w:eastAsia="Calibri" w:cs="Tahoma"/>
          <w:color w:val="000000"/>
          <w:szCs w:val="18"/>
          <w:lang w:val="fr-FR"/>
        </w:rPr>
        <w:t xml:space="preserve">même accord de mise en œuvre que les licences des Modules Complémentaires O365 correspondantes. </w:t>
      </w:r>
      <w:r w:rsidRPr="00AB3045">
        <w:rPr>
          <w:rFonts w:cs="Tahoma"/>
          <w:color w:val="000000"/>
          <w:lang w:val="fr-FR"/>
        </w:rPr>
        <w:t>Lorsqu’il passe des commandes anniversaires, l’Établissement peut commander un nombre de licences pour Services en Ligne inférieur à la quantité qu’il a commandée initialement, mais uniquement dans la limite du nombre minimum imposé pour les Services en Ligne de la Plateforme.</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szCs w:val="20"/>
          <w:lang w:val="fr-FR"/>
        </w:rPr>
        <w:t>SL Utilisateur Modules Complémentaires</w:t>
      </w:r>
    </w:p>
    <w:p w:rsidR="00B41DB5" w:rsidRPr="00AB3045" w:rsidRDefault="00B41DB5" w:rsidP="00B41DB5">
      <w:pPr>
        <w:ind w:left="720"/>
        <w:rPr>
          <w:rFonts w:cs="Tahoma"/>
          <w:lang w:val="fr-FR"/>
        </w:rPr>
      </w:pPr>
      <w:r w:rsidRPr="00AB3045">
        <w:rPr>
          <w:rFonts w:eastAsia="Calibri" w:cs="Tahoma"/>
          <w:color w:val="000000"/>
          <w:szCs w:val="18"/>
          <w:lang w:val="fr-FR"/>
        </w:rPr>
        <w:t>Les Établissements qui disposent d’une couverture de produits éligibles peuvent acheter la Licence d’Abonnement Utilisateur correspondante pour le Module Complémentaire O365 Plan, tel qu’exposé de</w:t>
      </w:r>
      <w:r>
        <w:rPr>
          <w:rFonts w:eastAsia="Calibri" w:cs="Tahoma"/>
          <w:color w:val="000000"/>
          <w:szCs w:val="18"/>
          <w:lang w:val="fr-FR"/>
        </w:rPr>
        <w:t> </w:t>
      </w:r>
      <w:r w:rsidRPr="00AB3045">
        <w:rPr>
          <w:rFonts w:eastAsia="Calibri" w:cs="Tahoma"/>
          <w:color w:val="000000"/>
          <w:szCs w:val="18"/>
          <w:lang w:val="fr-FR"/>
        </w:rPr>
        <w:t>façon détaillée dans le tableau ci</w:t>
      </w:r>
      <w:r w:rsidR="003119B0">
        <w:rPr>
          <w:rFonts w:eastAsia="Calibri" w:cs="Tahoma"/>
          <w:color w:val="000000"/>
          <w:szCs w:val="18"/>
          <w:lang w:val="fr-FR"/>
        </w:rPr>
        <w:t>-</w:t>
      </w:r>
      <w:r w:rsidRPr="00AB3045">
        <w:rPr>
          <w:rFonts w:eastAsia="Calibri" w:cs="Tahoma"/>
          <w:color w:val="000000"/>
          <w:szCs w:val="18"/>
          <w:lang w:val="fr-FR"/>
        </w:rPr>
        <w:t>dessous. Établissements ayant conclu un Contrat School : Les Établissements peuvent acheter la Licence d’Abonnement Utilisateur correspondante pour le Module Complémentaire O365 Plan afin de couvrir un nombre d’utilisateurs égal au nombre de PC Éligibles, dès</w:t>
      </w:r>
      <w:r>
        <w:rPr>
          <w:rFonts w:eastAsia="Calibri" w:cs="Tahoma"/>
          <w:color w:val="000000"/>
          <w:szCs w:val="18"/>
          <w:lang w:val="fr-FR"/>
        </w:rPr>
        <w:t> </w:t>
      </w:r>
      <w:r w:rsidRPr="00AB3045">
        <w:rPr>
          <w:rFonts w:eastAsia="Calibri" w:cs="Tahoma"/>
          <w:color w:val="000000"/>
          <w:szCs w:val="18"/>
          <w:lang w:val="fr-FR"/>
        </w:rPr>
        <w:t>lors</w:t>
      </w:r>
      <w:r>
        <w:rPr>
          <w:rFonts w:eastAsia="Calibri" w:cs="Tahoma"/>
          <w:color w:val="000000"/>
          <w:szCs w:val="18"/>
          <w:lang w:val="fr-FR"/>
        </w:rPr>
        <w:t> </w:t>
      </w:r>
      <w:r w:rsidRPr="00AB3045">
        <w:rPr>
          <w:rFonts w:eastAsia="Calibri" w:cs="Tahoma"/>
          <w:color w:val="000000"/>
          <w:szCs w:val="18"/>
          <w:lang w:val="fr-FR"/>
        </w:rPr>
        <w:t xml:space="preserve">que la couverture pour les produits éligibles est maintenue. </w:t>
      </w:r>
    </w:p>
    <w:p w:rsidR="00B41DB5" w:rsidRPr="00AB3045" w:rsidRDefault="00B41DB5" w:rsidP="00B41DB5">
      <w:pPr>
        <w:rPr>
          <w:rFonts w:cs="Tahoma"/>
          <w:lang w:val="fr-F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41DB5" w:rsidRPr="00AB3045" w:rsidTr="00C2300F">
        <w:tc>
          <w:tcPr>
            <w:tcW w:w="4320" w:type="dxa"/>
            <w:shd w:val="clear" w:color="auto" w:fill="FABF8F"/>
          </w:tcPr>
          <w:p w:rsidR="00B41DB5" w:rsidRPr="00AB3045" w:rsidRDefault="00B41DB5" w:rsidP="00C2300F">
            <w:pPr>
              <w:rPr>
                <w:rFonts w:eastAsia="Calibri" w:cs="Tahoma"/>
                <w:b/>
                <w:color w:val="000000"/>
                <w:szCs w:val="18"/>
                <w:lang w:val="fr-FR"/>
              </w:rPr>
            </w:pPr>
            <w:r w:rsidRPr="00AB3045">
              <w:rPr>
                <w:rFonts w:eastAsia="Calibri" w:cs="Tahoma"/>
                <w:b/>
                <w:color w:val="000000"/>
                <w:szCs w:val="18"/>
                <w:lang w:val="fr-FR"/>
              </w:rPr>
              <w:t>Licence éligible</w:t>
            </w:r>
          </w:p>
        </w:tc>
        <w:tc>
          <w:tcPr>
            <w:tcW w:w="4320" w:type="dxa"/>
            <w:shd w:val="clear" w:color="auto" w:fill="FABF8F"/>
          </w:tcPr>
          <w:p w:rsidR="00B41DB5" w:rsidRPr="00AB3045" w:rsidRDefault="00B41DB5" w:rsidP="00C2300F">
            <w:pPr>
              <w:rPr>
                <w:rFonts w:eastAsia="Calibri" w:cs="Tahoma"/>
                <w:b/>
                <w:color w:val="000000"/>
                <w:szCs w:val="18"/>
                <w:lang w:val="fr-FR"/>
              </w:rPr>
            </w:pPr>
            <w:r w:rsidRPr="00AB3045">
              <w:rPr>
                <w:rFonts w:eastAsia="Calibri" w:cs="Tahoma"/>
                <w:b/>
                <w:color w:val="000000"/>
                <w:szCs w:val="18"/>
                <w:lang w:val="fr-FR"/>
              </w:rPr>
              <w:t>SL Utilisateur Module complémentaire</w:t>
            </w:r>
          </w:p>
        </w:tc>
      </w:tr>
      <w:tr w:rsidR="00B41DB5" w:rsidRPr="003A611B" w:rsidTr="00C2300F">
        <w:tc>
          <w:tcPr>
            <w:tcW w:w="4320" w:type="dxa"/>
            <w:shd w:val="clear" w:color="auto" w:fill="auto"/>
          </w:tcPr>
          <w:p w:rsidR="00B41DB5" w:rsidRPr="00AB3045" w:rsidRDefault="00B41DB5" w:rsidP="00C2300F">
            <w:pPr>
              <w:rPr>
                <w:rFonts w:eastAsia="Calibri" w:cs="Tahoma"/>
                <w:color w:val="000000"/>
                <w:szCs w:val="18"/>
                <w:lang w:val="fr-FR"/>
              </w:rPr>
            </w:pPr>
            <w:r w:rsidRPr="00AB3045">
              <w:rPr>
                <w:rFonts w:eastAsia="Calibri" w:cs="Tahoma"/>
                <w:color w:val="000000"/>
                <w:szCs w:val="18"/>
                <w:lang w:val="fr-FR"/>
              </w:rPr>
              <w:t>CAL Core Suite</w:t>
            </w:r>
            <w:r w:rsidRPr="00AB3045">
              <w:rPr>
                <w:rFonts w:eastAsia="Calibri" w:cs="Tahoma"/>
                <w:color w:val="000000"/>
                <w:szCs w:val="18"/>
                <w:vertAlign w:val="superscript"/>
                <w:lang w:val="fr-FR"/>
              </w:rPr>
              <w:t>1</w:t>
            </w:r>
            <w:r w:rsidRPr="00AB3045">
              <w:rPr>
                <w:rFonts w:eastAsia="Calibri" w:cs="Tahoma"/>
                <w:color w:val="000000"/>
                <w:szCs w:val="18"/>
                <w:lang w:val="fr-FR"/>
              </w:rPr>
              <w:t xml:space="preserve"> ou CAL Enterprise Suite</w:t>
            </w:r>
            <w:r w:rsidRPr="00AB3045">
              <w:rPr>
                <w:rFonts w:eastAsia="Calibri" w:cs="Tahoma"/>
                <w:color w:val="000000"/>
                <w:szCs w:val="18"/>
                <w:vertAlign w:val="superscript"/>
                <w:lang w:val="fr-FR"/>
              </w:rPr>
              <w:t>1</w:t>
            </w:r>
          </w:p>
        </w:tc>
        <w:tc>
          <w:tcPr>
            <w:tcW w:w="4320" w:type="dxa"/>
            <w:shd w:val="clear" w:color="auto" w:fill="auto"/>
          </w:tcPr>
          <w:p w:rsidR="00B41DB5" w:rsidRPr="00AB3045" w:rsidRDefault="00B41DB5" w:rsidP="00C2300F">
            <w:pPr>
              <w:rPr>
                <w:rFonts w:eastAsia="Calibri" w:cs="Tahoma"/>
                <w:color w:val="000000"/>
                <w:szCs w:val="18"/>
                <w:lang w:val="fr-FR"/>
              </w:rPr>
            </w:pPr>
            <w:r w:rsidRPr="00AB3045">
              <w:rPr>
                <w:rFonts w:eastAsia="Calibri" w:cs="Tahoma"/>
                <w:color w:val="000000"/>
                <w:szCs w:val="18"/>
                <w:lang w:val="fr-FR"/>
              </w:rPr>
              <w:t>SL Utilisateur Module Complémentaire Office 365 Éducation A3 pour CAL Core ou CAL Enterprise</w:t>
            </w:r>
          </w:p>
        </w:tc>
      </w:tr>
      <w:tr w:rsidR="00B41DB5" w:rsidRPr="003A611B" w:rsidTr="00C2300F">
        <w:tc>
          <w:tcPr>
            <w:tcW w:w="4320" w:type="dxa"/>
            <w:shd w:val="clear" w:color="auto" w:fill="auto"/>
          </w:tcPr>
          <w:p w:rsidR="00B41DB5" w:rsidRPr="00AB3045" w:rsidRDefault="00B41DB5" w:rsidP="00C2300F">
            <w:pPr>
              <w:rPr>
                <w:rFonts w:eastAsia="Calibri" w:cs="Tahoma"/>
                <w:color w:val="000000"/>
                <w:szCs w:val="18"/>
                <w:lang w:val="fr-FR"/>
              </w:rPr>
            </w:pPr>
            <w:r w:rsidRPr="00AB3045">
              <w:rPr>
                <w:rFonts w:eastAsia="Calibri" w:cs="Tahoma"/>
                <w:color w:val="000000"/>
                <w:szCs w:val="18"/>
                <w:lang w:val="fr-FR"/>
              </w:rPr>
              <w:t>Office Pro Plus</w:t>
            </w:r>
            <w:r w:rsidRPr="00AB3045">
              <w:rPr>
                <w:rFonts w:eastAsia="Calibri" w:cs="Tahoma"/>
                <w:color w:val="000000"/>
                <w:szCs w:val="18"/>
                <w:vertAlign w:val="superscript"/>
                <w:lang w:val="fr-FR"/>
              </w:rPr>
              <w:t>1</w:t>
            </w:r>
          </w:p>
        </w:tc>
        <w:tc>
          <w:tcPr>
            <w:tcW w:w="4320" w:type="dxa"/>
            <w:shd w:val="clear" w:color="auto" w:fill="auto"/>
          </w:tcPr>
          <w:p w:rsidR="00B41DB5" w:rsidRPr="00AB3045" w:rsidRDefault="00B41DB5" w:rsidP="00C2300F">
            <w:pPr>
              <w:rPr>
                <w:rFonts w:eastAsia="Calibri" w:cs="Tahoma"/>
                <w:color w:val="000000"/>
                <w:szCs w:val="18"/>
                <w:lang w:val="fr-FR"/>
              </w:rPr>
            </w:pPr>
            <w:r w:rsidRPr="00AB3045">
              <w:rPr>
                <w:rFonts w:eastAsia="Calibri" w:cs="Tahoma"/>
                <w:color w:val="000000"/>
                <w:szCs w:val="18"/>
                <w:lang w:val="fr-FR"/>
              </w:rPr>
              <w:t>SL Utilisateur Module Complémentaire Office 365 Éducation A3 pour Office Pro Plus</w:t>
            </w:r>
          </w:p>
        </w:tc>
      </w:tr>
      <w:tr w:rsidR="00B41DB5" w:rsidRPr="003A611B" w:rsidTr="00C2300F">
        <w:tc>
          <w:tcPr>
            <w:tcW w:w="4320" w:type="dxa"/>
            <w:shd w:val="clear" w:color="auto" w:fill="auto"/>
          </w:tcPr>
          <w:p w:rsidR="00B41DB5" w:rsidRPr="00AB3045" w:rsidRDefault="00B41DB5" w:rsidP="00C2300F">
            <w:pPr>
              <w:rPr>
                <w:rFonts w:eastAsia="Calibri" w:cs="Tahoma"/>
                <w:color w:val="000000"/>
                <w:szCs w:val="18"/>
                <w:lang w:val="fr-FR"/>
              </w:rPr>
            </w:pPr>
            <w:r w:rsidRPr="00AB3045">
              <w:rPr>
                <w:rFonts w:eastAsia="Calibri" w:cs="Tahoma"/>
                <w:color w:val="000000"/>
                <w:szCs w:val="18"/>
                <w:lang w:val="fr-FR"/>
              </w:rPr>
              <w:t>CAL Core Suite</w:t>
            </w:r>
            <w:r w:rsidRPr="00AB3045">
              <w:rPr>
                <w:rFonts w:eastAsia="Calibri" w:cs="Tahoma"/>
                <w:color w:val="000000"/>
                <w:szCs w:val="18"/>
                <w:vertAlign w:val="superscript"/>
                <w:lang w:val="fr-FR"/>
              </w:rPr>
              <w:t>1</w:t>
            </w:r>
            <w:r w:rsidRPr="00AB3045">
              <w:rPr>
                <w:rFonts w:eastAsia="Calibri" w:cs="Tahoma"/>
                <w:color w:val="000000"/>
                <w:szCs w:val="18"/>
                <w:lang w:val="fr-FR"/>
              </w:rPr>
              <w:t xml:space="preserve"> ou CAL Enterprise Suite</w:t>
            </w:r>
            <w:r w:rsidRPr="00AB3045">
              <w:rPr>
                <w:rFonts w:eastAsia="Calibri" w:cs="Tahoma"/>
                <w:color w:val="000000"/>
                <w:szCs w:val="18"/>
                <w:vertAlign w:val="superscript"/>
                <w:lang w:val="fr-FR"/>
              </w:rPr>
              <w:t>1</w:t>
            </w:r>
            <w:r w:rsidRPr="00AB3045">
              <w:rPr>
                <w:rFonts w:eastAsia="Calibri" w:cs="Tahoma"/>
                <w:color w:val="000000"/>
                <w:szCs w:val="18"/>
                <w:lang w:val="fr-FR"/>
              </w:rPr>
              <w:t xml:space="preserve"> + Office Pro Plus</w:t>
            </w:r>
            <w:r w:rsidRPr="00AB3045">
              <w:rPr>
                <w:rFonts w:eastAsia="Calibri" w:cs="Tahoma"/>
                <w:color w:val="000000"/>
                <w:szCs w:val="18"/>
                <w:vertAlign w:val="superscript"/>
                <w:lang w:val="fr-FR"/>
              </w:rPr>
              <w:t>1</w:t>
            </w:r>
          </w:p>
        </w:tc>
        <w:tc>
          <w:tcPr>
            <w:tcW w:w="4320" w:type="dxa"/>
            <w:shd w:val="clear" w:color="auto" w:fill="auto"/>
          </w:tcPr>
          <w:p w:rsidR="00B41DB5" w:rsidRPr="00AB3045" w:rsidRDefault="00B41DB5" w:rsidP="00C2300F">
            <w:pPr>
              <w:rPr>
                <w:rFonts w:eastAsia="Calibri" w:cs="Tahoma"/>
                <w:color w:val="000000"/>
                <w:szCs w:val="18"/>
                <w:lang w:val="fr-FR"/>
              </w:rPr>
            </w:pPr>
            <w:r w:rsidRPr="00AB3045">
              <w:rPr>
                <w:rFonts w:eastAsia="Calibri" w:cs="Tahoma"/>
                <w:color w:val="000000"/>
                <w:szCs w:val="18"/>
                <w:lang w:val="fr-FR"/>
              </w:rPr>
              <w:t>SL Utilisateur Module Complémentaire Office 365 Éducation A3 pour CAL Core ou CAL Enterprise + Office Pro Plus</w:t>
            </w:r>
          </w:p>
        </w:tc>
      </w:tr>
      <w:tr w:rsidR="00B41DB5" w:rsidRPr="003A611B" w:rsidTr="00C2300F">
        <w:tc>
          <w:tcPr>
            <w:tcW w:w="4320" w:type="dxa"/>
            <w:shd w:val="clear" w:color="auto" w:fill="auto"/>
          </w:tcPr>
          <w:p w:rsidR="00B41DB5" w:rsidRPr="00AB3045" w:rsidRDefault="00B41DB5" w:rsidP="00C2300F">
            <w:pPr>
              <w:rPr>
                <w:rFonts w:eastAsia="Calibri" w:cs="Tahoma"/>
                <w:color w:val="000000"/>
                <w:szCs w:val="18"/>
                <w:lang w:val="fr-FR"/>
              </w:rPr>
            </w:pPr>
            <w:r w:rsidRPr="00AB3045">
              <w:rPr>
                <w:rFonts w:eastAsia="Calibri" w:cs="Tahoma"/>
                <w:color w:val="000000"/>
                <w:szCs w:val="18"/>
                <w:lang w:val="fr-FR"/>
              </w:rPr>
              <w:t>CAL Core Suite</w:t>
            </w:r>
            <w:r w:rsidRPr="00AB3045">
              <w:rPr>
                <w:rFonts w:eastAsia="Calibri" w:cs="Tahoma"/>
                <w:color w:val="000000"/>
                <w:szCs w:val="18"/>
                <w:vertAlign w:val="superscript"/>
                <w:lang w:val="fr-FR"/>
              </w:rPr>
              <w:t>1</w:t>
            </w:r>
            <w:r w:rsidRPr="00AB3045">
              <w:rPr>
                <w:rFonts w:eastAsia="Calibri" w:cs="Tahoma"/>
                <w:color w:val="000000"/>
                <w:szCs w:val="18"/>
                <w:lang w:val="fr-FR"/>
              </w:rPr>
              <w:t xml:space="preserve"> ou CAL Enterprise Suite</w:t>
            </w:r>
            <w:r w:rsidRPr="00AB3045">
              <w:rPr>
                <w:rFonts w:eastAsia="Calibri" w:cs="Tahoma"/>
                <w:color w:val="000000"/>
                <w:szCs w:val="18"/>
                <w:vertAlign w:val="superscript"/>
                <w:lang w:val="fr-FR"/>
              </w:rPr>
              <w:t>1</w:t>
            </w:r>
          </w:p>
        </w:tc>
        <w:tc>
          <w:tcPr>
            <w:tcW w:w="4320" w:type="dxa"/>
            <w:shd w:val="clear" w:color="auto" w:fill="auto"/>
          </w:tcPr>
          <w:p w:rsidR="00B41DB5" w:rsidRPr="00AB3045" w:rsidRDefault="00B41DB5" w:rsidP="00C2300F">
            <w:pPr>
              <w:rPr>
                <w:rFonts w:eastAsia="Calibri" w:cs="Tahoma"/>
                <w:color w:val="000000"/>
                <w:szCs w:val="18"/>
                <w:lang w:val="fr-FR"/>
              </w:rPr>
            </w:pPr>
            <w:r w:rsidRPr="00AB3045">
              <w:rPr>
                <w:rFonts w:eastAsia="Calibri" w:cs="Tahoma"/>
                <w:color w:val="000000"/>
                <w:szCs w:val="18"/>
                <w:lang w:val="fr-FR"/>
              </w:rPr>
              <w:t>SL Utilisateur Module Complémentaire Office 365 Éducation A4 pour CAL Core ou CAL Enterprise</w:t>
            </w:r>
          </w:p>
        </w:tc>
      </w:tr>
      <w:tr w:rsidR="00B41DB5" w:rsidRPr="003A611B" w:rsidTr="00C2300F">
        <w:tc>
          <w:tcPr>
            <w:tcW w:w="4320" w:type="dxa"/>
            <w:shd w:val="clear" w:color="auto" w:fill="auto"/>
          </w:tcPr>
          <w:p w:rsidR="00B41DB5" w:rsidRPr="00AB3045" w:rsidRDefault="00B41DB5" w:rsidP="00C2300F">
            <w:pPr>
              <w:rPr>
                <w:rFonts w:eastAsia="Calibri" w:cs="Tahoma"/>
                <w:color w:val="000000"/>
                <w:szCs w:val="18"/>
                <w:lang w:val="fr-FR"/>
              </w:rPr>
            </w:pPr>
            <w:r w:rsidRPr="00AB3045">
              <w:rPr>
                <w:rFonts w:eastAsia="Calibri" w:cs="Tahoma"/>
                <w:color w:val="000000"/>
                <w:szCs w:val="18"/>
                <w:lang w:val="fr-FR"/>
              </w:rPr>
              <w:t>Office Pro Plus</w:t>
            </w:r>
            <w:r w:rsidRPr="00AB3045">
              <w:rPr>
                <w:rFonts w:eastAsia="Calibri" w:cs="Tahoma"/>
                <w:color w:val="000000"/>
                <w:szCs w:val="18"/>
                <w:vertAlign w:val="superscript"/>
                <w:lang w:val="fr-FR"/>
              </w:rPr>
              <w:t>1</w:t>
            </w:r>
          </w:p>
        </w:tc>
        <w:tc>
          <w:tcPr>
            <w:tcW w:w="4320" w:type="dxa"/>
            <w:shd w:val="clear" w:color="auto" w:fill="auto"/>
          </w:tcPr>
          <w:p w:rsidR="00B41DB5" w:rsidRPr="00AB3045" w:rsidRDefault="00B41DB5" w:rsidP="00C2300F">
            <w:pPr>
              <w:rPr>
                <w:rFonts w:eastAsia="Calibri" w:cs="Tahoma"/>
                <w:color w:val="000000"/>
                <w:szCs w:val="18"/>
                <w:lang w:val="fr-FR"/>
              </w:rPr>
            </w:pPr>
            <w:r w:rsidRPr="00AB3045">
              <w:rPr>
                <w:rFonts w:eastAsia="Calibri" w:cs="Tahoma"/>
                <w:color w:val="000000"/>
                <w:szCs w:val="18"/>
                <w:lang w:val="fr-FR"/>
              </w:rPr>
              <w:t>SL Utilisateur Module Complémentaire Office 365 Éducation A4 pour Office Pro Plus</w:t>
            </w:r>
          </w:p>
        </w:tc>
      </w:tr>
      <w:tr w:rsidR="00B41DB5" w:rsidRPr="003A611B" w:rsidTr="00C2300F">
        <w:tc>
          <w:tcPr>
            <w:tcW w:w="4320" w:type="dxa"/>
            <w:shd w:val="clear" w:color="auto" w:fill="auto"/>
          </w:tcPr>
          <w:p w:rsidR="00B41DB5" w:rsidRPr="00AB3045" w:rsidRDefault="00B41DB5" w:rsidP="00C2300F">
            <w:pPr>
              <w:rPr>
                <w:rFonts w:eastAsia="Calibri" w:cs="Tahoma"/>
                <w:color w:val="000000"/>
                <w:szCs w:val="18"/>
                <w:lang w:val="fr-FR"/>
              </w:rPr>
            </w:pPr>
            <w:r w:rsidRPr="00AB3045">
              <w:rPr>
                <w:rFonts w:eastAsia="Calibri" w:cs="Tahoma"/>
                <w:color w:val="000000"/>
                <w:szCs w:val="18"/>
                <w:lang w:val="fr-FR"/>
              </w:rPr>
              <w:t>CAL Core Suite ou CAL Enterprise Suite</w:t>
            </w:r>
            <w:r w:rsidRPr="00AB3045">
              <w:rPr>
                <w:rFonts w:eastAsia="Calibri" w:cs="Tahoma"/>
                <w:color w:val="000000"/>
                <w:szCs w:val="18"/>
                <w:vertAlign w:val="superscript"/>
                <w:lang w:val="fr-FR"/>
              </w:rPr>
              <w:t>1</w:t>
            </w:r>
            <w:r w:rsidRPr="00AB3045">
              <w:rPr>
                <w:rFonts w:eastAsia="Calibri" w:cs="Tahoma"/>
                <w:color w:val="000000"/>
                <w:szCs w:val="18"/>
                <w:lang w:val="fr-FR"/>
              </w:rPr>
              <w:t xml:space="preserve"> + Office Pro Plus</w:t>
            </w:r>
            <w:r w:rsidRPr="00AB3045">
              <w:rPr>
                <w:rFonts w:eastAsia="Calibri" w:cs="Tahoma"/>
                <w:color w:val="000000"/>
                <w:szCs w:val="18"/>
                <w:vertAlign w:val="superscript"/>
                <w:lang w:val="fr-FR"/>
              </w:rPr>
              <w:t>1</w:t>
            </w:r>
          </w:p>
        </w:tc>
        <w:tc>
          <w:tcPr>
            <w:tcW w:w="4320" w:type="dxa"/>
            <w:shd w:val="clear" w:color="auto" w:fill="auto"/>
          </w:tcPr>
          <w:p w:rsidR="00B41DB5" w:rsidRPr="00AB3045" w:rsidRDefault="00B41DB5" w:rsidP="00C2300F">
            <w:pPr>
              <w:rPr>
                <w:rFonts w:eastAsia="Calibri" w:cs="Tahoma"/>
                <w:color w:val="000000"/>
                <w:szCs w:val="18"/>
                <w:lang w:val="fr-FR"/>
              </w:rPr>
            </w:pPr>
            <w:r w:rsidRPr="00AB3045">
              <w:rPr>
                <w:rFonts w:eastAsia="Calibri" w:cs="Tahoma"/>
                <w:color w:val="000000"/>
                <w:szCs w:val="18"/>
                <w:lang w:val="fr-FR"/>
              </w:rPr>
              <w:t>SL Utilisateur Module Complémentaire Office 365 Éducation A4 pour CAL Core ou CAL Enterprise + Office Pro Plus</w:t>
            </w:r>
          </w:p>
        </w:tc>
      </w:tr>
    </w:tbl>
    <w:p w:rsidR="00B41DB5" w:rsidRPr="00AB3045" w:rsidRDefault="00B41DB5" w:rsidP="00B41DB5">
      <w:pPr>
        <w:ind w:left="900"/>
        <w:rPr>
          <w:rFonts w:cs="Tahoma"/>
          <w:lang w:val="fr-FR"/>
        </w:rPr>
      </w:pPr>
      <w:r w:rsidRPr="00AB3045">
        <w:rPr>
          <w:rFonts w:eastAsia="Calibri" w:cs="Tahoma"/>
          <w:i/>
          <w:color w:val="000000"/>
          <w:sz w:val="16"/>
          <w:szCs w:val="18"/>
          <w:vertAlign w:val="superscript"/>
          <w:lang w:val="fr-FR"/>
        </w:rPr>
        <w:t>1</w:t>
      </w:r>
      <w:r w:rsidRPr="00AB3045">
        <w:rPr>
          <w:rFonts w:eastAsia="Calibri" w:cs="Tahoma"/>
          <w:i/>
          <w:color w:val="000000"/>
          <w:sz w:val="16"/>
          <w:szCs w:val="18"/>
          <w:lang w:val="fr-FR"/>
        </w:rPr>
        <w:t>Avec Software Assurance active</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eastAsia="Calibri" w:cs="Tahoma"/>
          <w:iCs/>
          <w:color w:val="000000"/>
          <w:szCs w:val="18"/>
          <w:lang w:val="fr-FR"/>
        </w:rPr>
        <w:t xml:space="preserve">Les Établissements disposant de SL Utilisateur Office 365 Éducation A3 ou Office 365 Éducation A4 attribuées à l’ensemble de leurs enseignants et employés sont autorisés à installer le logiciel Office Professionnel Plus 2010 dans les laboratoires ou les bibliothèques en accès libre de leur choix qui leur appartiennent. L’utilisation de ce logiciel est soumise aux conditions de licence d’Office Pro Plus 2010. </w:t>
      </w:r>
    </w:p>
    <w:p w:rsidR="00B41DB5" w:rsidRPr="00AB3045" w:rsidRDefault="00B41DB5" w:rsidP="00B41DB5">
      <w:pPr>
        <w:ind w:left="720"/>
        <w:rPr>
          <w:rFonts w:cs="Tahoma"/>
          <w:lang w:val="fr-FR"/>
        </w:rPr>
      </w:pPr>
    </w:p>
    <w:p w:rsidR="00B41DB5" w:rsidRPr="00AB3045" w:rsidRDefault="00B41DB5" w:rsidP="00B41DB5">
      <w:pPr>
        <w:pStyle w:val="FootnoteBulletLevel2"/>
        <w:tabs>
          <w:tab w:val="clear" w:pos="1260"/>
        </w:tabs>
        <w:spacing w:before="0"/>
        <w:ind w:left="720" w:firstLine="0"/>
        <w:rPr>
          <w:rFonts w:ascii="Tahoma" w:hAnsi="Tahoma" w:cs="Tahoma"/>
          <w:lang w:val="fr-FR"/>
        </w:rPr>
      </w:pPr>
      <w:r w:rsidRPr="00AB3045">
        <w:rPr>
          <w:rFonts w:ascii="Tahoma" w:eastAsia="Calibri" w:hAnsi="Tahoma" w:cs="Tahoma"/>
          <w:color w:val="000000"/>
          <w:sz w:val="18"/>
          <w:szCs w:val="18"/>
          <w:lang w:val="fr-FR"/>
        </w:rPr>
        <w:t>Pour pouvoir accéder à l’ensemble des fonctionnalités de Lync Online Plan 1A et Plan 2A, il est nécessaire d’acquérir séparément et d’installer Microsoft Lync 2013 (ou Lync 2011 pour Mac). Dans le cadre d’une offre</w:t>
      </w:r>
      <w:r>
        <w:rPr>
          <w:rFonts w:ascii="Tahoma" w:eastAsia="Calibri" w:hAnsi="Tahoma" w:cs="Tahoma"/>
          <w:color w:val="000000"/>
          <w:sz w:val="18"/>
          <w:szCs w:val="18"/>
          <w:lang w:val="fr-FR"/>
        </w:rPr>
        <w:t> </w:t>
      </w:r>
      <w:r w:rsidRPr="00AB3045">
        <w:rPr>
          <w:rFonts w:ascii="Tahoma" w:eastAsia="Calibri" w:hAnsi="Tahoma" w:cs="Tahoma"/>
          <w:color w:val="000000"/>
          <w:sz w:val="18"/>
          <w:szCs w:val="18"/>
          <w:lang w:val="fr-FR"/>
        </w:rPr>
        <w:t>limitée, les clients détenteurs d’une licence Lync Online reçoivent une copie sous licence de Lync pour Mac 2011 gratuite avec chaque licence d’abonnement de Lync Online.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 Les clients peuvent utiliser le client Lync Basic 2013 gratuit pour leurs utilisateurs finaux sous Windows.</w:t>
      </w:r>
    </w:p>
    <w:p w:rsidR="00B41DB5" w:rsidRPr="00AB3045" w:rsidRDefault="00B41DB5" w:rsidP="00B41DB5">
      <w:pPr>
        <w:pStyle w:val="FootnoteBulletLevel2"/>
        <w:tabs>
          <w:tab w:val="clear" w:pos="1260"/>
        </w:tabs>
        <w:spacing w:before="0"/>
        <w:ind w:left="0" w:firstLine="0"/>
        <w:rPr>
          <w:rFonts w:ascii="Tahoma" w:hAnsi="Tahoma" w:cs="Tahoma"/>
          <w:lang w:val="fr-FR"/>
        </w:rPr>
      </w:pPr>
    </w:p>
    <w:p w:rsidR="00B41DB5" w:rsidRDefault="00B41DB5" w:rsidP="00B41DB5">
      <w:pPr>
        <w:pStyle w:val="FootnoteBulletLevel2"/>
        <w:tabs>
          <w:tab w:val="clear" w:pos="1260"/>
        </w:tabs>
        <w:spacing w:before="0"/>
        <w:ind w:left="0" w:firstLine="0"/>
        <w:rPr>
          <w:rFonts w:ascii="Tahoma" w:hAnsi="Tahoma" w:cs="Tahoma"/>
          <w:lang w:val="fr-FR"/>
        </w:rPr>
      </w:pPr>
    </w:p>
    <w:p w:rsidR="00B41DB5" w:rsidRDefault="00B41DB5" w:rsidP="00B41DB5">
      <w:pPr>
        <w:pStyle w:val="FootnoteBulletLevel2"/>
        <w:tabs>
          <w:tab w:val="clear" w:pos="1260"/>
        </w:tabs>
        <w:spacing w:before="0"/>
        <w:ind w:left="0" w:firstLine="0"/>
        <w:rPr>
          <w:rFonts w:ascii="Tahoma" w:hAnsi="Tahoma" w:cs="Tahoma"/>
          <w:lang w:val="fr-FR"/>
        </w:rPr>
      </w:pPr>
    </w:p>
    <w:p w:rsidR="00B41DB5" w:rsidRPr="00AB3045" w:rsidRDefault="00B41DB5" w:rsidP="00B41DB5">
      <w:pPr>
        <w:pStyle w:val="FootnoteBulletLevel2"/>
        <w:tabs>
          <w:tab w:val="clear" w:pos="1260"/>
        </w:tabs>
        <w:spacing w:before="0"/>
        <w:ind w:left="0" w:firstLine="0"/>
        <w:rPr>
          <w:rFonts w:ascii="Tahoma" w:hAnsi="Tahoma" w:cs="Tahoma"/>
          <w:lang w:val="fr-FR"/>
        </w:rPr>
      </w:pPr>
    </w:p>
    <w:p w:rsidR="00B41DB5" w:rsidRPr="00AB3045" w:rsidRDefault="00B41DB5" w:rsidP="00B41DB5">
      <w:pPr>
        <w:pStyle w:val="Heading2"/>
        <w:ind w:left="0"/>
        <w:rPr>
          <w:rFonts w:ascii="Tahoma" w:hAnsi="Tahoma" w:cs="Tahoma"/>
          <w:lang w:val="fr-FR"/>
        </w:rPr>
      </w:pPr>
      <w:bookmarkStart w:id="1021" w:name="_7_Office_365"/>
      <w:bookmarkStart w:id="1022" w:name="_65_Office_365"/>
      <w:bookmarkStart w:id="1023" w:name="_5_Office_365"/>
      <w:bookmarkStart w:id="1024" w:name="_Toc336338263"/>
      <w:bookmarkStart w:id="1025" w:name="_Toc351567694"/>
      <w:bookmarkEnd w:id="1021"/>
      <w:bookmarkEnd w:id="1022"/>
      <w:bookmarkEnd w:id="1023"/>
      <w:r w:rsidRPr="00AB3045">
        <w:rPr>
          <w:rFonts w:ascii="Tahoma" w:hAnsi="Tahoma" w:cs="Tahoma"/>
          <w:caps/>
          <w:color w:val="FF6600"/>
          <w:sz w:val="22"/>
          <w:szCs w:val="22"/>
          <w:vertAlign w:val="superscript"/>
          <w:lang w:val="fr-FR"/>
        </w:rPr>
        <w:lastRenderedPageBreak/>
        <w:t>5</w:t>
      </w:r>
      <w:r w:rsidRPr="00AB3045">
        <w:rPr>
          <w:rFonts w:ascii="Tahoma" w:hAnsi="Tahoma" w:cs="Tahoma"/>
          <w:color w:val="FF6600"/>
          <w:lang w:val="fr-FR"/>
        </w:rPr>
        <w:t xml:space="preserve"> </w:t>
      </w:r>
      <w:r w:rsidRPr="00AB3045">
        <w:rPr>
          <w:rFonts w:ascii="Tahoma" w:hAnsi="Tahoma" w:cs="Tahoma"/>
          <w:color w:val="FF6600"/>
          <w:sz w:val="22"/>
          <w:szCs w:val="22"/>
          <w:lang w:val="fr-FR"/>
        </w:rPr>
        <w:t>Office 365 Entreprise E2</w:t>
      </w:r>
      <w:r w:rsidR="003119B0">
        <w:rPr>
          <w:rFonts w:ascii="Tahoma" w:hAnsi="Tahoma" w:cs="Tahoma"/>
          <w:color w:val="FF6600"/>
          <w:sz w:val="22"/>
          <w:szCs w:val="22"/>
          <w:lang w:val="fr-FR"/>
        </w:rPr>
        <w:t>-</w:t>
      </w:r>
      <w:r w:rsidRPr="00AB3045">
        <w:rPr>
          <w:rFonts w:ascii="Tahoma" w:hAnsi="Tahoma" w:cs="Tahoma"/>
          <w:color w:val="FF6600"/>
          <w:sz w:val="22"/>
          <w:szCs w:val="22"/>
          <w:lang w:val="fr-FR"/>
        </w:rPr>
        <w:t>E4</w:t>
      </w:r>
      <w:bookmarkEnd w:id="1024"/>
      <w:bookmarkEnd w:id="1025"/>
    </w:p>
    <w:p w:rsidR="00B41DB5" w:rsidRPr="00E026ED" w:rsidRDefault="00B41DB5" w:rsidP="00B41DB5">
      <w:pPr>
        <w:spacing w:line="216" w:lineRule="auto"/>
        <w:rPr>
          <w:rFonts w:cs="Tahoma"/>
          <w:sz w:val="17"/>
          <w:szCs w:val="17"/>
          <w:lang w:val="fr-FR"/>
        </w:rPr>
      </w:pPr>
    </w:p>
    <w:p w:rsidR="00B41DB5" w:rsidRPr="00AB3045" w:rsidRDefault="00B41DB5" w:rsidP="00B41DB5">
      <w:pPr>
        <w:ind w:left="720"/>
        <w:rPr>
          <w:rFonts w:cs="Tahoma"/>
          <w:lang w:val="fr-FR"/>
        </w:rPr>
      </w:pPr>
      <w:r w:rsidRPr="00AB3045">
        <w:rPr>
          <w:rFonts w:cs="Tahoma"/>
          <w:color w:val="000000"/>
          <w:lang w:val="fr-FR"/>
        </w:rPr>
        <w:t>Office 365 Plans E2</w:t>
      </w:r>
      <w:r w:rsidR="003119B0">
        <w:rPr>
          <w:rFonts w:cs="Tahoma"/>
          <w:color w:val="000000"/>
          <w:lang w:val="fr-FR"/>
        </w:rPr>
        <w:t>-</w:t>
      </w:r>
      <w:r w:rsidRPr="00AB3045">
        <w:rPr>
          <w:rFonts w:cs="Tahoma"/>
          <w:color w:val="000000"/>
          <w:lang w:val="fr-FR"/>
        </w:rPr>
        <w:t>E4 permet d’accéder aux Services en Ligne suivants :</w:t>
      </w:r>
    </w:p>
    <w:p w:rsidR="00B41DB5" w:rsidRPr="00E026ED" w:rsidRDefault="00B41DB5" w:rsidP="00B41DB5">
      <w:pPr>
        <w:spacing w:line="216" w:lineRule="auto"/>
        <w:rPr>
          <w:rFonts w:cs="Tahoma"/>
          <w:sz w:val="17"/>
          <w:szCs w:val="17"/>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41DB5" w:rsidRPr="00AB3045" w:rsidTr="00C2300F">
        <w:tc>
          <w:tcPr>
            <w:tcW w:w="2760" w:type="dxa"/>
            <w:shd w:val="clear" w:color="auto" w:fill="FABF8F"/>
          </w:tcPr>
          <w:p w:rsidR="00B41DB5" w:rsidRPr="00AB3045" w:rsidRDefault="00B41DB5" w:rsidP="00C2300F">
            <w:pPr>
              <w:jc w:val="center"/>
              <w:rPr>
                <w:rFonts w:eastAsia="Calibri" w:cs="Tahoma"/>
                <w:b/>
                <w:color w:val="000000"/>
                <w:sz w:val="20"/>
                <w:lang w:val="fr-FR"/>
              </w:rPr>
            </w:pPr>
            <w:r w:rsidRPr="00AB3045">
              <w:rPr>
                <w:rFonts w:eastAsia="Calibri" w:cs="Tahoma"/>
                <w:b/>
                <w:color w:val="000000"/>
                <w:sz w:val="20"/>
                <w:lang w:val="fr-FR"/>
              </w:rPr>
              <w:t>Office 365 Entreprise E2</w:t>
            </w:r>
          </w:p>
        </w:tc>
        <w:tc>
          <w:tcPr>
            <w:tcW w:w="2765" w:type="dxa"/>
            <w:shd w:val="clear" w:color="auto" w:fill="FABF8F"/>
          </w:tcPr>
          <w:p w:rsidR="00B41DB5" w:rsidRPr="00AB3045" w:rsidRDefault="00B41DB5" w:rsidP="00C2300F">
            <w:pPr>
              <w:jc w:val="center"/>
              <w:rPr>
                <w:rFonts w:eastAsia="Calibri" w:cs="Tahoma"/>
                <w:b/>
                <w:color w:val="000000"/>
                <w:sz w:val="20"/>
                <w:lang w:val="fr-FR"/>
              </w:rPr>
            </w:pPr>
            <w:r w:rsidRPr="00AB3045">
              <w:rPr>
                <w:rFonts w:eastAsia="Calibri" w:cs="Tahoma"/>
                <w:b/>
                <w:color w:val="000000"/>
                <w:sz w:val="20"/>
                <w:lang w:val="fr-FR"/>
              </w:rPr>
              <w:t>Office 365 Entreprise E3</w:t>
            </w:r>
          </w:p>
        </w:tc>
        <w:tc>
          <w:tcPr>
            <w:tcW w:w="2765" w:type="dxa"/>
            <w:shd w:val="clear" w:color="auto" w:fill="FABF8F"/>
          </w:tcPr>
          <w:p w:rsidR="00B41DB5" w:rsidRPr="00AB3045" w:rsidRDefault="00B41DB5" w:rsidP="00C2300F">
            <w:pPr>
              <w:jc w:val="center"/>
              <w:rPr>
                <w:rFonts w:eastAsia="Calibri" w:cs="Tahoma"/>
                <w:b/>
                <w:color w:val="000000"/>
                <w:sz w:val="20"/>
                <w:lang w:val="fr-FR"/>
              </w:rPr>
            </w:pPr>
            <w:r w:rsidRPr="00AB3045">
              <w:rPr>
                <w:rFonts w:eastAsia="Calibri" w:cs="Tahoma"/>
                <w:b/>
                <w:color w:val="000000"/>
                <w:sz w:val="20"/>
                <w:lang w:val="fr-FR"/>
              </w:rPr>
              <w:t>Office 365 Entreprise E4</w:t>
            </w:r>
          </w:p>
        </w:tc>
      </w:tr>
      <w:tr w:rsidR="00B41DB5" w:rsidRPr="00AB3045" w:rsidTr="00C2300F">
        <w:tc>
          <w:tcPr>
            <w:tcW w:w="2760" w:type="dxa"/>
            <w:shd w:val="clear" w:color="auto" w:fill="auto"/>
          </w:tcPr>
          <w:p w:rsidR="00B41DB5" w:rsidRPr="00AB3045" w:rsidRDefault="00B41DB5" w:rsidP="00C2300F">
            <w:pPr>
              <w:ind w:left="180" w:right="186"/>
              <w:rPr>
                <w:rFonts w:eastAsia="Calibri" w:cs="Tahoma"/>
                <w:color w:val="000000"/>
                <w:lang w:val="fr-FR"/>
              </w:rPr>
            </w:pPr>
            <w:r w:rsidRPr="00AB3045">
              <w:rPr>
                <w:rFonts w:eastAsia="Calibri" w:cs="Tahoma"/>
                <w:color w:val="000000"/>
                <w:lang w:val="fr-FR"/>
              </w:rPr>
              <w:t>Exchange Online Plan 1</w:t>
            </w:r>
          </w:p>
        </w:tc>
        <w:tc>
          <w:tcPr>
            <w:tcW w:w="2765" w:type="dxa"/>
            <w:shd w:val="clear" w:color="auto" w:fill="auto"/>
          </w:tcPr>
          <w:p w:rsidR="00B41DB5" w:rsidRPr="00AB3045" w:rsidRDefault="00B41DB5" w:rsidP="00C2300F">
            <w:pPr>
              <w:ind w:left="138" w:right="138"/>
              <w:rPr>
                <w:rFonts w:eastAsia="Calibri" w:cs="Tahoma"/>
                <w:color w:val="000000"/>
                <w:lang w:val="fr-FR"/>
              </w:rPr>
            </w:pPr>
            <w:r w:rsidRPr="00AB3045">
              <w:rPr>
                <w:rFonts w:eastAsia="Calibri" w:cs="Tahoma"/>
                <w:color w:val="000000"/>
                <w:lang w:val="fr-FR"/>
              </w:rPr>
              <w:t>Exchange Online Plan 2</w:t>
            </w:r>
          </w:p>
        </w:tc>
        <w:tc>
          <w:tcPr>
            <w:tcW w:w="2765" w:type="dxa"/>
            <w:shd w:val="clear" w:color="auto" w:fill="auto"/>
          </w:tcPr>
          <w:p w:rsidR="00B41DB5" w:rsidRPr="00AB3045" w:rsidRDefault="00B41DB5" w:rsidP="00C2300F">
            <w:pPr>
              <w:ind w:left="186" w:right="180"/>
              <w:rPr>
                <w:rFonts w:eastAsia="Calibri" w:cs="Tahoma"/>
                <w:color w:val="000000"/>
                <w:lang w:val="fr-FR"/>
              </w:rPr>
            </w:pPr>
            <w:r w:rsidRPr="00AB3045">
              <w:rPr>
                <w:rFonts w:eastAsia="Calibri" w:cs="Tahoma"/>
                <w:color w:val="000000"/>
                <w:lang w:val="fr-FR"/>
              </w:rPr>
              <w:t>Exchange Online Plan 2</w:t>
            </w:r>
          </w:p>
        </w:tc>
      </w:tr>
      <w:tr w:rsidR="00B41DB5" w:rsidRPr="00AB3045" w:rsidTr="00C2300F">
        <w:tc>
          <w:tcPr>
            <w:tcW w:w="2760" w:type="dxa"/>
            <w:shd w:val="clear" w:color="auto" w:fill="auto"/>
          </w:tcPr>
          <w:p w:rsidR="00B41DB5" w:rsidRPr="00AB3045" w:rsidRDefault="00B41DB5" w:rsidP="00C2300F">
            <w:pPr>
              <w:ind w:left="180" w:right="186"/>
              <w:rPr>
                <w:rFonts w:eastAsia="Calibri" w:cs="Tahoma"/>
                <w:color w:val="000000"/>
                <w:lang w:val="fr-FR"/>
              </w:rPr>
            </w:pPr>
            <w:r w:rsidRPr="00AB3045">
              <w:rPr>
                <w:rFonts w:eastAsia="Calibri" w:cs="Tahoma"/>
                <w:color w:val="000000"/>
                <w:lang w:val="fr-FR"/>
              </w:rPr>
              <w:t>SharePoint Online Plan 1</w:t>
            </w:r>
          </w:p>
        </w:tc>
        <w:tc>
          <w:tcPr>
            <w:tcW w:w="2765" w:type="dxa"/>
            <w:shd w:val="clear" w:color="auto" w:fill="auto"/>
          </w:tcPr>
          <w:p w:rsidR="00B41DB5" w:rsidRPr="00AB3045" w:rsidRDefault="00B41DB5" w:rsidP="00C2300F">
            <w:pPr>
              <w:ind w:left="138" w:right="138"/>
              <w:rPr>
                <w:rFonts w:eastAsia="Calibri" w:cs="Tahoma"/>
                <w:color w:val="000000"/>
                <w:lang w:val="fr-FR"/>
              </w:rPr>
            </w:pPr>
            <w:r w:rsidRPr="00AB3045">
              <w:rPr>
                <w:rFonts w:eastAsia="Calibri" w:cs="Tahoma"/>
                <w:color w:val="000000"/>
                <w:lang w:val="fr-FR"/>
              </w:rPr>
              <w:t>SharePoint Online Plan 2</w:t>
            </w:r>
          </w:p>
        </w:tc>
        <w:tc>
          <w:tcPr>
            <w:tcW w:w="2765" w:type="dxa"/>
            <w:shd w:val="clear" w:color="auto" w:fill="auto"/>
          </w:tcPr>
          <w:p w:rsidR="00B41DB5" w:rsidRPr="00AB3045" w:rsidRDefault="00B41DB5" w:rsidP="00C2300F">
            <w:pPr>
              <w:ind w:left="186" w:right="180"/>
              <w:rPr>
                <w:rFonts w:eastAsia="Calibri" w:cs="Tahoma"/>
                <w:color w:val="000000"/>
                <w:lang w:val="fr-FR"/>
              </w:rPr>
            </w:pPr>
            <w:r w:rsidRPr="00AB3045">
              <w:rPr>
                <w:rFonts w:eastAsia="Calibri" w:cs="Tahoma"/>
                <w:color w:val="000000"/>
                <w:lang w:val="fr-FR"/>
              </w:rPr>
              <w:t>SharePoint Online Plan 2</w:t>
            </w:r>
          </w:p>
        </w:tc>
      </w:tr>
      <w:tr w:rsidR="00B41DB5" w:rsidRPr="00AB3045" w:rsidTr="00C2300F">
        <w:tc>
          <w:tcPr>
            <w:tcW w:w="2760" w:type="dxa"/>
            <w:shd w:val="clear" w:color="auto" w:fill="auto"/>
          </w:tcPr>
          <w:p w:rsidR="00B41DB5" w:rsidRPr="00AB3045" w:rsidRDefault="00B41DB5" w:rsidP="00C2300F">
            <w:pPr>
              <w:ind w:left="180" w:right="186"/>
              <w:rPr>
                <w:rFonts w:eastAsia="Calibri" w:cs="Tahoma"/>
                <w:color w:val="000000"/>
                <w:lang w:val="fr-FR"/>
              </w:rPr>
            </w:pPr>
            <w:r w:rsidRPr="00AB3045">
              <w:rPr>
                <w:rFonts w:eastAsia="Calibri" w:cs="Tahoma"/>
                <w:color w:val="000000"/>
                <w:lang w:val="fr-FR"/>
              </w:rPr>
              <w:t>Lync Online Plan 2</w:t>
            </w:r>
          </w:p>
        </w:tc>
        <w:tc>
          <w:tcPr>
            <w:tcW w:w="2765" w:type="dxa"/>
            <w:shd w:val="clear" w:color="auto" w:fill="auto"/>
          </w:tcPr>
          <w:p w:rsidR="00B41DB5" w:rsidRPr="00AB3045" w:rsidRDefault="00B41DB5" w:rsidP="00C2300F">
            <w:pPr>
              <w:ind w:left="138" w:right="138"/>
              <w:rPr>
                <w:rFonts w:eastAsia="Calibri" w:cs="Tahoma"/>
                <w:color w:val="000000"/>
                <w:lang w:val="fr-FR"/>
              </w:rPr>
            </w:pPr>
            <w:r w:rsidRPr="00AB3045">
              <w:rPr>
                <w:rFonts w:eastAsia="Calibri" w:cs="Tahoma"/>
                <w:color w:val="000000"/>
                <w:lang w:val="fr-FR"/>
              </w:rPr>
              <w:t>Lync Online Plan 2</w:t>
            </w:r>
          </w:p>
        </w:tc>
        <w:tc>
          <w:tcPr>
            <w:tcW w:w="2765" w:type="dxa"/>
            <w:shd w:val="clear" w:color="auto" w:fill="auto"/>
          </w:tcPr>
          <w:p w:rsidR="00B41DB5" w:rsidRPr="00AB3045" w:rsidRDefault="00B41DB5" w:rsidP="00C2300F">
            <w:pPr>
              <w:ind w:left="186" w:right="180"/>
              <w:rPr>
                <w:rFonts w:eastAsia="Calibri" w:cs="Tahoma"/>
                <w:color w:val="000000"/>
                <w:lang w:val="fr-FR"/>
              </w:rPr>
            </w:pPr>
            <w:r w:rsidRPr="00AB3045">
              <w:rPr>
                <w:rFonts w:eastAsia="Calibri" w:cs="Tahoma"/>
                <w:color w:val="000000"/>
                <w:lang w:val="fr-FR"/>
              </w:rPr>
              <w:t>Lync Online Plan 2</w:t>
            </w:r>
          </w:p>
        </w:tc>
      </w:tr>
      <w:tr w:rsidR="00B41DB5" w:rsidRPr="00AB3045" w:rsidTr="00C2300F">
        <w:tc>
          <w:tcPr>
            <w:tcW w:w="2760" w:type="dxa"/>
            <w:shd w:val="clear" w:color="auto" w:fill="auto"/>
          </w:tcPr>
          <w:p w:rsidR="00B41DB5" w:rsidRPr="003047EE" w:rsidRDefault="00B41DB5" w:rsidP="00C2300F">
            <w:pPr>
              <w:ind w:left="180" w:right="186"/>
              <w:rPr>
                <w:rFonts w:eastAsia="Calibri" w:cs="Tahoma"/>
                <w:color w:val="000000"/>
              </w:rPr>
            </w:pPr>
            <w:r w:rsidRPr="003047EE">
              <w:rPr>
                <w:rFonts w:eastAsia="Calibri" w:cs="Tahoma"/>
                <w:color w:val="000000"/>
              </w:rPr>
              <w:t>Applications Web Office (Microsoft Hosted)</w:t>
            </w:r>
          </w:p>
        </w:tc>
        <w:tc>
          <w:tcPr>
            <w:tcW w:w="2765" w:type="dxa"/>
            <w:shd w:val="clear" w:color="auto" w:fill="auto"/>
          </w:tcPr>
          <w:p w:rsidR="00B41DB5" w:rsidRPr="003047EE" w:rsidRDefault="00B41DB5" w:rsidP="00C2300F">
            <w:pPr>
              <w:ind w:left="138" w:right="138"/>
              <w:rPr>
                <w:rFonts w:eastAsia="Calibri" w:cs="Tahoma"/>
                <w:color w:val="000000"/>
              </w:rPr>
            </w:pPr>
            <w:r w:rsidRPr="003047EE">
              <w:rPr>
                <w:rFonts w:eastAsia="Calibri" w:cs="Tahoma"/>
                <w:color w:val="000000"/>
              </w:rPr>
              <w:t>Applications Web Office (Microsoft Hosted)</w:t>
            </w:r>
          </w:p>
        </w:tc>
        <w:tc>
          <w:tcPr>
            <w:tcW w:w="2765" w:type="dxa"/>
            <w:shd w:val="clear" w:color="auto" w:fill="auto"/>
          </w:tcPr>
          <w:p w:rsidR="00B41DB5" w:rsidRPr="003047EE" w:rsidRDefault="00B41DB5" w:rsidP="00C2300F">
            <w:pPr>
              <w:ind w:left="186" w:right="180"/>
              <w:rPr>
                <w:rFonts w:eastAsia="Calibri" w:cs="Tahoma"/>
                <w:color w:val="000000"/>
              </w:rPr>
            </w:pPr>
            <w:r w:rsidRPr="003047EE">
              <w:rPr>
                <w:rFonts w:eastAsia="Calibri" w:cs="Tahoma"/>
                <w:color w:val="000000"/>
              </w:rPr>
              <w:t>Applications Web Office (Microsoft Hosted)</w:t>
            </w:r>
          </w:p>
        </w:tc>
      </w:tr>
      <w:tr w:rsidR="00B41DB5" w:rsidRPr="00AB3045" w:rsidTr="00C2300F">
        <w:tc>
          <w:tcPr>
            <w:tcW w:w="2760" w:type="dxa"/>
            <w:shd w:val="clear" w:color="auto" w:fill="auto"/>
          </w:tcPr>
          <w:p w:rsidR="00B41DB5" w:rsidRPr="003047EE" w:rsidRDefault="00B41DB5" w:rsidP="00C2300F">
            <w:pPr>
              <w:ind w:left="180" w:right="186"/>
              <w:rPr>
                <w:rFonts w:eastAsia="Calibri" w:cs="Tahoma"/>
                <w:color w:val="000000"/>
              </w:rPr>
            </w:pPr>
          </w:p>
        </w:tc>
        <w:tc>
          <w:tcPr>
            <w:tcW w:w="2765" w:type="dxa"/>
            <w:shd w:val="clear" w:color="auto" w:fill="auto"/>
          </w:tcPr>
          <w:p w:rsidR="00B41DB5" w:rsidRPr="00AB3045" w:rsidRDefault="00B41DB5" w:rsidP="00C2300F">
            <w:pPr>
              <w:ind w:left="138" w:right="138"/>
              <w:rPr>
                <w:rFonts w:eastAsia="Calibri" w:cs="Tahoma"/>
                <w:color w:val="000000"/>
                <w:lang w:val="fr-FR"/>
              </w:rPr>
            </w:pPr>
            <w:r w:rsidRPr="00AB3045">
              <w:rPr>
                <w:rFonts w:eastAsia="Calibri" w:cs="Tahoma"/>
                <w:color w:val="000000"/>
                <w:lang w:val="fr-FR"/>
              </w:rPr>
              <w:t>Office 365 ProPlus</w:t>
            </w:r>
          </w:p>
        </w:tc>
        <w:tc>
          <w:tcPr>
            <w:tcW w:w="2765" w:type="dxa"/>
            <w:shd w:val="clear" w:color="auto" w:fill="auto"/>
          </w:tcPr>
          <w:p w:rsidR="00B41DB5" w:rsidRPr="00AB3045" w:rsidRDefault="00B41DB5" w:rsidP="00C2300F">
            <w:pPr>
              <w:ind w:left="186" w:right="180"/>
              <w:rPr>
                <w:rFonts w:eastAsia="Calibri" w:cs="Tahoma"/>
                <w:color w:val="000000"/>
                <w:lang w:val="fr-FR"/>
              </w:rPr>
            </w:pPr>
            <w:r w:rsidRPr="00AB3045">
              <w:rPr>
                <w:rFonts w:eastAsia="Calibri" w:cs="Tahoma"/>
                <w:color w:val="000000"/>
                <w:lang w:val="fr-FR"/>
              </w:rPr>
              <w:t>Office 365 ProPlus</w:t>
            </w:r>
          </w:p>
        </w:tc>
      </w:tr>
    </w:tbl>
    <w:p w:rsidR="00B41DB5" w:rsidRPr="00E026ED" w:rsidRDefault="00B41DB5" w:rsidP="00B41DB5">
      <w:pPr>
        <w:spacing w:line="216" w:lineRule="auto"/>
        <w:ind w:left="720"/>
        <w:rPr>
          <w:rFonts w:cs="Tahoma"/>
          <w:color w:val="000000"/>
          <w:sz w:val="17"/>
          <w:szCs w:val="17"/>
          <w:lang w:val="fr-FR"/>
        </w:rPr>
      </w:pPr>
    </w:p>
    <w:p w:rsidR="00B41DB5" w:rsidRPr="00AB3045" w:rsidRDefault="00B41DB5" w:rsidP="00B41DB5">
      <w:pPr>
        <w:ind w:left="720"/>
        <w:rPr>
          <w:rFonts w:cs="Tahoma"/>
          <w:lang w:val="fr-FR"/>
        </w:rPr>
      </w:pPr>
      <w:r w:rsidRPr="00AB3045">
        <w:rPr>
          <w:rFonts w:cs="Tahoma"/>
          <w:color w:val="000000"/>
          <w:szCs w:val="18"/>
          <w:lang w:val="fr-FR"/>
        </w:rPr>
        <w:t>Cette liste peut faire l’objet de modifications. Les Droits d’Utilisation de Logiciels en vigueur prévalent en cas</w:t>
      </w:r>
      <w:r>
        <w:rPr>
          <w:rFonts w:cs="Tahoma"/>
          <w:color w:val="000000"/>
          <w:szCs w:val="18"/>
          <w:lang w:val="fr-FR"/>
        </w:rPr>
        <w:t> </w:t>
      </w:r>
      <w:r w:rsidRPr="00AB3045">
        <w:rPr>
          <w:rFonts w:cs="Tahoma"/>
          <w:color w:val="000000"/>
          <w:szCs w:val="18"/>
          <w:lang w:val="fr-FR"/>
        </w:rPr>
        <w:t xml:space="preserve">de conflit entre les conditions de licence d’Office 365 Entreprise E2 – E4 et la présente note. Les droits d’accès supplémentaires, le cas échéant, pour des logiciels sur site disposant d’une licence distincte sont mentionnés dans les Droits d’Utilisation des Logiciels. </w:t>
      </w:r>
    </w:p>
    <w:p w:rsidR="00B41DB5" w:rsidRPr="00E026ED" w:rsidRDefault="00B41DB5" w:rsidP="00B41DB5">
      <w:pPr>
        <w:spacing w:line="216" w:lineRule="auto"/>
        <w:ind w:left="720"/>
        <w:rPr>
          <w:rFonts w:cs="Tahoma"/>
          <w:sz w:val="17"/>
          <w:szCs w:val="17"/>
          <w:lang w:val="fr-FR"/>
        </w:rPr>
      </w:pPr>
    </w:p>
    <w:p w:rsidR="00B41DB5" w:rsidRPr="00AB3045" w:rsidRDefault="00B41DB5" w:rsidP="00B41DB5">
      <w:pPr>
        <w:pStyle w:val="FootnoteBulletLevel1"/>
        <w:tabs>
          <w:tab w:val="clear" w:pos="900"/>
        </w:tabs>
        <w:spacing w:before="0" w:after="0"/>
        <w:ind w:left="720" w:firstLine="0"/>
        <w:rPr>
          <w:rFonts w:ascii="Tahoma" w:hAnsi="Tahoma" w:cs="Tahoma"/>
          <w:lang w:val="fr-FR"/>
        </w:rPr>
      </w:pPr>
      <w:r w:rsidRPr="00AB3045">
        <w:rPr>
          <w:rFonts w:ascii="Tahoma" w:hAnsi="Tahoma" w:cs="Tahoma"/>
          <w:color w:val="000000"/>
          <w:sz w:val="18"/>
          <w:szCs w:val="18"/>
          <w:lang w:val="fr-FR"/>
        </w:rPr>
        <w:t>Pour pouvoir accéder à l’ensemble des fonctionnalités de Lync Online Plan 1 et Plan 2, il est nécessaire d’acquérir séparément et d’installer Microsoft Lync 2013 (ou Lync 2011 pour Mac). Dans le cadre d’une offre</w:t>
      </w:r>
      <w:r>
        <w:rPr>
          <w:rFonts w:ascii="Tahoma" w:hAnsi="Tahoma" w:cs="Tahoma"/>
          <w:color w:val="000000"/>
          <w:sz w:val="18"/>
          <w:szCs w:val="18"/>
          <w:lang w:val="fr-FR"/>
        </w:rPr>
        <w:t> </w:t>
      </w:r>
      <w:r w:rsidRPr="00AB3045">
        <w:rPr>
          <w:rFonts w:ascii="Tahoma" w:hAnsi="Tahoma" w:cs="Tahoma"/>
          <w:color w:val="000000"/>
          <w:sz w:val="18"/>
          <w:szCs w:val="18"/>
          <w:lang w:val="fr-FR"/>
        </w:rPr>
        <w:t>limitée, les clients détenteurs d’une licence de Lync Online reçoivent une copie sous licence de Lync</w:t>
      </w:r>
      <w:r>
        <w:rPr>
          <w:rFonts w:ascii="Tahoma" w:hAnsi="Tahoma" w:cs="Tahoma"/>
          <w:color w:val="000000"/>
          <w:sz w:val="18"/>
          <w:szCs w:val="18"/>
          <w:lang w:val="fr-FR"/>
        </w:rPr>
        <w:t> </w:t>
      </w:r>
      <w:r w:rsidRPr="00AB3045">
        <w:rPr>
          <w:rFonts w:ascii="Tahoma" w:hAnsi="Tahoma" w:cs="Tahoma"/>
          <w:color w:val="000000"/>
          <w:sz w:val="18"/>
          <w:szCs w:val="18"/>
          <w:lang w:val="fr-FR"/>
        </w:rPr>
        <w:t>2010 (ou Lync 2011 pour Mac) gratuite avec chaque version d’essai ou licence d’abonnement de Lync</w:t>
      </w:r>
      <w:r>
        <w:rPr>
          <w:rFonts w:ascii="Tahoma" w:hAnsi="Tahoma" w:cs="Tahoma"/>
          <w:color w:val="000000"/>
          <w:sz w:val="18"/>
          <w:szCs w:val="18"/>
          <w:lang w:val="fr-FR"/>
        </w:rPr>
        <w:t> </w:t>
      </w:r>
      <w:r w:rsidRPr="00AB3045">
        <w:rPr>
          <w:rFonts w:ascii="Tahoma" w:hAnsi="Tahoma" w:cs="Tahoma"/>
          <w:color w:val="000000"/>
          <w:sz w:val="18"/>
          <w:szCs w:val="18"/>
          <w:lang w:val="fr-FR"/>
        </w:rPr>
        <w:t>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 Les clients peuvent utiliser le client Lync Basic 2013 gratuit pour leurs utilisateurs finaux sous Windows.</w:t>
      </w:r>
    </w:p>
    <w:p w:rsidR="00B41DB5" w:rsidRPr="00E026ED" w:rsidRDefault="00B41DB5" w:rsidP="00B41DB5">
      <w:pPr>
        <w:pStyle w:val="FootnoteBulletLevel1"/>
        <w:tabs>
          <w:tab w:val="clear" w:pos="900"/>
          <w:tab w:val="num" w:pos="1080"/>
        </w:tabs>
        <w:spacing w:before="0" w:after="0" w:line="216" w:lineRule="auto"/>
        <w:ind w:left="0" w:firstLine="0"/>
        <w:rPr>
          <w:rFonts w:ascii="Tahoma" w:hAnsi="Tahoma" w:cs="Tahoma"/>
          <w:sz w:val="17"/>
          <w:szCs w:val="17"/>
          <w:lang w:val="fr-FR"/>
        </w:rPr>
      </w:pPr>
    </w:p>
    <w:p w:rsidR="00B41DB5" w:rsidRPr="00AB3045" w:rsidRDefault="00B41DB5" w:rsidP="00B41DB5">
      <w:pPr>
        <w:pStyle w:val="Heading3"/>
        <w:rPr>
          <w:rFonts w:ascii="Tahoma" w:hAnsi="Tahoma" w:cs="Tahoma"/>
          <w:lang w:val="fr-FR"/>
        </w:rPr>
      </w:pPr>
      <w:bookmarkStart w:id="1026" w:name="_76_Office_for"/>
      <w:bookmarkStart w:id="1027" w:name="_6_Office_2011"/>
      <w:bookmarkStart w:id="1028" w:name="_Toc336338264"/>
      <w:bookmarkStart w:id="1029" w:name="_Toc351567695"/>
      <w:bookmarkStart w:id="1030" w:name="Srv_4OfficeMacStandard2011"/>
      <w:bookmarkEnd w:id="1005"/>
      <w:bookmarkEnd w:id="1026"/>
      <w:bookmarkEnd w:id="1027"/>
      <w:r w:rsidRPr="00AB3045">
        <w:rPr>
          <w:rFonts w:ascii="Tahoma" w:hAnsi="Tahoma" w:cs="Tahoma"/>
          <w:caps/>
          <w:color w:val="F66400"/>
          <w:sz w:val="22"/>
          <w:vertAlign w:val="superscript"/>
          <w:lang w:val="fr-FR"/>
        </w:rPr>
        <w:t>6</w:t>
      </w:r>
      <w:r w:rsidRPr="00E026ED">
        <w:rPr>
          <w:rFonts w:ascii="Tahoma" w:hAnsi="Tahoma" w:cs="Tahoma"/>
          <w:caps/>
          <w:color w:val="F66400"/>
          <w:sz w:val="22"/>
          <w:lang w:val="fr-FR"/>
        </w:rPr>
        <w:t xml:space="preserve"> </w:t>
      </w:r>
      <w:r w:rsidRPr="00AB3045">
        <w:rPr>
          <w:rFonts w:ascii="Tahoma" w:hAnsi="Tahoma" w:cs="Tahoma"/>
          <w:color w:val="F66400"/>
          <w:sz w:val="22"/>
          <w:lang w:val="fr-FR"/>
        </w:rPr>
        <w:t>Office 2011 Standard pour Mac</w:t>
      </w:r>
      <w:bookmarkEnd w:id="1028"/>
      <w:bookmarkEnd w:id="1029"/>
      <w:r w:rsidRPr="00AB3045">
        <w:rPr>
          <w:rFonts w:ascii="Tahoma" w:hAnsi="Tahoma" w:cs="Tahoma"/>
          <w:color w:val="F66400"/>
          <w:sz w:val="22"/>
          <w:lang w:val="fr-FR"/>
        </w:rPr>
        <w:t xml:space="preserve"> </w:t>
      </w:r>
      <w:bookmarkEnd w:id="1030"/>
    </w:p>
    <w:p w:rsidR="00B41DB5" w:rsidRPr="00E026ED" w:rsidRDefault="00B41DB5" w:rsidP="00B41DB5">
      <w:pPr>
        <w:spacing w:line="216" w:lineRule="auto"/>
        <w:rPr>
          <w:rFonts w:cs="Tahoma"/>
          <w:sz w:val="17"/>
          <w:szCs w:val="17"/>
          <w:lang w:val="fr-FR"/>
        </w:rPr>
      </w:pPr>
    </w:p>
    <w:p w:rsidR="00B41DB5" w:rsidRPr="00AB3045" w:rsidRDefault="00B41DB5" w:rsidP="00B41DB5">
      <w:pPr>
        <w:pStyle w:val="EndnoteText"/>
        <w:numPr>
          <w:ilvl w:val="0"/>
          <w:numId w:val="140"/>
        </w:numPr>
        <w:ind w:left="990"/>
        <w:rPr>
          <w:rFonts w:ascii="Tahoma" w:hAnsi="Tahoma" w:cs="Tahoma"/>
          <w:lang w:val="fr-FR"/>
        </w:rPr>
      </w:pPr>
      <w:r w:rsidRPr="00AB3045">
        <w:rPr>
          <w:rFonts w:ascii="Tahoma" w:hAnsi="Tahoma" w:cs="Tahoma"/>
          <w:sz w:val="18"/>
          <w:szCs w:val="20"/>
          <w:lang w:val="fr-FR"/>
        </w:rPr>
        <w:t xml:space="preserve">Licence Work at Home (WAH) disponible pour les clients Select </w:t>
      </w:r>
      <w:r w:rsidRPr="00AB3045">
        <w:rPr>
          <w:rFonts w:ascii="Tahoma" w:hAnsi="Tahoma" w:cs="Tahoma"/>
          <w:sz w:val="18"/>
          <w:szCs w:val="18"/>
          <w:lang w:val="fr-FR"/>
        </w:rPr>
        <w:t>et Select Plus</w:t>
      </w:r>
      <w:r w:rsidRPr="00AB3045">
        <w:rPr>
          <w:rFonts w:ascii="Tahoma" w:hAnsi="Tahoma" w:cs="Tahoma"/>
          <w:sz w:val="18"/>
          <w:szCs w:val="20"/>
          <w:lang w:val="fr-FR"/>
        </w:rPr>
        <w:t xml:space="preserve"> </w:t>
      </w:r>
    </w:p>
    <w:p w:rsidR="00B41DB5" w:rsidRPr="00E026ED" w:rsidRDefault="00B41DB5" w:rsidP="00B41DB5">
      <w:pPr>
        <w:adjustRightInd w:val="0"/>
        <w:spacing w:line="216" w:lineRule="auto"/>
        <w:ind w:left="720"/>
        <w:textAlignment w:val="baseline"/>
        <w:rPr>
          <w:rFonts w:cs="Tahoma"/>
          <w:sz w:val="17"/>
          <w:szCs w:val="17"/>
          <w:lang w:val="fr-FR"/>
        </w:rPr>
      </w:pPr>
    </w:p>
    <w:p w:rsidR="00B41DB5" w:rsidRPr="00AB3045" w:rsidRDefault="00B41DB5" w:rsidP="00B41DB5">
      <w:pPr>
        <w:spacing w:after="60"/>
        <w:ind w:left="720"/>
        <w:rPr>
          <w:rFonts w:cs="Tahoma"/>
          <w:lang w:val="fr-FR"/>
        </w:rPr>
      </w:pPr>
      <w:r w:rsidRPr="00AB3045">
        <w:rPr>
          <w:rFonts w:cs="Tahoma"/>
          <w:b/>
          <w:szCs w:val="20"/>
          <w:lang w:val="fr-FR"/>
        </w:rPr>
        <w:t>Office 2011 Standard pour Mac</w:t>
      </w:r>
    </w:p>
    <w:p w:rsidR="00B41DB5" w:rsidRPr="00AB3045" w:rsidRDefault="00B41DB5" w:rsidP="00B41DB5">
      <w:pPr>
        <w:spacing w:after="60"/>
        <w:ind w:left="720"/>
        <w:rPr>
          <w:rFonts w:cs="Tahoma"/>
          <w:lang w:val="fr-FR"/>
        </w:rPr>
      </w:pPr>
      <w:r w:rsidRPr="00AB3045">
        <w:rPr>
          <w:rFonts w:cs="Tahoma"/>
          <w:szCs w:val="20"/>
          <w:lang w:val="fr-FR"/>
        </w:rPr>
        <w:t xml:space="preserve">La licence Office 2011 Standard pour Mac comprend les programmes suivants : Lync 2011 pour Mac, Excel 2011 pour Mac, Outlook 2011 pour Mac, </w:t>
      </w:r>
      <w:r w:rsidRPr="00AB3045">
        <w:rPr>
          <w:rFonts w:cs="Tahoma"/>
          <w:lang w:val="fr-FR"/>
        </w:rPr>
        <w:t>Office Famille et Étudiant 2013 RT Utilisation Commerciale,</w:t>
      </w:r>
      <w:r w:rsidRPr="00AB3045">
        <w:rPr>
          <w:rFonts w:cs="Tahoma"/>
          <w:szCs w:val="20"/>
          <w:lang w:val="fr-FR"/>
        </w:rPr>
        <w:t xml:space="preserve"> Office Web Apps 2010, PowerPoint 2011 pour Mac et Word 2011 pour Mac.</w:t>
      </w:r>
    </w:p>
    <w:p w:rsidR="00B41DB5" w:rsidRPr="00E026ED" w:rsidRDefault="00B41DB5" w:rsidP="00B41DB5">
      <w:pPr>
        <w:adjustRightInd w:val="0"/>
        <w:spacing w:line="216" w:lineRule="auto"/>
        <w:ind w:left="720"/>
        <w:textAlignment w:val="baseline"/>
        <w:rPr>
          <w:rFonts w:cs="Tahoma"/>
          <w:sz w:val="17"/>
          <w:szCs w:val="17"/>
          <w:lang w:val="fr-FR"/>
        </w:rPr>
      </w:pPr>
    </w:p>
    <w:p w:rsidR="00B41DB5" w:rsidRPr="00AB3045" w:rsidRDefault="00B41DB5" w:rsidP="00B41DB5">
      <w:pPr>
        <w:spacing w:after="60"/>
        <w:ind w:left="720"/>
        <w:rPr>
          <w:rFonts w:cs="Tahoma"/>
          <w:lang w:val="fr-FR"/>
        </w:rPr>
      </w:pPr>
      <w:r w:rsidRPr="00AB3045">
        <w:rPr>
          <w:rFonts w:cs="Tahoma"/>
          <w:b/>
          <w:szCs w:val="20"/>
          <w:lang w:val="fr-FR"/>
        </w:rPr>
        <w:t>Impossibilité de dissocier Microsoft Office 2011 Standard pour Mac</w:t>
      </w:r>
    </w:p>
    <w:p w:rsidR="00B41DB5" w:rsidRPr="00AB3045" w:rsidRDefault="00B41DB5" w:rsidP="00B41DB5">
      <w:pPr>
        <w:spacing w:after="60"/>
        <w:ind w:left="720"/>
        <w:rPr>
          <w:rFonts w:cs="Tahoma"/>
          <w:lang w:val="fr-FR"/>
        </w:rPr>
      </w:pPr>
      <w:r w:rsidRPr="00AB3045">
        <w:rPr>
          <w:rFonts w:cs="Tahoma"/>
          <w:szCs w:val="20"/>
          <w:lang w:val="fr-FR"/>
        </w:rPr>
        <w:t>Office 2011 Standard pour Mac comprend plusieurs produits proposés au titre d’une seule licence. Il n’est pas permis de dissocier les logiciels pour les utiliser sur plus d’un ordinateur.</w:t>
      </w:r>
    </w:p>
    <w:p w:rsidR="00B41DB5" w:rsidRPr="00E026ED" w:rsidRDefault="00B41DB5" w:rsidP="00B41DB5">
      <w:pPr>
        <w:adjustRightInd w:val="0"/>
        <w:spacing w:line="216" w:lineRule="auto"/>
        <w:ind w:left="720"/>
        <w:textAlignment w:val="baseline"/>
        <w:rPr>
          <w:rFonts w:cs="Tahoma"/>
          <w:sz w:val="17"/>
          <w:szCs w:val="17"/>
          <w:lang w:val="fr-FR"/>
        </w:rPr>
      </w:pPr>
    </w:p>
    <w:p w:rsidR="00B41DB5" w:rsidRPr="00AB3045" w:rsidRDefault="00B41DB5" w:rsidP="00B41DB5">
      <w:pPr>
        <w:spacing w:after="60"/>
        <w:ind w:left="720"/>
        <w:rPr>
          <w:rFonts w:cs="Tahoma"/>
          <w:lang w:val="fr-FR"/>
        </w:rPr>
      </w:pPr>
      <w:r w:rsidRPr="00AB3045">
        <w:rPr>
          <w:rFonts w:cs="Tahoma"/>
          <w:b/>
          <w:szCs w:val="20"/>
          <w:lang w:val="fr-FR"/>
        </w:rPr>
        <w:t>Droits d’utilisation de Lync 2011 pour Mac</w:t>
      </w:r>
    </w:p>
    <w:p w:rsidR="00B41DB5" w:rsidRPr="00AB3045" w:rsidRDefault="00B41DB5" w:rsidP="00B41DB5">
      <w:pPr>
        <w:adjustRightInd w:val="0"/>
        <w:ind w:left="720"/>
        <w:textAlignment w:val="baseline"/>
        <w:rPr>
          <w:rFonts w:cs="Tahoma"/>
          <w:lang w:val="fr-FR"/>
        </w:rPr>
      </w:pPr>
      <w:r w:rsidRPr="00AB3045">
        <w:rPr>
          <w:rFonts w:cs="Tahoma"/>
          <w:szCs w:val="20"/>
          <w:lang w:val="fr-FR"/>
        </w:rPr>
        <w:t>Les clients qui achètent Office 2011 Standard pour Mac à compter du 1</w:t>
      </w:r>
      <w:r w:rsidRPr="00C60D4F">
        <w:rPr>
          <w:rFonts w:cs="Tahoma"/>
          <w:szCs w:val="20"/>
          <w:vertAlign w:val="superscript"/>
          <w:lang w:val="fr-FR"/>
        </w:rPr>
        <w:t>er</w:t>
      </w:r>
      <w:r w:rsidRPr="00AB3045">
        <w:rPr>
          <w:rFonts w:cs="Tahoma"/>
          <w:szCs w:val="20"/>
          <w:lang w:val="fr-FR"/>
        </w:rPr>
        <w:t xml:space="preserve"> octobre 2011 disposeront d’une suite Office incluant Lync 2011 au lieu de Communicator 2011 pour Mac. Les clients détenteurs d’une Software Assurance active pour Office 2011 Standard pour Mac à compter du 1</w:t>
      </w:r>
      <w:r w:rsidRPr="00C60D4F">
        <w:rPr>
          <w:rFonts w:cs="Tahoma"/>
          <w:szCs w:val="20"/>
          <w:vertAlign w:val="superscript"/>
          <w:lang w:val="fr-FR"/>
        </w:rPr>
        <w:t>er</w:t>
      </w:r>
      <w:r w:rsidRPr="00AB3045">
        <w:rPr>
          <w:rFonts w:cs="Tahoma"/>
          <w:szCs w:val="20"/>
          <w:lang w:val="fr-FR"/>
        </w:rPr>
        <w:t xml:space="preserve"> octobre 2011 sont libres d’utiliser Communicator 2011 pour Mac ou de passer à Lync 2011 pour Mac. </w:t>
      </w:r>
    </w:p>
    <w:p w:rsidR="00B41DB5" w:rsidRPr="00E026ED" w:rsidRDefault="00B41DB5" w:rsidP="00B41DB5">
      <w:pPr>
        <w:spacing w:line="216" w:lineRule="auto"/>
        <w:rPr>
          <w:rFonts w:cs="Tahoma"/>
          <w:sz w:val="17"/>
          <w:szCs w:val="17"/>
          <w:lang w:val="fr-FR"/>
        </w:rPr>
      </w:pPr>
    </w:p>
    <w:p w:rsidR="00B41DB5" w:rsidRPr="00AB3045" w:rsidRDefault="00B41DB5" w:rsidP="00B41DB5">
      <w:pPr>
        <w:pStyle w:val="Heading3"/>
        <w:rPr>
          <w:rFonts w:ascii="Tahoma" w:hAnsi="Tahoma" w:cs="Tahoma"/>
          <w:lang w:val="fr-FR"/>
        </w:rPr>
      </w:pPr>
      <w:bookmarkStart w:id="1031" w:name="_5_Office_Multi-Language"/>
      <w:bookmarkStart w:id="1032" w:name="_7_Office_Multi-Language"/>
      <w:bookmarkStart w:id="1033" w:name="_87_Office_Multi-Language"/>
      <w:bookmarkStart w:id="1034" w:name="_7_Pack_multilingue"/>
      <w:bookmarkStart w:id="1035" w:name="_Toc336338265"/>
      <w:bookmarkStart w:id="1036" w:name="Aps_8OffMultiLangPack07"/>
      <w:bookmarkStart w:id="1037" w:name="Aps_6OfficeMultiLangPack2010"/>
      <w:bookmarkStart w:id="1038" w:name="Aps_5OfficeMultiLangPack2010"/>
      <w:bookmarkStart w:id="1039" w:name="_Toc351567696"/>
      <w:bookmarkEnd w:id="1031"/>
      <w:bookmarkEnd w:id="1032"/>
      <w:bookmarkEnd w:id="1033"/>
      <w:bookmarkEnd w:id="1034"/>
      <w:r w:rsidRPr="00AB3045">
        <w:rPr>
          <w:rFonts w:ascii="Tahoma" w:hAnsi="Tahoma" w:cs="Tahoma"/>
          <w:caps/>
          <w:color w:val="F66400"/>
          <w:sz w:val="22"/>
          <w:vertAlign w:val="superscript"/>
          <w:lang w:val="fr-FR"/>
        </w:rPr>
        <w:t>7</w:t>
      </w:r>
      <w:r w:rsidRPr="00AB3045">
        <w:rPr>
          <w:rFonts w:ascii="Tahoma" w:hAnsi="Tahoma" w:cs="Tahoma"/>
          <w:color w:val="F66400"/>
          <w:sz w:val="22"/>
          <w:lang w:val="fr-FR"/>
        </w:rPr>
        <w:t xml:space="preserve"> Pack multilingue Office </w:t>
      </w:r>
      <w:bookmarkEnd w:id="1035"/>
      <w:bookmarkEnd w:id="1036"/>
      <w:bookmarkEnd w:id="1037"/>
      <w:bookmarkEnd w:id="1038"/>
      <w:r w:rsidRPr="00AB3045">
        <w:rPr>
          <w:rFonts w:ascii="Tahoma" w:hAnsi="Tahoma" w:cs="Tahoma"/>
          <w:color w:val="F66400"/>
          <w:sz w:val="22"/>
          <w:lang w:val="fr-FR"/>
        </w:rPr>
        <w:t>2013</w:t>
      </w:r>
      <w:bookmarkEnd w:id="1039"/>
    </w:p>
    <w:p w:rsidR="00B41DB5" w:rsidRPr="00E026ED" w:rsidRDefault="00B41DB5" w:rsidP="00B41DB5">
      <w:pPr>
        <w:spacing w:line="216" w:lineRule="auto"/>
        <w:rPr>
          <w:rFonts w:cs="Tahoma"/>
          <w:sz w:val="17"/>
          <w:szCs w:val="17"/>
          <w:lang w:val="fr-FR"/>
        </w:rPr>
      </w:pPr>
    </w:p>
    <w:p w:rsidR="00B41DB5" w:rsidRPr="00AB3045" w:rsidRDefault="00B41DB5" w:rsidP="00B41DB5">
      <w:pPr>
        <w:spacing w:after="60"/>
        <w:ind w:left="720"/>
        <w:rPr>
          <w:rFonts w:cs="Tahoma"/>
          <w:lang w:val="fr-FR"/>
        </w:rPr>
      </w:pPr>
      <w:r w:rsidRPr="00AB3045">
        <w:rPr>
          <w:rFonts w:cs="Tahoma"/>
          <w:b/>
          <w:szCs w:val="20"/>
          <w:lang w:val="fr-FR"/>
        </w:rPr>
        <w:t>Droits de passage à une version antérieure du Pack multilingue Office 2013</w:t>
      </w:r>
    </w:p>
    <w:p w:rsidR="00B41DB5" w:rsidRPr="00AB3045" w:rsidRDefault="00B41DB5" w:rsidP="00B41DB5">
      <w:pPr>
        <w:ind w:left="720"/>
        <w:rPr>
          <w:rFonts w:cs="Tahoma"/>
          <w:lang w:val="fr-FR"/>
        </w:rPr>
      </w:pPr>
      <w:r w:rsidRPr="00AB3045">
        <w:rPr>
          <w:rFonts w:cs="Tahoma"/>
          <w:szCs w:val="18"/>
          <w:lang w:val="fr-FR"/>
        </w:rPr>
        <w:t>Les clients qui participent à un programme de licences en volume et possèdent une licence Pack Multilingue</w:t>
      </w:r>
      <w:r>
        <w:rPr>
          <w:rFonts w:cs="Tahoma"/>
          <w:szCs w:val="18"/>
          <w:lang w:val="fr-FR"/>
        </w:rPr>
        <w:t> </w:t>
      </w:r>
      <w:r w:rsidRPr="00AB3045">
        <w:rPr>
          <w:rFonts w:cs="Tahoma"/>
          <w:szCs w:val="18"/>
          <w:lang w:val="fr-FR"/>
        </w:rPr>
        <w:t>Office 2013 et une licence pour l’un des produits suivants :</w:t>
      </w:r>
    </w:p>
    <w:p w:rsidR="00B41DB5" w:rsidRPr="00E026ED" w:rsidRDefault="00B41DB5" w:rsidP="00B41DB5">
      <w:pPr>
        <w:spacing w:line="216" w:lineRule="auto"/>
        <w:ind w:left="900"/>
        <w:rPr>
          <w:rFonts w:cs="Tahoma"/>
          <w:sz w:val="17"/>
          <w:szCs w:val="17"/>
          <w:lang w:val="fr-FR"/>
        </w:rPr>
      </w:pPr>
    </w:p>
    <w:p w:rsidR="00B41DB5" w:rsidRPr="00AB3045" w:rsidRDefault="00B41DB5" w:rsidP="00B41DB5">
      <w:pPr>
        <w:numPr>
          <w:ilvl w:val="0"/>
          <w:numId w:val="9"/>
        </w:numPr>
        <w:spacing w:after="60"/>
        <w:ind w:left="1440"/>
        <w:rPr>
          <w:rFonts w:cs="Tahoma"/>
          <w:lang w:val="fr-FR"/>
        </w:rPr>
      </w:pPr>
      <w:r w:rsidRPr="00AB3045">
        <w:rPr>
          <w:rFonts w:cs="Tahoma"/>
          <w:szCs w:val="18"/>
          <w:lang w:val="fr-FR"/>
        </w:rPr>
        <w:t>Office Standard 2013</w:t>
      </w:r>
    </w:p>
    <w:p w:rsidR="00B41DB5" w:rsidRPr="00AB3045" w:rsidRDefault="00B41DB5" w:rsidP="00B41DB5">
      <w:pPr>
        <w:numPr>
          <w:ilvl w:val="0"/>
          <w:numId w:val="9"/>
        </w:numPr>
        <w:spacing w:after="60"/>
        <w:ind w:left="1440"/>
        <w:rPr>
          <w:rFonts w:cs="Tahoma"/>
          <w:lang w:val="fr-FR"/>
        </w:rPr>
      </w:pPr>
      <w:r w:rsidRPr="00AB3045">
        <w:rPr>
          <w:rFonts w:cs="Tahoma"/>
          <w:szCs w:val="18"/>
          <w:lang w:val="fr-FR"/>
        </w:rPr>
        <w:t>Office Professionnel Plus 2013</w:t>
      </w:r>
    </w:p>
    <w:p w:rsidR="00B41DB5" w:rsidRPr="00AB3045" w:rsidRDefault="00B41DB5" w:rsidP="00B41DB5">
      <w:pPr>
        <w:numPr>
          <w:ilvl w:val="0"/>
          <w:numId w:val="9"/>
        </w:numPr>
        <w:spacing w:after="60"/>
        <w:ind w:left="1440"/>
        <w:rPr>
          <w:rFonts w:cs="Tahoma"/>
          <w:lang w:val="fr-FR"/>
        </w:rPr>
      </w:pPr>
      <w:r w:rsidRPr="00AB3045">
        <w:rPr>
          <w:rFonts w:cs="Tahoma"/>
          <w:szCs w:val="18"/>
          <w:lang w:val="fr-FR"/>
        </w:rPr>
        <w:t>Project Standard 2013</w:t>
      </w:r>
    </w:p>
    <w:p w:rsidR="00B41DB5" w:rsidRPr="00AB3045" w:rsidRDefault="00B41DB5" w:rsidP="00B41DB5">
      <w:pPr>
        <w:numPr>
          <w:ilvl w:val="0"/>
          <w:numId w:val="9"/>
        </w:numPr>
        <w:spacing w:after="60"/>
        <w:ind w:left="1440"/>
        <w:rPr>
          <w:rFonts w:cs="Tahoma"/>
          <w:lang w:val="fr-FR"/>
        </w:rPr>
      </w:pPr>
      <w:r w:rsidRPr="00AB3045">
        <w:rPr>
          <w:rFonts w:cs="Tahoma"/>
          <w:szCs w:val="18"/>
          <w:lang w:val="fr-FR"/>
        </w:rPr>
        <w:t>Project Professionnel 2013</w:t>
      </w:r>
    </w:p>
    <w:p w:rsidR="00B41DB5" w:rsidRPr="00AB3045" w:rsidRDefault="00B41DB5" w:rsidP="00B41DB5">
      <w:pPr>
        <w:numPr>
          <w:ilvl w:val="0"/>
          <w:numId w:val="9"/>
        </w:numPr>
        <w:spacing w:after="60"/>
        <w:ind w:left="1440"/>
        <w:rPr>
          <w:rFonts w:cs="Tahoma"/>
          <w:lang w:val="fr-FR"/>
        </w:rPr>
      </w:pPr>
      <w:r w:rsidRPr="00AB3045">
        <w:rPr>
          <w:rFonts w:cs="Tahoma"/>
          <w:szCs w:val="18"/>
          <w:lang w:val="fr-FR"/>
        </w:rPr>
        <w:t>Visio Standard 2013</w:t>
      </w:r>
    </w:p>
    <w:p w:rsidR="00B41DB5" w:rsidRPr="00AB3045" w:rsidRDefault="00B41DB5" w:rsidP="00B41DB5">
      <w:pPr>
        <w:numPr>
          <w:ilvl w:val="0"/>
          <w:numId w:val="9"/>
        </w:numPr>
        <w:spacing w:after="60"/>
        <w:ind w:left="1440"/>
        <w:rPr>
          <w:rFonts w:cs="Tahoma"/>
          <w:lang w:val="fr-FR"/>
        </w:rPr>
      </w:pPr>
      <w:r w:rsidRPr="00AB3045">
        <w:rPr>
          <w:rFonts w:cs="Tahoma"/>
          <w:szCs w:val="18"/>
          <w:lang w:val="fr-FR"/>
        </w:rPr>
        <w:t>Visio Professionnel 2013</w:t>
      </w:r>
    </w:p>
    <w:p w:rsidR="00B41DB5" w:rsidRPr="00AB3045" w:rsidRDefault="00B41DB5" w:rsidP="00B41DB5">
      <w:pPr>
        <w:ind w:left="720"/>
        <w:rPr>
          <w:rFonts w:cs="Tahoma"/>
          <w:lang w:val="fr-FR"/>
        </w:rPr>
      </w:pPr>
      <w:proofErr w:type="gramStart"/>
      <w:r w:rsidRPr="00AB3045">
        <w:rPr>
          <w:rFonts w:cs="Tahoma"/>
          <w:szCs w:val="18"/>
          <w:lang w:val="fr-FR"/>
        </w:rPr>
        <w:lastRenderedPageBreak/>
        <w:t>peuvent</w:t>
      </w:r>
      <w:proofErr w:type="gramEnd"/>
      <w:r w:rsidRPr="00AB3045">
        <w:rPr>
          <w:rFonts w:cs="Tahoma"/>
          <w:szCs w:val="18"/>
          <w:lang w:val="fr-FR"/>
        </w:rPr>
        <w:t xml:space="preserve"> utiliser la version Anglais</w:t>
      </w:r>
      <w:r>
        <w:rPr>
          <w:rFonts w:cs="Tahoma"/>
          <w:szCs w:val="18"/>
          <w:lang w:val="fr-FR"/>
        </w:rPr>
        <w:t xml:space="preserve"> </w:t>
      </w:r>
      <w:r w:rsidRPr="00AB3045">
        <w:rPr>
          <w:rFonts w:cs="Tahoma"/>
          <w:szCs w:val="18"/>
          <w:lang w:val="fr-FR"/>
        </w:rPr>
        <w:t>/</w:t>
      </w:r>
      <w:r>
        <w:rPr>
          <w:rFonts w:cs="Tahoma"/>
          <w:szCs w:val="18"/>
          <w:lang w:val="fr-FR"/>
        </w:rPr>
        <w:t xml:space="preserve"> </w:t>
      </w:r>
      <w:r w:rsidRPr="00AB3045">
        <w:rPr>
          <w:rFonts w:cs="Tahoma"/>
          <w:szCs w:val="18"/>
          <w:lang w:val="fr-FR"/>
        </w:rPr>
        <w:t>Multilingue d’une version antérieure du produit à la place de la version sous licence</w:t>
      </w:r>
      <w:r w:rsidRPr="00AB3045">
        <w:rPr>
          <w:rFonts w:cs="Tahoma"/>
          <w:i/>
          <w:iCs/>
          <w:szCs w:val="18"/>
          <w:lang w:val="fr-FR"/>
        </w:rPr>
        <w:t>.</w:t>
      </w:r>
      <w:r w:rsidRPr="00AB3045">
        <w:rPr>
          <w:rFonts w:cs="Tahoma"/>
          <w:szCs w:val="18"/>
          <w:lang w:val="fr-FR"/>
        </w:rPr>
        <w:t xml:space="preserve"> L’utilisation de la version antérieure d’un produit est régie par les droits d’utilisation des logiciels de la version 2013 du produit. Ces droits expirent lorsque les droits du client relatifs au Pack Multilingue Office 2013 ou aux produits 2013 indiqués ci</w:t>
      </w:r>
      <w:r w:rsidR="003119B0">
        <w:rPr>
          <w:rFonts w:cs="Tahoma"/>
          <w:szCs w:val="18"/>
          <w:lang w:val="fr-FR"/>
        </w:rPr>
        <w:t>-</w:t>
      </w:r>
      <w:r w:rsidRPr="00AB3045">
        <w:rPr>
          <w:rFonts w:cs="Tahoma"/>
          <w:szCs w:val="18"/>
          <w:lang w:val="fr-FR"/>
        </w:rPr>
        <w:t>dessus expirent.</w:t>
      </w:r>
    </w:p>
    <w:p w:rsidR="00B41DB5" w:rsidRPr="00AB3045" w:rsidRDefault="00B41DB5" w:rsidP="00B41DB5">
      <w:pPr>
        <w:pStyle w:val="Heading3"/>
        <w:rPr>
          <w:rFonts w:ascii="Tahoma" w:hAnsi="Tahoma" w:cs="Tahoma"/>
          <w:lang w:val="fr-FR"/>
        </w:rPr>
      </w:pPr>
      <w:bookmarkStart w:id="1040" w:name="_Toc336338266"/>
      <w:bookmarkStart w:id="1041" w:name="Aps_9OffProPlus07forWin"/>
      <w:bookmarkStart w:id="1042" w:name="Aps_7OfficeProPlus2010"/>
      <w:bookmarkStart w:id="1043" w:name="Aps_6OfficeProPlus2010"/>
    </w:p>
    <w:p w:rsidR="00B41DB5" w:rsidRPr="00AB3045" w:rsidRDefault="00B41DB5" w:rsidP="00B41DB5">
      <w:pPr>
        <w:pStyle w:val="Heading3"/>
        <w:rPr>
          <w:rFonts w:ascii="Tahoma" w:hAnsi="Tahoma" w:cs="Tahoma"/>
          <w:lang w:val="fr-FR"/>
        </w:rPr>
      </w:pPr>
      <w:bookmarkStart w:id="1044" w:name="_98_Office_Professional"/>
      <w:bookmarkStart w:id="1045" w:name="_8_Office_Professionnel"/>
      <w:bookmarkStart w:id="1046" w:name="_Toc351567697"/>
      <w:bookmarkEnd w:id="1044"/>
      <w:bookmarkEnd w:id="1045"/>
      <w:r w:rsidRPr="00AB3045">
        <w:rPr>
          <w:rFonts w:ascii="Tahoma" w:hAnsi="Tahoma" w:cs="Tahoma"/>
          <w:caps/>
          <w:color w:val="F66400"/>
          <w:sz w:val="22"/>
          <w:vertAlign w:val="superscript"/>
          <w:lang w:val="fr-FR"/>
        </w:rPr>
        <w:t>8</w:t>
      </w:r>
      <w:r w:rsidRPr="00AB3045">
        <w:rPr>
          <w:rFonts w:ascii="Tahoma" w:hAnsi="Tahoma" w:cs="Tahoma"/>
          <w:color w:val="F66400"/>
          <w:sz w:val="22"/>
          <w:lang w:val="fr-FR"/>
        </w:rPr>
        <w:t xml:space="preserve"> Office Professionnel Plus </w:t>
      </w:r>
      <w:bookmarkEnd w:id="1040"/>
      <w:r w:rsidRPr="00AB3045">
        <w:rPr>
          <w:rFonts w:ascii="Tahoma" w:hAnsi="Tahoma" w:cs="Tahoma"/>
          <w:color w:val="F66400"/>
          <w:sz w:val="22"/>
          <w:lang w:val="fr-FR"/>
        </w:rPr>
        <w:t>2013</w:t>
      </w:r>
      <w:bookmarkEnd w:id="1046"/>
    </w:p>
    <w:bookmarkEnd w:id="1041"/>
    <w:bookmarkEnd w:id="1042"/>
    <w:bookmarkEnd w:id="1043"/>
    <w:p w:rsidR="00B41DB5" w:rsidRPr="00AB3045" w:rsidRDefault="00B41DB5" w:rsidP="00B41DB5">
      <w:pPr>
        <w:rPr>
          <w:rFonts w:cs="Tahoma"/>
          <w:lang w:val="fr-FR"/>
        </w:rPr>
      </w:pPr>
    </w:p>
    <w:p w:rsidR="00B41DB5" w:rsidRPr="00AB3045" w:rsidRDefault="00B41DB5" w:rsidP="00B41DB5">
      <w:pPr>
        <w:pStyle w:val="EndnoteText"/>
        <w:numPr>
          <w:ilvl w:val="0"/>
          <w:numId w:val="140"/>
        </w:numPr>
        <w:ind w:left="1080"/>
        <w:rPr>
          <w:rFonts w:ascii="Tahoma" w:hAnsi="Tahoma" w:cs="Tahoma"/>
          <w:lang w:val="fr-FR"/>
        </w:rPr>
      </w:pPr>
      <w:r w:rsidRPr="00AB3045">
        <w:rPr>
          <w:rFonts w:ascii="Tahoma" w:hAnsi="Tahoma" w:cs="Tahoma"/>
          <w:sz w:val="18"/>
          <w:szCs w:val="20"/>
          <w:lang w:val="fr-FR"/>
        </w:rPr>
        <w:t xml:space="preserve">Licence Work at Home (WAH) disponible pour les clients Select </w:t>
      </w:r>
      <w:r w:rsidRPr="00AB3045">
        <w:rPr>
          <w:rFonts w:ascii="Tahoma" w:hAnsi="Tahoma" w:cs="Tahoma"/>
          <w:sz w:val="18"/>
          <w:szCs w:val="18"/>
          <w:lang w:val="fr-FR"/>
        </w:rPr>
        <w:t>et Select Plus</w:t>
      </w:r>
      <w:r w:rsidRPr="00AB3045">
        <w:rPr>
          <w:rFonts w:ascii="Tahoma" w:hAnsi="Tahoma" w:cs="Tahoma"/>
          <w:sz w:val="18"/>
          <w:szCs w:val="20"/>
          <w:lang w:val="fr-FR"/>
        </w:rPr>
        <w:t xml:space="preserve"> </w:t>
      </w:r>
    </w:p>
    <w:p w:rsidR="00B41DB5" w:rsidRPr="00AB3045" w:rsidRDefault="00B41DB5" w:rsidP="00B41DB5">
      <w:pPr>
        <w:pStyle w:val="EndnoteText"/>
        <w:numPr>
          <w:ilvl w:val="0"/>
          <w:numId w:val="140"/>
        </w:numPr>
        <w:ind w:left="1080"/>
        <w:rPr>
          <w:rFonts w:ascii="Tahoma" w:hAnsi="Tahoma" w:cs="Tahoma"/>
          <w:lang w:val="fr-FR"/>
        </w:rPr>
      </w:pPr>
      <w:r w:rsidRPr="00AB3045">
        <w:rPr>
          <w:rFonts w:ascii="Tahoma" w:hAnsi="Tahoma" w:cs="Tahoma"/>
          <w:sz w:val="18"/>
          <w:szCs w:val="20"/>
          <w:lang w:val="fr-FR"/>
        </w:rPr>
        <w:t>Licence Work at Home (WAH) disponible pour les clients Contrat Entreprise</w:t>
      </w:r>
    </w:p>
    <w:p w:rsidR="00B41DB5" w:rsidRPr="00AB3045" w:rsidRDefault="00B41DB5" w:rsidP="00B41DB5">
      <w:pPr>
        <w:pStyle w:val="FootnoteBulletLevel1"/>
        <w:tabs>
          <w:tab w:val="clear" w:pos="900"/>
        </w:tabs>
        <w:spacing w:before="0" w:after="0"/>
        <w:ind w:left="720" w:firstLine="0"/>
        <w:rPr>
          <w:rFonts w:ascii="Tahoma" w:hAnsi="Tahoma" w:cs="Tahoma"/>
          <w:lang w:val="fr-FR"/>
        </w:rPr>
      </w:pPr>
    </w:p>
    <w:p w:rsidR="00B41DB5" w:rsidRPr="00AB3045" w:rsidRDefault="00B41DB5" w:rsidP="00B41DB5">
      <w:pPr>
        <w:spacing w:after="60"/>
        <w:ind w:left="720"/>
        <w:rPr>
          <w:rFonts w:cs="Tahoma"/>
          <w:lang w:val="fr-FR"/>
        </w:rPr>
      </w:pPr>
      <w:r w:rsidRPr="00AB3045">
        <w:rPr>
          <w:rFonts w:cs="Tahoma"/>
          <w:b/>
          <w:lang w:val="fr-FR"/>
        </w:rPr>
        <w:t>Office Professionnel Plus 2013</w:t>
      </w:r>
    </w:p>
    <w:p w:rsidR="00B41DB5" w:rsidRPr="00AB3045" w:rsidRDefault="00B41DB5" w:rsidP="00B41DB5">
      <w:pPr>
        <w:spacing w:after="60"/>
        <w:ind w:left="720"/>
        <w:rPr>
          <w:rFonts w:cs="Tahoma"/>
          <w:lang w:val="fr-FR"/>
        </w:rPr>
      </w:pPr>
      <w:r w:rsidRPr="00AB3045">
        <w:rPr>
          <w:rFonts w:cs="Tahoma"/>
          <w:lang w:val="fr-FR"/>
        </w:rPr>
        <w:t>Une licence pour Office Professionnel Plus 2013 comprend les programmes suivants : Access 2013, Lync 2013, Excel 2013,</w:t>
      </w:r>
      <w:r w:rsidRPr="00E026ED">
        <w:rPr>
          <w:rFonts w:cs="Tahoma"/>
          <w:lang w:val="fr-FR"/>
        </w:rPr>
        <w:t xml:space="preserve"> </w:t>
      </w:r>
      <w:r w:rsidRPr="00AB3045">
        <w:rPr>
          <w:rFonts w:cs="Tahoma"/>
          <w:lang w:val="fr-FR"/>
        </w:rPr>
        <w:t>InfoPath 2013, OneNote 2013, Outlook 2013, Office Famille et Étudiant 2013 RT Utilisation Commerciale, Office Web Apps, PowerPoint 2013, Publisher 2013 et Word 2013.</w:t>
      </w:r>
    </w:p>
    <w:p w:rsidR="00B41DB5" w:rsidRPr="00AB3045" w:rsidRDefault="00B41DB5" w:rsidP="00B41DB5">
      <w:pPr>
        <w:rPr>
          <w:rFonts w:cs="Tahoma"/>
          <w:lang w:val="fr-FR"/>
        </w:rPr>
      </w:pPr>
    </w:p>
    <w:p w:rsidR="00B41DB5" w:rsidRPr="00AB3045" w:rsidRDefault="00B41DB5" w:rsidP="00B41DB5">
      <w:pPr>
        <w:spacing w:after="60"/>
        <w:ind w:left="720"/>
        <w:rPr>
          <w:rFonts w:cs="Tahoma"/>
          <w:lang w:val="fr-FR"/>
        </w:rPr>
      </w:pPr>
      <w:r w:rsidRPr="00AB3045">
        <w:rPr>
          <w:rFonts w:cs="Tahoma"/>
          <w:b/>
          <w:lang w:val="fr-FR"/>
        </w:rPr>
        <w:t>Impossibilité de dissocier Office Professionnel Plus 2013</w:t>
      </w:r>
    </w:p>
    <w:p w:rsidR="00B41DB5" w:rsidRPr="00AB3045" w:rsidRDefault="00B41DB5" w:rsidP="00B41DB5">
      <w:pPr>
        <w:pStyle w:val="FootnoteBulletLevel1"/>
        <w:tabs>
          <w:tab w:val="clear" w:pos="900"/>
        </w:tabs>
        <w:spacing w:before="0" w:after="0"/>
        <w:ind w:left="720" w:firstLine="0"/>
        <w:rPr>
          <w:rFonts w:ascii="Tahoma" w:hAnsi="Tahoma" w:cs="Tahoma"/>
          <w:lang w:val="fr-FR"/>
        </w:rPr>
      </w:pPr>
      <w:r w:rsidRPr="00AB3045">
        <w:rPr>
          <w:rFonts w:ascii="Tahoma" w:hAnsi="Tahoma" w:cs="Tahoma"/>
          <w:sz w:val="18"/>
          <w:lang w:val="fr-FR"/>
        </w:rPr>
        <w:t>Microsoft Office Professionnel Plus 2013 comprend plusieurs produits proposés au titre d’une seule licence. Il n’est pas permis de dissocier les logiciels pour les utiliser sur plus d’un ordinateur.</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lang w:val="fr-FR"/>
        </w:rPr>
        <w:t>Contrat Campus et School</w:t>
      </w:r>
    </w:p>
    <w:p w:rsidR="00B41DB5" w:rsidRPr="00AB3045" w:rsidRDefault="00B41DB5" w:rsidP="00B41DB5">
      <w:pPr>
        <w:ind w:left="720"/>
        <w:rPr>
          <w:rFonts w:cs="Tahoma"/>
          <w:lang w:val="fr-FR"/>
        </w:rPr>
      </w:pPr>
      <w:r w:rsidRPr="00AB3045">
        <w:rPr>
          <w:rFonts w:eastAsia="Calibri" w:cs="Tahoma"/>
          <w:iCs/>
          <w:color w:val="000000"/>
          <w:szCs w:val="18"/>
          <w:lang w:val="fr-FR"/>
        </w:rPr>
        <w:t>Les Établissements disposant de SL Utilisateur pour l’Abonnement Office Professionnel Plus attribuées</w:t>
      </w:r>
      <w:r>
        <w:rPr>
          <w:rFonts w:eastAsia="Calibri" w:cs="Tahoma"/>
          <w:iCs/>
          <w:color w:val="000000"/>
          <w:szCs w:val="18"/>
          <w:lang w:val="fr-FR"/>
        </w:rPr>
        <w:t> </w:t>
      </w:r>
      <w:r w:rsidRPr="00AB3045">
        <w:rPr>
          <w:rFonts w:eastAsia="Calibri" w:cs="Tahoma"/>
          <w:iCs/>
          <w:color w:val="000000"/>
          <w:szCs w:val="18"/>
          <w:lang w:val="fr-FR"/>
        </w:rPr>
        <w:t>à</w:t>
      </w:r>
      <w:r>
        <w:rPr>
          <w:rFonts w:eastAsia="Calibri" w:cs="Tahoma"/>
          <w:iCs/>
          <w:color w:val="000000"/>
          <w:szCs w:val="18"/>
          <w:lang w:val="fr-FR"/>
        </w:rPr>
        <w:t> </w:t>
      </w:r>
      <w:r w:rsidRPr="00AB3045">
        <w:rPr>
          <w:rFonts w:eastAsia="Calibri" w:cs="Tahoma"/>
          <w:iCs/>
          <w:color w:val="000000"/>
          <w:szCs w:val="18"/>
          <w:lang w:val="fr-FR"/>
        </w:rPr>
        <w:t>l’ensemble de leurs enseignants et employés sont autorisés à installer le logiciel Office Professionnel Plus 2013 dans les laboratoires ou les bibliothèques en accès libre de leur choix qui leur</w:t>
      </w:r>
      <w:r>
        <w:rPr>
          <w:rFonts w:eastAsia="Calibri" w:cs="Tahoma"/>
          <w:iCs/>
          <w:color w:val="000000"/>
          <w:szCs w:val="18"/>
          <w:lang w:val="fr-FR"/>
        </w:rPr>
        <w:t> </w:t>
      </w:r>
      <w:r w:rsidRPr="00AB3045">
        <w:rPr>
          <w:rFonts w:eastAsia="Calibri" w:cs="Tahoma"/>
          <w:iCs/>
          <w:color w:val="000000"/>
          <w:szCs w:val="18"/>
          <w:lang w:val="fr-FR"/>
        </w:rPr>
        <w:t>appartiennent. L’utilisation de ce logiciel est soumise aux conditions de licence d’Office Pro Plus 2013.</w:t>
      </w:r>
    </w:p>
    <w:p w:rsidR="00B41DB5" w:rsidRPr="00AB3045" w:rsidRDefault="00B41DB5" w:rsidP="00B41DB5">
      <w:pPr>
        <w:rPr>
          <w:rFonts w:cs="Tahoma"/>
          <w:lang w:val="fr-FR"/>
        </w:rPr>
      </w:pPr>
    </w:p>
    <w:p w:rsidR="00B41DB5" w:rsidRPr="00AB3045" w:rsidRDefault="00B41DB5" w:rsidP="00B41DB5">
      <w:pPr>
        <w:pStyle w:val="Heading3"/>
        <w:rPr>
          <w:rFonts w:ascii="Tahoma" w:hAnsi="Tahoma" w:cs="Tahoma"/>
          <w:lang w:val="fr-FR"/>
        </w:rPr>
      </w:pPr>
      <w:bookmarkStart w:id="1047" w:name="_109_Office_Standard"/>
      <w:bookmarkStart w:id="1048" w:name="_9_Office_Standard"/>
      <w:bookmarkStart w:id="1049" w:name="Aps_OfficeStandard2010"/>
      <w:bookmarkStart w:id="1050" w:name="_Toc254806115"/>
      <w:bookmarkStart w:id="1051" w:name="_Toc328146032"/>
      <w:bookmarkStart w:id="1052" w:name="_Toc351567698"/>
      <w:bookmarkStart w:id="1053" w:name="Aps_7OfficeStandard2010"/>
      <w:bookmarkStart w:id="1054" w:name="_Toc336338268"/>
      <w:bookmarkEnd w:id="1047"/>
      <w:bookmarkEnd w:id="1048"/>
      <w:r w:rsidRPr="00AB3045">
        <w:rPr>
          <w:rFonts w:ascii="Tahoma" w:hAnsi="Tahoma" w:cs="Tahoma"/>
          <w:caps/>
          <w:color w:val="F66400"/>
          <w:sz w:val="22"/>
          <w:vertAlign w:val="superscript"/>
          <w:lang w:val="fr-FR"/>
        </w:rPr>
        <w:t>9</w:t>
      </w:r>
      <w:r w:rsidRPr="00AB3045">
        <w:rPr>
          <w:rFonts w:ascii="Tahoma" w:hAnsi="Tahoma" w:cs="Tahoma"/>
          <w:color w:val="F66400"/>
          <w:sz w:val="22"/>
          <w:lang w:val="fr-FR"/>
        </w:rPr>
        <w:t xml:space="preserve"> Office Standard </w:t>
      </w:r>
      <w:bookmarkEnd w:id="1049"/>
      <w:bookmarkEnd w:id="1050"/>
      <w:bookmarkEnd w:id="1051"/>
      <w:r w:rsidRPr="00AB3045">
        <w:rPr>
          <w:rFonts w:ascii="Tahoma" w:hAnsi="Tahoma" w:cs="Tahoma"/>
          <w:color w:val="F66400"/>
          <w:sz w:val="22"/>
          <w:lang w:val="fr-FR"/>
        </w:rPr>
        <w:t>2013</w:t>
      </w:r>
      <w:bookmarkEnd w:id="1052"/>
    </w:p>
    <w:bookmarkEnd w:id="1053"/>
    <w:p w:rsidR="00B41DB5" w:rsidRPr="00AB3045" w:rsidRDefault="00B41DB5" w:rsidP="00B41DB5">
      <w:pPr>
        <w:rPr>
          <w:rFonts w:cs="Tahoma"/>
          <w:lang w:val="fr-FR"/>
        </w:rPr>
      </w:pPr>
    </w:p>
    <w:p w:rsidR="00B41DB5" w:rsidRPr="00AB3045" w:rsidRDefault="00B41DB5" w:rsidP="00B41DB5">
      <w:pPr>
        <w:pStyle w:val="EndnoteText"/>
        <w:numPr>
          <w:ilvl w:val="3"/>
          <w:numId w:val="99"/>
        </w:numPr>
        <w:ind w:left="990"/>
        <w:rPr>
          <w:rFonts w:ascii="Tahoma" w:hAnsi="Tahoma" w:cs="Tahoma"/>
          <w:lang w:val="fr-FR"/>
        </w:rPr>
      </w:pPr>
      <w:r w:rsidRPr="00AB3045">
        <w:rPr>
          <w:rFonts w:ascii="Tahoma" w:hAnsi="Tahoma" w:cs="Tahoma"/>
          <w:sz w:val="18"/>
          <w:szCs w:val="20"/>
          <w:lang w:val="fr-FR"/>
        </w:rPr>
        <w:t>Licence Work at Home (WAH) dis</w:t>
      </w:r>
      <w:r w:rsidRPr="00AB3045">
        <w:rPr>
          <w:rFonts w:ascii="Tahoma" w:hAnsi="Tahoma" w:cs="Tahoma"/>
          <w:sz w:val="18"/>
          <w:lang w:val="fr-FR"/>
        </w:rPr>
        <w:t xml:space="preserve">ponible pour les clients Select </w:t>
      </w:r>
      <w:r w:rsidRPr="00AB3045">
        <w:rPr>
          <w:rFonts w:ascii="Tahoma" w:hAnsi="Tahoma" w:cs="Tahoma"/>
          <w:lang w:val="fr-FR"/>
        </w:rPr>
        <w:t>et Select Plus</w:t>
      </w:r>
      <w:r w:rsidRPr="00AB3045">
        <w:rPr>
          <w:rFonts w:ascii="Tahoma" w:hAnsi="Tahoma" w:cs="Tahoma"/>
          <w:sz w:val="18"/>
          <w:lang w:val="fr-FR"/>
        </w:rPr>
        <w:t xml:space="preserve"> </w:t>
      </w:r>
    </w:p>
    <w:p w:rsidR="00B41DB5" w:rsidRPr="00AB3045" w:rsidRDefault="00B41DB5" w:rsidP="00B41DB5">
      <w:pPr>
        <w:pStyle w:val="EndnoteText"/>
        <w:numPr>
          <w:ilvl w:val="3"/>
          <w:numId w:val="99"/>
        </w:numPr>
        <w:ind w:left="990"/>
        <w:rPr>
          <w:rFonts w:ascii="Tahoma" w:hAnsi="Tahoma" w:cs="Tahoma"/>
          <w:lang w:val="fr-FR"/>
        </w:rPr>
      </w:pPr>
      <w:r w:rsidRPr="00AB3045">
        <w:rPr>
          <w:rFonts w:ascii="Tahoma" w:hAnsi="Tahoma" w:cs="Tahoma"/>
          <w:sz w:val="18"/>
          <w:lang w:val="fr-FR"/>
        </w:rPr>
        <w:t>Licence Work at Home (WAH) disponible pour les clients Contrat Entreprise</w:t>
      </w:r>
    </w:p>
    <w:p w:rsidR="00B41DB5" w:rsidRPr="00AB3045" w:rsidRDefault="00B41DB5" w:rsidP="00B41DB5">
      <w:pPr>
        <w:pStyle w:val="FootnoteBulletLevel1"/>
        <w:tabs>
          <w:tab w:val="clear" w:pos="900"/>
        </w:tabs>
        <w:spacing w:before="0" w:after="0"/>
        <w:ind w:left="720" w:firstLine="0"/>
        <w:rPr>
          <w:rFonts w:ascii="Tahoma" w:hAnsi="Tahoma" w:cs="Tahoma"/>
          <w:lang w:val="fr-FR"/>
        </w:rPr>
      </w:pPr>
    </w:p>
    <w:p w:rsidR="00B41DB5" w:rsidRPr="00AB3045" w:rsidRDefault="00B41DB5" w:rsidP="00B41DB5">
      <w:pPr>
        <w:spacing w:after="60"/>
        <w:ind w:left="720"/>
        <w:rPr>
          <w:rFonts w:cs="Tahoma"/>
          <w:lang w:val="fr-FR"/>
        </w:rPr>
      </w:pPr>
      <w:r w:rsidRPr="00AB3045">
        <w:rPr>
          <w:rFonts w:cs="Tahoma"/>
          <w:b/>
          <w:lang w:val="fr-FR"/>
        </w:rPr>
        <w:t>Office Standard 2013</w:t>
      </w:r>
    </w:p>
    <w:p w:rsidR="00B41DB5" w:rsidRPr="00445A1D" w:rsidRDefault="00B41DB5" w:rsidP="00B41DB5">
      <w:pPr>
        <w:pStyle w:val="FootnoteBulletLevel1"/>
        <w:tabs>
          <w:tab w:val="clear" w:pos="900"/>
        </w:tabs>
        <w:spacing w:before="0" w:after="0"/>
        <w:ind w:left="720" w:firstLine="0"/>
        <w:rPr>
          <w:rFonts w:ascii="Tahoma" w:hAnsi="Tahoma" w:cs="Tahoma"/>
          <w:sz w:val="18"/>
          <w:szCs w:val="18"/>
          <w:lang w:val="fr-FR"/>
        </w:rPr>
      </w:pPr>
      <w:r w:rsidRPr="00445A1D">
        <w:rPr>
          <w:rFonts w:ascii="Tahoma" w:hAnsi="Tahoma" w:cs="Tahoma"/>
          <w:sz w:val="18"/>
          <w:szCs w:val="18"/>
          <w:lang w:val="fr-FR"/>
        </w:rPr>
        <w:t>Une Licence Office 2013 Standard comprend les programmes suivants : Excel 2013, OneNote 2013, Outlook 2013, Office Famille et Étudiant 2013 RT Utilisation Commerciale, Office Web Apps, PowerPoint 2013, Publisher 2013 et Word 2013.</w:t>
      </w:r>
    </w:p>
    <w:p w:rsidR="00B41DB5" w:rsidRPr="00AB3045" w:rsidRDefault="00B41DB5" w:rsidP="00B41DB5">
      <w:pPr>
        <w:pStyle w:val="FootnoteBulletLevel1"/>
        <w:tabs>
          <w:tab w:val="clear" w:pos="900"/>
        </w:tabs>
        <w:spacing w:before="0" w:after="0"/>
        <w:ind w:left="720" w:firstLine="0"/>
        <w:rPr>
          <w:rFonts w:ascii="Tahoma" w:hAnsi="Tahoma" w:cs="Tahoma"/>
          <w:lang w:val="fr-FR"/>
        </w:rPr>
      </w:pPr>
    </w:p>
    <w:p w:rsidR="00B41DB5" w:rsidRPr="00AB3045" w:rsidRDefault="00B41DB5" w:rsidP="00B41DB5">
      <w:pPr>
        <w:spacing w:after="60"/>
        <w:ind w:left="720"/>
        <w:rPr>
          <w:rFonts w:cs="Tahoma"/>
          <w:lang w:val="fr-FR"/>
        </w:rPr>
      </w:pPr>
      <w:r w:rsidRPr="00AB3045">
        <w:rPr>
          <w:rFonts w:cs="Tahoma"/>
          <w:b/>
          <w:lang w:val="fr-FR"/>
        </w:rPr>
        <w:t>Impossibilité de dissocier Microsoft Office 2013 Standard</w:t>
      </w:r>
    </w:p>
    <w:p w:rsidR="00B41DB5" w:rsidRPr="00AB3045" w:rsidRDefault="00B41DB5" w:rsidP="00B41DB5">
      <w:pPr>
        <w:spacing w:after="60"/>
        <w:ind w:left="720"/>
        <w:rPr>
          <w:rFonts w:cs="Tahoma"/>
          <w:lang w:val="fr-FR"/>
        </w:rPr>
      </w:pPr>
      <w:r w:rsidRPr="00AB3045">
        <w:rPr>
          <w:rFonts w:cs="Tahoma"/>
          <w:lang w:val="fr-FR"/>
        </w:rPr>
        <w:t>Office 2013 Standard comprend plusieurs produits proposés au titre d’une seule licence. Il n’est pas permis de dissocier les logiciels pour les utiliser sur plus d’un ordinateur.</w:t>
      </w:r>
    </w:p>
    <w:p w:rsidR="00B41DB5" w:rsidRPr="00AB3045" w:rsidRDefault="00B41DB5" w:rsidP="00B41DB5">
      <w:pPr>
        <w:rPr>
          <w:rFonts w:cs="Tahoma"/>
          <w:lang w:val="fr-FR"/>
        </w:rPr>
      </w:pPr>
    </w:p>
    <w:p w:rsidR="00B41DB5" w:rsidRPr="00AB3045" w:rsidRDefault="00B41DB5" w:rsidP="00B41DB5">
      <w:pPr>
        <w:pStyle w:val="Heading3"/>
        <w:rPr>
          <w:rFonts w:ascii="Tahoma" w:hAnsi="Tahoma" w:cs="Tahoma"/>
          <w:lang w:val="fr-FR"/>
        </w:rPr>
      </w:pPr>
      <w:bookmarkStart w:id="1055" w:name="_110_Office_365"/>
      <w:bookmarkStart w:id="1056" w:name="_10_Office_365"/>
      <w:bookmarkStart w:id="1057" w:name="_Toc351567699"/>
      <w:bookmarkStart w:id="1058" w:name="Aps_9OfficeProPlusSubUserSL"/>
      <w:bookmarkEnd w:id="1055"/>
      <w:bookmarkEnd w:id="1056"/>
      <w:r w:rsidRPr="00AB3045">
        <w:rPr>
          <w:rFonts w:ascii="Tahoma" w:hAnsi="Tahoma" w:cs="Tahoma"/>
          <w:caps/>
          <w:color w:val="F26200"/>
          <w:sz w:val="22"/>
          <w:vertAlign w:val="superscript"/>
          <w:lang w:val="fr-FR"/>
        </w:rPr>
        <w:t>10</w:t>
      </w:r>
      <w:r w:rsidRPr="00AB3045">
        <w:rPr>
          <w:rFonts w:ascii="Tahoma" w:hAnsi="Tahoma" w:cs="Tahoma"/>
          <w:color w:val="F26200"/>
          <w:sz w:val="22"/>
          <w:lang w:val="fr-FR"/>
        </w:rPr>
        <w:t xml:space="preserve"> Office 365 ProPlus (SL Utilisateur)</w:t>
      </w:r>
      <w:bookmarkEnd w:id="1054"/>
      <w:bookmarkEnd w:id="1057"/>
    </w:p>
    <w:bookmarkEnd w:id="1058"/>
    <w:p w:rsidR="00B41DB5" w:rsidRPr="00AB3045" w:rsidRDefault="00B41DB5" w:rsidP="00B41DB5">
      <w:pPr>
        <w:rPr>
          <w:rFonts w:cs="Tahoma"/>
          <w:lang w:val="fr-FR"/>
        </w:rPr>
      </w:pPr>
    </w:p>
    <w:p w:rsidR="00B41DB5" w:rsidRPr="00AB3045" w:rsidRDefault="00B41DB5" w:rsidP="00B41DB5">
      <w:pPr>
        <w:spacing w:after="60"/>
        <w:ind w:left="720"/>
        <w:rPr>
          <w:rFonts w:cs="Tahoma"/>
          <w:lang w:val="fr-FR"/>
        </w:rPr>
      </w:pPr>
      <w:r w:rsidRPr="00AB3045">
        <w:rPr>
          <w:rFonts w:cs="Tahoma"/>
          <w:b/>
          <w:bCs/>
          <w:lang w:val="fr-FR"/>
        </w:rPr>
        <w:t>Conditions à remplir pour l’achat</w:t>
      </w:r>
    </w:p>
    <w:p w:rsidR="00B41DB5" w:rsidRPr="00AB3045" w:rsidRDefault="00B41DB5" w:rsidP="00B41DB5">
      <w:pPr>
        <w:ind w:left="720"/>
        <w:rPr>
          <w:rFonts w:cs="Tahoma"/>
          <w:lang w:val="fr-FR"/>
        </w:rPr>
      </w:pPr>
      <w:r w:rsidRPr="00AB3045">
        <w:rPr>
          <w:rFonts w:cs="Tahoma"/>
          <w:lang w:val="fr-FR"/>
        </w:rPr>
        <w:t xml:space="preserve">Vous pouvez acheter une licence de Transition vers Office 365 ProPlus avec Software Assurance uniquement si vous disposez de la licence Office Professionnel Plus avec Software Assurance associée, couverte par un Contrat Entreprise en cours de validité. </w:t>
      </w:r>
    </w:p>
    <w:p w:rsidR="00B41DB5" w:rsidRPr="00AB3045" w:rsidRDefault="00B41DB5" w:rsidP="00B41DB5">
      <w:pPr>
        <w:spacing w:after="60"/>
        <w:ind w:left="720"/>
        <w:rPr>
          <w:rFonts w:cs="Tahoma"/>
          <w:lang w:val="fr-FR"/>
        </w:rPr>
      </w:pPr>
    </w:p>
    <w:p w:rsidR="00B41DB5" w:rsidRPr="00AB3045" w:rsidRDefault="00B41DB5" w:rsidP="00B41DB5">
      <w:pPr>
        <w:spacing w:after="60"/>
        <w:ind w:left="720"/>
        <w:rPr>
          <w:rFonts w:cs="Tahoma"/>
          <w:lang w:val="fr-FR"/>
        </w:rPr>
      </w:pPr>
      <w:r w:rsidRPr="00AB3045">
        <w:rPr>
          <w:rFonts w:cs="Tahoma"/>
          <w:b/>
          <w:lang w:val="fr-FR"/>
        </w:rPr>
        <w:t>Contrat Campus et School</w:t>
      </w:r>
    </w:p>
    <w:p w:rsidR="00B41DB5" w:rsidRPr="00AB3045" w:rsidRDefault="00B41DB5" w:rsidP="00B41DB5">
      <w:pPr>
        <w:ind w:left="720"/>
        <w:rPr>
          <w:rFonts w:cs="Tahoma"/>
          <w:lang w:val="fr-FR"/>
        </w:rPr>
      </w:pPr>
      <w:r w:rsidRPr="00AB3045">
        <w:rPr>
          <w:rFonts w:cs="Tahoma"/>
          <w:color w:val="000000"/>
          <w:lang w:val="fr-FR"/>
        </w:rPr>
        <w:t>Si l’Établissement souscrit un Abonnement Office Professionnel Plus, il doit acheter une licence pour chaque Utilisateur Éligible que compte son organisation. S’il souscrit un Abonnement Office Professionnel Plus avec Option Étudiant, il doit acheter une licence pour chaque Étudiant que compte son organisation.</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b/>
          <w:bCs/>
          <w:szCs w:val="18"/>
          <w:lang w:val="fr-FR"/>
        </w:rPr>
        <w:t>Utilisation d’Office Professionnel Plus 2010 ou Office 2011 Standard pour Mac</w:t>
      </w:r>
    </w:p>
    <w:p w:rsidR="00B41DB5" w:rsidRPr="00AB3045" w:rsidRDefault="00B41DB5" w:rsidP="00B41DB5">
      <w:pPr>
        <w:ind w:left="720"/>
        <w:rPr>
          <w:rFonts w:cs="Tahoma"/>
          <w:lang w:val="fr-FR"/>
        </w:rPr>
      </w:pPr>
      <w:r w:rsidRPr="00AB3045">
        <w:rPr>
          <w:rFonts w:cs="Tahoma"/>
          <w:bCs/>
          <w:szCs w:val="18"/>
          <w:lang w:val="fr-FR"/>
        </w:rPr>
        <w:t>Avec la mise sur le marché de la mise à jour du service pour Office 365 ProPlus, votre droit d’utilisation d’Office Professionnel Plus 2010 ou d’Office 2011 Standard pour Mac au lieu du logiciel Office 365 ProPlus au titre de l’éligibilité du support dans le cadre de vos abonnements actifs a pris fin. Vous disposez d’un an, jusqu’au 28</w:t>
      </w:r>
      <w:r w:rsidRPr="00AB3045">
        <w:rPr>
          <w:rFonts w:cs="Tahoma"/>
          <w:bCs/>
          <w:szCs w:val="18"/>
          <w:vertAlign w:val="superscript"/>
          <w:lang w:val="fr-FR"/>
        </w:rPr>
        <w:t> </w:t>
      </w:r>
      <w:r w:rsidRPr="00AB3045">
        <w:rPr>
          <w:rFonts w:cs="Tahoma"/>
          <w:bCs/>
          <w:szCs w:val="18"/>
          <w:lang w:val="fr-FR"/>
        </w:rPr>
        <w:t>février 2014, pour mettre à jour vos dispositifs vers le support Office 365 ProPlus.</w:t>
      </w:r>
    </w:p>
    <w:p w:rsidR="00B41DB5" w:rsidRPr="00AB3045" w:rsidRDefault="00B41DB5" w:rsidP="00B41DB5">
      <w:pPr>
        <w:spacing w:after="60"/>
        <w:ind w:left="720"/>
        <w:rPr>
          <w:rFonts w:cs="Tahoma"/>
          <w:lang w:val="fr-FR"/>
        </w:rPr>
      </w:pPr>
      <w:r w:rsidRPr="00AB3045">
        <w:rPr>
          <w:rFonts w:cs="Tahoma"/>
          <w:b/>
          <w:lang w:val="fr-FR"/>
        </w:rPr>
        <w:lastRenderedPageBreak/>
        <w:t>Éligibilité du support avec les Services Bureau à Distance (RDS)</w:t>
      </w:r>
    </w:p>
    <w:p w:rsidR="00B41DB5" w:rsidRPr="00AB3045" w:rsidRDefault="00B41DB5" w:rsidP="00B41DB5">
      <w:pPr>
        <w:ind w:left="720"/>
        <w:rPr>
          <w:rFonts w:cs="Tahoma"/>
          <w:lang w:val="fr-FR"/>
        </w:rPr>
      </w:pPr>
      <w:r w:rsidRPr="00AB3045">
        <w:rPr>
          <w:rFonts w:cs="Tahoma"/>
          <w:szCs w:val="18"/>
          <w:lang w:val="fr-FR"/>
        </w:rPr>
        <w:t>Si l’utilisateur auquel vous avez cédé une licence Office 365 ProPlus utilise le logiciel sur un serveur réseau sur lequel est activé le rôle RDS, cet utilisateur peut, au lieu d’installer une copie du logiciel fourni avec Office 365 ProPlus sur un des cinq dispositifs autorisés conformément aux Droits d’Utilisation de Logiciels applicables à Office 365 ProPlus : 1) installer une copie du logiciel Office Professionnel Plus 2013 sur un serveur réseau et 2) accéder au logiciel Office Professionnel Plus 2013 depuis n’importe quel dispositif. À</w:t>
      </w:r>
      <w:r>
        <w:rPr>
          <w:rFonts w:cs="Tahoma"/>
          <w:szCs w:val="18"/>
          <w:lang w:val="fr-FR"/>
        </w:rPr>
        <w:t> </w:t>
      </w:r>
      <w:r w:rsidRPr="00AB3045">
        <w:rPr>
          <w:rFonts w:cs="Tahoma"/>
          <w:szCs w:val="18"/>
          <w:lang w:val="fr-FR"/>
        </w:rPr>
        <w:t xml:space="preserve">l’expiration de votre abonnement Office 365 ProPlus, vous devez désinstaller le logiciel Office Professionnel Plus 2013 du serveur réseau. </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lang w:val="fr-FR"/>
        </w:rPr>
        <w:t>Éligibilité du support avec Droits Windows To Go</w:t>
      </w:r>
    </w:p>
    <w:p w:rsidR="00B41DB5" w:rsidRPr="00AB3045" w:rsidRDefault="00B41DB5" w:rsidP="00B41DB5">
      <w:pPr>
        <w:ind w:left="720"/>
        <w:rPr>
          <w:rFonts w:cs="Tahoma"/>
          <w:lang w:val="fr-FR"/>
        </w:rPr>
      </w:pPr>
      <w:r w:rsidRPr="00AB3045">
        <w:rPr>
          <w:rFonts w:cs="Tahoma"/>
          <w:szCs w:val="18"/>
          <w:lang w:val="fr-FR"/>
        </w:rPr>
        <w:t xml:space="preserve">Dans le cadre du lancement des Droits Windows To Go, si l’utilisateur auquel vous avez cédé une licence Office 365 ProPlus invoque le droit d’utiliser le logiciel en vertu des Droits Windows to Go au lieu d’installer une copie du logiciel fourni avec Office 365 ProPlus sur l’un des cinq dispositifs autorisés conformément aux Droits d’Utilisation de Logiciels applicables à Office ProPlus, ledit utilisateur pourra : 1) installer une copie du logiciel Office Professionnel </w:t>
      </w:r>
      <w:r w:rsidRPr="00AB3045">
        <w:rPr>
          <w:rFonts w:cs="Tahoma"/>
          <w:color w:val="000000" w:themeColor="text1"/>
          <w:szCs w:val="18"/>
          <w:lang w:val="fr-FR"/>
        </w:rPr>
        <w:t xml:space="preserve">Plus 2013 sur le support USB utilisé pour les Droits Windows to Go et 2) utiliser le logiciel Office Professionnel Plus 2013 </w:t>
      </w:r>
      <w:r w:rsidRPr="00AB3045">
        <w:rPr>
          <w:rFonts w:cs="Tahoma"/>
          <w:szCs w:val="18"/>
          <w:lang w:val="fr-FR"/>
        </w:rPr>
        <w:t>sur tout dispositif à partir de ce support USB. À l’expiration de votre</w:t>
      </w:r>
      <w:r>
        <w:rPr>
          <w:rFonts w:cs="Tahoma"/>
          <w:szCs w:val="18"/>
          <w:lang w:val="fr-FR"/>
        </w:rPr>
        <w:t> </w:t>
      </w:r>
      <w:r w:rsidRPr="00AB3045">
        <w:rPr>
          <w:rFonts w:cs="Tahoma"/>
          <w:szCs w:val="18"/>
          <w:lang w:val="fr-FR"/>
        </w:rPr>
        <w:t xml:space="preserve">abonnement Office 365 ProPlus, vous devez désinstaller le logiciel Office Professionnel Plus 2013 du support USB. </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lang w:val="fr-FR"/>
        </w:rPr>
        <w:t>Droits de passage à une version antérieure</w:t>
      </w:r>
    </w:p>
    <w:p w:rsidR="00B41DB5" w:rsidRPr="00AB3045" w:rsidRDefault="00B41DB5" w:rsidP="00B41DB5">
      <w:pPr>
        <w:ind w:left="720"/>
        <w:rPr>
          <w:rFonts w:cs="Tahoma"/>
          <w:lang w:val="fr-FR"/>
        </w:rPr>
      </w:pPr>
      <w:r w:rsidRPr="00AB3045">
        <w:rPr>
          <w:rFonts w:cs="Tahoma"/>
          <w:bCs/>
          <w:szCs w:val="18"/>
          <w:lang w:val="fr-FR"/>
        </w:rPr>
        <w:t>Le service Office 365 ProPlus ne dispose pas de droit de passage à une version antérieure. Pour en savoir</w:t>
      </w:r>
      <w:r>
        <w:rPr>
          <w:rFonts w:cs="Tahoma"/>
          <w:bCs/>
          <w:szCs w:val="18"/>
          <w:lang w:val="fr-FR"/>
        </w:rPr>
        <w:t> </w:t>
      </w:r>
      <w:r w:rsidRPr="00AB3045">
        <w:rPr>
          <w:rFonts w:cs="Tahoma"/>
          <w:bCs/>
          <w:szCs w:val="18"/>
          <w:lang w:val="fr-FR"/>
        </w:rPr>
        <w:t>plus sur les dispositions relatives à la mise à jour des Services en Ligne, reportez</w:t>
      </w:r>
      <w:r w:rsidR="003119B0">
        <w:rPr>
          <w:rFonts w:cs="Tahoma"/>
          <w:bCs/>
          <w:szCs w:val="18"/>
          <w:lang w:val="fr-FR"/>
        </w:rPr>
        <w:t>-</w:t>
      </w:r>
      <w:r w:rsidRPr="00AB3045">
        <w:rPr>
          <w:rFonts w:cs="Tahoma"/>
          <w:bCs/>
          <w:szCs w:val="18"/>
          <w:lang w:val="fr-FR"/>
        </w:rPr>
        <w:t xml:space="preserve">vous aux Droits d’Utilisation des Logiciels Microsoft (PUR) disponibles à l’adresse </w:t>
      </w:r>
      <w:hyperlink r:id="rId39" w:history="1">
        <w:r w:rsidRPr="00AB3045">
          <w:rPr>
            <w:rStyle w:val="Hyperlink"/>
            <w:rFonts w:cs="Tahoma"/>
            <w:bCs/>
            <w:szCs w:val="18"/>
            <w:lang w:val="fr-FR"/>
          </w:rPr>
          <w:t>www.microsoftvolumelicensing.com/userights/PUR.aspx</w:t>
        </w:r>
      </w:hyperlink>
      <w:r w:rsidRPr="00AB3045">
        <w:rPr>
          <w:rFonts w:cs="Tahoma"/>
          <w:lang w:val="fr-FR"/>
        </w:rPr>
        <w:t>.</w:t>
      </w:r>
    </w:p>
    <w:p w:rsidR="00B41DB5" w:rsidRPr="00AB3045" w:rsidRDefault="00B41DB5" w:rsidP="00B41DB5">
      <w:pPr>
        <w:rPr>
          <w:rFonts w:cs="Tahoma"/>
          <w:lang w:val="fr-FR"/>
        </w:rPr>
      </w:pPr>
      <w:bookmarkStart w:id="1059" w:name="Srv_9OutlookMac2011"/>
    </w:p>
    <w:p w:rsidR="00B41DB5" w:rsidRPr="00AB3045" w:rsidRDefault="00B41DB5" w:rsidP="00B41DB5">
      <w:pPr>
        <w:pStyle w:val="Heading3"/>
        <w:rPr>
          <w:rFonts w:ascii="Tahoma" w:hAnsi="Tahoma" w:cs="Tahoma"/>
          <w:lang w:val="fr-FR"/>
        </w:rPr>
      </w:pPr>
      <w:bookmarkStart w:id="1060" w:name="_121_Outlook_for"/>
      <w:bookmarkStart w:id="1061" w:name="_11_Outlook_2011"/>
      <w:bookmarkStart w:id="1062" w:name="_Toc336338270"/>
      <w:bookmarkStart w:id="1063" w:name="_Toc351567700"/>
      <w:bookmarkEnd w:id="1060"/>
      <w:bookmarkEnd w:id="1061"/>
      <w:r w:rsidRPr="00AB3045">
        <w:rPr>
          <w:rFonts w:ascii="Tahoma" w:hAnsi="Tahoma" w:cs="Tahoma"/>
          <w:caps/>
          <w:color w:val="F66400"/>
          <w:sz w:val="22"/>
          <w:vertAlign w:val="superscript"/>
          <w:lang w:val="fr-FR"/>
        </w:rPr>
        <w:t>11</w:t>
      </w:r>
      <w:r w:rsidRPr="00AB3045">
        <w:rPr>
          <w:rFonts w:ascii="Tahoma" w:hAnsi="Tahoma" w:cs="Tahoma"/>
          <w:color w:val="F66400"/>
          <w:sz w:val="22"/>
          <w:lang w:val="fr-FR"/>
        </w:rPr>
        <w:t xml:space="preserve"> Outlook 2011 pour Mac</w:t>
      </w:r>
      <w:bookmarkEnd w:id="1062"/>
      <w:bookmarkEnd w:id="1063"/>
      <w:r w:rsidRPr="00AB3045">
        <w:rPr>
          <w:rFonts w:ascii="Tahoma" w:hAnsi="Tahoma" w:cs="Tahoma"/>
          <w:color w:val="F66400"/>
          <w:sz w:val="22"/>
          <w:lang w:val="fr-FR"/>
        </w:rPr>
        <w:t xml:space="preserve"> </w:t>
      </w:r>
    </w:p>
    <w:bookmarkEnd w:id="1059"/>
    <w:p w:rsidR="00B41DB5" w:rsidRPr="00AB3045" w:rsidRDefault="00B41DB5" w:rsidP="00B41DB5">
      <w:pPr>
        <w:rPr>
          <w:rFonts w:cs="Tahoma"/>
          <w:lang w:val="fr-FR"/>
        </w:rPr>
      </w:pPr>
    </w:p>
    <w:p w:rsidR="00B41DB5" w:rsidRPr="00AB3045" w:rsidRDefault="00B41DB5" w:rsidP="00B41DB5">
      <w:pPr>
        <w:spacing w:after="60"/>
        <w:ind w:left="720"/>
        <w:rPr>
          <w:rFonts w:cs="Tahoma"/>
          <w:lang w:val="fr-FR"/>
        </w:rPr>
      </w:pPr>
      <w:r w:rsidRPr="00AB3045">
        <w:rPr>
          <w:rFonts w:cs="Tahoma"/>
          <w:b/>
          <w:lang w:val="fr-FR"/>
        </w:rPr>
        <w:t>Chemin de migration de la Software Assurance pour Entourage 2008 pour Mac</w:t>
      </w:r>
    </w:p>
    <w:p w:rsidR="00B41DB5" w:rsidRPr="00AB3045" w:rsidRDefault="00B41DB5" w:rsidP="00B41DB5">
      <w:pPr>
        <w:adjustRightInd w:val="0"/>
        <w:ind w:left="720"/>
        <w:textAlignment w:val="baseline"/>
        <w:rPr>
          <w:rFonts w:cs="Tahoma"/>
          <w:lang w:val="fr-FR"/>
        </w:rPr>
      </w:pPr>
      <w:r w:rsidRPr="00AB3045">
        <w:rPr>
          <w:rFonts w:cs="Tahoma"/>
          <w:szCs w:val="20"/>
          <w:lang w:val="fr-FR"/>
        </w:rPr>
        <w:t>Le successeur d’Entourage 2008 pour Mac</w:t>
      </w:r>
      <w:bookmarkStart w:id="1064" w:name="Srv_8Project2010Pro"/>
      <w:r w:rsidRPr="00AB3045">
        <w:rPr>
          <w:rFonts w:cs="Tahoma"/>
          <w:szCs w:val="20"/>
          <w:lang w:val="fr-FR"/>
        </w:rPr>
        <w:t xml:space="preserve"> est Outlook 2011 pour Mac.</w:t>
      </w:r>
    </w:p>
    <w:p w:rsidR="00B41DB5" w:rsidRPr="00AB3045" w:rsidRDefault="00B41DB5" w:rsidP="00B41DB5">
      <w:pPr>
        <w:adjustRightInd w:val="0"/>
        <w:textAlignment w:val="baseline"/>
        <w:rPr>
          <w:rFonts w:cs="Tahoma"/>
          <w:lang w:val="fr-FR"/>
        </w:rPr>
      </w:pPr>
    </w:p>
    <w:p w:rsidR="00B41DB5" w:rsidRPr="00AB3045" w:rsidRDefault="00B41DB5" w:rsidP="00B41DB5">
      <w:pPr>
        <w:pStyle w:val="Heading3"/>
        <w:rPr>
          <w:rFonts w:ascii="Tahoma" w:hAnsi="Tahoma" w:cs="Tahoma"/>
          <w:lang w:val="fr-FR"/>
        </w:rPr>
      </w:pPr>
      <w:bookmarkStart w:id="1065" w:name="_132_Project_2013"/>
      <w:bookmarkStart w:id="1066" w:name="_12_Project_Professionnel"/>
      <w:bookmarkStart w:id="1067" w:name="_Toc336338271"/>
      <w:bookmarkStart w:id="1068" w:name="_Toc351567701"/>
      <w:bookmarkStart w:id="1069" w:name="_Toc254806116"/>
      <w:bookmarkStart w:id="1070" w:name="Srv_Project2010Pro"/>
      <w:bookmarkStart w:id="1071" w:name="Aps_8Project2010Pro"/>
      <w:bookmarkEnd w:id="1065"/>
      <w:bookmarkEnd w:id="1066"/>
      <w:r w:rsidRPr="00AB3045">
        <w:rPr>
          <w:rFonts w:ascii="Tahoma" w:hAnsi="Tahoma" w:cs="Tahoma"/>
          <w:caps/>
          <w:color w:val="F66400"/>
          <w:sz w:val="22"/>
          <w:vertAlign w:val="superscript"/>
          <w:lang w:val="fr-FR"/>
        </w:rPr>
        <w:t>12</w:t>
      </w:r>
      <w:r w:rsidRPr="00AB3045">
        <w:rPr>
          <w:rFonts w:ascii="Tahoma" w:hAnsi="Tahoma" w:cs="Tahoma"/>
          <w:color w:val="F66400"/>
          <w:sz w:val="22"/>
          <w:lang w:val="fr-FR"/>
        </w:rPr>
        <w:t xml:space="preserve"> Project Professionnel 2013</w:t>
      </w:r>
      <w:bookmarkEnd w:id="1067"/>
      <w:bookmarkEnd w:id="1068"/>
      <w:r w:rsidRPr="00AB3045">
        <w:rPr>
          <w:rFonts w:ascii="Tahoma" w:hAnsi="Tahoma" w:cs="Tahoma"/>
          <w:color w:val="F66400"/>
          <w:sz w:val="22"/>
          <w:lang w:val="fr-FR"/>
        </w:rPr>
        <w:t xml:space="preserve"> </w:t>
      </w:r>
      <w:bookmarkEnd w:id="1069"/>
    </w:p>
    <w:bookmarkEnd w:id="1064"/>
    <w:bookmarkEnd w:id="1070"/>
    <w:bookmarkEnd w:id="1071"/>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lang w:val="fr-FR"/>
        </w:rPr>
        <w:t>CAL Project Server complémentaire</w:t>
      </w:r>
    </w:p>
    <w:p w:rsidR="00B41DB5" w:rsidRPr="00AB3045" w:rsidRDefault="00B41DB5" w:rsidP="00B41DB5">
      <w:pPr>
        <w:pStyle w:val="EndnoteText"/>
        <w:ind w:left="720"/>
        <w:rPr>
          <w:rFonts w:ascii="Tahoma" w:hAnsi="Tahoma" w:cs="Tahoma"/>
          <w:lang w:val="fr-FR"/>
        </w:rPr>
      </w:pPr>
      <w:r w:rsidRPr="00AB3045">
        <w:rPr>
          <w:rStyle w:val="EndnoteTextChar"/>
          <w:rFonts w:ascii="Tahoma" w:hAnsi="Tahoma" w:cs="Tahoma"/>
          <w:sz w:val="18"/>
          <w:lang w:val="fr-FR"/>
        </w:rPr>
        <w:t>Les clients qui possèdent une licence Microsoft Project Professional 2013 se verront attribuer une CAL Dispositif Microsoft Project Server 2013. Le droit d’accès à Microsoft Project Server 2013 au titre de cette CAL prend fin à l’expiration de la Licence Project Professionnel correspondante.</w:t>
      </w:r>
    </w:p>
    <w:p w:rsidR="00B41DB5" w:rsidRPr="00AB3045" w:rsidRDefault="00B41DB5" w:rsidP="00B41DB5">
      <w:pPr>
        <w:pStyle w:val="EndnoteText"/>
        <w:ind w:left="720"/>
        <w:rPr>
          <w:rFonts w:ascii="Tahoma" w:hAnsi="Tahoma" w:cs="Tahoma"/>
          <w:lang w:val="fr-FR"/>
        </w:rPr>
      </w:pPr>
    </w:p>
    <w:p w:rsidR="00B41DB5" w:rsidRPr="00AB3045" w:rsidRDefault="00B41DB5" w:rsidP="00B41DB5">
      <w:pPr>
        <w:pStyle w:val="EndnoteText"/>
        <w:ind w:left="720"/>
        <w:rPr>
          <w:rFonts w:ascii="Tahoma" w:hAnsi="Tahoma" w:cs="Tahoma"/>
          <w:lang w:val="fr-FR"/>
        </w:rPr>
      </w:pPr>
      <w:r w:rsidRPr="00AB3045">
        <w:rPr>
          <w:rStyle w:val="EndnoteTextChar"/>
          <w:rFonts w:ascii="Tahoma" w:hAnsi="Tahoma" w:cs="Tahoma"/>
          <w:sz w:val="18"/>
          <w:lang w:val="fr-FR"/>
        </w:rPr>
        <w:t>Les clients qui ont souscrit une Software Assurance active pour leur licence Project Professional auront une Software Assurance pour leurs CAL Project Server complémentaires. Cette couverture expirera à l’expiration de la couverture Project Professional correspondante.</w:t>
      </w:r>
    </w:p>
    <w:p w:rsidR="00B41DB5" w:rsidRPr="00AB3045" w:rsidRDefault="00B41DB5" w:rsidP="00B41DB5">
      <w:pPr>
        <w:pStyle w:val="EndnoteText"/>
        <w:ind w:left="720"/>
        <w:rPr>
          <w:rFonts w:ascii="Tahoma" w:hAnsi="Tahoma" w:cs="Tahoma"/>
          <w:lang w:val="fr-FR"/>
        </w:rPr>
      </w:pPr>
    </w:p>
    <w:p w:rsidR="00B41DB5" w:rsidRPr="00AB3045" w:rsidRDefault="00B41DB5" w:rsidP="00B41DB5">
      <w:pPr>
        <w:pStyle w:val="EndnoteText"/>
        <w:ind w:left="720"/>
        <w:rPr>
          <w:rFonts w:ascii="Tahoma" w:hAnsi="Tahoma" w:cs="Tahoma"/>
          <w:lang w:val="fr-FR"/>
        </w:rPr>
      </w:pPr>
      <w:r w:rsidRPr="00AB3045">
        <w:rPr>
          <w:rStyle w:val="EndnoteTextChar"/>
          <w:rFonts w:ascii="Tahoma" w:hAnsi="Tahoma" w:cs="Tahoma"/>
          <w:sz w:val="18"/>
          <w:lang w:val="fr-FR"/>
        </w:rPr>
        <w:t>Pour connaître toutes les conditions applicables à ces CAL, reportez</w:t>
      </w:r>
      <w:r w:rsidR="003119B0">
        <w:rPr>
          <w:rStyle w:val="EndnoteTextChar"/>
          <w:rFonts w:ascii="Tahoma" w:hAnsi="Tahoma" w:cs="Tahoma"/>
          <w:sz w:val="18"/>
          <w:lang w:val="fr-FR"/>
        </w:rPr>
        <w:t>-</w:t>
      </w:r>
      <w:r w:rsidRPr="00AB3045">
        <w:rPr>
          <w:rStyle w:val="EndnoteTextChar"/>
          <w:rFonts w:ascii="Tahoma" w:hAnsi="Tahoma" w:cs="Tahoma"/>
          <w:sz w:val="18"/>
          <w:lang w:val="fr-FR"/>
        </w:rPr>
        <w:t>vous aux notes relatives au produit Project Server de ce document.</w:t>
      </w:r>
    </w:p>
    <w:p w:rsidR="00B41DB5" w:rsidRPr="00AB3045" w:rsidRDefault="00B41DB5" w:rsidP="00B41DB5">
      <w:pPr>
        <w:rPr>
          <w:rFonts w:cs="Tahoma"/>
          <w:lang w:val="fr-FR"/>
        </w:rPr>
      </w:pPr>
    </w:p>
    <w:p w:rsidR="00B41DB5" w:rsidRPr="00AB3045" w:rsidRDefault="00B41DB5" w:rsidP="00B41DB5">
      <w:pPr>
        <w:pStyle w:val="Heading3"/>
        <w:rPr>
          <w:rFonts w:ascii="Tahoma" w:hAnsi="Tahoma" w:cs="Tahoma"/>
          <w:lang w:val="fr-FR"/>
        </w:rPr>
      </w:pPr>
      <w:bookmarkStart w:id="1072" w:name="_143_Project_Pro"/>
      <w:bookmarkStart w:id="1073" w:name="_13_Project_Pro"/>
      <w:bookmarkStart w:id="1074" w:name="_Toc351567702"/>
      <w:bookmarkEnd w:id="1072"/>
      <w:bookmarkEnd w:id="1073"/>
      <w:r w:rsidRPr="00AB3045">
        <w:rPr>
          <w:rFonts w:ascii="Tahoma" w:hAnsi="Tahoma" w:cs="Tahoma"/>
          <w:caps/>
          <w:color w:val="F66400"/>
          <w:sz w:val="22"/>
          <w:vertAlign w:val="superscript"/>
          <w:lang w:val="fr-FR"/>
        </w:rPr>
        <w:t>13</w:t>
      </w:r>
      <w:r w:rsidRPr="00713C67">
        <w:rPr>
          <w:rFonts w:ascii="Tahoma" w:hAnsi="Tahoma" w:cs="Tahoma"/>
          <w:caps/>
          <w:color w:val="F66400"/>
          <w:sz w:val="22"/>
          <w:lang w:val="fr-FR"/>
        </w:rPr>
        <w:t xml:space="preserve"> </w:t>
      </w:r>
      <w:r w:rsidRPr="00AB3045">
        <w:rPr>
          <w:rFonts w:ascii="Tahoma" w:hAnsi="Tahoma" w:cs="Tahoma"/>
          <w:color w:val="F66400"/>
          <w:sz w:val="22"/>
          <w:lang w:val="fr-FR"/>
        </w:rPr>
        <w:t>Project Pro pour Office 365</w:t>
      </w:r>
      <w:bookmarkEnd w:id="1074"/>
      <w:r w:rsidRPr="00AB3045">
        <w:rPr>
          <w:rFonts w:ascii="Tahoma" w:hAnsi="Tahoma" w:cs="Tahoma"/>
          <w:color w:val="F66400"/>
          <w:sz w:val="22"/>
          <w:lang w:val="fr-FR"/>
        </w:rPr>
        <w:t xml:space="preserve"> </w:t>
      </w:r>
    </w:p>
    <w:p w:rsidR="00B41DB5" w:rsidRPr="00AB3045" w:rsidRDefault="00B41DB5" w:rsidP="00B41DB5">
      <w:pPr>
        <w:rPr>
          <w:rFonts w:cs="Tahoma"/>
          <w:lang w:val="fr-FR"/>
        </w:rPr>
      </w:pPr>
    </w:p>
    <w:p w:rsidR="00B41DB5" w:rsidRPr="00AB3045" w:rsidRDefault="00B41DB5" w:rsidP="00B41DB5">
      <w:pPr>
        <w:spacing w:after="60"/>
        <w:ind w:left="720"/>
        <w:rPr>
          <w:rFonts w:cs="Tahoma"/>
          <w:lang w:val="fr-FR"/>
        </w:rPr>
      </w:pPr>
      <w:r w:rsidRPr="00AB3045">
        <w:rPr>
          <w:rFonts w:cs="Tahoma"/>
          <w:b/>
          <w:lang w:val="fr-FR"/>
        </w:rPr>
        <w:t>Éligibilité du support avec les Services Bureau à Distance (RDS)</w:t>
      </w:r>
    </w:p>
    <w:p w:rsidR="00B41DB5" w:rsidRPr="00AB3045" w:rsidRDefault="00B41DB5" w:rsidP="00B41DB5">
      <w:pPr>
        <w:ind w:left="720"/>
        <w:rPr>
          <w:rFonts w:cs="Tahoma"/>
          <w:lang w:val="fr-FR"/>
        </w:rPr>
      </w:pPr>
      <w:r w:rsidRPr="00AB3045">
        <w:rPr>
          <w:rFonts w:cs="Tahoma"/>
          <w:szCs w:val="18"/>
          <w:lang w:val="fr-FR"/>
        </w:rPr>
        <w:t xml:space="preserve">Si l’utilisateur auquel vous avez attribué une licence Project Pro pour Office 365 utilise le logiciel sur un serveur réseau sur lequel est activé le rôle RDS, cet utilisateur peut, au lieu d’installer une copie du logiciel fourni avec Project Pro pour Office 365 sur un des cinq dispositifs autorisés conformément aux Droits d’Utilisation de Logiciels applicables à Project Pro pour Office 365 : 1) installer une copie du logiciel Project Professional 2013 sur un serveur réseau et 2) accéder au logiciel Project Professional 2013 depuis n’importe quel dispositif. À l’expiration de votre abonnement Project Pro pour Office 365, vous devez désinstaller le logiciel Project Professionnel 2013 du serveur réseau. </w:t>
      </w:r>
    </w:p>
    <w:p w:rsidR="00B41DB5" w:rsidRPr="00AB3045" w:rsidRDefault="00B41DB5" w:rsidP="00B41DB5">
      <w:pPr>
        <w:ind w:left="720"/>
        <w:rPr>
          <w:rFonts w:cs="Tahoma"/>
          <w:lang w:val="fr-FR"/>
        </w:rPr>
      </w:pPr>
    </w:p>
    <w:p w:rsidR="00B41DB5" w:rsidRDefault="00B41DB5" w:rsidP="00B41DB5">
      <w:pPr>
        <w:rPr>
          <w:rFonts w:cs="Tahoma"/>
          <w:lang w:val="fr-FR"/>
        </w:rPr>
      </w:pPr>
    </w:p>
    <w:p w:rsidR="00B41DB5" w:rsidRPr="00AB3045" w:rsidRDefault="00B41DB5" w:rsidP="00B41DB5">
      <w:pPr>
        <w:rPr>
          <w:rFonts w:cs="Tahoma"/>
          <w:lang w:val="fr-FR"/>
        </w:rPr>
      </w:pPr>
    </w:p>
    <w:p w:rsidR="00B41DB5" w:rsidRPr="00AB3045" w:rsidRDefault="00B41DB5" w:rsidP="00B41DB5">
      <w:pPr>
        <w:spacing w:after="60"/>
        <w:ind w:left="720"/>
        <w:rPr>
          <w:rFonts w:cs="Tahoma"/>
          <w:lang w:val="fr-FR"/>
        </w:rPr>
      </w:pPr>
      <w:r w:rsidRPr="00AB3045">
        <w:rPr>
          <w:rFonts w:cs="Tahoma"/>
          <w:b/>
          <w:lang w:val="fr-FR"/>
        </w:rPr>
        <w:lastRenderedPageBreak/>
        <w:t>Droits de passage à une version antérieure</w:t>
      </w:r>
    </w:p>
    <w:p w:rsidR="00B41DB5" w:rsidRPr="00AB3045" w:rsidRDefault="00B41DB5" w:rsidP="00B41DB5">
      <w:pPr>
        <w:ind w:left="720"/>
        <w:rPr>
          <w:rFonts w:cs="Tahoma"/>
          <w:lang w:val="fr-FR"/>
        </w:rPr>
      </w:pPr>
      <w:r w:rsidRPr="00AB3045">
        <w:rPr>
          <w:rFonts w:cs="Tahoma"/>
          <w:bCs/>
          <w:szCs w:val="18"/>
          <w:lang w:val="fr-FR"/>
        </w:rPr>
        <w:t>Le service Project Pro pour Office 365 ne dispose pas de droit de passage à une version antérieure. Pour en</w:t>
      </w:r>
      <w:r>
        <w:rPr>
          <w:rFonts w:cs="Tahoma"/>
          <w:bCs/>
          <w:szCs w:val="18"/>
          <w:lang w:val="fr-FR"/>
        </w:rPr>
        <w:t> </w:t>
      </w:r>
      <w:r w:rsidRPr="00AB3045">
        <w:rPr>
          <w:rFonts w:cs="Tahoma"/>
          <w:bCs/>
          <w:szCs w:val="18"/>
          <w:lang w:val="fr-FR"/>
        </w:rPr>
        <w:t>savoir plus sur les dispositions relatives à la mise à jour des Services en Ligne, reportez</w:t>
      </w:r>
      <w:r w:rsidR="003119B0">
        <w:rPr>
          <w:rFonts w:cs="Tahoma"/>
          <w:bCs/>
          <w:szCs w:val="18"/>
          <w:lang w:val="fr-FR"/>
        </w:rPr>
        <w:t>-</w:t>
      </w:r>
      <w:r w:rsidRPr="00AB3045">
        <w:rPr>
          <w:rFonts w:cs="Tahoma"/>
          <w:bCs/>
          <w:szCs w:val="18"/>
          <w:lang w:val="fr-FR"/>
        </w:rPr>
        <w:t xml:space="preserve">vous aux Droits d’Utilisation des Logiciels Microsoft (PUR) disponibles à l’adresse </w:t>
      </w:r>
      <w:hyperlink r:id="rId40" w:history="1">
        <w:r w:rsidRPr="00AB3045">
          <w:rPr>
            <w:rStyle w:val="Hyperlink"/>
            <w:rFonts w:cs="Tahoma"/>
            <w:bCs/>
            <w:szCs w:val="18"/>
            <w:lang w:val="fr-FR"/>
          </w:rPr>
          <w:t>http://www.microsoftvolumelicensing.com/userights/PUR.aspx</w:t>
        </w:r>
      </w:hyperlink>
      <w:r w:rsidRPr="00AB3045">
        <w:rPr>
          <w:rFonts w:cs="Tahoma"/>
          <w:lang w:val="fr-FR"/>
        </w:rPr>
        <w:t>.</w:t>
      </w:r>
    </w:p>
    <w:p w:rsidR="00B41DB5" w:rsidRPr="00AB3045" w:rsidRDefault="00B41DB5" w:rsidP="00B41DB5">
      <w:pPr>
        <w:rPr>
          <w:rFonts w:cs="Tahoma"/>
          <w:lang w:val="fr-FR"/>
        </w:rPr>
      </w:pPr>
    </w:p>
    <w:p w:rsidR="00B41DB5" w:rsidRPr="00AB3045" w:rsidRDefault="00B41DB5" w:rsidP="00B41DB5">
      <w:pPr>
        <w:pStyle w:val="Heading3"/>
        <w:rPr>
          <w:rFonts w:ascii="Tahoma" w:hAnsi="Tahoma" w:cs="Tahoma"/>
          <w:lang w:val="fr-FR"/>
        </w:rPr>
      </w:pPr>
      <w:bookmarkStart w:id="1075" w:name="_145_Rental_Rights"/>
      <w:bookmarkStart w:id="1076" w:name="_14_Rental_Rights"/>
      <w:bookmarkStart w:id="1077" w:name="_Toc336338272"/>
      <w:bookmarkStart w:id="1078" w:name="_Toc351567703"/>
      <w:bookmarkStart w:id="1079" w:name="Aps_9RentalRightsOffice"/>
      <w:bookmarkStart w:id="1080" w:name="Srv_RentalRightsOffice"/>
      <w:bookmarkStart w:id="1081" w:name="Srv_9RentalRightsOffice"/>
      <w:bookmarkEnd w:id="1075"/>
      <w:bookmarkEnd w:id="1076"/>
      <w:r w:rsidRPr="00AB3045">
        <w:rPr>
          <w:rFonts w:ascii="Tahoma" w:hAnsi="Tahoma" w:cs="Tahoma"/>
          <w:caps/>
          <w:color w:val="E65D08"/>
          <w:sz w:val="22"/>
          <w:szCs w:val="22"/>
          <w:vertAlign w:val="superscript"/>
          <w:lang w:val="fr-FR"/>
        </w:rPr>
        <w:t>14</w:t>
      </w:r>
      <w:r w:rsidRPr="00AB3045">
        <w:rPr>
          <w:rFonts w:ascii="Tahoma" w:hAnsi="Tahoma" w:cs="Tahoma"/>
          <w:color w:val="E65D08"/>
          <w:sz w:val="22"/>
          <w:szCs w:val="22"/>
          <w:lang w:val="fr-FR"/>
        </w:rPr>
        <w:t xml:space="preserve"> Rental Rights pour Office</w:t>
      </w:r>
      <w:bookmarkEnd w:id="1077"/>
      <w:bookmarkEnd w:id="1078"/>
    </w:p>
    <w:bookmarkEnd w:id="1079"/>
    <w:p w:rsidR="00B41DB5" w:rsidRPr="00AB3045" w:rsidRDefault="00B41DB5" w:rsidP="00B41DB5">
      <w:pPr>
        <w:rPr>
          <w:rFonts w:cs="Tahoma"/>
          <w:lang w:val="fr-FR"/>
        </w:rPr>
      </w:pPr>
    </w:p>
    <w:bookmarkEnd w:id="1080"/>
    <w:bookmarkEnd w:id="1081"/>
    <w:p w:rsidR="00B41DB5" w:rsidRPr="00AB3045" w:rsidRDefault="00B41DB5" w:rsidP="00B41DB5">
      <w:pPr>
        <w:pStyle w:val="FootnoteBulletLevel1"/>
        <w:tabs>
          <w:tab w:val="clear" w:pos="900"/>
        </w:tabs>
        <w:spacing w:before="0" w:after="0"/>
        <w:ind w:left="720" w:firstLine="0"/>
        <w:rPr>
          <w:rFonts w:ascii="Tahoma" w:hAnsi="Tahoma" w:cs="Tahoma"/>
          <w:lang w:val="fr-FR"/>
        </w:rPr>
      </w:pPr>
      <w:r w:rsidRPr="00AB3045">
        <w:rPr>
          <w:rFonts w:ascii="Tahoma" w:hAnsi="Tahoma" w:cs="Tahoma"/>
          <w:color w:val="000000"/>
          <w:sz w:val="18"/>
          <w:szCs w:val="18"/>
          <w:lang w:val="fr-FR"/>
        </w:rPr>
        <w:t>Les licences Rental Rights concédées au titre de ces programmes sont uniquement des licences complémentaires. Ce ne sont pas des licences complètes. Par conséquent, chaque ordinateur auquel un client attribue une licence Rental Right doit posséder une licence lui permettant d’exécuter l’une des applications éligibles indiquées ci</w:t>
      </w:r>
      <w:r w:rsidR="003119B0">
        <w:rPr>
          <w:rFonts w:ascii="Tahoma" w:hAnsi="Tahoma" w:cs="Tahoma"/>
          <w:color w:val="000000"/>
          <w:sz w:val="18"/>
          <w:szCs w:val="18"/>
          <w:lang w:val="fr-FR"/>
        </w:rPr>
        <w:t>-</w:t>
      </w:r>
      <w:r w:rsidRPr="00AB3045">
        <w:rPr>
          <w:rFonts w:ascii="Tahoma" w:hAnsi="Tahoma" w:cs="Tahoma"/>
          <w:color w:val="000000"/>
          <w:sz w:val="18"/>
          <w:szCs w:val="18"/>
          <w:lang w:val="fr-FR"/>
        </w:rPr>
        <w:t>dessous.</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lang w:val="fr-FR"/>
        </w:rPr>
        <w:t>Règles relatives aux applications éligibles</w:t>
      </w:r>
    </w:p>
    <w:p w:rsidR="00B41DB5" w:rsidRPr="00AB3045" w:rsidRDefault="00B41DB5" w:rsidP="00B41DB5">
      <w:pPr>
        <w:ind w:left="720"/>
        <w:rPr>
          <w:rFonts w:cs="Tahoma"/>
          <w:lang w:val="fr-FR"/>
        </w:rPr>
      </w:pPr>
      <w:r w:rsidRPr="00AB3045">
        <w:rPr>
          <w:rFonts w:cs="Tahoma"/>
          <w:color w:val="000000"/>
          <w:szCs w:val="18"/>
          <w:lang w:val="fr-FR"/>
        </w:rPr>
        <w:t>(Chacune de ces conditions doit être remplie pour que la licence de base puisse vous rendre éligible à la licence Rental Rights) :</w:t>
      </w:r>
    </w:p>
    <w:p w:rsidR="00B41DB5" w:rsidRPr="00AB3045" w:rsidRDefault="00B41DB5" w:rsidP="00B41DB5">
      <w:pPr>
        <w:ind w:left="900"/>
        <w:rPr>
          <w:rFonts w:cs="Tahoma"/>
          <w:lang w:val="fr-FR"/>
        </w:rPr>
      </w:pPr>
    </w:p>
    <w:p w:rsidR="00B41DB5" w:rsidRPr="00AB3045" w:rsidRDefault="00B41DB5" w:rsidP="00B41DB5">
      <w:pPr>
        <w:numPr>
          <w:ilvl w:val="0"/>
          <w:numId w:val="20"/>
        </w:numPr>
        <w:spacing w:after="60"/>
        <w:ind w:left="1440"/>
        <w:rPr>
          <w:rFonts w:cs="Tahoma"/>
          <w:lang w:val="fr-FR"/>
        </w:rPr>
      </w:pPr>
      <w:r w:rsidRPr="00AB3045">
        <w:rPr>
          <w:rFonts w:cs="Tahoma"/>
          <w:color w:val="000000"/>
          <w:szCs w:val="18"/>
          <w:lang w:val="fr-FR"/>
        </w:rPr>
        <w:t>La licence de l’application éligible doit être attribuée au même dispositif auquel la licence Rental Rights VL doit être attribuée.</w:t>
      </w:r>
    </w:p>
    <w:p w:rsidR="00B41DB5" w:rsidRPr="00AB3045" w:rsidRDefault="00B41DB5" w:rsidP="00B41DB5">
      <w:pPr>
        <w:numPr>
          <w:ilvl w:val="0"/>
          <w:numId w:val="20"/>
        </w:numPr>
        <w:tabs>
          <w:tab w:val="left" w:pos="1440"/>
        </w:tabs>
        <w:spacing w:after="60"/>
        <w:ind w:left="1440"/>
        <w:rPr>
          <w:rFonts w:cs="Tahoma"/>
          <w:lang w:val="fr-FR"/>
        </w:rPr>
      </w:pPr>
      <w:r w:rsidRPr="00AB3045">
        <w:rPr>
          <w:rFonts w:cs="Tahoma"/>
          <w:color w:val="000000"/>
          <w:szCs w:val="18"/>
          <w:lang w:val="fr-FR"/>
        </w:rPr>
        <w:t>L’application éligible doit être installée sur ce dispositif.</w:t>
      </w:r>
    </w:p>
    <w:p w:rsidR="00B41DB5" w:rsidRPr="00AB3045" w:rsidRDefault="00B41DB5" w:rsidP="00B41DB5">
      <w:pPr>
        <w:pStyle w:val="EndnoteText"/>
        <w:rPr>
          <w:rFonts w:ascii="Tahoma" w:hAnsi="Tahoma" w:cs="Tahoma"/>
          <w:lang w:val="fr-FR"/>
        </w:rPr>
      </w:pPr>
    </w:p>
    <w:p w:rsidR="00B41DB5" w:rsidRPr="00AB3045" w:rsidRDefault="00B41DB5" w:rsidP="00B41DB5">
      <w:pPr>
        <w:pStyle w:val="EndnoteText"/>
        <w:ind w:left="720"/>
        <w:rPr>
          <w:rFonts w:ascii="Tahoma" w:hAnsi="Tahoma" w:cs="Tahoma"/>
          <w:lang w:val="fr-FR"/>
        </w:rPr>
      </w:pPr>
      <w:r w:rsidRPr="00AB3045">
        <w:rPr>
          <w:rFonts w:ascii="Tahoma" w:hAnsi="Tahoma" w:cs="Tahoma"/>
          <w:color w:val="000000"/>
          <w:sz w:val="18"/>
          <w:szCs w:val="18"/>
          <w:lang w:val="fr-FR"/>
        </w:rPr>
        <w:t>Les applications éligibles par type de Programme sont les suivantes :</w:t>
      </w:r>
    </w:p>
    <w:p w:rsidR="00B41DB5" w:rsidRPr="00AB3045" w:rsidRDefault="00B41DB5" w:rsidP="00B41DB5">
      <w:pPr>
        <w:rPr>
          <w:rFonts w:cs="Tahoma"/>
          <w:lang w:val="fr-FR"/>
        </w:rPr>
      </w:pPr>
    </w:p>
    <w:tbl>
      <w:tblPr>
        <w:tblW w:w="7763" w:type="dxa"/>
        <w:tblInd w:w="87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B41DB5" w:rsidRPr="003A611B" w:rsidTr="00C2300F">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B41DB5" w:rsidRPr="00AB3045" w:rsidRDefault="00B41DB5" w:rsidP="00C2300F">
            <w:pPr>
              <w:jc w:val="center"/>
              <w:rPr>
                <w:rFonts w:eastAsia="MS PGothic" w:cs="Tahoma"/>
                <w:b/>
                <w:bCs/>
                <w:color w:val="000000"/>
                <w:szCs w:val="18"/>
                <w:lang w:val="fr-FR"/>
              </w:rPr>
            </w:pPr>
            <w:r w:rsidRPr="00AB3045">
              <w:rPr>
                <w:rFonts w:cs="Tahoma"/>
                <w:b/>
                <w:bCs/>
                <w:color w:val="000000"/>
                <w:szCs w:val="18"/>
                <w:lang w:val="fr-FR"/>
              </w:rPr>
              <w:t>Applications éligibles pour l’achat de Rental Rights pour Office Standard</w:t>
            </w:r>
          </w:p>
        </w:tc>
        <w:tc>
          <w:tcPr>
            <w:tcW w:w="1333" w:type="dxa"/>
            <w:gridSpan w:val="2"/>
            <w:tcBorders>
              <w:top w:val="nil"/>
              <w:left w:val="nil"/>
              <w:bottom w:val="single" w:sz="8" w:space="0" w:color="auto"/>
              <w:right w:val="nil"/>
            </w:tcBorders>
          </w:tcPr>
          <w:p w:rsidR="00B41DB5" w:rsidRPr="00AB3045" w:rsidRDefault="00B41DB5" w:rsidP="00C2300F">
            <w:pPr>
              <w:jc w:val="both"/>
              <w:rPr>
                <w:rFonts w:eastAsia="MS PGothic" w:cs="Tahoma"/>
                <w:color w:val="000000"/>
                <w:sz w:val="21"/>
                <w:szCs w:val="21"/>
                <w:lang w:val="fr-FR"/>
              </w:rPr>
            </w:pPr>
          </w:p>
        </w:tc>
      </w:tr>
      <w:tr w:rsidR="00B41DB5" w:rsidRPr="00AB3045" w:rsidTr="00C2300F">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hideMark/>
          </w:tcPr>
          <w:p w:rsidR="00B41DB5" w:rsidRPr="00AB3045" w:rsidRDefault="00B41DB5" w:rsidP="00C2300F">
            <w:pPr>
              <w:rPr>
                <w:rFonts w:eastAsia="MS PGothic" w:cs="Tahoma"/>
                <w:b/>
                <w:bCs/>
                <w:color w:val="000000"/>
                <w:szCs w:val="18"/>
                <w:lang w:val="fr-FR"/>
              </w:rPr>
            </w:pPr>
          </w:p>
        </w:tc>
        <w:tc>
          <w:tcPr>
            <w:tcW w:w="124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B41DB5" w:rsidRPr="00AB3045" w:rsidRDefault="00B41DB5" w:rsidP="00C2300F">
            <w:pPr>
              <w:jc w:val="center"/>
              <w:rPr>
                <w:rFonts w:cs="Tahoma"/>
                <w:b/>
                <w:bCs/>
                <w:color w:val="000000"/>
                <w:szCs w:val="18"/>
                <w:lang w:val="fr-FR"/>
              </w:rPr>
            </w:pPr>
            <w:r w:rsidRPr="00AB3045">
              <w:rPr>
                <w:rFonts w:cs="Tahoma"/>
                <w:b/>
                <w:bCs/>
                <w:color w:val="000000"/>
                <w:szCs w:val="18"/>
                <w:lang w:val="fr-FR"/>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rsidR="00B41DB5" w:rsidRPr="00AB3045" w:rsidRDefault="00B41DB5" w:rsidP="00C2300F">
            <w:pPr>
              <w:jc w:val="center"/>
              <w:rPr>
                <w:rFonts w:cs="Tahoma"/>
                <w:lang w:val="fr-FR"/>
              </w:rPr>
            </w:pPr>
            <w:r w:rsidRPr="00AB3045">
              <w:rPr>
                <w:rFonts w:cs="Tahoma"/>
                <w:b/>
                <w:bCs/>
                <w:color w:val="000000"/>
                <w:szCs w:val="18"/>
                <w:lang w:val="fr-FR"/>
              </w:rPr>
              <w:t>PIPC</w:t>
            </w:r>
          </w:p>
          <w:p w:rsidR="00B41DB5" w:rsidRPr="00AB3045" w:rsidRDefault="00B41DB5" w:rsidP="00C2300F">
            <w:pPr>
              <w:jc w:val="center"/>
              <w:rPr>
                <w:rFonts w:cs="Tahoma"/>
                <w:b/>
                <w:bCs/>
                <w:color w:val="000000"/>
                <w:szCs w:val="18"/>
                <w:lang w:val="fr-FR"/>
              </w:rPr>
            </w:pPr>
            <w:r w:rsidRPr="00AB3045">
              <w:rPr>
                <w:rFonts w:cs="Tahoma"/>
                <w:b/>
                <w:bCs/>
                <w:color w:val="000000"/>
                <w:szCs w:val="18"/>
                <w:lang w:val="fr-FR"/>
              </w:rPr>
              <w:t>(Japon uniquement)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B41DB5" w:rsidRPr="00AB3045" w:rsidRDefault="00B41DB5" w:rsidP="00C2300F">
            <w:pPr>
              <w:jc w:val="center"/>
              <w:rPr>
                <w:rFonts w:cs="Tahoma"/>
                <w:b/>
                <w:bCs/>
                <w:color w:val="000000"/>
                <w:szCs w:val="18"/>
                <w:lang w:val="fr-FR"/>
              </w:rPr>
            </w:pPr>
            <w:r w:rsidRPr="00AB3045">
              <w:rPr>
                <w:rFonts w:cs="Tahoma"/>
                <w:b/>
                <w:bCs/>
                <w:color w:val="000000"/>
                <w:szCs w:val="18"/>
                <w:lang w:val="fr-FR"/>
              </w:rPr>
              <w:t>Select / 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B41DB5" w:rsidRPr="00AB3045" w:rsidRDefault="00B41DB5" w:rsidP="00C2300F">
            <w:pPr>
              <w:jc w:val="center"/>
              <w:rPr>
                <w:rFonts w:cs="Tahoma"/>
                <w:b/>
                <w:bCs/>
                <w:color w:val="000000"/>
                <w:szCs w:val="18"/>
                <w:lang w:val="fr-FR"/>
              </w:rPr>
            </w:pPr>
            <w:r w:rsidRPr="00AB3045">
              <w:rPr>
                <w:rFonts w:cs="Tahoma"/>
                <w:b/>
                <w:bCs/>
                <w:color w:val="000000"/>
                <w:szCs w:val="18"/>
                <w:lang w:val="fr-FR"/>
              </w:rPr>
              <w:t>Licence Open</w:t>
            </w:r>
          </w:p>
        </w:tc>
      </w:tr>
      <w:tr w:rsidR="00B41DB5" w:rsidRPr="00AB3045" w:rsidTr="00C230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B41DB5" w:rsidRPr="00AB3045" w:rsidRDefault="00B41DB5" w:rsidP="00C2300F">
            <w:pPr>
              <w:rPr>
                <w:rFonts w:cs="Tahoma"/>
                <w:b/>
                <w:bCs/>
                <w:color w:val="000000"/>
                <w:szCs w:val="18"/>
                <w:lang w:val="fr-FR"/>
              </w:rPr>
            </w:pPr>
            <w:r w:rsidRPr="00AB3045">
              <w:rPr>
                <w:rFonts w:cs="Tahoma"/>
                <w:b/>
                <w:bCs/>
                <w:color w:val="000000"/>
                <w:szCs w:val="18"/>
                <w:lang w:val="fr-FR"/>
              </w:rPr>
              <w:t xml:space="preserve">Office Standard 2013 </w:t>
            </w:r>
          </w:p>
        </w:tc>
        <w:tc>
          <w:tcPr>
            <w:tcW w:w="1242"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eastAsia="MS PGothic" w:cs="Tahoma"/>
                <w:color w:val="000000"/>
                <w:sz w:val="21"/>
                <w:szCs w:val="21"/>
                <w:lang w:val="fr-FR"/>
              </w:rPr>
            </w:pPr>
          </w:p>
        </w:tc>
        <w:tc>
          <w:tcPr>
            <w:tcW w:w="1185" w:type="dxa"/>
            <w:gridSpan w:val="2"/>
            <w:tcBorders>
              <w:top w:val="single" w:sz="4" w:space="0" w:color="auto"/>
              <w:left w:val="nil"/>
              <w:bottom w:val="single" w:sz="8" w:space="0" w:color="auto"/>
              <w:right w:val="single" w:sz="8" w:space="0" w:color="auto"/>
            </w:tcBorders>
          </w:tcPr>
          <w:p w:rsidR="00B41DB5" w:rsidRPr="00AB3045" w:rsidRDefault="00B41DB5" w:rsidP="00C2300F">
            <w:pPr>
              <w:jc w:val="center"/>
              <w:rPr>
                <w:rFonts w:eastAsia="MS PGothic" w:cs="Tahoma"/>
                <w:color w:val="000000"/>
                <w:sz w:val="21"/>
                <w:szCs w:val="21"/>
                <w:lang w:val="fr-FR"/>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MS PGothic" w:cs="Tahoma"/>
                <w:color w:val="000000"/>
                <w:sz w:val="21"/>
                <w:szCs w:val="21"/>
                <w:lang w:val="fr-FR"/>
              </w:rPr>
            </w:pPr>
            <w:r w:rsidRPr="00AB3045">
              <w:rPr>
                <w:rFonts w:cs="Tahoma"/>
                <w:color w:val="000000"/>
                <w:lang w:val="fr-FR"/>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MS PGothic" w:cs="Tahoma"/>
                <w:color w:val="000000"/>
                <w:sz w:val="21"/>
                <w:szCs w:val="21"/>
                <w:lang w:val="fr-FR"/>
              </w:rPr>
            </w:pPr>
            <w:r w:rsidRPr="00AB3045">
              <w:rPr>
                <w:rFonts w:cs="Tahoma"/>
                <w:color w:val="000000"/>
                <w:lang w:val="fr-FR"/>
              </w:rPr>
              <w:t>X</w:t>
            </w:r>
          </w:p>
        </w:tc>
      </w:tr>
      <w:tr w:rsidR="00B41DB5" w:rsidRPr="00AB3045" w:rsidTr="00C230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B41DB5" w:rsidRPr="00AB3045" w:rsidRDefault="00B41DB5" w:rsidP="00C2300F">
            <w:pPr>
              <w:rPr>
                <w:rFonts w:cs="Tahoma"/>
                <w:b/>
                <w:bCs/>
                <w:color w:val="000000"/>
                <w:szCs w:val="18"/>
                <w:lang w:val="fr-FR"/>
              </w:rPr>
            </w:pPr>
            <w:r w:rsidRPr="00AB3045">
              <w:rPr>
                <w:rFonts w:cs="Tahoma"/>
                <w:b/>
                <w:bCs/>
                <w:color w:val="000000"/>
                <w:szCs w:val="18"/>
                <w:lang w:val="fr-FR"/>
              </w:rPr>
              <w:t>Office Standard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MS PGothic" w:cs="Tahoma"/>
                <w:color w:val="000000"/>
                <w:sz w:val="21"/>
                <w:szCs w:val="21"/>
                <w:lang w:val="fr-FR"/>
              </w:rPr>
            </w:pPr>
            <w:r w:rsidRPr="00AB3045">
              <w:rPr>
                <w:rFonts w:cs="Tahoma"/>
                <w:color w:val="000000"/>
                <w:lang w:val="fr-FR"/>
              </w:rPr>
              <w:t>X</w:t>
            </w:r>
          </w:p>
        </w:tc>
        <w:tc>
          <w:tcPr>
            <w:tcW w:w="1185" w:type="dxa"/>
            <w:gridSpan w:val="2"/>
            <w:tcBorders>
              <w:top w:val="nil"/>
              <w:left w:val="nil"/>
              <w:bottom w:val="single" w:sz="8" w:space="0" w:color="auto"/>
              <w:right w:val="single" w:sz="8" w:space="0" w:color="auto"/>
            </w:tcBorders>
          </w:tcPr>
          <w:p w:rsidR="00B41DB5" w:rsidRPr="00AB3045" w:rsidRDefault="00B41DB5" w:rsidP="00C2300F">
            <w:pPr>
              <w:jc w:val="center"/>
              <w:rPr>
                <w:rFonts w:eastAsia="MS PGothic" w:cs="Tahoma"/>
                <w:color w:val="000000"/>
                <w:sz w:val="21"/>
                <w:szCs w:val="21"/>
                <w:lang w:val="fr-FR"/>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MS PGothic" w:cs="Tahoma"/>
                <w:color w:val="000000"/>
                <w:sz w:val="21"/>
                <w:szCs w:val="21"/>
                <w:lang w:val="fr-FR"/>
              </w:rPr>
            </w:pPr>
            <w:r w:rsidRPr="00AB3045">
              <w:rPr>
                <w:rFonts w:cs="Tahoma"/>
                <w:color w:val="000000"/>
                <w:lang w:val="fr-FR"/>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MS PGothic" w:cs="Tahoma"/>
                <w:color w:val="000000"/>
                <w:sz w:val="21"/>
                <w:szCs w:val="21"/>
                <w:lang w:val="fr-FR"/>
              </w:rPr>
            </w:pPr>
            <w:r w:rsidRPr="00AB3045">
              <w:rPr>
                <w:rFonts w:cs="Tahoma"/>
                <w:color w:val="000000"/>
                <w:lang w:val="fr-FR"/>
              </w:rPr>
              <w:t>X</w:t>
            </w:r>
          </w:p>
        </w:tc>
      </w:tr>
    </w:tbl>
    <w:p w:rsidR="00B41DB5" w:rsidRPr="00AB3045" w:rsidRDefault="00B41DB5" w:rsidP="00B41DB5">
      <w:pPr>
        <w:rPr>
          <w:rFonts w:cs="Tahoma"/>
          <w:lang w:val="fr-FR"/>
        </w:rPr>
      </w:pPr>
    </w:p>
    <w:p w:rsidR="00B41DB5" w:rsidRPr="00AB3045" w:rsidRDefault="00B41DB5" w:rsidP="00B41DB5">
      <w:pPr>
        <w:rPr>
          <w:rFonts w:cs="Tahoma"/>
          <w:lang w:val="fr-FR"/>
        </w:rPr>
      </w:pPr>
    </w:p>
    <w:tbl>
      <w:tblPr>
        <w:tblW w:w="7763" w:type="dxa"/>
        <w:tblInd w:w="1008" w:type="dxa"/>
        <w:tblCellMar>
          <w:left w:w="0" w:type="dxa"/>
          <w:right w:w="0" w:type="dxa"/>
        </w:tblCellMar>
        <w:tblLook w:val="04A0" w:firstRow="1" w:lastRow="0" w:firstColumn="1" w:lastColumn="0" w:noHBand="0" w:noVBand="1"/>
      </w:tblPr>
      <w:tblGrid>
        <w:gridCol w:w="3042"/>
        <w:gridCol w:w="1110"/>
        <w:gridCol w:w="91"/>
        <w:gridCol w:w="1094"/>
        <w:gridCol w:w="1424"/>
        <w:gridCol w:w="1002"/>
      </w:tblGrid>
      <w:tr w:rsidR="00B41DB5" w:rsidRPr="003A611B" w:rsidTr="00C2300F">
        <w:trPr>
          <w:gridAfter w:val="3"/>
          <w:wAfter w:w="3520" w:type="dxa"/>
          <w:cantSplit/>
          <w:trHeight w:val="375"/>
          <w:tblHeader/>
        </w:trPr>
        <w:tc>
          <w:tcPr>
            <w:tcW w:w="3042"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B41DB5" w:rsidRPr="00AB3045" w:rsidRDefault="00B41DB5" w:rsidP="00C2300F">
            <w:pPr>
              <w:jc w:val="center"/>
              <w:rPr>
                <w:rFonts w:eastAsia="MS PGothic" w:cs="Tahoma"/>
                <w:b/>
                <w:bCs/>
                <w:szCs w:val="18"/>
                <w:lang w:val="fr-FR"/>
              </w:rPr>
            </w:pPr>
            <w:r w:rsidRPr="00AB3045">
              <w:rPr>
                <w:rFonts w:cs="Tahoma"/>
                <w:b/>
                <w:bCs/>
                <w:szCs w:val="18"/>
                <w:lang w:val="fr-FR"/>
              </w:rPr>
              <w:t>Applications éligibles pour l’achat de Rental Rights pour Office Professionnel Plus</w:t>
            </w:r>
          </w:p>
        </w:tc>
        <w:tc>
          <w:tcPr>
            <w:tcW w:w="1201" w:type="dxa"/>
            <w:gridSpan w:val="2"/>
            <w:tcBorders>
              <w:top w:val="nil"/>
              <w:left w:val="nil"/>
              <w:bottom w:val="single" w:sz="8" w:space="0" w:color="auto"/>
              <w:right w:val="nil"/>
            </w:tcBorders>
          </w:tcPr>
          <w:p w:rsidR="00B41DB5" w:rsidRPr="00AB3045" w:rsidRDefault="00B41DB5" w:rsidP="00C2300F">
            <w:pPr>
              <w:jc w:val="both"/>
              <w:rPr>
                <w:rFonts w:eastAsia="MS PGothic" w:cs="Tahoma"/>
                <w:szCs w:val="21"/>
                <w:lang w:val="fr-FR"/>
              </w:rPr>
            </w:pPr>
          </w:p>
        </w:tc>
      </w:tr>
      <w:tr w:rsidR="00B41DB5" w:rsidRPr="00AB3045" w:rsidTr="00C2300F">
        <w:trPr>
          <w:cantSplit/>
          <w:trHeight w:val="781"/>
          <w:tblHeader/>
        </w:trPr>
        <w:tc>
          <w:tcPr>
            <w:tcW w:w="3042" w:type="dxa"/>
            <w:vMerge/>
            <w:tcBorders>
              <w:top w:val="single" w:sz="8" w:space="0" w:color="auto"/>
              <w:left w:val="single" w:sz="8" w:space="0" w:color="auto"/>
              <w:bottom w:val="single" w:sz="8" w:space="0" w:color="000000"/>
              <w:right w:val="single" w:sz="8" w:space="0" w:color="auto"/>
            </w:tcBorders>
            <w:vAlign w:val="center"/>
            <w:hideMark/>
          </w:tcPr>
          <w:p w:rsidR="00B41DB5" w:rsidRPr="00AB3045" w:rsidRDefault="00B41DB5" w:rsidP="00C2300F">
            <w:pPr>
              <w:rPr>
                <w:rFonts w:eastAsia="MS PGothic" w:cs="Tahoma"/>
                <w:b/>
                <w:bCs/>
                <w:szCs w:val="18"/>
                <w:lang w:val="fr-FR"/>
              </w:rPr>
            </w:pPr>
          </w:p>
        </w:tc>
        <w:tc>
          <w:tcPr>
            <w:tcW w:w="1110" w:type="dxa"/>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B41DB5" w:rsidRPr="00AB3045" w:rsidRDefault="00B41DB5" w:rsidP="00C2300F">
            <w:pPr>
              <w:jc w:val="center"/>
              <w:rPr>
                <w:rFonts w:cs="Tahoma"/>
                <w:b/>
                <w:bCs/>
                <w:szCs w:val="18"/>
                <w:lang w:val="fr-FR"/>
              </w:rPr>
            </w:pPr>
            <w:r w:rsidRPr="00AB3045">
              <w:rPr>
                <w:rFonts w:cs="Tahoma"/>
                <w:b/>
                <w:bCs/>
                <w:szCs w:val="18"/>
                <w:lang w:val="fr-FR"/>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rsidR="00B41DB5" w:rsidRPr="00AB3045" w:rsidRDefault="00B41DB5" w:rsidP="00C2300F">
            <w:pPr>
              <w:jc w:val="center"/>
              <w:rPr>
                <w:rFonts w:cs="Tahoma"/>
                <w:lang w:val="fr-FR"/>
              </w:rPr>
            </w:pPr>
            <w:r w:rsidRPr="00AB3045">
              <w:rPr>
                <w:rFonts w:cs="Tahoma"/>
                <w:b/>
                <w:bCs/>
                <w:szCs w:val="18"/>
                <w:lang w:val="fr-FR"/>
              </w:rPr>
              <w:t>PIPC</w:t>
            </w:r>
          </w:p>
          <w:p w:rsidR="00B41DB5" w:rsidRPr="00AB3045" w:rsidRDefault="00B41DB5" w:rsidP="00C2300F">
            <w:pPr>
              <w:jc w:val="center"/>
              <w:rPr>
                <w:rFonts w:cs="Tahoma"/>
                <w:b/>
                <w:bCs/>
                <w:szCs w:val="16"/>
                <w:lang w:val="fr-FR" w:eastAsia="ja-JP"/>
              </w:rPr>
            </w:pPr>
            <w:r w:rsidRPr="00AB3045">
              <w:rPr>
                <w:rFonts w:cs="Tahoma"/>
                <w:b/>
                <w:bCs/>
                <w:szCs w:val="18"/>
                <w:lang w:val="fr-FR"/>
              </w:rPr>
              <w:t>(Japon uniquement)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B41DB5" w:rsidRPr="00AB3045" w:rsidRDefault="00B41DB5" w:rsidP="00C2300F">
            <w:pPr>
              <w:jc w:val="center"/>
              <w:rPr>
                <w:rFonts w:cs="Tahoma"/>
                <w:b/>
                <w:bCs/>
                <w:szCs w:val="18"/>
                <w:lang w:val="fr-FR"/>
              </w:rPr>
            </w:pPr>
            <w:r w:rsidRPr="00AB3045">
              <w:rPr>
                <w:rFonts w:cs="Tahoma"/>
                <w:b/>
                <w:bCs/>
                <w:szCs w:val="18"/>
                <w:lang w:val="fr-FR"/>
              </w:rPr>
              <w:t>Select / 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B41DB5" w:rsidRPr="00AB3045" w:rsidRDefault="00B41DB5" w:rsidP="00C2300F">
            <w:pPr>
              <w:jc w:val="center"/>
              <w:rPr>
                <w:rFonts w:cs="Tahoma"/>
                <w:b/>
                <w:bCs/>
                <w:szCs w:val="18"/>
                <w:lang w:val="fr-FR"/>
              </w:rPr>
            </w:pPr>
            <w:r w:rsidRPr="00AB3045">
              <w:rPr>
                <w:rFonts w:cs="Tahoma"/>
                <w:b/>
                <w:bCs/>
                <w:szCs w:val="18"/>
                <w:lang w:val="fr-FR"/>
              </w:rPr>
              <w:t>Licence Open</w:t>
            </w:r>
          </w:p>
        </w:tc>
      </w:tr>
      <w:tr w:rsidR="00B41DB5" w:rsidRPr="00AB3045" w:rsidTr="00C2300F">
        <w:trPr>
          <w:trHeight w:val="255"/>
        </w:trPr>
        <w:tc>
          <w:tcPr>
            <w:tcW w:w="3042"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rPr>
                <w:rFonts w:cs="Tahoma"/>
                <w:b/>
                <w:bCs/>
                <w:szCs w:val="18"/>
                <w:lang w:val="fr-FR" w:eastAsia="ja-JP"/>
              </w:rPr>
            </w:pPr>
            <w:r w:rsidRPr="00AB3045">
              <w:rPr>
                <w:rFonts w:cs="Tahoma"/>
                <w:b/>
                <w:bCs/>
                <w:szCs w:val="18"/>
                <w:lang w:val="fr-FR"/>
              </w:rPr>
              <w:t>Office Professionnel Plus 2013</w:t>
            </w:r>
          </w:p>
        </w:tc>
        <w:tc>
          <w:tcPr>
            <w:tcW w:w="11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MS PGothic" w:cs="Tahoma"/>
                <w:szCs w:val="18"/>
                <w:lang w:val="fr-FR"/>
              </w:rPr>
            </w:pPr>
            <w:r w:rsidRPr="00AB3045">
              <w:rPr>
                <w:rFonts w:cs="Tahoma"/>
                <w:szCs w:val="18"/>
                <w:lang w:val="fr-FR"/>
              </w:rPr>
              <w:t xml:space="preserve"> </w:t>
            </w:r>
          </w:p>
        </w:tc>
        <w:tc>
          <w:tcPr>
            <w:tcW w:w="1185" w:type="dxa"/>
            <w:gridSpan w:val="2"/>
            <w:tcBorders>
              <w:top w:val="nil"/>
              <w:left w:val="nil"/>
              <w:bottom w:val="single" w:sz="8" w:space="0" w:color="auto"/>
              <w:right w:val="single" w:sz="8" w:space="0" w:color="auto"/>
            </w:tcBorders>
          </w:tcPr>
          <w:p w:rsidR="00B41DB5" w:rsidRPr="00AB3045" w:rsidRDefault="00B41DB5" w:rsidP="00C2300F">
            <w:pPr>
              <w:jc w:val="center"/>
              <w:rPr>
                <w:rFonts w:eastAsia="MS PGothic" w:cs="Tahoma"/>
                <w:szCs w:val="18"/>
                <w:lang w:val="fr-FR"/>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MS PGothic" w:cs="Tahoma"/>
                <w:szCs w:val="18"/>
                <w:lang w:val="fr-FR"/>
              </w:rPr>
            </w:pPr>
            <w:r w:rsidRPr="00AB3045">
              <w:rPr>
                <w:rFonts w:cs="Tahoma"/>
                <w:szCs w:val="18"/>
                <w:lang w:val="fr-FR"/>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MS PGothic" w:cs="Tahoma"/>
                <w:szCs w:val="18"/>
                <w:lang w:val="fr-FR"/>
              </w:rPr>
            </w:pPr>
            <w:r w:rsidRPr="00AB3045">
              <w:rPr>
                <w:rFonts w:cs="Tahoma"/>
                <w:szCs w:val="18"/>
                <w:lang w:val="fr-FR"/>
              </w:rPr>
              <w:t>X</w:t>
            </w:r>
          </w:p>
        </w:tc>
      </w:tr>
      <w:tr w:rsidR="00B41DB5" w:rsidRPr="00AB3045" w:rsidTr="00C2300F">
        <w:trPr>
          <w:trHeight w:val="255"/>
        </w:trPr>
        <w:tc>
          <w:tcPr>
            <w:tcW w:w="304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B41DB5" w:rsidRPr="00AB3045" w:rsidRDefault="00B41DB5" w:rsidP="00C2300F">
            <w:pPr>
              <w:rPr>
                <w:rFonts w:cs="Tahoma"/>
                <w:b/>
                <w:bCs/>
                <w:szCs w:val="18"/>
                <w:lang w:val="fr-FR" w:eastAsia="ja-JP"/>
              </w:rPr>
            </w:pPr>
            <w:r w:rsidRPr="00AB3045">
              <w:rPr>
                <w:rFonts w:cs="Tahoma"/>
                <w:b/>
                <w:bCs/>
                <w:szCs w:val="18"/>
                <w:lang w:val="fr-FR"/>
              </w:rPr>
              <w:t>Office Professionnel Plus 2010</w:t>
            </w:r>
          </w:p>
        </w:tc>
        <w:tc>
          <w:tcPr>
            <w:tcW w:w="111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MS PGothic" w:cs="Tahoma"/>
                <w:szCs w:val="18"/>
                <w:lang w:val="fr-FR"/>
              </w:rPr>
            </w:pPr>
            <w:r w:rsidRPr="00AB3045">
              <w:rPr>
                <w:rFonts w:cs="Tahoma"/>
                <w:szCs w:val="18"/>
                <w:lang w:val="fr-FR"/>
              </w:rPr>
              <w:t xml:space="preserve"> </w:t>
            </w:r>
          </w:p>
        </w:tc>
        <w:tc>
          <w:tcPr>
            <w:tcW w:w="1185" w:type="dxa"/>
            <w:gridSpan w:val="2"/>
            <w:tcBorders>
              <w:top w:val="nil"/>
              <w:left w:val="nil"/>
              <w:bottom w:val="single" w:sz="8" w:space="0" w:color="auto"/>
              <w:right w:val="single" w:sz="8" w:space="0" w:color="auto"/>
            </w:tcBorders>
          </w:tcPr>
          <w:p w:rsidR="00B41DB5" w:rsidRPr="00AB3045" w:rsidRDefault="00B41DB5" w:rsidP="00C2300F">
            <w:pPr>
              <w:jc w:val="center"/>
              <w:rPr>
                <w:rFonts w:eastAsia="MS PGothic" w:cs="Tahoma"/>
                <w:szCs w:val="18"/>
                <w:lang w:val="fr-FR"/>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MS PGothic" w:cs="Tahoma"/>
                <w:szCs w:val="18"/>
                <w:lang w:val="fr-FR"/>
              </w:rPr>
            </w:pPr>
            <w:r w:rsidRPr="00AB3045">
              <w:rPr>
                <w:rFonts w:cs="Tahoma"/>
                <w:szCs w:val="18"/>
                <w:lang w:val="fr-FR"/>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MS PGothic" w:cs="Tahoma"/>
                <w:szCs w:val="18"/>
                <w:lang w:val="fr-FR"/>
              </w:rPr>
            </w:pPr>
            <w:r w:rsidRPr="00AB3045">
              <w:rPr>
                <w:rFonts w:cs="Tahoma"/>
                <w:szCs w:val="18"/>
                <w:lang w:val="fr-FR"/>
              </w:rPr>
              <w:t>X</w:t>
            </w:r>
          </w:p>
        </w:tc>
      </w:tr>
      <w:tr w:rsidR="00B41DB5" w:rsidRPr="00AB3045" w:rsidTr="00C2300F">
        <w:trPr>
          <w:trHeight w:val="255"/>
        </w:trPr>
        <w:tc>
          <w:tcPr>
            <w:tcW w:w="304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B41DB5" w:rsidRPr="00AB3045" w:rsidRDefault="00B41DB5" w:rsidP="00C2300F">
            <w:pPr>
              <w:rPr>
                <w:rFonts w:cs="Tahoma"/>
                <w:b/>
                <w:bCs/>
                <w:szCs w:val="18"/>
                <w:lang w:val="fr-FR"/>
              </w:rPr>
            </w:pPr>
            <w:r w:rsidRPr="00AB3045">
              <w:rPr>
                <w:rFonts w:cs="Tahoma"/>
                <w:b/>
                <w:bCs/>
                <w:szCs w:val="18"/>
                <w:lang w:val="fr-FR"/>
              </w:rPr>
              <w:t>Office Personal 2013</w:t>
            </w:r>
          </w:p>
        </w:tc>
        <w:tc>
          <w:tcPr>
            <w:tcW w:w="111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rPr>
                <w:rFonts w:eastAsia="Times New Roman" w:cs="Tahoma"/>
                <w:szCs w:val="18"/>
                <w:lang w:val="fr-FR"/>
              </w:rPr>
            </w:pPr>
          </w:p>
        </w:tc>
        <w:tc>
          <w:tcPr>
            <w:tcW w:w="1185" w:type="dxa"/>
            <w:gridSpan w:val="2"/>
            <w:tcBorders>
              <w:top w:val="nil"/>
              <w:left w:val="nil"/>
              <w:bottom w:val="single" w:sz="8" w:space="0" w:color="auto"/>
              <w:right w:val="single" w:sz="8" w:space="0" w:color="auto"/>
            </w:tcBorders>
            <w:vAlign w:val="bottom"/>
            <w:hideMark/>
          </w:tcPr>
          <w:p w:rsidR="00B41DB5" w:rsidRPr="00AB3045" w:rsidRDefault="00B41DB5" w:rsidP="00C2300F">
            <w:pPr>
              <w:jc w:val="center"/>
              <w:rPr>
                <w:rFonts w:eastAsia="MS PGothic" w:cs="Tahoma"/>
                <w:color w:val="000000"/>
                <w:szCs w:val="18"/>
                <w:lang w:val="fr-FR"/>
              </w:rPr>
            </w:pPr>
            <w:r w:rsidRPr="00AB3045">
              <w:rPr>
                <w:rFonts w:cs="Tahoma"/>
                <w:szCs w:val="18"/>
                <w:lang w:val="fr-FR"/>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rPr>
                <w:rFonts w:eastAsia="Times New Roman" w:cs="Tahoma"/>
                <w:szCs w:val="18"/>
                <w:lang w:val="fr-FR"/>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rPr>
                <w:rFonts w:eastAsia="Times New Roman" w:cs="Tahoma"/>
                <w:szCs w:val="18"/>
                <w:lang w:val="fr-FR"/>
              </w:rPr>
            </w:pPr>
          </w:p>
        </w:tc>
      </w:tr>
      <w:tr w:rsidR="00B41DB5" w:rsidRPr="00AB3045" w:rsidTr="00C2300F">
        <w:trPr>
          <w:trHeight w:val="255"/>
        </w:trPr>
        <w:tc>
          <w:tcPr>
            <w:tcW w:w="304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B41DB5" w:rsidRPr="00AB3045" w:rsidRDefault="00B41DB5" w:rsidP="00C2300F">
            <w:pPr>
              <w:rPr>
                <w:rFonts w:cs="Tahoma"/>
                <w:b/>
                <w:bCs/>
                <w:szCs w:val="18"/>
                <w:lang w:val="fr-FR"/>
              </w:rPr>
            </w:pPr>
            <w:r w:rsidRPr="00AB3045">
              <w:rPr>
                <w:rFonts w:cs="Tahoma"/>
                <w:b/>
                <w:bCs/>
                <w:szCs w:val="18"/>
                <w:lang w:val="fr-FR"/>
              </w:rPr>
              <w:t>Office Famille et Petite entreprise 2013</w:t>
            </w:r>
          </w:p>
        </w:tc>
        <w:tc>
          <w:tcPr>
            <w:tcW w:w="111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rPr>
                <w:rFonts w:eastAsia="Times New Roman" w:cs="Tahoma"/>
                <w:szCs w:val="18"/>
                <w:lang w:val="fr-FR"/>
              </w:rPr>
            </w:pPr>
          </w:p>
        </w:tc>
        <w:tc>
          <w:tcPr>
            <w:tcW w:w="1185" w:type="dxa"/>
            <w:gridSpan w:val="2"/>
            <w:tcBorders>
              <w:top w:val="nil"/>
              <w:left w:val="nil"/>
              <w:bottom w:val="single" w:sz="8" w:space="0" w:color="auto"/>
              <w:right w:val="single" w:sz="8" w:space="0" w:color="auto"/>
            </w:tcBorders>
            <w:vAlign w:val="bottom"/>
            <w:hideMark/>
          </w:tcPr>
          <w:p w:rsidR="00B41DB5" w:rsidRPr="00AB3045" w:rsidRDefault="00B41DB5" w:rsidP="00C2300F">
            <w:pPr>
              <w:jc w:val="center"/>
              <w:rPr>
                <w:rFonts w:eastAsia="MS PGothic" w:cs="Tahoma"/>
                <w:color w:val="000000"/>
                <w:szCs w:val="18"/>
                <w:lang w:val="fr-FR"/>
              </w:rPr>
            </w:pPr>
            <w:r w:rsidRPr="00AB3045">
              <w:rPr>
                <w:rFonts w:cs="Tahoma"/>
                <w:szCs w:val="18"/>
                <w:lang w:val="fr-FR"/>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rPr>
                <w:rFonts w:eastAsia="Times New Roman" w:cs="Tahoma"/>
                <w:szCs w:val="18"/>
                <w:lang w:val="fr-FR"/>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rPr>
                <w:rFonts w:eastAsia="Times New Roman" w:cs="Tahoma"/>
                <w:szCs w:val="18"/>
                <w:lang w:val="fr-FR"/>
              </w:rPr>
            </w:pPr>
          </w:p>
        </w:tc>
      </w:tr>
      <w:tr w:rsidR="00B41DB5" w:rsidRPr="00AB3045" w:rsidTr="00C2300F">
        <w:trPr>
          <w:trHeight w:val="255"/>
        </w:trPr>
        <w:tc>
          <w:tcPr>
            <w:tcW w:w="304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B41DB5" w:rsidRPr="00AB3045" w:rsidRDefault="00B41DB5" w:rsidP="00C2300F">
            <w:pPr>
              <w:rPr>
                <w:rFonts w:cs="Tahoma"/>
                <w:b/>
                <w:bCs/>
                <w:szCs w:val="18"/>
                <w:lang w:val="fr-FR"/>
              </w:rPr>
            </w:pPr>
            <w:r w:rsidRPr="00AB3045">
              <w:rPr>
                <w:rFonts w:cs="Tahoma"/>
                <w:b/>
                <w:bCs/>
                <w:szCs w:val="18"/>
                <w:lang w:val="fr-FR"/>
              </w:rPr>
              <w:t>Office Professionnel 2013</w:t>
            </w:r>
          </w:p>
        </w:tc>
        <w:tc>
          <w:tcPr>
            <w:tcW w:w="111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rPr>
                <w:rFonts w:eastAsia="Times New Roman" w:cs="Tahoma"/>
                <w:szCs w:val="18"/>
                <w:lang w:val="fr-FR"/>
              </w:rPr>
            </w:pPr>
          </w:p>
        </w:tc>
        <w:tc>
          <w:tcPr>
            <w:tcW w:w="1185" w:type="dxa"/>
            <w:gridSpan w:val="2"/>
            <w:tcBorders>
              <w:top w:val="nil"/>
              <w:left w:val="nil"/>
              <w:bottom w:val="single" w:sz="8" w:space="0" w:color="auto"/>
              <w:right w:val="single" w:sz="8" w:space="0" w:color="auto"/>
            </w:tcBorders>
            <w:vAlign w:val="bottom"/>
            <w:hideMark/>
          </w:tcPr>
          <w:p w:rsidR="00B41DB5" w:rsidRPr="00AB3045" w:rsidRDefault="00B41DB5" w:rsidP="00C2300F">
            <w:pPr>
              <w:jc w:val="center"/>
              <w:rPr>
                <w:rFonts w:eastAsia="MS PGothic" w:cs="Tahoma"/>
                <w:color w:val="FF0000"/>
                <w:szCs w:val="18"/>
                <w:lang w:val="fr-FR"/>
              </w:rPr>
            </w:pPr>
            <w:r w:rsidRPr="00AB3045">
              <w:rPr>
                <w:rFonts w:cs="Tahoma"/>
                <w:szCs w:val="18"/>
                <w:lang w:val="fr-FR"/>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rPr>
                <w:rFonts w:eastAsia="Times New Roman" w:cs="Tahoma"/>
                <w:szCs w:val="18"/>
                <w:lang w:val="fr-FR"/>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rPr>
                <w:rFonts w:eastAsia="Times New Roman" w:cs="Tahoma"/>
                <w:szCs w:val="18"/>
                <w:lang w:val="fr-FR"/>
              </w:rPr>
            </w:pPr>
          </w:p>
        </w:tc>
      </w:tr>
    </w:tbl>
    <w:p w:rsidR="00B41DB5" w:rsidRPr="00AB3045" w:rsidRDefault="00B41DB5" w:rsidP="00B41DB5">
      <w:pPr>
        <w:rPr>
          <w:rFonts w:cs="Tahoma"/>
          <w:lang w:val="fr-FR"/>
        </w:rPr>
      </w:pPr>
    </w:p>
    <w:p w:rsidR="00B41DB5" w:rsidRPr="00AB3045" w:rsidRDefault="00B41DB5" w:rsidP="00B41DB5">
      <w:pPr>
        <w:ind w:left="720"/>
        <w:rPr>
          <w:rFonts w:cs="Tahoma"/>
          <w:lang w:val="fr-FR"/>
        </w:rPr>
      </w:pPr>
      <w:r w:rsidRPr="00AB3045">
        <w:rPr>
          <w:rFonts w:cs="Tahoma"/>
          <w:color w:val="000000"/>
          <w:szCs w:val="18"/>
          <w:lang w:val="fr-FR"/>
        </w:rPr>
        <w:t>Les clients qui achètent une licence Rental Rights en plus d’une licence pour une application éligible verront leurs droits au titre de la licence d’application éligible étendus pour permettre l’utilisation du même logiciel par un tiers. La licence Rental Rights n’est pas une licence de passage à une édition supérieure du produit.</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lang w:val="fr-FR"/>
        </w:rPr>
        <w:t>Exception relative à la Software Assurance</w:t>
      </w:r>
    </w:p>
    <w:p w:rsidR="00B41DB5" w:rsidRPr="00AB3045" w:rsidRDefault="00B41DB5" w:rsidP="00B41DB5">
      <w:pPr>
        <w:ind w:left="720"/>
        <w:rPr>
          <w:rFonts w:cs="Tahoma"/>
          <w:lang w:val="fr-FR"/>
        </w:rPr>
      </w:pPr>
      <w:r w:rsidRPr="00AB3045">
        <w:rPr>
          <w:rFonts w:cs="Tahoma"/>
          <w:color w:val="000000"/>
          <w:szCs w:val="18"/>
          <w:lang w:val="fr-FR"/>
        </w:rPr>
        <w:t>Les clients qui font l’acquisition de licences Rental Rights ne sont pas éligibles à la Software Assurance pour licences Rental Rights ni aux licences logicielles éligibles sous</w:t>
      </w:r>
      <w:r w:rsidR="003119B0">
        <w:rPr>
          <w:rFonts w:cs="Tahoma"/>
          <w:color w:val="000000"/>
          <w:szCs w:val="18"/>
          <w:lang w:val="fr-FR"/>
        </w:rPr>
        <w:t>-</w:t>
      </w:r>
      <w:r w:rsidRPr="00AB3045">
        <w:rPr>
          <w:rFonts w:cs="Tahoma"/>
          <w:color w:val="000000"/>
          <w:szCs w:val="18"/>
          <w:lang w:val="fr-FR"/>
        </w:rPr>
        <w:t>jacentes.</w:t>
      </w:r>
    </w:p>
    <w:p w:rsidR="00B41DB5" w:rsidRPr="00AB3045" w:rsidRDefault="00B41DB5" w:rsidP="00B41DB5">
      <w:pPr>
        <w:rPr>
          <w:rFonts w:cs="Tahoma"/>
          <w:lang w:val="fr-FR"/>
        </w:rPr>
      </w:pPr>
    </w:p>
    <w:p w:rsidR="00B41DB5" w:rsidRDefault="00B41DB5" w:rsidP="00B41DB5">
      <w:pPr>
        <w:rPr>
          <w:rFonts w:cs="Tahoma"/>
          <w:lang w:val="fr-FR"/>
        </w:rPr>
      </w:pPr>
    </w:p>
    <w:p w:rsidR="00B41DB5" w:rsidRDefault="00B41DB5" w:rsidP="00B41DB5">
      <w:pPr>
        <w:rPr>
          <w:rFonts w:cs="Tahoma"/>
          <w:lang w:val="fr-FR"/>
        </w:rPr>
      </w:pPr>
    </w:p>
    <w:p w:rsidR="00B41DB5" w:rsidRPr="00AB3045" w:rsidRDefault="00B41DB5" w:rsidP="00B41DB5">
      <w:pPr>
        <w:rPr>
          <w:rFonts w:cs="Tahoma"/>
          <w:lang w:val="fr-FR"/>
        </w:rPr>
      </w:pPr>
    </w:p>
    <w:p w:rsidR="00B41DB5" w:rsidRPr="003047EE" w:rsidRDefault="00B41DB5" w:rsidP="00B41DB5">
      <w:pPr>
        <w:pStyle w:val="Heading3"/>
        <w:rPr>
          <w:rFonts w:ascii="Tahoma" w:hAnsi="Tahoma" w:cs="Tahoma"/>
        </w:rPr>
      </w:pPr>
      <w:bookmarkStart w:id="1082" w:name="_15_Visio_Professional"/>
      <w:bookmarkStart w:id="1083" w:name="_15_Vexcel_Desktop"/>
      <w:bookmarkStart w:id="1084" w:name="_Toc351567704"/>
      <w:bookmarkEnd w:id="1082"/>
      <w:bookmarkEnd w:id="1083"/>
      <w:r w:rsidRPr="003047EE">
        <w:rPr>
          <w:rFonts w:ascii="Tahoma" w:hAnsi="Tahoma" w:cs="Tahoma"/>
          <w:caps/>
          <w:color w:val="EE6000"/>
          <w:sz w:val="22"/>
          <w:szCs w:val="18"/>
          <w:vertAlign w:val="superscript"/>
        </w:rPr>
        <w:lastRenderedPageBreak/>
        <w:t>15</w:t>
      </w:r>
      <w:r w:rsidRPr="00713C67">
        <w:rPr>
          <w:rFonts w:ascii="Tahoma" w:hAnsi="Tahoma" w:cs="Tahoma"/>
          <w:caps/>
          <w:color w:val="EE6000"/>
          <w:sz w:val="22"/>
          <w:szCs w:val="18"/>
        </w:rPr>
        <w:t xml:space="preserve"> </w:t>
      </w:r>
      <w:r w:rsidRPr="003047EE">
        <w:rPr>
          <w:rFonts w:ascii="Tahoma" w:hAnsi="Tahoma" w:cs="Tahoma"/>
          <w:color w:val="F66400"/>
          <w:sz w:val="22"/>
        </w:rPr>
        <w:t>Vexcel Desktop with Enhanced Content Pack</w:t>
      </w:r>
      <w:bookmarkEnd w:id="1084"/>
    </w:p>
    <w:p w:rsidR="00B41DB5" w:rsidRPr="003047EE" w:rsidRDefault="00B41DB5" w:rsidP="00B41DB5">
      <w:pPr>
        <w:rPr>
          <w:rFonts w:cs="Tahoma"/>
        </w:rPr>
      </w:pPr>
    </w:p>
    <w:p w:rsidR="00B41DB5" w:rsidRPr="00AB3045" w:rsidRDefault="00B41DB5" w:rsidP="00B41DB5">
      <w:pPr>
        <w:spacing w:after="60"/>
        <w:ind w:left="720"/>
        <w:rPr>
          <w:rFonts w:cs="Tahoma"/>
          <w:lang w:val="fr-FR"/>
        </w:rPr>
      </w:pPr>
      <w:r w:rsidRPr="00AB3045">
        <w:rPr>
          <w:rFonts w:cs="Tahoma"/>
          <w:b/>
          <w:lang w:val="fr-FR"/>
        </w:rPr>
        <w:t xml:space="preserve">Services de build requis </w:t>
      </w:r>
    </w:p>
    <w:p w:rsidR="00B41DB5" w:rsidRPr="00AB3045" w:rsidRDefault="00B41DB5" w:rsidP="00B41DB5">
      <w:pPr>
        <w:ind w:left="720"/>
        <w:rPr>
          <w:rFonts w:cs="Tahoma"/>
          <w:lang w:val="fr-FR"/>
        </w:rPr>
      </w:pPr>
      <w:r w:rsidRPr="00AB3045">
        <w:rPr>
          <w:rFonts w:cs="Tahoma"/>
          <w:szCs w:val="18"/>
          <w:lang w:val="fr-FR"/>
        </w:rPr>
        <w:t>Vexcel Desktop with Enhanced Content Pack nécessite les services de build de Vexcel, la filiale de Microsoft</w:t>
      </w:r>
      <w:r>
        <w:rPr>
          <w:rFonts w:cs="Tahoma"/>
          <w:szCs w:val="18"/>
          <w:lang w:val="fr-FR"/>
        </w:rPr>
        <w:t> </w:t>
      </w:r>
      <w:r w:rsidRPr="00AB3045">
        <w:rPr>
          <w:rFonts w:cs="Tahoma"/>
          <w:szCs w:val="18"/>
          <w:lang w:val="fr-FR"/>
        </w:rPr>
        <w:t>spécialisée dans les technologies à base de données géospatiales. D’autres services de formation, de support et de maintenance facultatifs sont également disponibles. Pour plus d’informations, consultez la</w:t>
      </w:r>
      <w:r>
        <w:rPr>
          <w:rFonts w:cs="Tahoma"/>
          <w:szCs w:val="18"/>
          <w:lang w:val="fr-FR"/>
        </w:rPr>
        <w:t> </w:t>
      </w:r>
      <w:r w:rsidRPr="00AB3045">
        <w:rPr>
          <w:rFonts w:cs="Tahoma"/>
          <w:szCs w:val="18"/>
          <w:lang w:val="fr-FR"/>
        </w:rPr>
        <w:t xml:space="preserve">page </w:t>
      </w:r>
      <w:hyperlink r:id="rId41" w:history="1">
        <w:r w:rsidRPr="00AB3045">
          <w:rPr>
            <w:rStyle w:val="Hyperlink"/>
            <w:rFonts w:cs="Tahoma"/>
            <w:szCs w:val="18"/>
            <w:lang w:val="fr-FR"/>
          </w:rPr>
          <w:t>http://www.vexcel.com/geospatial/bingmapsserver/index.asp</w:t>
        </w:r>
      </w:hyperlink>
      <w:r w:rsidRPr="00AB3045">
        <w:rPr>
          <w:rFonts w:cs="Tahoma"/>
          <w:lang w:val="fr-FR"/>
        </w:rPr>
        <w:t>.</w:t>
      </w:r>
    </w:p>
    <w:p w:rsidR="00B41DB5" w:rsidRPr="00AB3045" w:rsidRDefault="00B41DB5" w:rsidP="00B41DB5">
      <w:pPr>
        <w:rPr>
          <w:rFonts w:cs="Tahoma"/>
          <w:lang w:val="fr-FR"/>
        </w:rPr>
      </w:pPr>
    </w:p>
    <w:p w:rsidR="00B41DB5" w:rsidRPr="00AB3045" w:rsidRDefault="00B41DB5" w:rsidP="00B41DB5">
      <w:pPr>
        <w:pStyle w:val="Heading3"/>
        <w:rPr>
          <w:rFonts w:ascii="Tahoma" w:hAnsi="Tahoma" w:cs="Tahoma"/>
          <w:lang w:val="fr-FR"/>
        </w:rPr>
      </w:pPr>
      <w:bookmarkStart w:id="1085" w:name="_16_Visio_2013"/>
      <w:bookmarkStart w:id="1086" w:name="_Toc351567705"/>
      <w:bookmarkEnd w:id="1085"/>
      <w:r w:rsidRPr="00AB3045">
        <w:rPr>
          <w:rFonts w:ascii="Tahoma" w:hAnsi="Tahoma" w:cs="Tahoma"/>
          <w:caps/>
          <w:color w:val="F66400"/>
          <w:sz w:val="22"/>
          <w:vertAlign w:val="superscript"/>
          <w:lang w:val="fr-FR"/>
        </w:rPr>
        <w:t>16</w:t>
      </w:r>
      <w:r w:rsidRPr="00AB3045">
        <w:rPr>
          <w:rFonts w:ascii="Tahoma" w:hAnsi="Tahoma" w:cs="Tahoma"/>
          <w:color w:val="F66400"/>
          <w:sz w:val="22"/>
          <w:lang w:val="fr-FR"/>
        </w:rPr>
        <w:t xml:space="preserve"> Visio 2013 Professionnel</w:t>
      </w:r>
      <w:bookmarkEnd w:id="1086"/>
    </w:p>
    <w:p w:rsidR="00B41DB5" w:rsidRPr="00AB3045" w:rsidRDefault="00B41DB5" w:rsidP="00B41DB5">
      <w:pPr>
        <w:rPr>
          <w:rFonts w:cs="Tahoma"/>
          <w:lang w:val="fr-FR"/>
        </w:rPr>
      </w:pPr>
    </w:p>
    <w:p w:rsidR="00B41DB5" w:rsidRPr="00AB3045" w:rsidRDefault="00B41DB5" w:rsidP="00B41DB5">
      <w:pPr>
        <w:spacing w:after="60"/>
        <w:ind w:left="720"/>
        <w:rPr>
          <w:rFonts w:cs="Tahoma"/>
          <w:lang w:val="fr-FR"/>
        </w:rPr>
      </w:pPr>
      <w:r w:rsidRPr="00AB3045">
        <w:rPr>
          <w:rFonts w:cs="Tahoma"/>
          <w:b/>
          <w:lang w:val="fr-FR"/>
        </w:rPr>
        <w:t xml:space="preserve">Chemin de migration de la Software Assurance pour </w:t>
      </w:r>
      <w:bookmarkStart w:id="1087" w:name="Srv_11VisioPremium2010"/>
      <w:bookmarkStart w:id="1088" w:name="Aps_11VisioPremium2010"/>
      <w:bookmarkStart w:id="1089" w:name="_Toc336338274"/>
      <w:bookmarkStart w:id="1090" w:name="Srv_VisioPremium2010"/>
      <w:r w:rsidRPr="00AB3045">
        <w:rPr>
          <w:rFonts w:cs="Tahoma"/>
          <w:b/>
          <w:lang w:val="fr-FR"/>
        </w:rPr>
        <w:t>Visio 2010 Premium</w:t>
      </w:r>
      <w:bookmarkEnd w:id="1087"/>
      <w:bookmarkEnd w:id="1088"/>
      <w:bookmarkEnd w:id="1089"/>
    </w:p>
    <w:bookmarkEnd w:id="1090"/>
    <w:p w:rsidR="00B41DB5" w:rsidRPr="00AB3045" w:rsidRDefault="00B41DB5" w:rsidP="00B41DB5">
      <w:pPr>
        <w:pStyle w:val="FootnoteBulletLevel1"/>
        <w:spacing w:before="0" w:after="0"/>
        <w:ind w:left="720" w:firstLine="0"/>
        <w:rPr>
          <w:rFonts w:ascii="Tahoma" w:hAnsi="Tahoma" w:cs="Tahoma"/>
          <w:lang w:val="fr-FR"/>
        </w:rPr>
      </w:pPr>
      <w:r w:rsidRPr="00AB3045">
        <w:rPr>
          <w:rFonts w:ascii="Tahoma" w:hAnsi="Tahoma" w:cs="Tahoma"/>
          <w:sz w:val="18"/>
          <w:lang w:val="fr-FR"/>
        </w:rPr>
        <w:t>Les clients qui ont souscrit une Software Assurance pour Visio 2010 Premium active à la date de disponibilité pour téléchargement de Visio 2013 Professionnel sont éligibles pour utiliser Visio 2013 Professionnel à la place de Visio 2010 Premium. Le droit d’utiliser Visio 2013 Professionnel au titre de cette offre prend fin à l’expiration du droit d’utiliser Visio 2010 Premium au titre des licences éligibles correspondantes. L’utilisation de Visio Professional 2013 est régie par les droits d’utilisation de Visio Professional 2013 et par les conditions générales du contrat de licences en volume du client. Cette note relative au produit et la preuve correspondante de licence éligible du client octroient à ce dernier le droit d’utiliser Visio Professional 2013 au</w:t>
      </w:r>
      <w:r>
        <w:rPr>
          <w:rFonts w:ascii="Tahoma" w:hAnsi="Tahoma" w:cs="Tahoma"/>
          <w:sz w:val="18"/>
          <w:lang w:val="fr-FR"/>
        </w:rPr>
        <w:t> </w:t>
      </w:r>
      <w:r w:rsidRPr="00AB3045">
        <w:rPr>
          <w:rFonts w:ascii="Tahoma" w:hAnsi="Tahoma" w:cs="Tahoma"/>
          <w:sz w:val="18"/>
          <w:lang w:val="fr-FR"/>
        </w:rPr>
        <w:t>titre de cette offre. À l’expiration de la Software Assurance pour Visio 2010 Premium, le client peut acheter une Software Assurance pour Visio 2013 Professionnel sans avoir à acheter séparément une nouvelle licence.</w:t>
      </w:r>
    </w:p>
    <w:p w:rsidR="00B41DB5" w:rsidRPr="00AB3045" w:rsidRDefault="00B41DB5" w:rsidP="00B41DB5">
      <w:pPr>
        <w:pStyle w:val="FootnoteBulletLevel1"/>
        <w:spacing w:before="0" w:after="0"/>
        <w:ind w:left="720" w:firstLine="0"/>
        <w:rPr>
          <w:rFonts w:ascii="Tahoma" w:hAnsi="Tahoma" w:cs="Tahoma"/>
          <w:lang w:val="fr-FR"/>
        </w:rPr>
      </w:pPr>
    </w:p>
    <w:p w:rsidR="00B41DB5" w:rsidRPr="00AB3045" w:rsidRDefault="00B41DB5" w:rsidP="00B41DB5">
      <w:pPr>
        <w:spacing w:after="60"/>
        <w:ind w:left="720"/>
        <w:rPr>
          <w:rFonts w:cs="Tahoma"/>
          <w:lang w:val="fr-FR"/>
        </w:rPr>
      </w:pPr>
      <w:r w:rsidRPr="00AB3045">
        <w:rPr>
          <w:rFonts w:cs="Tahoma"/>
          <w:b/>
          <w:lang w:val="fr-FR"/>
        </w:rPr>
        <w:t>Droits de passage à une version antérieure de Visio Professional 2013</w:t>
      </w:r>
    </w:p>
    <w:p w:rsidR="00B41DB5" w:rsidRPr="00AB3045" w:rsidRDefault="00B41DB5" w:rsidP="00B41DB5">
      <w:pPr>
        <w:pStyle w:val="FootnoteBulletLevel1"/>
        <w:spacing w:before="0" w:after="0"/>
        <w:ind w:left="720" w:firstLine="0"/>
        <w:rPr>
          <w:rFonts w:ascii="Tahoma" w:hAnsi="Tahoma" w:cs="Tahoma"/>
          <w:lang w:val="fr-FR"/>
        </w:rPr>
      </w:pPr>
      <w:r w:rsidRPr="00AB3045">
        <w:rPr>
          <w:rFonts w:ascii="Tahoma" w:hAnsi="Tahoma" w:cs="Tahoma"/>
          <w:sz w:val="18"/>
          <w:lang w:val="fr-FR"/>
        </w:rPr>
        <w:t>Les clients ayant souscrit une Software Assurance qui ont déployé uniquement Visio 2010 Premium (clients</w:t>
      </w:r>
      <w:r>
        <w:rPr>
          <w:rFonts w:ascii="Tahoma" w:hAnsi="Tahoma" w:cs="Tahoma"/>
          <w:sz w:val="18"/>
          <w:lang w:val="fr-FR"/>
        </w:rPr>
        <w:t> </w:t>
      </w:r>
      <w:r w:rsidRPr="00AB3045">
        <w:rPr>
          <w:rFonts w:ascii="Tahoma" w:hAnsi="Tahoma" w:cs="Tahoma"/>
          <w:sz w:val="18"/>
          <w:lang w:val="fr-FR"/>
        </w:rPr>
        <w:t>qui n’utilisent pas une autre édition de Visio dans leur entreprise, par exemple) et qui souhaitent couvrir davantage d’utilisateurs par une licence pour Visio 2010 Premium peuvent acheter des licences pour Visio 2013 Professionnel et passer à la version antérieure Visio 2010 Premium. Ce passage de Visio 2013 Professionnel à la version antérieure Visio 2010 Premium n’est autorisé que dans ces conditions.</w:t>
      </w:r>
    </w:p>
    <w:p w:rsidR="00B41DB5" w:rsidRPr="00AB3045" w:rsidRDefault="00B41DB5" w:rsidP="00B41DB5">
      <w:pPr>
        <w:rPr>
          <w:rFonts w:cs="Tahoma"/>
          <w:lang w:val="fr-FR"/>
        </w:rPr>
      </w:pPr>
    </w:p>
    <w:p w:rsidR="00B41DB5" w:rsidRDefault="00B41DB5" w:rsidP="00B41DB5">
      <w:pPr>
        <w:pStyle w:val="Heading3"/>
        <w:rPr>
          <w:rFonts w:ascii="Tahoma" w:hAnsi="Tahoma" w:cs="Tahoma"/>
          <w:color w:val="F66400"/>
          <w:sz w:val="22"/>
          <w:lang w:val="fr-FR"/>
        </w:rPr>
      </w:pPr>
      <w:bookmarkStart w:id="1091" w:name="_17_Visio_Pro"/>
      <w:bookmarkStart w:id="1092" w:name="_Toc351567706"/>
      <w:bookmarkEnd w:id="1091"/>
      <w:r w:rsidRPr="00AB3045">
        <w:rPr>
          <w:rFonts w:ascii="Tahoma" w:hAnsi="Tahoma" w:cs="Tahoma"/>
          <w:caps/>
          <w:color w:val="F66400"/>
          <w:sz w:val="22"/>
          <w:vertAlign w:val="superscript"/>
          <w:lang w:val="fr-FR"/>
        </w:rPr>
        <w:t>17</w:t>
      </w:r>
      <w:r w:rsidRPr="00AB3045">
        <w:rPr>
          <w:rFonts w:ascii="Tahoma" w:hAnsi="Tahoma" w:cs="Tahoma"/>
          <w:color w:val="F66400"/>
          <w:sz w:val="22"/>
          <w:lang w:val="fr-FR"/>
        </w:rPr>
        <w:t xml:space="preserve"> Visio Pro pour Office 365</w:t>
      </w:r>
      <w:bookmarkEnd w:id="1092"/>
      <w:r w:rsidRPr="00AB3045">
        <w:rPr>
          <w:rFonts w:ascii="Tahoma" w:hAnsi="Tahoma" w:cs="Tahoma"/>
          <w:color w:val="F66400"/>
          <w:sz w:val="22"/>
          <w:lang w:val="fr-FR"/>
        </w:rPr>
        <w:t xml:space="preserve"> </w:t>
      </w:r>
    </w:p>
    <w:p w:rsidR="00B41DB5" w:rsidRPr="00713C67" w:rsidRDefault="00B41DB5" w:rsidP="00B41DB5">
      <w:pPr>
        <w:rPr>
          <w:lang w:val="fr-FR"/>
        </w:rPr>
      </w:pPr>
    </w:p>
    <w:p w:rsidR="00B41DB5" w:rsidRPr="00AB3045" w:rsidRDefault="00B41DB5" w:rsidP="00B41DB5">
      <w:pPr>
        <w:spacing w:after="60"/>
        <w:ind w:left="720"/>
        <w:rPr>
          <w:rFonts w:cs="Tahoma"/>
          <w:lang w:val="fr-FR"/>
        </w:rPr>
      </w:pPr>
      <w:r w:rsidRPr="00AB3045">
        <w:rPr>
          <w:rFonts w:cs="Tahoma"/>
          <w:b/>
          <w:lang w:val="fr-FR"/>
        </w:rPr>
        <w:t>Éligibilité du support avec les Services Bureau à Distance (RDS)</w:t>
      </w:r>
    </w:p>
    <w:p w:rsidR="00B41DB5" w:rsidRPr="00AB3045" w:rsidRDefault="00B41DB5" w:rsidP="00B41DB5">
      <w:pPr>
        <w:ind w:left="720"/>
        <w:rPr>
          <w:rFonts w:cs="Tahoma"/>
          <w:lang w:val="fr-FR"/>
        </w:rPr>
      </w:pPr>
      <w:r w:rsidRPr="00AB3045">
        <w:rPr>
          <w:rFonts w:cs="Tahoma"/>
          <w:szCs w:val="18"/>
          <w:lang w:val="fr-FR"/>
        </w:rPr>
        <w:t>Si l’utilisateur auquel vous avez attribué une licence Visio Pro pour Office 365 utilise le logiciel sur un serveur réseau sur lequel est activé le rôle RDS, cet utilisateur peut, au lieu d’installer une copie du logiciel fourni avec Visio Pro pour Office 365 sur un des cinq dispositifs autorisés conformément aux Droits d’Utilisation de</w:t>
      </w:r>
      <w:r>
        <w:rPr>
          <w:rFonts w:cs="Tahoma"/>
          <w:szCs w:val="18"/>
          <w:lang w:val="fr-FR"/>
        </w:rPr>
        <w:t> </w:t>
      </w:r>
      <w:r w:rsidRPr="00AB3045">
        <w:rPr>
          <w:rFonts w:cs="Tahoma"/>
          <w:szCs w:val="18"/>
          <w:lang w:val="fr-FR"/>
        </w:rPr>
        <w:t>Logiciels applicables à Visio Pro pour Office 365 : 1) installer une copie du logiciel Visio Professionnel 2013 sur un serveur réseau et 2) accéder au logiciel Visio Professionnel 2013 depuis n’importe</w:t>
      </w:r>
      <w:r>
        <w:rPr>
          <w:rFonts w:cs="Tahoma"/>
          <w:szCs w:val="18"/>
          <w:lang w:val="fr-FR"/>
        </w:rPr>
        <w:t> </w:t>
      </w:r>
      <w:r w:rsidRPr="00AB3045">
        <w:rPr>
          <w:rFonts w:cs="Tahoma"/>
          <w:szCs w:val="18"/>
          <w:lang w:val="fr-FR"/>
        </w:rPr>
        <w:t xml:space="preserve">quel dispositif. À l’expiration de votre abonnement Visio Pro pour Office 365, vous devez désinstaller le logiciel Visio 2013 Professionnel du serveur réseau. </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lang w:val="fr-FR"/>
        </w:rPr>
        <w:t>Droits de passage à une version antérieure</w:t>
      </w:r>
    </w:p>
    <w:p w:rsidR="00B41DB5" w:rsidRPr="00AB3045" w:rsidRDefault="00B41DB5" w:rsidP="00B41DB5">
      <w:pPr>
        <w:ind w:left="720"/>
        <w:rPr>
          <w:rFonts w:cs="Tahoma"/>
          <w:lang w:val="fr-FR"/>
        </w:rPr>
      </w:pPr>
      <w:r w:rsidRPr="00AB3045">
        <w:rPr>
          <w:rFonts w:cs="Tahoma"/>
          <w:bCs/>
          <w:szCs w:val="18"/>
          <w:lang w:val="fr-FR"/>
        </w:rPr>
        <w:t>Le service Visio Pro pour Office 365 ne dispose pas de droit de passage à une version antérieure. Pour en savoir plus sur les dispositions relatives à la mise à jour des Services en Ligne, reportez</w:t>
      </w:r>
      <w:r w:rsidR="003119B0">
        <w:rPr>
          <w:rFonts w:cs="Tahoma"/>
          <w:bCs/>
          <w:szCs w:val="18"/>
          <w:lang w:val="fr-FR"/>
        </w:rPr>
        <w:t>-</w:t>
      </w:r>
      <w:r w:rsidRPr="00AB3045">
        <w:rPr>
          <w:rFonts w:cs="Tahoma"/>
          <w:bCs/>
          <w:szCs w:val="18"/>
          <w:lang w:val="fr-FR"/>
        </w:rPr>
        <w:t xml:space="preserve">vous aux Droits d’Utilisation des Logiciels Microsoft (PUR) disponibles à l’adresse </w:t>
      </w:r>
      <w:hyperlink r:id="rId42" w:history="1">
        <w:r w:rsidRPr="00AB3045">
          <w:rPr>
            <w:rStyle w:val="Hyperlink"/>
            <w:rFonts w:cs="Tahoma"/>
            <w:bCs/>
            <w:szCs w:val="18"/>
            <w:lang w:val="fr-FR"/>
          </w:rPr>
          <w:t>http://www.microsoftvolumelicensing.com/userights/PUR.aspx</w:t>
        </w:r>
      </w:hyperlink>
      <w:r w:rsidRPr="00AB3045">
        <w:rPr>
          <w:rFonts w:cs="Tahoma"/>
          <w:lang w:val="fr-FR"/>
        </w:rPr>
        <w:t>.</w:t>
      </w:r>
    </w:p>
    <w:p w:rsidR="00B41DB5" w:rsidRPr="00AB3045" w:rsidRDefault="00B41DB5" w:rsidP="00B41DB5">
      <w:pPr>
        <w:rPr>
          <w:rFonts w:cs="Tahoma"/>
          <w:lang w:val="fr-FR"/>
        </w:rPr>
      </w:pPr>
    </w:p>
    <w:p w:rsidR="00B41DB5" w:rsidRPr="00AB3045" w:rsidRDefault="00B41DB5" w:rsidP="00B41DB5">
      <w:pPr>
        <w:pStyle w:val="Heading3"/>
        <w:rPr>
          <w:rFonts w:ascii="Tahoma" w:hAnsi="Tahoma" w:cs="Tahoma"/>
          <w:lang w:val="fr-FR"/>
        </w:rPr>
      </w:pPr>
      <w:bookmarkStart w:id="1093" w:name="_18_Visual_Studio"/>
      <w:bookmarkStart w:id="1094" w:name="_Toc336338275"/>
      <w:bookmarkStart w:id="1095" w:name="_Toc351567707"/>
      <w:bookmarkStart w:id="1096" w:name="Aps_12VS2010Professional"/>
      <w:bookmarkStart w:id="1097" w:name="_Toc252341836"/>
      <w:bookmarkEnd w:id="1093"/>
      <w:r w:rsidRPr="00AB3045">
        <w:rPr>
          <w:rFonts w:ascii="Tahoma" w:hAnsi="Tahoma" w:cs="Tahoma"/>
          <w:caps/>
          <w:color w:val="F66400"/>
          <w:sz w:val="22"/>
          <w:vertAlign w:val="superscript"/>
          <w:lang w:val="fr-FR"/>
        </w:rPr>
        <w:t>18</w:t>
      </w:r>
      <w:r w:rsidRPr="00AB3045">
        <w:rPr>
          <w:rFonts w:ascii="Tahoma" w:hAnsi="Tahoma" w:cs="Tahoma"/>
          <w:color w:val="F66400"/>
          <w:sz w:val="22"/>
          <w:lang w:val="fr-FR"/>
        </w:rPr>
        <w:t xml:space="preserve"> Visual Studio 2012 Professionnel</w:t>
      </w:r>
      <w:bookmarkEnd w:id="1094"/>
      <w:bookmarkEnd w:id="1095"/>
    </w:p>
    <w:bookmarkEnd w:id="1096"/>
    <w:p w:rsidR="00B41DB5" w:rsidRPr="00AB3045" w:rsidRDefault="00B41DB5" w:rsidP="00B41DB5">
      <w:pPr>
        <w:pStyle w:val="FootnoteBulletLevel1"/>
        <w:tabs>
          <w:tab w:val="clear" w:pos="900"/>
        </w:tabs>
        <w:spacing w:before="0" w:after="0"/>
        <w:ind w:left="0" w:firstLine="0"/>
        <w:rPr>
          <w:rFonts w:ascii="Tahoma" w:hAnsi="Tahoma" w:cs="Tahoma"/>
          <w:lang w:val="fr-FR"/>
        </w:rPr>
      </w:pPr>
    </w:p>
    <w:p w:rsidR="00B41DB5" w:rsidRPr="00AB3045" w:rsidRDefault="00B41DB5" w:rsidP="00B41DB5">
      <w:pPr>
        <w:spacing w:after="60"/>
        <w:ind w:left="720"/>
        <w:rPr>
          <w:rFonts w:cs="Tahoma"/>
          <w:lang w:val="fr-FR"/>
        </w:rPr>
      </w:pPr>
      <w:r w:rsidRPr="00AB3045">
        <w:rPr>
          <w:rFonts w:cs="Tahoma"/>
          <w:b/>
          <w:lang w:val="fr-FR"/>
        </w:rPr>
        <w:t>Chemin de migration de la Software Assurance pour Visual Studio LightSwitch 2011</w:t>
      </w:r>
    </w:p>
    <w:p w:rsidR="00B41DB5" w:rsidRPr="00AB3045" w:rsidRDefault="00B41DB5" w:rsidP="00B41DB5">
      <w:pPr>
        <w:pStyle w:val="FootnoteBulletLevel1"/>
        <w:tabs>
          <w:tab w:val="clear" w:pos="900"/>
        </w:tabs>
        <w:spacing w:before="0" w:after="0"/>
        <w:ind w:left="720" w:firstLine="0"/>
        <w:rPr>
          <w:rFonts w:ascii="Tahoma" w:hAnsi="Tahoma" w:cs="Tahoma"/>
          <w:lang w:val="fr-FR"/>
        </w:rPr>
      </w:pPr>
      <w:r w:rsidRPr="00AB3045">
        <w:rPr>
          <w:rFonts w:ascii="Tahoma" w:hAnsi="Tahoma" w:cs="Tahoma"/>
          <w:sz w:val="18"/>
          <w:lang w:val="fr-FR"/>
        </w:rPr>
        <w:t>Les clients qui ont souscrit une Software Assurance pour Visual Studio LightSwitch 2011 active à la date de</w:t>
      </w:r>
      <w:r>
        <w:rPr>
          <w:rFonts w:ascii="Tahoma" w:hAnsi="Tahoma" w:cs="Tahoma"/>
          <w:sz w:val="18"/>
          <w:lang w:val="fr-FR"/>
        </w:rPr>
        <w:t> </w:t>
      </w:r>
      <w:r w:rsidRPr="00AB3045">
        <w:rPr>
          <w:rFonts w:ascii="Tahoma" w:hAnsi="Tahoma" w:cs="Tahoma"/>
          <w:sz w:val="18"/>
          <w:lang w:val="fr-FR"/>
        </w:rPr>
        <w:t>disponibilité en téléchargement de Visual Studio 2012 Professional peuvent utiliser Visual Studio 2012 Professional. Le droit d’utiliser Visual Studio 2012 Professional au titre de cette offre prend fin à l’expiration du droit d’utiliser Visual Studio LightSwitch 2011 au titre des licences éligibles correspondantes. L’utilisation de Visual Studio 2012 Professional est régie par les droits d’utilisation de Visual Studio 2012 Professional et</w:t>
      </w:r>
      <w:r>
        <w:rPr>
          <w:rFonts w:ascii="Tahoma" w:hAnsi="Tahoma" w:cs="Tahoma"/>
          <w:sz w:val="18"/>
          <w:lang w:val="fr-FR"/>
        </w:rPr>
        <w:t> </w:t>
      </w:r>
      <w:r w:rsidRPr="00AB3045">
        <w:rPr>
          <w:rFonts w:ascii="Tahoma" w:hAnsi="Tahoma" w:cs="Tahoma"/>
          <w:sz w:val="18"/>
          <w:lang w:val="fr-FR"/>
        </w:rPr>
        <w:t xml:space="preserve">les conditions générales du contrat de licence en volume du client. Cette note relative au produit et la preuve correspondante de licence du client octroient à ce dernier le droit d’utiliser Visual Studio 2012 Professional au titre de cette offre. </w:t>
      </w:r>
    </w:p>
    <w:p w:rsidR="00B41DB5" w:rsidRPr="00AB3045" w:rsidRDefault="00B41DB5" w:rsidP="00B41DB5">
      <w:pPr>
        <w:spacing w:after="60"/>
        <w:ind w:left="720"/>
        <w:rPr>
          <w:rFonts w:cs="Tahoma"/>
          <w:lang w:val="fr-FR"/>
        </w:rPr>
      </w:pPr>
      <w:r w:rsidRPr="00AB3045">
        <w:rPr>
          <w:rFonts w:cs="Tahoma"/>
          <w:b/>
          <w:bCs/>
          <w:lang w:val="fr-FR"/>
        </w:rPr>
        <w:lastRenderedPageBreak/>
        <w:t>Chemin de migration de la Software Assurance pour Expression Studio Ultimate 4</w:t>
      </w:r>
    </w:p>
    <w:p w:rsidR="00B41DB5" w:rsidRPr="00AB3045" w:rsidRDefault="00B41DB5" w:rsidP="00B41DB5">
      <w:pPr>
        <w:ind w:left="720"/>
        <w:rPr>
          <w:rFonts w:cs="Tahoma"/>
          <w:lang w:val="fr-FR"/>
        </w:rPr>
      </w:pPr>
      <w:r w:rsidRPr="00AB3045">
        <w:rPr>
          <w:rFonts w:cs="Tahoma"/>
          <w:lang w:val="fr-FR"/>
        </w:rPr>
        <w:t>Les clients qui ont souscrit une Software Assurance pour Expression Studio Ultimate 4 active au 1</w:t>
      </w:r>
      <w:r w:rsidRPr="00C60D4F">
        <w:rPr>
          <w:rFonts w:cs="Tahoma"/>
          <w:vertAlign w:val="superscript"/>
          <w:lang w:val="fr-FR"/>
        </w:rPr>
        <w:t>er</w:t>
      </w:r>
      <w:r w:rsidRPr="00AB3045">
        <w:rPr>
          <w:rFonts w:cs="Tahoma"/>
          <w:lang w:val="fr-FR"/>
        </w:rPr>
        <w:t> mars 2013 peuvent utiliser Visual Studio 2012 Professional. Le droit d’utiliser Visual Studio 2012 Professional prend fin à l’expiration du droit d’utiliser Expression Studio Ultimate 4 au titre des licences éligibles correspondantes. L’utilisation de Visual Studio 2012 Professional est régie par les droits d’utilisation de Visual Studio 2012 Professional et les conditions générales du contrat de licence en volume du client. Cette note relative au produit et la preuve correspondante de licence du client octroient à ce dernier le droit</w:t>
      </w:r>
      <w:r>
        <w:rPr>
          <w:rFonts w:cs="Tahoma"/>
          <w:lang w:val="fr-FR"/>
        </w:rPr>
        <w:t> </w:t>
      </w:r>
      <w:r w:rsidRPr="00AB3045">
        <w:rPr>
          <w:rFonts w:cs="Tahoma"/>
          <w:lang w:val="fr-FR"/>
        </w:rPr>
        <w:t xml:space="preserve">d’utiliser Visual Studio 2012 Professional au titre de cette offre. </w:t>
      </w:r>
    </w:p>
    <w:p w:rsidR="00B41DB5" w:rsidRPr="00713C67" w:rsidRDefault="00B41DB5" w:rsidP="00B41DB5">
      <w:pPr>
        <w:rPr>
          <w:rFonts w:cs="Tahoma"/>
          <w:szCs w:val="18"/>
          <w:lang w:val="fr-FR"/>
        </w:rPr>
      </w:pPr>
    </w:p>
    <w:p w:rsidR="00B41DB5" w:rsidRPr="00AB3045" w:rsidRDefault="00B41DB5" w:rsidP="00B41DB5">
      <w:pPr>
        <w:pStyle w:val="Heading3"/>
        <w:rPr>
          <w:rFonts w:ascii="Tahoma" w:hAnsi="Tahoma" w:cs="Tahoma"/>
          <w:lang w:val="fr-FR"/>
        </w:rPr>
      </w:pPr>
      <w:bookmarkStart w:id="1098" w:name="_19_Visual_Studio"/>
      <w:bookmarkStart w:id="1099" w:name="_Toc336338276"/>
      <w:bookmarkStart w:id="1100" w:name="_Toc351567708"/>
      <w:bookmarkStart w:id="1101" w:name="Aps_13VS2010ProfessionalMSDN"/>
      <w:bookmarkEnd w:id="1098"/>
      <w:r w:rsidRPr="00AB3045">
        <w:rPr>
          <w:rFonts w:ascii="Tahoma" w:hAnsi="Tahoma" w:cs="Tahoma"/>
          <w:caps/>
          <w:color w:val="F66400"/>
          <w:sz w:val="22"/>
          <w:vertAlign w:val="superscript"/>
          <w:lang w:val="fr-FR"/>
        </w:rPr>
        <w:t>19</w:t>
      </w:r>
      <w:r w:rsidRPr="00AB3045">
        <w:rPr>
          <w:rFonts w:ascii="Tahoma" w:hAnsi="Tahoma" w:cs="Tahoma"/>
          <w:color w:val="F66400"/>
          <w:sz w:val="22"/>
          <w:lang w:val="fr-FR"/>
        </w:rPr>
        <w:t xml:space="preserve"> Visual Studio 2012 Professionnel avec MSDN</w:t>
      </w:r>
      <w:bookmarkEnd w:id="1099"/>
      <w:bookmarkEnd w:id="1100"/>
      <w:r w:rsidRPr="00AB3045">
        <w:rPr>
          <w:rFonts w:ascii="Tahoma" w:hAnsi="Tahoma" w:cs="Tahoma"/>
          <w:color w:val="F66400"/>
          <w:sz w:val="22"/>
          <w:lang w:val="fr-FR"/>
        </w:rPr>
        <w:t xml:space="preserve"> </w:t>
      </w:r>
      <w:bookmarkEnd w:id="1097"/>
    </w:p>
    <w:p w:rsidR="00B41DB5" w:rsidRPr="00713C67" w:rsidRDefault="00B41DB5" w:rsidP="00B41DB5">
      <w:pPr>
        <w:ind w:left="720"/>
        <w:rPr>
          <w:rFonts w:cs="Tahoma"/>
          <w:szCs w:val="18"/>
          <w:lang w:val="fr-FR"/>
        </w:rPr>
      </w:pPr>
    </w:p>
    <w:bookmarkEnd w:id="1101"/>
    <w:p w:rsidR="00B41DB5" w:rsidRPr="00AB3045" w:rsidRDefault="00B41DB5" w:rsidP="00B41DB5">
      <w:pPr>
        <w:spacing w:after="60"/>
        <w:ind w:left="720"/>
        <w:rPr>
          <w:rFonts w:cs="Tahoma"/>
          <w:lang w:val="fr-FR"/>
        </w:rPr>
      </w:pPr>
      <w:r w:rsidRPr="00AB3045">
        <w:rPr>
          <w:rFonts w:cs="Tahoma"/>
          <w:b/>
          <w:lang w:val="fr-FR"/>
        </w:rPr>
        <w:t>Visual Studio Team Foundation Server 2012</w:t>
      </w:r>
    </w:p>
    <w:p w:rsidR="00B41DB5" w:rsidRPr="00AB3045" w:rsidRDefault="00B41DB5" w:rsidP="00B41DB5">
      <w:pPr>
        <w:pStyle w:val="EndnoteText"/>
        <w:tabs>
          <w:tab w:val="num" w:pos="1350"/>
        </w:tabs>
        <w:ind w:left="720"/>
        <w:rPr>
          <w:rFonts w:ascii="Tahoma" w:hAnsi="Tahoma" w:cs="Tahoma"/>
          <w:lang w:val="fr-FR"/>
        </w:rPr>
      </w:pPr>
      <w:r w:rsidRPr="00AB3045">
        <w:rPr>
          <w:rFonts w:ascii="Tahoma" w:hAnsi="Tahoma" w:cs="Tahoma"/>
          <w:sz w:val="18"/>
          <w:lang w:val="fr-FR"/>
        </w:rPr>
        <w:t>L’abonné est éligible à une licence serveur Visual Studio Team Foundation Server 2012 et à une CAL Utilisateur Team Foundation Server. L’utilisation de la CAL est exclusivement réservée à l’abonné.</w:t>
      </w:r>
    </w:p>
    <w:p w:rsidR="00B41DB5" w:rsidRPr="00713C67" w:rsidRDefault="00B41DB5" w:rsidP="00B41DB5">
      <w:pPr>
        <w:pStyle w:val="EndnoteText"/>
        <w:tabs>
          <w:tab w:val="num" w:pos="1350"/>
        </w:tabs>
        <w:ind w:left="720"/>
        <w:rPr>
          <w:rFonts w:ascii="Tahoma" w:hAnsi="Tahoma" w:cs="Tahoma"/>
          <w:sz w:val="18"/>
          <w:szCs w:val="18"/>
          <w:lang w:val="fr-FR"/>
        </w:rPr>
      </w:pPr>
    </w:p>
    <w:p w:rsidR="00B41DB5" w:rsidRPr="00AB3045" w:rsidRDefault="00B41DB5" w:rsidP="00B41DB5">
      <w:pPr>
        <w:spacing w:after="60"/>
        <w:ind w:left="720"/>
        <w:rPr>
          <w:rFonts w:cs="Tahoma"/>
          <w:lang w:val="fr-FR"/>
        </w:rPr>
      </w:pPr>
      <w:r w:rsidRPr="00AB3045">
        <w:rPr>
          <w:rFonts w:cs="Tahoma"/>
          <w:b/>
          <w:lang w:val="fr-FR"/>
        </w:rPr>
        <w:t>SQL Server Parallel Data Warehouse Developer</w:t>
      </w:r>
    </w:p>
    <w:p w:rsidR="00B41DB5" w:rsidRPr="00AB3045" w:rsidRDefault="00B41DB5" w:rsidP="00B41DB5">
      <w:pPr>
        <w:pStyle w:val="EndnoteText"/>
        <w:tabs>
          <w:tab w:val="num" w:pos="1350"/>
        </w:tabs>
        <w:ind w:left="720"/>
        <w:rPr>
          <w:rFonts w:ascii="Tahoma" w:hAnsi="Tahoma" w:cs="Tahoma"/>
          <w:lang w:val="fr-FR"/>
        </w:rPr>
      </w:pPr>
      <w:r w:rsidRPr="00AB3045">
        <w:rPr>
          <w:rFonts w:ascii="Tahoma" w:hAnsi="Tahoma" w:cs="Tahoma"/>
          <w:sz w:val="18"/>
          <w:lang w:val="fr-FR"/>
        </w:rPr>
        <w:t>L’abonné est éligible à une licence SQL Server 2008 R2 Parallel Data Warehouse Developer.</w:t>
      </w:r>
    </w:p>
    <w:p w:rsidR="00B41DB5" w:rsidRPr="00713C67" w:rsidRDefault="00B41DB5" w:rsidP="00B41DB5">
      <w:pPr>
        <w:pStyle w:val="FootnoteBulletLevel1"/>
        <w:tabs>
          <w:tab w:val="clear" w:pos="900"/>
          <w:tab w:val="num" w:pos="1350"/>
        </w:tabs>
        <w:spacing w:before="0" w:after="0"/>
        <w:ind w:left="720" w:firstLine="0"/>
        <w:rPr>
          <w:rFonts w:ascii="Tahoma" w:hAnsi="Tahoma" w:cs="Tahoma"/>
          <w:sz w:val="18"/>
          <w:szCs w:val="18"/>
          <w:lang w:val="fr-FR"/>
        </w:rPr>
      </w:pPr>
    </w:p>
    <w:p w:rsidR="00B41DB5" w:rsidRPr="00AB3045" w:rsidRDefault="00B41DB5" w:rsidP="00B41DB5">
      <w:pPr>
        <w:spacing w:after="60"/>
        <w:ind w:left="720"/>
        <w:rPr>
          <w:rFonts w:cs="Tahoma"/>
          <w:lang w:val="fr-FR"/>
        </w:rPr>
      </w:pPr>
      <w:r w:rsidRPr="00AB3045">
        <w:rPr>
          <w:rFonts w:cs="Tahoma"/>
          <w:b/>
          <w:lang w:val="fr-FR"/>
        </w:rPr>
        <w:t>Chemin de migration de la Software Assurance pour Visual Studio 2010 Professionnel avec MSDN Embedded</w:t>
      </w:r>
    </w:p>
    <w:p w:rsidR="00B41DB5" w:rsidRPr="00AB3045" w:rsidRDefault="00B41DB5" w:rsidP="00B41DB5">
      <w:pPr>
        <w:pStyle w:val="FootnoteBulletLevel1"/>
        <w:tabs>
          <w:tab w:val="clear" w:pos="900"/>
          <w:tab w:val="num" w:pos="1350"/>
        </w:tabs>
        <w:spacing w:before="0" w:after="0"/>
        <w:ind w:left="720" w:firstLine="0"/>
        <w:rPr>
          <w:rFonts w:ascii="Tahoma" w:hAnsi="Tahoma" w:cs="Tahoma"/>
          <w:lang w:val="fr-FR"/>
        </w:rPr>
      </w:pPr>
      <w:r w:rsidRPr="00AB3045">
        <w:rPr>
          <w:rFonts w:ascii="Tahoma" w:hAnsi="Tahoma" w:cs="Tahoma"/>
          <w:sz w:val="18"/>
          <w:lang w:val="fr-FR"/>
        </w:rPr>
        <w:t xml:space="preserve">Le successeur de Visual Studio 2010 Professionnel avec MSDN Embedded est Visual Studio 2012 Professionnel avec MSDN. </w:t>
      </w:r>
    </w:p>
    <w:p w:rsidR="00B41DB5" w:rsidRPr="00713C67" w:rsidRDefault="00B41DB5" w:rsidP="00B41DB5">
      <w:pPr>
        <w:pStyle w:val="FootnoteBulletLevel1"/>
        <w:tabs>
          <w:tab w:val="clear" w:pos="900"/>
          <w:tab w:val="num" w:pos="1350"/>
        </w:tabs>
        <w:spacing w:before="0" w:after="0"/>
        <w:ind w:left="720" w:firstLine="0"/>
        <w:rPr>
          <w:rFonts w:ascii="Tahoma" w:hAnsi="Tahoma" w:cs="Tahoma"/>
          <w:sz w:val="18"/>
          <w:szCs w:val="18"/>
          <w:lang w:val="fr-FR"/>
        </w:rPr>
      </w:pPr>
    </w:p>
    <w:p w:rsidR="00B41DB5" w:rsidRPr="00AB3045" w:rsidRDefault="00B41DB5" w:rsidP="00B41DB5">
      <w:pPr>
        <w:spacing w:after="60"/>
        <w:ind w:left="720"/>
        <w:rPr>
          <w:rFonts w:cs="Tahoma"/>
          <w:lang w:val="fr-FR"/>
        </w:rPr>
      </w:pPr>
      <w:r w:rsidRPr="00AB3045">
        <w:rPr>
          <w:rFonts w:cs="Tahoma"/>
          <w:b/>
          <w:lang w:val="fr-FR"/>
        </w:rPr>
        <w:t>Éligibilité à la Software Assurance</w:t>
      </w:r>
    </w:p>
    <w:p w:rsidR="00B41DB5" w:rsidRPr="00AB3045" w:rsidRDefault="00B41DB5" w:rsidP="00B41DB5">
      <w:pPr>
        <w:pStyle w:val="EndnoteText"/>
        <w:ind w:left="720"/>
        <w:rPr>
          <w:rFonts w:ascii="Tahoma" w:hAnsi="Tahoma" w:cs="Tahoma"/>
          <w:lang w:val="fr-FR"/>
        </w:rPr>
      </w:pPr>
      <w:r w:rsidRPr="00AB3045">
        <w:rPr>
          <w:rFonts w:ascii="Tahoma" w:hAnsi="Tahoma" w:cs="Tahoma"/>
          <w:sz w:val="18"/>
          <w:lang w:val="fr-FR"/>
        </w:rPr>
        <w:t>Les clients dont la Software Assurance expire pour les licences des produits suivants sont éligibles au renouvellement de leur couverture pour Visual Studio 2012 Professionnel avec MSDN.</w:t>
      </w:r>
      <w:r w:rsidRPr="00AB3045">
        <w:rPr>
          <w:rFonts w:ascii="Tahoma" w:hAnsi="Tahoma" w:cs="Tahoma"/>
          <w:lang w:val="fr-FR"/>
        </w:rPr>
        <w:t xml:space="preserve"> </w:t>
      </w:r>
      <w:r w:rsidRPr="00AB3045">
        <w:rPr>
          <w:rFonts w:ascii="Tahoma" w:hAnsi="Tahoma" w:cs="Tahoma"/>
          <w:sz w:val="18"/>
          <w:lang w:val="fr-FR"/>
        </w:rPr>
        <w:t>Lorsque le renouvellement se fait à un niveau d’abonnement MSDN différent, les nouvelles conditions d’utilisation remplacent les conditions d’utilisation précédentes et tout logiciel non inclus dans le nouvel abonnement MSDN doit être supprimé.</w:t>
      </w:r>
    </w:p>
    <w:p w:rsidR="00B41DB5" w:rsidRPr="00713C67" w:rsidRDefault="00B41DB5" w:rsidP="00B41DB5">
      <w:pPr>
        <w:pStyle w:val="EndnoteText"/>
        <w:rPr>
          <w:rFonts w:ascii="Tahoma" w:hAnsi="Tahoma" w:cs="Tahoma"/>
          <w:sz w:val="18"/>
          <w:szCs w:val="18"/>
          <w:lang w:val="fr-FR"/>
        </w:rPr>
      </w:pPr>
    </w:p>
    <w:p w:rsidR="00B41DB5" w:rsidRPr="00AB3045" w:rsidRDefault="00B41DB5" w:rsidP="00B41DB5">
      <w:pPr>
        <w:pStyle w:val="FootnoteBulletLevel2"/>
        <w:numPr>
          <w:ilvl w:val="0"/>
          <w:numId w:val="4"/>
        </w:numPr>
        <w:spacing w:before="0" w:after="60"/>
        <w:ind w:left="1440"/>
        <w:rPr>
          <w:rFonts w:ascii="Tahoma" w:hAnsi="Tahoma" w:cs="Tahoma"/>
          <w:lang w:val="fr-FR"/>
        </w:rPr>
      </w:pPr>
      <w:r w:rsidRPr="00AB3045">
        <w:rPr>
          <w:rFonts w:ascii="Tahoma" w:hAnsi="Tahoma" w:cs="Tahoma"/>
          <w:sz w:val="18"/>
          <w:lang w:val="fr-FR"/>
        </w:rPr>
        <w:t>Visual Studio Ultimate avec MSDN</w:t>
      </w:r>
    </w:p>
    <w:p w:rsidR="00B41DB5" w:rsidRPr="00AB3045" w:rsidRDefault="00B41DB5" w:rsidP="00B41DB5">
      <w:pPr>
        <w:pStyle w:val="FootnoteBulletLevel2"/>
        <w:numPr>
          <w:ilvl w:val="0"/>
          <w:numId w:val="4"/>
        </w:numPr>
        <w:spacing w:before="0" w:after="60"/>
        <w:ind w:left="1440"/>
        <w:rPr>
          <w:rFonts w:ascii="Tahoma" w:hAnsi="Tahoma" w:cs="Tahoma"/>
          <w:lang w:val="fr-FR"/>
        </w:rPr>
      </w:pPr>
      <w:r w:rsidRPr="00AB3045">
        <w:rPr>
          <w:rFonts w:ascii="Tahoma" w:hAnsi="Tahoma" w:cs="Tahoma"/>
          <w:sz w:val="18"/>
          <w:lang w:val="fr-FR"/>
        </w:rPr>
        <w:t>Visual Studio Premium avec MSDN</w:t>
      </w:r>
    </w:p>
    <w:p w:rsidR="00B41DB5" w:rsidRPr="00AB3045" w:rsidRDefault="00B41DB5" w:rsidP="00B41DB5">
      <w:pPr>
        <w:pStyle w:val="FootnoteBulletLevel2"/>
        <w:numPr>
          <w:ilvl w:val="0"/>
          <w:numId w:val="4"/>
        </w:numPr>
        <w:spacing w:before="0" w:after="60"/>
        <w:ind w:left="1440"/>
        <w:rPr>
          <w:rFonts w:ascii="Tahoma" w:hAnsi="Tahoma" w:cs="Tahoma"/>
          <w:lang w:val="fr-FR"/>
        </w:rPr>
      </w:pPr>
      <w:r w:rsidRPr="00AB3045">
        <w:rPr>
          <w:rFonts w:ascii="Tahoma" w:hAnsi="Tahoma" w:cs="Tahoma"/>
          <w:sz w:val="18"/>
          <w:lang w:val="fr-FR"/>
        </w:rPr>
        <w:t>Visual Studio Professional avec MSDN</w:t>
      </w:r>
    </w:p>
    <w:p w:rsidR="00B41DB5" w:rsidRPr="00AB3045" w:rsidRDefault="00B41DB5" w:rsidP="00B41DB5">
      <w:pPr>
        <w:pStyle w:val="FootnoteBulletLevel2"/>
        <w:numPr>
          <w:ilvl w:val="0"/>
          <w:numId w:val="4"/>
        </w:numPr>
        <w:spacing w:before="0" w:after="60"/>
        <w:ind w:left="1440"/>
        <w:rPr>
          <w:rFonts w:ascii="Tahoma" w:hAnsi="Tahoma" w:cs="Tahoma"/>
          <w:lang w:val="fr-FR"/>
        </w:rPr>
      </w:pPr>
      <w:r w:rsidRPr="00AB3045">
        <w:rPr>
          <w:rFonts w:ascii="Tahoma" w:hAnsi="Tahoma" w:cs="Tahoma"/>
          <w:sz w:val="18"/>
          <w:lang w:val="fr-FR"/>
        </w:rPr>
        <w:t>Visual Studio Professional avec MSDN Embedded</w:t>
      </w:r>
    </w:p>
    <w:p w:rsidR="00B41DB5" w:rsidRPr="00AB3045" w:rsidRDefault="00B41DB5" w:rsidP="00B41DB5">
      <w:pPr>
        <w:pStyle w:val="FootnoteBulletLevel2"/>
        <w:numPr>
          <w:ilvl w:val="0"/>
          <w:numId w:val="4"/>
        </w:numPr>
        <w:spacing w:before="0" w:after="60"/>
        <w:ind w:left="1440"/>
        <w:rPr>
          <w:rFonts w:ascii="Tahoma" w:hAnsi="Tahoma" w:cs="Tahoma"/>
          <w:lang w:val="fr-FR"/>
        </w:rPr>
      </w:pPr>
      <w:r w:rsidRPr="00AB3045">
        <w:rPr>
          <w:rFonts w:ascii="Tahoma" w:hAnsi="Tahoma" w:cs="Tahoma"/>
          <w:sz w:val="18"/>
          <w:lang w:val="fr-FR"/>
        </w:rPr>
        <w:t>Visual Studio Professional avec MSDN Professional</w:t>
      </w:r>
    </w:p>
    <w:p w:rsidR="00B41DB5" w:rsidRPr="00AB3045" w:rsidRDefault="00B41DB5" w:rsidP="00B41DB5">
      <w:pPr>
        <w:pStyle w:val="FootnoteBulletLevel2"/>
        <w:numPr>
          <w:ilvl w:val="0"/>
          <w:numId w:val="4"/>
        </w:numPr>
        <w:spacing w:before="0" w:after="60"/>
        <w:ind w:left="1440"/>
        <w:rPr>
          <w:rFonts w:ascii="Tahoma" w:hAnsi="Tahoma" w:cs="Tahoma"/>
          <w:lang w:val="fr-FR"/>
        </w:rPr>
      </w:pPr>
      <w:r w:rsidRPr="00AB3045">
        <w:rPr>
          <w:rFonts w:ascii="Tahoma" w:hAnsi="Tahoma" w:cs="Tahoma"/>
          <w:sz w:val="18"/>
          <w:lang w:val="fr-FR"/>
        </w:rPr>
        <w:t>Visual Studio Professional avec MSDN Premium</w:t>
      </w:r>
    </w:p>
    <w:p w:rsidR="00B41DB5" w:rsidRPr="00155B42" w:rsidRDefault="00B41DB5" w:rsidP="00B41DB5">
      <w:pPr>
        <w:pStyle w:val="FootnoteBulletLevel2"/>
        <w:numPr>
          <w:ilvl w:val="0"/>
          <w:numId w:val="4"/>
        </w:numPr>
        <w:spacing w:before="0" w:after="60"/>
        <w:ind w:left="1440"/>
        <w:rPr>
          <w:rFonts w:ascii="Tahoma" w:hAnsi="Tahoma" w:cs="Tahoma"/>
        </w:rPr>
      </w:pPr>
      <w:r w:rsidRPr="00155B42">
        <w:rPr>
          <w:rFonts w:ascii="Tahoma" w:hAnsi="Tahoma" w:cs="Tahoma"/>
          <w:sz w:val="18"/>
        </w:rPr>
        <w:t>Visual Studio Team System Team Suite avec MSDN Premium</w:t>
      </w:r>
    </w:p>
    <w:p w:rsidR="00B41DB5" w:rsidRPr="003047EE" w:rsidRDefault="00B41DB5" w:rsidP="00B41DB5">
      <w:pPr>
        <w:pStyle w:val="FootnoteBulletLevel2"/>
        <w:numPr>
          <w:ilvl w:val="0"/>
          <w:numId w:val="4"/>
        </w:numPr>
        <w:spacing w:before="0" w:after="60"/>
        <w:ind w:left="1440"/>
        <w:rPr>
          <w:rFonts w:ascii="Tahoma" w:hAnsi="Tahoma" w:cs="Tahoma"/>
        </w:rPr>
      </w:pPr>
      <w:r w:rsidRPr="003047EE">
        <w:rPr>
          <w:rFonts w:ascii="Tahoma" w:hAnsi="Tahoma" w:cs="Tahoma"/>
          <w:sz w:val="18"/>
        </w:rPr>
        <w:t>Visual Studio Team System Test avec MSDN Premium</w:t>
      </w:r>
    </w:p>
    <w:p w:rsidR="00B41DB5" w:rsidRPr="003047EE" w:rsidRDefault="00B41DB5" w:rsidP="00B41DB5">
      <w:pPr>
        <w:pStyle w:val="FootnoteBulletLevel2"/>
        <w:numPr>
          <w:ilvl w:val="0"/>
          <w:numId w:val="4"/>
        </w:numPr>
        <w:spacing w:before="0" w:after="60"/>
        <w:ind w:left="1440"/>
        <w:rPr>
          <w:rFonts w:ascii="Tahoma" w:hAnsi="Tahoma" w:cs="Tahoma"/>
        </w:rPr>
      </w:pPr>
      <w:r w:rsidRPr="003047EE">
        <w:rPr>
          <w:rFonts w:ascii="Tahoma" w:hAnsi="Tahoma" w:cs="Tahoma"/>
          <w:sz w:val="18"/>
        </w:rPr>
        <w:t>Visual Studio Team System Development avec MSDN Premium</w:t>
      </w:r>
    </w:p>
    <w:p w:rsidR="00B41DB5" w:rsidRPr="00AB3045" w:rsidRDefault="00B41DB5" w:rsidP="00B41DB5">
      <w:pPr>
        <w:pStyle w:val="FootnoteBulletLevel2"/>
        <w:numPr>
          <w:ilvl w:val="0"/>
          <w:numId w:val="4"/>
        </w:numPr>
        <w:spacing w:before="0" w:after="60"/>
        <w:ind w:left="1440"/>
        <w:rPr>
          <w:rFonts w:ascii="Tahoma" w:hAnsi="Tahoma" w:cs="Tahoma"/>
          <w:lang w:val="fr-FR"/>
        </w:rPr>
      </w:pPr>
      <w:r w:rsidRPr="00AB3045">
        <w:rPr>
          <w:rFonts w:ascii="Tahoma" w:hAnsi="Tahoma" w:cs="Tahoma"/>
          <w:sz w:val="18"/>
          <w:lang w:val="fr-FR"/>
        </w:rPr>
        <w:t xml:space="preserve">Visual Studio Team System Architecture avec MSDN Premium </w:t>
      </w:r>
    </w:p>
    <w:p w:rsidR="00B41DB5" w:rsidRPr="00AB3045" w:rsidRDefault="00B41DB5" w:rsidP="00B41DB5">
      <w:pPr>
        <w:pStyle w:val="FootnoteBulletLevel2"/>
        <w:numPr>
          <w:ilvl w:val="0"/>
          <w:numId w:val="4"/>
        </w:numPr>
        <w:spacing w:before="0" w:after="60"/>
        <w:ind w:left="1440"/>
        <w:rPr>
          <w:rFonts w:ascii="Tahoma" w:hAnsi="Tahoma" w:cs="Tahoma"/>
          <w:lang w:val="fr-FR"/>
        </w:rPr>
      </w:pPr>
      <w:r w:rsidRPr="00AB3045">
        <w:rPr>
          <w:rFonts w:ascii="Tahoma" w:hAnsi="Tahoma" w:cs="Tahoma"/>
          <w:sz w:val="18"/>
          <w:lang w:val="fr-FR"/>
        </w:rPr>
        <w:t>Visual Studio Team System Database avec MSDN Premium</w:t>
      </w:r>
    </w:p>
    <w:p w:rsidR="00B41DB5" w:rsidRPr="00AB3045" w:rsidRDefault="00B41DB5" w:rsidP="00B41DB5">
      <w:pPr>
        <w:pStyle w:val="FootnoteBulletLevel2"/>
        <w:numPr>
          <w:ilvl w:val="0"/>
          <w:numId w:val="4"/>
        </w:numPr>
        <w:spacing w:before="0" w:after="60"/>
        <w:ind w:left="1440"/>
        <w:rPr>
          <w:rFonts w:ascii="Tahoma" w:hAnsi="Tahoma" w:cs="Tahoma"/>
          <w:lang w:val="fr-FR"/>
        </w:rPr>
      </w:pPr>
      <w:r w:rsidRPr="00AB3045">
        <w:rPr>
          <w:rFonts w:ascii="Tahoma" w:hAnsi="Tahoma" w:cs="Tahoma"/>
          <w:sz w:val="18"/>
          <w:lang w:val="fr-FR"/>
        </w:rPr>
        <w:t>Clients possédant un abonnement contracté auprès d’un détaillant pour l’un des logiciels ci</w:t>
      </w:r>
      <w:r w:rsidR="003119B0">
        <w:rPr>
          <w:rFonts w:ascii="Tahoma" w:hAnsi="Tahoma" w:cs="Tahoma"/>
          <w:sz w:val="18"/>
          <w:lang w:val="fr-FR"/>
        </w:rPr>
        <w:t>-</w:t>
      </w:r>
      <w:r w:rsidRPr="00AB3045">
        <w:rPr>
          <w:rFonts w:ascii="Tahoma" w:hAnsi="Tahoma" w:cs="Tahoma"/>
          <w:sz w:val="18"/>
          <w:lang w:val="fr-FR"/>
        </w:rPr>
        <w:t>dessus</w:t>
      </w:r>
    </w:p>
    <w:p w:rsidR="00B41DB5" w:rsidRPr="00AB3045" w:rsidRDefault="00B41DB5" w:rsidP="00B41DB5">
      <w:pPr>
        <w:pStyle w:val="FootnoteBulletLevel2"/>
        <w:numPr>
          <w:ilvl w:val="0"/>
          <w:numId w:val="4"/>
        </w:numPr>
        <w:spacing w:before="0" w:after="60"/>
        <w:ind w:left="1440"/>
        <w:rPr>
          <w:rFonts w:ascii="Tahoma" w:hAnsi="Tahoma" w:cs="Tahoma"/>
          <w:lang w:val="fr-FR"/>
        </w:rPr>
      </w:pPr>
      <w:r w:rsidRPr="00AB3045">
        <w:rPr>
          <w:rFonts w:ascii="Tahoma" w:hAnsi="Tahoma" w:cs="Tahoma"/>
          <w:sz w:val="18"/>
          <w:lang w:val="fr-FR"/>
        </w:rPr>
        <w:t>MSDN Essentials (acquis avec la licence de Visual Studio 2010 Professional vendue au détail)</w:t>
      </w:r>
    </w:p>
    <w:p w:rsidR="00B41DB5" w:rsidRPr="00713C67" w:rsidRDefault="00B41DB5" w:rsidP="00B41DB5">
      <w:pPr>
        <w:pStyle w:val="FootnoteBulletLevel1"/>
        <w:spacing w:before="0" w:after="0"/>
        <w:ind w:left="0" w:firstLine="0"/>
        <w:rPr>
          <w:rFonts w:ascii="Tahoma" w:hAnsi="Tahoma" w:cs="Tahoma"/>
          <w:sz w:val="18"/>
          <w:szCs w:val="18"/>
          <w:lang w:val="fr-FR"/>
        </w:rPr>
      </w:pPr>
    </w:p>
    <w:p w:rsidR="00B41DB5" w:rsidRPr="00AB3045" w:rsidRDefault="00B41DB5" w:rsidP="00B41DB5">
      <w:pPr>
        <w:pStyle w:val="FootnoteBulletLevel1"/>
        <w:tabs>
          <w:tab w:val="clear" w:pos="900"/>
        </w:tabs>
        <w:spacing w:before="0" w:after="0"/>
        <w:ind w:left="720" w:firstLine="0"/>
        <w:rPr>
          <w:rFonts w:ascii="Tahoma" w:hAnsi="Tahoma" w:cs="Tahoma"/>
          <w:lang w:val="fr-FR"/>
        </w:rPr>
      </w:pPr>
      <w:r w:rsidRPr="00AB3045">
        <w:rPr>
          <w:rFonts w:ascii="Tahoma" w:hAnsi="Tahoma" w:cs="Tahoma"/>
          <w:sz w:val="18"/>
          <w:lang w:val="fr-FR"/>
        </w:rPr>
        <w:t xml:space="preserve">Les clients Entreprise, Select ou Open Value disposant d’une Software Assurance active pour Visual Studio 2012 Professionnel avec MSDN peuvent également passer à l’édition supérieure Visual Studio 2012 Premium avec MSDN ou Visual Studio 2012 Ultimate avec MSDN en achetant la </w:t>
      </w:r>
      <w:hyperlink w:anchor="Version_supérieure" w:history="1">
        <w:r w:rsidRPr="00AB3045">
          <w:rPr>
            <w:rFonts w:ascii="Tahoma" w:hAnsi="Tahoma" w:cs="Tahoma"/>
            <w:sz w:val="18"/>
            <w:lang w:val="fr-FR"/>
          </w:rPr>
          <w:t>Licence de Passage à une Édition Supérieure</w:t>
        </w:r>
      </w:hyperlink>
      <w:r w:rsidRPr="00AB3045">
        <w:rPr>
          <w:rFonts w:ascii="Tahoma" w:hAnsi="Tahoma" w:cs="Tahoma"/>
          <w:sz w:val="18"/>
          <w:lang w:val="fr-FR"/>
        </w:rPr>
        <w:t xml:space="preserve"> appropriée.</w:t>
      </w:r>
    </w:p>
    <w:p w:rsidR="00B41DB5" w:rsidRPr="00713C67" w:rsidRDefault="00B41DB5" w:rsidP="00B41DB5">
      <w:pPr>
        <w:pStyle w:val="FootnoteBulletLevel2"/>
        <w:tabs>
          <w:tab w:val="clear" w:pos="1260"/>
        </w:tabs>
        <w:spacing w:before="0"/>
        <w:ind w:left="720" w:firstLine="0"/>
        <w:rPr>
          <w:rFonts w:ascii="Tahoma" w:hAnsi="Tahoma" w:cs="Tahoma"/>
          <w:sz w:val="18"/>
          <w:szCs w:val="18"/>
          <w:lang w:val="fr-FR"/>
        </w:rPr>
      </w:pPr>
    </w:p>
    <w:p w:rsidR="00B41DB5" w:rsidRPr="00AB3045" w:rsidRDefault="00B41DB5" w:rsidP="00B41DB5">
      <w:pPr>
        <w:spacing w:after="60"/>
        <w:ind w:left="720"/>
        <w:rPr>
          <w:rFonts w:cs="Tahoma"/>
          <w:lang w:val="fr-FR"/>
        </w:rPr>
      </w:pPr>
      <w:r w:rsidRPr="00AB3045">
        <w:rPr>
          <w:rFonts w:cs="Tahoma"/>
          <w:b/>
          <w:lang w:val="fr-FR"/>
        </w:rPr>
        <w:t>Services d’abonnement</w:t>
      </w:r>
    </w:p>
    <w:p w:rsidR="00B41DB5" w:rsidRPr="00AB3045" w:rsidRDefault="00B41DB5" w:rsidP="00B41DB5">
      <w:pPr>
        <w:pStyle w:val="FootnoteBulletLevel2"/>
        <w:tabs>
          <w:tab w:val="clear" w:pos="1260"/>
        </w:tabs>
        <w:spacing w:before="0"/>
        <w:ind w:left="720" w:firstLine="0"/>
        <w:rPr>
          <w:rFonts w:ascii="Tahoma" w:hAnsi="Tahoma" w:cs="Tahoma"/>
          <w:lang w:val="fr-FR"/>
        </w:rPr>
      </w:pPr>
      <w:r w:rsidRPr="00AB3045">
        <w:rPr>
          <w:rFonts w:ascii="Tahoma" w:hAnsi="Tahoma" w:cs="Tahoma"/>
          <w:sz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rsidR="00B41DB5" w:rsidRPr="00AB3045" w:rsidRDefault="00B41DB5" w:rsidP="00B41DB5">
      <w:pPr>
        <w:spacing w:after="60"/>
        <w:ind w:left="720"/>
        <w:rPr>
          <w:rFonts w:cs="Tahoma"/>
          <w:lang w:val="fr-FR"/>
        </w:rPr>
      </w:pPr>
      <w:r w:rsidRPr="00AB3045">
        <w:rPr>
          <w:rFonts w:cs="Tahoma"/>
          <w:b/>
          <w:lang w:val="fr-FR"/>
        </w:rPr>
        <w:lastRenderedPageBreak/>
        <w:t>Services de la plateforme Windows Azure</w:t>
      </w:r>
    </w:p>
    <w:p w:rsidR="00B41DB5" w:rsidRPr="00AB3045" w:rsidRDefault="00B41DB5" w:rsidP="00B41DB5">
      <w:pPr>
        <w:pStyle w:val="FootnoteBulletLevel2"/>
        <w:tabs>
          <w:tab w:val="clear" w:pos="1260"/>
        </w:tabs>
        <w:spacing w:before="0"/>
        <w:ind w:left="720" w:firstLine="0"/>
        <w:rPr>
          <w:rFonts w:ascii="Tahoma" w:hAnsi="Tahoma" w:cs="Tahoma"/>
          <w:lang w:val="fr-FR"/>
        </w:rPr>
      </w:pPr>
      <w:r w:rsidRPr="00AB3045">
        <w:rPr>
          <w:rFonts w:ascii="Tahoma" w:hAnsi="Tahoma" w:cs="Tahoma"/>
          <w:sz w:val="18"/>
          <w:lang w:val="fr-FR"/>
        </w:rPr>
        <w:t>Un seul compte Windows Azure ne peut pas bénéficier des avantages Windows Azure cumulés de plusieurs</w:t>
      </w:r>
      <w:r>
        <w:rPr>
          <w:rFonts w:ascii="Tahoma" w:hAnsi="Tahoma" w:cs="Tahoma"/>
          <w:sz w:val="18"/>
          <w:lang w:val="fr-FR"/>
        </w:rPr>
        <w:t> </w:t>
      </w:r>
      <w:r w:rsidRPr="00AB3045">
        <w:rPr>
          <w:rFonts w:ascii="Tahoma" w:hAnsi="Tahoma" w:cs="Tahoma"/>
          <w:sz w:val="18"/>
          <w:lang w:val="fr-FR"/>
        </w:rPr>
        <w:t>abonnements MSDN. L’utilisation de Windows Azure est régie par les conditions d’utilisation de</w:t>
      </w:r>
      <w:r>
        <w:rPr>
          <w:rFonts w:ascii="Tahoma" w:hAnsi="Tahoma" w:cs="Tahoma"/>
          <w:sz w:val="18"/>
          <w:lang w:val="fr-FR"/>
        </w:rPr>
        <w:t> </w:t>
      </w:r>
      <w:r w:rsidRPr="00AB3045">
        <w:rPr>
          <w:rFonts w:ascii="Tahoma" w:hAnsi="Tahoma" w:cs="Tahoma"/>
          <w:sz w:val="18"/>
          <w:lang w:val="fr-FR"/>
        </w:rPr>
        <w:t>Windows Azure.</w:t>
      </w:r>
    </w:p>
    <w:p w:rsidR="00B41DB5" w:rsidRPr="00AB3045" w:rsidRDefault="00B41DB5" w:rsidP="00B41DB5">
      <w:pPr>
        <w:pStyle w:val="FootnoteBulletLevel2"/>
        <w:tabs>
          <w:tab w:val="clear" w:pos="1260"/>
        </w:tabs>
        <w:spacing w:before="0"/>
        <w:ind w:left="0" w:firstLine="0"/>
        <w:rPr>
          <w:rFonts w:ascii="Tahoma" w:hAnsi="Tahoma" w:cs="Tahoma"/>
          <w:lang w:val="fr-FR"/>
        </w:rPr>
      </w:pPr>
    </w:p>
    <w:p w:rsidR="00B41DB5" w:rsidRPr="003047EE" w:rsidRDefault="00B41DB5" w:rsidP="00B41DB5">
      <w:pPr>
        <w:pStyle w:val="Heading3"/>
        <w:rPr>
          <w:rFonts w:ascii="Tahoma" w:hAnsi="Tahoma" w:cs="Tahoma"/>
        </w:rPr>
      </w:pPr>
      <w:bookmarkStart w:id="1102" w:name="_20_Visual_Studio"/>
      <w:bookmarkStart w:id="1103" w:name="_Toc336338277"/>
      <w:bookmarkStart w:id="1104" w:name="_Toc351567709"/>
      <w:bookmarkStart w:id="1105" w:name="_Toc252341837"/>
      <w:bookmarkStart w:id="1106" w:name="Aps_16VS2010PremiumMSDN"/>
      <w:bookmarkEnd w:id="1102"/>
      <w:r w:rsidRPr="003047EE">
        <w:rPr>
          <w:rFonts w:ascii="Tahoma" w:hAnsi="Tahoma" w:cs="Tahoma"/>
          <w:caps/>
          <w:color w:val="F66400"/>
          <w:sz w:val="22"/>
          <w:vertAlign w:val="superscript"/>
        </w:rPr>
        <w:t>20</w:t>
      </w:r>
      <w:r w:rsidRPr="003047EE">
        <w:rPr>
          <w:rFonts w:ascii="Tahoma" w:hAnsi="Tahoma" w:cs="Tahoma"/>
          <w:color w:val="F66400"/>
          <w:sz w:val="22"/>
        </w:rPr>
        <w:t xml:space="preserve"> Visual Studio 2012 Premium avec MSDN</w:t>
      </w:r>
      <w:bookmarkEnd w:id="1103"/>
      <w:bookmarkEnd w:id="1104"/>
      <w:r w:rsidRPr="003047EE">
        <w:rPr>
          <w:rFonts w:ascii="Tahoma" w:hAnsi="Tahoma" w:cs="Tahoma"/>
          <w:color w:val="F66400"/>
          <w:sz w:val="22"/>
        </w:rPr>
        <w:t xml:space="preserve"> </w:t>
      </w:r>
      <w:bookmarkEnd w:id="1105"/>
    </w:p>
    <w:bookmarkEnd w:id="1106"/>
    <w:p w:rsidR="00B41DB5" w:rsidRPr="003047EE" w:rsidRDefault="00B41DB5" w:rsidP="00B41DB5">
      <w:pPr>
        <w:pStyle w:val="FootnoteBulletLevel1"/>
        <w:tabs>
          <w:tab w:val="clear" w:pos="900"/>
        </w:tabs>
        <w:spacing w:before="0" w:after="0"/>
        <w:ind w:left="720" w:firstLine="0"/>
        <w:rPr>
          <w:rFonts w:ascii="Tahoma" w:hAnsi="Tahoma" w:cs="Tahoma"/>
        </w:rPr>
      </w:pPr>
    </w:p>
    <w:p w:rsidR="00B41DB5" w:rsidRPr="003047EE" w:rsidRDefault="00B41DB5" w:rsidP="00B41DB5">
      <w:pPr>
        <w:spacing w:after="60"/>
        <w:ind w:left="720"/>
        <w:rPr>
          <w:rFonts w:cs="Tahoma"/>
        </w:rPr>
      </w:pPr>
      <w:r w:rsidRPr="003047EE">
        <w:rPr>
          <w:rFonts w:cs="Tahoma"/>
          <w:b/>
        </w:rPr>
        <w:t>Visual Studio Team Foundation Server 2012</w:t>
      </w:r>
    </w:p>
    <w:p w:rsidR="00B41DB5" w:rsidRPr="00AB3045" w:rsidRDefault="00B41DB5" w:rsidP="00B41DB5">
      <w:pPr>
        <w:pStyle w:val="EndnoteText"/>
        <w:ind w:left="720"/>
        <w:rPr>
          <w:rFonts w:ascii="Tahoma" w:hAnsi="Tahoma" w:cs="Tahoma"/>
          <w:lang w:val="fr-FR"/>
        </w:rPr>
      </w:pPr>
      <w:r w:rsidRPr="00AB3045">
        <w:rPr>
          <w:rFonts w:ascii="Tahoma" w:hAnsi="Tahoma" w:cs="Tahoma"/>
          <w:sz w:val="18"/>
          <w:lang w:val="fr-FR"/>
        </w:rPr>
        <w:t>L’abonné est éligible à une licence serveur Visual Studio Team Foundation Server 2012 et à une CAL Utilisateur Team Foundation Server. L’utilisation de la CAL est exclusivement réservée à l’abonné.</w:t>
      </w:r>
    </w:p>
    <w:p w:rsidR="00B41DB5" w:rsidRPr="00AB3045" w:rsidRDefault="00B41DB5" w:rsidP="00B41DB5">
      <w:pPr>
        <w:pStyle w:val="EndnoteText"/>
        <w:ind w:left="720"/>
        <w:rPr>
          <w:rFonts w:ascii="Tahoma" w:hAnsi="Tahoma" w:cs="Tahoma"/>
          <w:lang w:val="fr-FR"/>
        </w:rPr>
      </w:pPr>
    </w:p>
    <w:p w:rsidR="00B41DB5" w:rsidRPr="00AB3045" w:rsidRDefault="00B41DB5" w:rsidP="00B41DB5">
      <w:pPr>
        <w:spacing w:after="60"/>
        <w:ind w:left="720"/>
        <w:rPr>
          <w:rFonts w:cs="Tahoma"/>
          <w:lang w:val="fr-FR"/>
        </w:rPr>
      </w:pPr>
      <w:r w:rsidRPr="00AB3045">
        <w:rPr>
          <w:rFonts w:cs="Tahoma"/>
          <w:b/>
          <w:lang w:val="fr-FR"/>
        </w:rPr>
        <w:t>SQL Server Parallel Data Warehouse Developer</w:t>
      </w:r>
    </w:p>
    <w:p w:rsidR="00B41DB5" w:rsidRPr="00AB3045" w:rsidRDefault="00B41DB5" w:rsidP="00B41DB5">
      <w:pPr>
        <w:pStyle w:val="EndnoteText"/>
        <w:ind w:left="720"/>
        <w:rPr>
          <w:rFonts w:ascii="Tahoma" w:hAnsi="Tahoma" w:cs="Tahoma"/>
          <w:lang w:val="fr-FR"/>
        </w:rPr>
      </w:pPr>
      <w:r w:rsidRPr="00AB3045">
        <w:rPr>
          <w:rFonts w:ascii="Tahoma" w:hAnsi="Tahoma" w:cs="Tahoma"/>
          <w:sz w:val="18"/>
          <w:lang w:val="fr-FR"/>
        </w:rPr>
        <w:t>L’abonné est éligible à une licence SQL Server 2008 R2 Parallel Data Warehouse Developer.</w:t>
      </w:r>
    </w:p>
    <w:p w:rsidR="00B41DB5" w:rsidRPr="00AB3045" w:rsidRDefault="00B41DB5" w:rsidP="00B41DB5">
      <w:pPr>
        <w:pStyle w:val="FootnoteBulletLevel1"/>
        <w:tabs>
          <w:tab w:val="clear" w:pos="900"/>
        </w:tabs>
        <w:spacing w:before="0" w:after="0"/>
        <w:ind w:left="720" w:firstLine="0"/>
        <w:rPr>
          <w:rFonts w:ascii="Tahoma" w:hAnsi="Tahoma" w:cs="Tahoma"/>
          <w:lang w:val="fr-FR"/>
        </w:rPr>
      </w:pPr>
    </w:p>
    <w:p w:rsidR="00B41DB5" w:rsidRPr="00AB3045" w:rsidRDefault="00B41DB5" w:rsidP="00B41DB5">
      <w:pPr>
        <w:spacing w:after="60"/>
        <w:ind w:left="720"/>
        <w:rPr>
          <w:rFonts w:cs="Tahoma"/>
          <w:lang w:val="fr-FR"/>
        </w:rPr>
      </w:pPr>
      <w:r w:rsidRPr="00AB3045">
        <w:rPr>
          <w:rFonts w:cs="Tahoma"/>
          <w:b/>
          <w:lang w:val="fr-FR"/>
        </w:rPr>
        <w:t>Éligibilité à la Software Assurance</w:t>
      </w:r>
    </w:p>
    <w:p w:rsidR="00B41DB5" w:rsidRPr="00AB3045" w:rsidRDefault="00B41DB5" w:rsidP="00B41DB5">
      <w:pPr>
        <w:pStyle w:val="EndnoteText"/>
        <w:ind w:left="720"/>
        <w:rPr>
          <w:rFonts w:ascii="Tahoma" w:hAnsi="Tahoma" w:cs="Tahoma"/>
          <w:lang w:val="fr-FR"/>
        </w:rPr>
      </w:pPr>
      <w:r w:rsidRPr="00AB3045">
        <w:rPr>
          <w:rFonts w:ascii="Tahoma" w:hAnsi="Tahoma" w:cs="Tahoma"/>
          <w:sz w:val="18"/>
          <w:lang w:val="fr-FR"/>
        </w:rPr>
        <w:t>Les clients dont la Software Assurance expire pour les produits suivants sont éligibles au renouvellement de leur couverture pour Visual Studio 2012 Premium avec MSDN. Lorsque le renouvellement se fait à un niveau d’abonnement MSDN différent, les nouvelles conditions d’utilisation remplacent les conditions d’utilisation précédentes et tout logiciel non inclus dans le nouvel abonnement MSDN doit être supprimé.</w:t>
      </w:r>
    </w:p>
    <w:p w:rsidR="00B41DB5" w:rsidRPr="00AB3045" w:rsidRDefault="00B41DB5" w:rsidP="00B41DB5">
      <w:pPr>
        <w:pStyle w:val="EndnoteText"/>
        <w:ind w:left="720"/>
        <w:rPr>
          <w:rFonts w:ascii="Tahoma" w:hAnsi="Tahoma" w:cs="Tahoma"/>
          <w:lang w:val="fr-FR"/>
        </w:rPr>
      </w:pPr>
    </w:p>
    <w:p w:rsidR="00B41DB5" w:rsidRPr="00AB3045" w:rsidRDefault="00B41DB5" w:rsidP="00B41DB5">
      <w:pPr>
        <w:pStyle w:val="FootnoteBulletLevel2"/>
        <w:numPr>
          <w:ilvl w:val="0"/>
          <w:numId w:val="6"/>
        </w:numPr>
        <w:spacing w:before="0" w:after="60"/>
        <w:ind w:left="1440"/>
        <w:rPr>
          <w:rFonts w:ascii="Tahoma" w:hAnsi="Tahoma" w:cs="Tahoma"/>
          <w:lang w:val="fr-FR"/>
        </w:rPr>
      </w:pPr>
      <w:r w:rsidRPr="00AB3045">
        <w:rPr>
          <w:rFonts w:ascii="Tahoma" w:hAnsi="Tahoma" w:cs="Tahoma"/>
          <w:sz w:val="18"/>
          <w:lang w:val="fr-FR"/>
        </w:rPr>
        <w:t>Visual Studio Ultimate avec MSDN</w:t>
      </w:r>
    </w:p>
    <w:p w:rsidR="00B41DB5" w:rsidRPr="00AB3045" w:rsidRDefault="00B41DB5" w:rsidP="00B41DB5">
      <w:pPr>
        <w:pStyle w:val="FootnoteBulletLevel2"/>
        <w:numPr>
          <w:ilvl w:val="0"/>
          <w:numId w:val="6"/>
        </w:numPr>
        <w:spacing w:before="0" w:after="60"/>
        <w:ind w:left="1440"/>
        <w:rPr>
          <w:rFonts w:ascii="Tahoma" w:hAnsi="Tahoma" w:cs="Tahoma"/>
          <w:lang w:val="fr-FR"/>
        </w:rPr>
      </w:pPr>
      <w:r w:rsidRPr="00AB3045">
        <w:rPr>
          <w:rFonts w:ascii="Tahoma" w:hAnsi="Tahoma" w:cs="Tahoma"/>
          <w:sz w:val="18"/>
          <w:lang w:val="fr-FR"/>
        </w:rPr>
        <w:t>Visual Studio Premium avec MSDN</w:t>
      </w:r>
    </w:p>
    <w:p w:rsidR="00B41DB5" w:rsidRPr="00AB3045" w:rsidRDefault="00B41DB5" w:rsidP="00B41DB5">
      <w:pPr>
        <w:pStyle w:val="FootnoteBulletLevel2"/>
        <w:numPr>
          <w:ilvl w:val="0"/>
          <w:numId w:val="6"/>
        </w:numPr>
        <w:spacing w:before="0" w:after="60"/>
        <w:ind w:left="1440"/>
        <w:rPr>
          <w:rFonts w:ascii="Tahoma" w:hAnsi="Tahoma" w:cs="Tahoma"/>
          <w:lang w:val="fr-FR"/>
        </w:rPr>
      </w:pPr>
      <w:r w:rsidRPr="00AB3045">
        <w:rPr>
          <w:rFonts w:ascii="Tahoma" w:hAnsi="Tahoma" w:cs="Tahoma"/>
          <w:sz w:val="18"/>
          <w:lang w:val="fr-FR"/>
        </w:rPr>
        <w:t>Visual Studio Professional avec MSDN Premium</w:t>
      </w:r>
    </w:p>
    <w:p w:rsidR="00B41DB5" w:rsidRPr="006441DE" w:rsidRDefault="00B41DB5" w:rsidP="00B41DB5">
      <w:pPr>
        <w:pStyle w:val="FootnoteBulletLevel2"/>
        <w:numPr>
          <w:ilvl w:val="0"/>
          <w:numId w:val="6"/>
        </w:numPr>
        <w:spacing w:before="0" w:after="60"/>
        <w:ind w:left="1440"/>
        <w:rPr>
          <w:rFonts w:ascii="Tahoma" w:hAnsi="Tahoma" w:cs="Tahoma"/>
        </w:rPr>
      </w:pPr>
      <w:r w:rsidRPr="006441DE">
        <w:rPr>
          <w:rFonts w:ascii="Tahoma" w:hAnsi="Tahoma" w:cs="Tahoma"/>
          <w:sz w:val="18"/>
        </w:rPr>
        <w:t>Visual Studio Team System Team Suite avec MSDN Premium</w:t>
      </w:r>
    </w:p>
    <w:p w:rsidR="00B41DB5" w:rsidRPr="003047EE" w:rsidRDefault="00B41DB5" w:rsidP="00B41DB5">
      <w:pPr>
        <w:pStyle w:val="FootnoteBulletLevel2"/>
        <w:numPr>
          <w:ilvl w:val="0"/>
          <w:numId w:val="6"/>
        </w:numPr>
        <w:spacing w:before="0" w:after="60"/>
        <w:ind w:left="1440"/>
        <w:rPr>
          <w:rFonts w:ascii="Tahoma" w:hAnsi="Tahoma" w:cs="Tahoma"/>
        </w:rPr>
      </w:pPr>
      <w:r w:rsidRPr="003047EE">
        <w:rPr>
          <w:rFonts w:ascii="Tahoma" w:hAnsi="Tahoma" w:cs="Tahoma"/>
          <w:sz w:val="18"/>
        </w:rPr>
        <w:t>Visual Studio Team System Test avec MSDN Premium</w:t>
      </w:r>
    </w:p>
    <w:p w:rsidR="00B41DB5" w:rsidRPr="003047EE" w:rsidRDefault="00B41DB5" w:rsidP="00B41DB5">
      <w:pPr>
        <w:pStyle w:val="FootnoteBulletLevel2"/>
        <w:numPr>
          <w:ilvl w:val="0"/>
          <w:numId w:val="6"/>
        </w:numPr>
        <w:spacing w:before="0" w:after="60"/>
        <w:ind w:left="1440"/>
        <w:rPr>
          <w:rFonts w:ascii="Tahoma" w:hAnsi="Tahoma" w:cs="Tahoma"/>
        </w:rPr>
      </w:pPr>
      <w:r w:rsidRPr="003047EE">
        <w:rPr>
          <w:rFonts w:ascii="Tahoma" w:hAnsi="Tahoma" w:cs="Tahoma"/>
          <w:sz w:val="18"/>
        </w:rPr>
        <w:t>Visual Studio Team System Development avec MSDN Premium</w:t>
      </w:r>
    </w:p>
    <w:p w:rsidR="00B41DB5" w:rsidRPr="00AB3045" w:rsidRDefault="00B41DB5" w:rsidP="00B41DB5">
      <w:pPr>
        <w:pStyle w:val="FootnoteBulletLevel2"/>
        <w:numPr>
          <w:ilvl w:val="0"/>
          <w:numId w:val="6"/>
        </w:numPr>
        <w:spacing w:before="0" w:after="60"/>
        <w:ind w:left="1440"/>
        <w:rPr>
          <w:rFonts w:ascii="Tahoma" w:hAnsi="Tahoma" w:cs="Tahoma"/>
          <w:lang w:val="fr-FR"/>
        </w:rPr>
      </w:pPr>
      <w:r w:rsidRPr="00AB3045">
        <w:rPr>
          <w:rFonts w:ascii="Tahoma" w:hAnsi="Tahoma" w:cs="Tahoma"/>
          <w:sz w:val="18"/>
          <w:lang w:val="fr-FR"/>
        </w:rPr>
        <w:t xml:space="preserve">Visual Studio Team System Architecture avec MSDN Premium </w:t>
      </w:r>
    </w:p>
    <w:p w:rsidR="00B41DB5" w:rsidRPr="00AB3045" w:rsidRDefault="00B41DB5" w:rsidP="00B41DB5">
      <w:pPr>
        <w:pStyle w:val="FootnoteBulletLevel2"/>
        <w:numPr>
          <w:ilvl w:val="0"/>
          <w:numId w:val="6"/>
        </w:numPr>
        <w:spacing w:before="0" w:after="60"/>
        <w:ind w:left="1440"/>
        <w:rPr>
          <w:rFonts w:ascii="Tahoma" w:hAnsi="Tahoma" w:cs="Tahoma"/>
          <w:lang w:val="fr-FR"/>
        </w:rPr>
      </w:pPr>
      <w:r w:rsidRPr="00AB3045">
        <w:rPr>
          <w:rFonts w:ascii="Tahoma" w:hAnsi="Tahoma" w:cs="Tahoma"/>
          <w:sz w:val="18"/>
          <w:lang w:val="fr-FR"/>
        </w:rPr>
        <w:t>Visual Studio Team System Database avec MSDN Premium</w:t>
      </w:r>
    </w:p>
    <w:p w:rsidR="00B41DB5" w:rsidRPr="00AB3045" w:rsidRDefault="00B41DB5" w:rsidP="00B41DB5">
      <w:pPr>
        <w:pStyle w:val="FootnoteBulletLevel2"/>
        <w:numPr>
          <w:ilvl w:val="0"/>
          <w:numId w:val="6"/>
        </w:numPr>
        <w:spacing w:before="0" w:after="60"/>
        <w:ind w:left="1440"/>
        <w:rPr>
          <w:rFonts w:ascii="Tahoma" w:hAnsi="Tahoma" w:cs="Tahoma"/>
          <w:lang w:val="fr-FR"/>
        </w:rPr>
      </w:pPr>
      <w:r w:rsidRPr="00AB3045">
        <w:rPr>
          <w:rFonts w:ascii="Tahoma" w:hAnsi="Tahoma" w:cs="Tahoma"/>
          <w:sz w:val="18"/>
          <w:lang w:val="fr-FR"/>
        </w:rPr>
        <w:t>Clients possédant un abonnement contracté auprès d’un détaillant pour l’un des logiciels ci</w:t>
      </w:r>
      <w:r w:rsidR="003119B0">
        <w:rPr>
          <w:rFonts w:ascii="Tahoma" w:hAnsi="Tahoma" w:cs="Tahoma"/>
          <w:sz w:val="18"/>
          <w:lang w:val="fr-FR"/>
        </w:rPr>
        <w:t>-</w:t>
      </w:r>
      <w:r w:rsidRPr="00AB3045">
        <w:rPr>
          <w:rFonts w:ascii="Tahoma" w:hAnsi="Tahoma" w:cs="Tahoma"/>
          <w:sz w:val="18"/>
          <w:lang w:val="fr-FR"/>
        </w:rPr>
        <w:t>dessus</w:t>
      </w:r>
    </w:p>
    <w:p w:rsidR="00B41DB5" w:rsidRPr="00AB3045" w:rsidRDefault="00B41DB5" w:rsidP="00B41DB5">
      <w:pPr>
        <w:pStyle w:val="FootnoteBulletLevel1"/>
        <w:spacing w:before="0" w:after="0"/>
        <w:ind w:left="907" w:firstLine="0"/>
        <w:rPr>
          <w:rFonts w:ascii="Tahoma" w:hAnsi="Tahoma" w:cs="Tahoma"/>
          <w:lang w:val="fr-FR"/>
        </w:rPr>
      </w:pPr>
    </w:p>
    <w:p w:rsidR="00B41DB5" w:rsidRPr="00AB3045" w:rsidRDefault="00B41DB5" w:rsidP="00B41DB5">
      <w:pPr>
        <w:pStyle w:val="FootnoteBulletLevel1"/>
        <w:tabs>
          <w:tab w:val="clear" w:pos="900"/>
        </w:tabs>
        <w:spacing w:before="0" w:after="0"/>
        <w:ind w:left="720" w:firstLine="0"/>
        <w:rPr>
          <w:rFonts w:ascii="Tahoma" w:hAnsi="Tahoma" w:cs="Tahoma"/>
          <w:lang w:val="fr-FR"/>
        </w:rPr>
      </w:pPr>
      <w:r w:rsidRPr="00AB3045">
        <w:rPr>
          <w:rFonts w:ascii="Tahoma" w:hAnsi="Tahoma" w:cs="Tahoma"/>
          <w:sz w:val="18"/>
          <w:lang w:val="fr-FR"/>
        </w:rPr>
        <w:t xml:space="preserve">Les clients dont la Software Assurance expire pour Visual Studio 2012 Premium avec MSDN sont éligibles au renouvellement de leur couverture pour : </w:t>
      </w:r>
    </w:p>
    <w:p w:rsidR="00B41DB5" w:rsidRPr="00AB3045" w:rsidRDefault="00B41DB5" w:rsidP="00B41DB5">
      <w:pPr>
        <w:pStyle w:val="FootnoteBulletLevel1"/>
        <w:spacing w:before="0" w:after="0"/>
        <w:ind w:left="907" w:firstLine="0"/>
        <w:rPr>
          <w:rFonts w:ascii="Tahoma" w:hAnsi="Tahoma" w:cs="Tahoma"/>
          <w:lang w:val="fr-FR"/>
        </w:rPr>
      </w:pPr>
    </w:p>
    <w:p w:rsidR="00B41DB5" w:rsidRPr="00AB3045" w:rsidRDefault="00B41DB5" w:rsidP="00B41DB5">
      <w:pPr>
        <w:pStyle w:val="FootnoteBulletLevel2"/>
        <w:numPr>
          <w:ilvl w:val="0"/>
          <w:numId w:val="6"/>
        </w:numPr>
        <w:spacing w:before="0" w:after="60"/>
        <w:ind w:left="1440"/>
        <w:rPr>
          <w:rFonts w:ascii="Tahoma" w:hAnsi="Tahoma" w:cs="Tahoma"/>
          <w:lang w:val="fr-FR"/>
        </w:rPr>
      </w:pPr>
      <w:r w:rsidRPr="00AB3045">
        <w:rPr>
          <w:rFonts w:ascii="Tahoma" w:hAnsi="Tahoma" w:cs="Tahoma"/>
          <w:sz w:val="18"/>
          <w:lang w:val="fr-FR"/>
        </w:rPr>
        <w:t>Visual Studio Professional avec MSDN</w:t>
      </w:r>
    </w:p>
    <w:p w:rsidR="00B41DB5" w:rsidRPr="00AB3045" w:rsidRDefault="00B41DB5" w:rsidP="00B41DB5">
      <w:pPr>
        <w:pStyle w:val="FootnoteBulletLevel2"/>
        <w:numPr>
          <w:ilvl w:val="0"/>
          <w:numId w:val="6"/>
        </w:numPr>
        <w:spacing w:before="0" w:after="60"/>
        <w:ind w:left="1440"/>
        <w:rPr>
          <w:rFonts w:ascii="Tahoma" w:hAnsi="Tahoma" w:cs="Tahoma"/>
          <w:lang w:val="fr-FR"/>
        </w:rPr>
      </w:pPr>
      <w:r w:rsidRPr="00AB3045">
        <w:rPr>
          <w:rFonts w:ascii="Tahoma" w:hAnsi="Tahoma" w:cs="Tahoma"/>
          <w:sz w:val="18"/>
          <w:lang w:val="fr-FR"/>
        </w:rPr>
        <w:t>Visual Studio Test Professional avec MSDN</w:t>
      </w:r>
    </w:p>
    <w:p w:rsidR="00B41DB5" w:rsidRPr="00AB3045" w:rsidRDefault="00B41DB5" w:rsidP="00B41DB5">
      <w:pPr>
        <w:pStyle w:val="FootnoteBulletLevel2"/>
        <w:numPr>
          <w:ilvl w:val="0"/>
          <w:numId w:val="6"/>
        </w:numPr>
        <w:spacing w:before="0" w:after="60"/>
        <w:ind w:left="1440"/>
        <w:rPr>
          <w:rFonts w:ascii="Tahoma" w:hAnsi="Tahoma" w:cs="Tahoma"/>
          <w:lang w:val="fr-FR"/>
        </w:rPr>
      </w:pPr>
      <w:r w:rsidRPr="00AB3045">
        <w:rPr>
          <w:rFonts w:ascii="Tahoma" w:hAnsi="Tahoma" w:cs="Tahoma"/>
          <w:sz w:val="18"/>
          <w:lang w:val="fr-FR"/>
        </w:rPr>
        <w:t>Systèmes d’exploitation MSDN</w:t>
      </w:r>
    </w:p>
    <w:p w:rsidR="00B41DB5" w:rsidRPr="00AB3045" w:rsidRDefault="00B41DB5" w:rsidP="00B41DB5">
      <w:pPr>
        <w:pStyle w:val="FootnoteBulletLevel1"/>
        <w:spacing w:before="0" w:after="0"/>
        <w:ind w:left="907" w:firstLine="0"/>
        <w:rPr>
          <w:rFonts w:ascii="Tahoma" w:hAnsi="Tahoma" w:cs="Tahoma"/>
          <w:lang w:val="fr-FR"/>
        </w:rPr>
      </w:pPr>
    </w:p>
    <w:p w:rsidR="00B41DB5" w:rsidRPr="00AB3045" w:rsidRDefault="00B41DB5" w:rsidP="00B41DB5">
      <w:pPr>
        <w:pStyle w:val="FootnoteBulletLevel1"/>
        <w:tabs>
          <w:tab w:val="clear" w:pos="900"/>
        </w:tabs>
        <w:spacing w:before="0" w:after="0"/>
        <w:ind w:left="720" w:firstLine="0"/>
        <w:rPr>
          <w:rFonts w:ascii="Tahoma" w:hAnsi="Tahoma" w:cs="Tahoma"/>
          <w:lang w:val="fr-FR"/>
        </w:rPr>
      </w:pPr>
      <w:r w:rsidRPr="00AB3045">
        <w:rPr>
          <w:rFonts w:ascii="Tahoma" w:hAnsi="Tahoma" w:cs="Tahoma"/>
          <w:sz w:val="18"/>
          <w:lang w:val="fr-FR"/>
        </w:rPr>
        <w:t xml:space="preserve">Les clients Entreprise, Select ou Open Value disposant d’une Software Assurance active pour Visual Studio 2012 Premium avec MSDN peuvent également passer à l’édition supérieure Visual Studio 2012 Ultimate avec MSDN en achetant </w:t>
      </w:r>
      <w:r w:rsidRPr="00AB3045">
        <w:rPr>
          <w:rFonts w:ascii="Tahoma" w:hAnsi="Tahoma" w:cs="Tahoma"/>
          <w:sz w:val="18"/>
          <w:szCs w:val="24"/>
          <w:lang w:val="fr-FR"/>
        </w:rPr>
        <w:t xml:space="preserve">la </w:t>
      </w:r>
      <w:hyperlink w:anchor="Version_supérieure" w:history="1">
        <w:r w:rsidRPr="00AB3045">
          <w:rPr>
            <w:rFonts w:ascii="Tahoma" w:hAnsi="Tahoma" w:cs="Tahoma"/>
            <w:sz w:val="18"/>
            <w:szCs w:val="24"/>
            <w:lang w:val="fr-FR"/>
          </w:rPr>
          <w:t>Licence de Passage à une Édition Supérieure</w:t>
        </w:r>
      </w:hyperlink>
      <w:r w:rsidRPr="00AB3045">
        <w:rPr>
          <w:rFonts w:ascii="Tahoma" w:hAnsi="Tahoma" w:cs="Tahoma"/>
          <w:sz w:val="18"/>
          <w:lang w:val="fr-FR"/>
        </w:rPr>
        <w:t xml:space="preserve"> appropriée.</w:t>
      </w:r>
    </w:p>
    <w:p w:rsidR="00B41DB5" w:rsidRPr="00AB3045" w:rsidRDefault="00B41DB5" w:rsidP="00B41DB5">
      <w:pPr>
        <w:pStyle w:val="FootnoteBulletLevel2"/>
        <w:tabs>
          <w:tab w:val="clear" w:pos="1260"/>
        </w:tabs>
        <w:spacing w:before="0"/>
        <w:ind w:left="720" w:firstLine="0"/>
        <w:rPr>
          <w:rFonts w:ascii="Tahoma" w:hAnsi="Tahoma" w:cs="Tahoma"/>
          <w:lang w:val="fr-FR"/>
        </w:rPr>
      </w:pPr>
    </w:p>
    <w:p w:rsidR="00B41DB5" w:rsidRPr="00AB3045" w:rsidRDefault="00B41DB5" w:rsidP="00B41DB5">
      <w:pPr>
        <w:spacing w:after="60"/>
        <w:ind w:left="720"/>
        <w:rPr>
          <w:rFonts w:cs="Tahoma"/>
          <w:lang w:val="fr-FR"/>
        </w:rPr>
      </w:pPr>
      <w:r w:rsidRPr="00AB3045">
        <w:rPr>
          <w:rFonts w:cs="Tahoma"/>
          <w:b/>
          <w:lang w:val="fr-FR"/>
        </w:rPr>
        <w:t>Services d’abonnement</w:t>
      </w:r>
    </w:p>
    <w:p w:rsidR="00B41DB5" w:rsidRPr="00AB3045" w:rsidRDefault="00B41DB5" w:rsidP="00B41DB5">
      <w:pPr>
        <w:pStyle w:val="FootnoteBulletLevel2"/>
        <w:tabs>
          <w:tab w:val="clear" w:pos="1260"/>
        </w:tabs>
        <w:spacing w:before="0"/>
        <w:ind w:left="720" w:firstLine="0"/>
        <w:rPr>
          <w:rFonts w:ascii="Tahoma" w:hAnsi="Tahoma" w:cs="Tahoma"/>
          <w:lang w:val="fr-FR"/>
        </w:rPr>
      </w:pPr>
      <w:r w:rsidRPr="00AB3045">
        <w:rPr>
          <w:rFonts w:ascii="Tahoma" w:hAnsi="Tahoma" w:cs="Tahoma"/>
          <w:sz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rsidR="00B41DB5" w:rsidRPr="00AB3045" w:rsidRDefault="00B41DB5" w:rsidP="00B41DB5">
      <w:pPr>
        <w:pStyle w:val="FootnoteBulletLevel1"/>
        <w:tabs>
          <w:tab w:val="clear" w:pos="900"/>
        </w:tabs>
        <w:spacing w:before="0" w:after="0"/>
        <w:ind w:left="720" w:firstLine="0"/>
        <w:rPr>
          <w:rFonts w:ascii="Tahoma" w:hAnsi="Tahoma" w:cs="Tahoma"/>
          <w:lang w:val="fr-FR"/>
        </w:rPr>
      </w:pPr>
    </w:p>
    <w:p w:rsidR="00B41DB5" w:rsidRPr="00AB3045" w:rsidRDefault="00B41DB5" w:rsidP="00B41DB5">
      <w:pPr>
        <w:spacing w:after="60"/>
        <w:ind w:left="720"/>
        <w:rPr>
          <w:rFonts w:cs="Tahoma"/>
          <w:lang w:val="fr-FR"/>
        </w:rPr>
      </w:pPr>
      <w:r w:rsidRPr="00AB3045">
        <w:rPr>
          <w:rFonts w:cs="Tahoma"/>
          <w:b/>
          <w:lang w:val="fr-FR"/>
        </w:rPr>
        <w:t>Services de la plateforme Windows Azure</w:t>
      </w:r>
    </w:p>
    <w:p w:rsidR="00B41DB5" w:rsidRPr="00AB3045" w:rsidRDefault="00B41DB5" w:rsidP="00B41DB5">
      <w:pPr>
        <w:pStyle w:val="FootnoteBulletLevel2"/>
        <w:tabs>
          <w:tab w:val="clear" w:pos="1260"/>
        </w:tabs>
        <w:spacing w:before="0"/>
        <w:ind w:left="720" w:firstLine="0"/>
        <w:rPr>
          <w:rFonts w:ascii="Tahoma" w:hAnsi="Tahoma" w:cs="Tahoma"/>
          <w:lang w:val="fr-FR"/>
        </w:rPr>
      </w:pPr>
      <w:r w:rsidRPr="00AB3045">
        <w:rPr>
          <w:rFonts w:ascii="Tahoma" w:hAnsi="Tahoma" w:cs="Tahoma"/>
          <w:sz w:val="18"/>
          <w:lang w:val="fr-FR"/>
        </w:rPr>
        <w:t>Un seul compte Windows Azure ne peut pas bénéficier des avantages Windows Azure cumulés de plusieurs</w:t>
      </w:r>
      <w:r>
        <w:rPr>
          <w:rFonts w:ascii="Tahoma" w:hAnsi="Tahoma" w:cs="Tahoma"/>
          <w:sz w:val="18"/>
          <w:lang w:val="fr-FR"/>
        </w:rPr>
        <w:t> </w:t>
      </w:r>
      <w:r w:rsidRPr="00AB3045">
        <w:rPr>
          <w:rFonts w:ascii="Tahoma" w:hAnsi="Tahoma" w:cs="Tahoma"/>
          <w:sz w:val="18"/>
          <w:lang w:val="fr-FR"/>
        </w:rPr>
        <w:t>abonnements MSDN. L’utilisation de Windows Azure est régie par les conditions d’utilisation de</w:t>
      </w:r>
      <w:r>
        <w:rPr>
          <w:rFonts w:ascii="Tahoma" w:hAnsi="Tahoma" w:cs="Tahoma"/>
          <w:sz w:val="18"/>
          <w:lang w:val="fr-FR"/>
        </w:rPr>
        <w:t> </w:t>
      </w:r>
      <w:r w:rsidRPr="00AB3045">
        <w:rPr>
          <w:rFonts w:ascii="Tahoma" w:hAnsi="Tahoma" w:cs="Tahoma"/>
          <w:sz w:val="18"/>
          <w:lang w:val="fr-FR"/>
        </w:rPr>
        <w:t>Windows Azure.</w:t>
      </w:r>
    </w:p>
    <w:p w:rsidR="00B41DB5" w:rsidRPr="00AB3045" w:rsidRDefault="00B41DB5" w:rsidP="00B41DB5">
      <w:pPr>
        <w:pStyle w:val="FootnoteBulletLevel2"/>
        <w:tabs>
          <w:tab w:val="clear" w:pos="1260"/>
        </w:tabs>
        <w:spacing w:before="0"/>
        <w:ind w:left="0" w:firstLine="0"/>
        <w:rPr>
          <w:rFonts w:ascii="Tahoma" w:hAnsi="Tahoma" w:cs="Tahoma"/>
          <w:lang w:val="fr-FR"/>
        </w:rPr>
      </w:pPr>
    </w:p>
    <w:p w:rsidR="00B41DB5" w:rsidRPr="00AB3045" w:rsidRDefault="00B41DB5" w:rsidP="00B41DB5">
      <w:pPr>
        <w:pStyle w:val="FootnoteBulletLevel2"/>
        <w:tabs>
          <w:tab w:val="clear" w:pos="1260"/>
        </w:tabs>
        <w:spacing w:before="0"/>
        <w:ind w:left="0" w:firstLine="0"/>
        <w:rPr>
          <w:rFonts w:ascii="Tahoma" w:hAnsi="Tahoma" w:cs="Tahoma"/>
          <w:lang w:val="fr-FR"/>
        </w:rPr>
      </w:pPr>
    </w:p>
    <w:p w:rsidR="00B41DB5" w:rsidRPr="00AB3045" w:rsidRDefault="00B41DB5" w:rsidP="00B41DB5">
      <w:pPr>
        <w:pStyle w:val="Heading3"/>
        <w:rPr>
          <w:rFonts w:ascii="Tahoma" w:hAnsi="Tahoma" w:cs="Tahoma"/>
          <w:lang w:val="fr-FR"/>
        </w:rPr>
      </w:pPr>
      <w:bookmarkStart w:id="1107" w:name="_21_Visual_Studio"/>
      <w:bookmarkStart w:id="1108" w:name="_Toc336338278"/>
      <w:bookmarkStart w:id="1109" w:name="_Toc351567710"/>
      <w:bookmarkStart w:id="1110" w:name="Aps_18VS2010UltimateMSDN"/>
      <w:bookmarkEnd w:id="1107"/>
      <w:r w:rsidRPr="00AB3045">
        <w:rPr>
          <w:rFonts w:ascii="Tahoma" w:hAnsi="Tahoma" w:cs="Tahoma"/>
          <w:caps/>
          <w:color w:val="F66400"/>
          <w:sz w:val="22"/>
          <w:vertAlign w:val="superscript"/>
          <w:lang w:val="fr-FR"/>
        </w:rPr>
        <w:lastRenderedPageBreak/>
        <w:t>21</w:t>
      </w:r>
      <w:r w:rsidRPr="00AB3045">
        <w:rPr>
          <w:rFonts w:ascii="Tahoma" w:hAnsi="Tahoma" w:cs="Tahoma"/>
          <w:color w:val="F66400"/>
          <w:sz w:val="22"/>
          <w:lang w:val="fr-FR"/>
        </w:rPr>
        <w:t xml:space="preserve"> Visual Studio 2012 Ultimate avec MSDN</w:t>
      </w:r>
      <w:bookmarkEnd w:id="1108"/>
      <w:bookmarkEnd w:id="1109"/>
      <w:r w:rsidRPr="00AB3045">
        <w:rPr>
          <w:rFonts w:ascii="Tahoma" w:hAnsi="Tahoma" w:cs="Tahoma"/>
          <w:color w:val="F66400"/>
          <w:sz w:val="22"/>
          <w:lang w:val="fr-FR"/>
        </w:rPr>
        <w:t xml:space="preserve"> </w:t>
      </w:r>
    </w:p>
    <w:bookmarkEnd w:id="1110"/>
    <w:p w:rsidR="00B41DB5" w:rsidRPr="00AB3045" w:rsidRDefault="00B41DB5" w:rsidP="00B41DB5">
      <w:pPr>
        <w:adjustRightInd w:val="0"/>
        <w:ind w:left="540"/>
        <w:textAlignment w:val="baseline"/>
        <w:rPr>
          <w:rFonts w:cs="Tahoma"/>
          <w:lang w:val="fr-FR"/>
        </w:rPr>
      </w:pPr>
    </w:p>
    <w:p w:rsidR="00B41DB5" w:rsidRPr="00AB3045" w:rsidRDefault="00B41DB5" w:rsidP="00B41DB5">
      <w:pPr>
        <w:spacing w:after="60"/>
        <w:ind w:left="720"/>
        <w:rPr>
          <w:rFonts w:cs="Tahoma"/>
          <w:lang w:val="fr-FR"/>
        </w:rPr>
      </w:pPr>
      <w:r w:rsidRPr="00AB3045">
        <w:rPr>
          <w:rFonts w:cs="Tahoma"/>
          <w:b/>
          <w:lang w:val="fr-FR"/>
        </w:rPr>
        <w:t>Visual Studio Team Foundation Server 2012</w:t>
      </w:r>
    </w:p>
    <w:p w:rsidR="00B41DB5" w:rsidRPr="00AB3045" w:rsidRDefault="00B41DB5" w:rsidP="00B41DB5">
      <w:pPr>
        <w:pStyle w:val="EndnoteText"/>
        <w:ind w:left="720"/>
        <w:rPr>
          <w:rFonts w:ascii="Tahoma" w:hAnsi="Tahoma" w:cs="Tahoma"/>
          <w:lang w:val="fr-FR"/>
        </w:rPr>
      </w:pPr>
      <w:r w:rsidRPr="00AB3045">
        <w:rPr>
          <w:rFonts w:ascii="Tahoma" w:hAnsi="Tahoma" w:cs="Tahoma"/>
          <w:sz w:val="18"/>
          <w:lang w:val="fr-FR"/>
        </w:rPr>
        <w:t>L’abonné est éligible à une licence serveur Visual Studio Team Foundation Server 2012 et à une CAL Utilisateur Team Foundation Server. L’utilisation de la CAL est exclusivement réservée à l’abonné.</w:t>
      </w:r>
    </w:p>
    <w:p w:rsidR="00B41DB5" w:rsidRPr="00AB3045" w:rsidRDefault="00B41DB5" w:rsidP="00B41DB5">
      <w:pPr>
        <w:pStyle w:val="EndnoteText"/>
        <w:ind w:left="720"/>
        <w:rPr>
          <w:rFonts w:ascii="Tahoma" w:hAnsi="Tahoma" w:cs="Tahoma"/>
          <w:lang w:val="fr-FR"/>
        </w:rPr>
      </w:pPr>
    </w:p>
    <w:p w:rsidR="00B41DB5" w:rsidRPr="00AB3045" w:rsidRDefault="00B41DB5" w:rsidP="00B41DB5">
      <w:pPr>
        <w:spacing w:after="60"/>
        <w:ind w:left="720"/>
        <w:rPr>
          <w:rFonts w:cs="Tahoma"/>
          <w:lang w:val="fr-FR"/>
        </w:rPr>
      </w:pPr>
      <w:r w:rsidRPr="00AB3045">
        <w:rPr>
          <w:rFonts w:cs="Tahoma"/>
          <w:b/>
          <w:lang w:val="fr-FR"/>
        </w:rPr>
        <w:t>SQL Server Parallel Data Warehouse Developer</w:t>
      </w:r>
    </w:p>
    <w:p w:rsidR="00B41DB5" w:rsidRPr="00AB3045" w:rsidRDefault="00B41DB5" w:rsidP="00B41DB5">
      <w:pPr>
        <w:pStyle w:val="EndnoteText"/>
        <w:ind w:left="720"/>
        <w:rPr>
          <w:rFonts w:ascii="Tahoma" w:hAnsi="Tahoma" w:cs="Tahoma"/>
          <w:lang w:val="fr-FR"/>
        </w:rPr>
      </w:pPr>
      <w:r w:rsidRPr="00AB3045">
        <w:rPr>
          <w:rFonts w:ascii="Tahoma" w:hAnsi="Tahoma" w:cs="Tahoma"/>
          <w:sz w:val="18"/>
          <w:lang w:val="fr-FR"/>
        </w:rPr>
        <w:t>L’abonné est éligible à une licence SQL Server 2008 R2 Parallel Data Warehouse Developer.</w:t>
      </w:r>
    </w:p>
    <w:p w:rsidR="00B41DB5" w:rsidRPr="00AB3045" w:rsidRDefault="00B41DB5" w:rsidP="00B41DB5">
      <w:pPr>
        <w:adjustRightInd w:val="0"/>
        <w:ind w:left="720"/>
        <w:textAlignment w:val="baseline"/>
        <w:rPr>
          <w:rFonts w:cs="Tahoma"/>
          <w:lang w:val="fr-FR"/>
        </w:rPr>
      </w:pPr>
    </w:p>
    <w:p w:rsidR="00B41DB5" w:rsidRPr="00AB3045" w:rsidRDefault="00B41DB5" w:rsidP="00B41DB5">
      <w:pPr>
        <w:spacing w:after="60"/>
        <w:ind w:left="720"/>
        <w:rPr>
          <w:rFonts w:cs="Tahoma"/>
          <w:lang w:val="fr-FR"/>
        </w:rPr>
      </w:pPr>
      <w:r w:rsidRPr="00AB3045">
        <w:rPr>
          <w:rFonts w:cs="Tahoma"/>
          <w:b/>
          <w:lang w:val="fr-FR"/>
        </w:rPr>
        <w:t>Éligibilité à la Software Assurance</w:t>
      </w:r>
    </w:p>
    <w:p w:rsidR="00B41DB5" w:rsidRPr="00713C67" w:rsidRDefault="00B41DB5" w:rsidP="00B41DB5">
      <w:pPr>
        <w:pStyle w:val="EndnoteText"/>
        <w:ind w:left="720"/>
        <w:rPr>
          <w:rFonts w:ascii="Tahoma" w:hAnsi="Tahoma" w:cs="Tahoma"/>
          <w:sz w:val="18"/>
          <w:szCs w:val="18"/>
          <w:lang w:val="fr-FR"/>
        </w:rPr>
      </w:pPr>
      <w:r w:rsidRPr="00713C67">
        <w:rPr>
          <w:rFonts w:ascii="Tahoma" w:hAnsi="Tahoma" w:cs="Tahoma"/>
          <w:sz w:val="18"/>
          <w:szCs w:val="18"/>
          <w:lang w:val="fr-FR"/>
        </w:rPr>
        <w:t>Les clients dont la Software Assurance expire pour les produits suivants sont éligibles au renouvellement de leur couverture pour Visual Studio 2012 Ultimate avec MSDN. Lorsque le renouvellement se fait à un niveau d’abonnement MSDN différent, les nouvelles conditions d’utilisation remplacent les conditions d’utilisation précédentes et tout logiciel non inclus dans le nouvel abonnement MSDN doit être supprimé.</w:t>
      </w:r>
    </w:p>
    <w:p w:rsidR="00B41DB5" w:rsidRPr="00AB3045" w:rsidRDefault="00B41DB5" w:rsidP="00B41DB5">
      <w:pPr>
        <w:ind w:left="900"/>
        <w:rPr>
          <w:rFonts w:cs="Tahoma"/>
          <w:lang w:val="fr-FR"/>
        </w:rPr>
      </w:pPr>
    </w:p>
    <w:p w:rsidR="00B41DB5" w:rsidRPr="00AB3045" w:rsidRDefault="00B41DB5" w:rsidP="00B41DB5">
      <w:pPr>
        <w:numPr>
          <w:ilvl w:val="0"/>
          <w:numId w:val="6"/>
        </w:numPr>
        <w:adjustRightInd w:val="0"/>
        <w:snapToGrid w:val="0"/>
        <w:spacing w:after="60"/>
        <w:ind w:left="1440"/>
        <w:textAlignment w:val="baseline"/>
        <w:rPr>
          <w:rFonts w:cs="Tahoma"/>
          <w:lang w:val="fr-FR"/>
        </w:rPr>
      </w:pPr>
      <w:r w:rsidRPr="00AB3045">
        <w:rPr>
          <w:rFonts w:cs="Tahoma"/>
          <w:szCs w:val="24"/>
          <w:lang w:val="fr-FR"/>
        </w:rPr>
        <w:t>Visual Studio Ultimate avec MSDN</w:t>
      </w:r>
    </w:p>
    <w:p w:rsidR="00B41DB5" w:rsidRPr="006441DE" w:rsidRDefault="00B41DB5" w:rsidP="00B41DB5">
      <w:pPr>
        <w:numPr>
          <w:ilvl w:val="0"/>
          <w:numId w:val="6"/>
        </w:numPr>
        <w:adjustRightInd w:val="0"/>
        <w:snapToGrid w:val="0"/>
        <w:spacing w:after="60"/>
        <w:ind w:left="1440"/>
        <w:textAlignment w:val="baseline"/>
        <w:rPr>
          <w:rFonts w:cs="Tahoma"/>
        </w:rPr>
      </w:pPr>
      <w:r w:rsidRPr="006441DE">
        <w:rPr>
          <w:rFonts w:cs="Tahoma"/>
          <w:szCs w:val="24"/>
        </w:rPr>
        <w:t>Visual Studio Team System Team Suite avec MSDN Premium</w:t>
      </w:r>
    </w:p>
    <w:p w:rsidR="00B41DB5" w:rsidRPr="003047EE" w:rsidRDefault="00B41DB5" w:rsidP="00B41DB5">
      <w:pPr>
        <w:numPr>
          <w:ilvl w:val="0"/>
          <w:numId w:val="6"/>
        </w:numPr>
        <w:adjustRightInd w:val="0"/>
        <w:snapToGrid w:val="0"/>
        <w:spacing w:after="60"/>
        <w:ind w:left="1440"/>
        <w:textAlignment w:val="baseline"/>
        <w:rPr>
          <w:rFonts w:cs="Tahoma"/>
        </w:rPr>
      </w:pPr>
      <w:r w:rsidRPr="003047EE">
        <w:rPr>
          <w:rFonts w:cs="Tahoma"/>
          <w:szCs w:val="24"/>
        </w:rPr>
        <w:t>Visual Studio Team System Test avec MSDN Premium</w:t>
      </w:r>
    </w:p>
    <w:p w:rsidR="00B41DB5" w:rsidRPr="003047EE" w:rsidRDefault="00B41DB5" w:rsidP="00B41DB5">
      <w:pPr>
        <w:numPr>
          <w:ilvl w:val="0"/>
          <w:numId w:val="6"/>
        </w:numPr>
        <w:adjustRightInd w:val="0"/>
        <w:snapToGrid w:val="0"/>
        <w:spacing w:after="60"/>
        <w:ind w:left="1440"/>
        <w:textAlignment w:val="baseline"/>
        <w:rPr>
          <w:rFonts w:cs="Tahoma"/>
        </w:rPr>
      </w:pPr>
      <w:r w:rsidRPr="003047EE">
        <w:rPr>
          <w:rFonts w:cs="Tahoma"/>
          <w:szCs w:val="24"/>
        </w:rPr>
        <w:t>Visual Studio Team System Development avec MSDN Premium</w:t>
      </w:r>
    </w:p>
    <w:p w:rsidR="00B41DB5" w:rsidRPr="00AB3045" w:rsidRDefault="00B41DB5" w:rsidP="00B41DB5">
      <w:pPr>
        <w:numPr>
          <w:ilvl w:val="0"/>
          <w:numId w:val="6"/>
        </w:numPr>
        <w:adjustRightInd w:val="0"/>
        <w:snapToGrid w:val="0"/>
        <w:spacing w:after="60"/>
        <w:ind w:left="1440"/>
        <w:textAlignment w:val="baseline"/>
        <w:rPr>
          <w:rFonts w:cs="Tahoma"/>
          <w:lang w:val="fr-FR"/>
        </w:rPr>
      </w:pPr>
      <w:r w:rsidRPr="00AB3045">
        <w:rPr>
          <w:rFonts w:cs="Tahoma"/>
          <w:szCs w:val="24"/>
          <w:lang w:val="fr-FR"/>
        </w:rPr>
        <w:t xml:space="preserve">Visual Studio Team System Architecture avec MSDN Premium </w:t>
      </w:r>
    </w:p>
    <w:p w:rsidR="00B41DB5" w:rsidRPr="00AB3045" w:rsidRDefault="00B41DB5" w:rsidP="00B41DB5">
      <w:pPr>
        <w:numPr>
          <w:ilvl w:val="0"/>
          <w:numId w:val="6"/>
        </w:numPr>
        <w:adjustRightInd w:val="0"/>
        <w:snapToGrid w:val="0"/>
        <w:spacing w:after="60"/>
        <w:ind w:left="1440"/>
        <w:textAlignment w:val="baseline"/>
        <w:rPr>
          <w:rFonts w:cs="Tahoma"/>
          <w:lang w:val="fr-FR"/>
        </w:rPr>
      </w:pPr>
      <w:r w:rsidRPr="00AB3045">
        <w:rPr>
          <w:rFonts w:cs="Tahoma"/>
          <w:szCs w:val="24"/>
          <w:lang w:val="fr-FR"/>
        </w:rPr>
        <w:t>Visual Studio Team System Database avec MSDN Premium</w:t>
      </w:r>
    </w:p>
    <w:p w:rsidR="00B41DB5" w:rsidRPr="00AB3045" w:rsidRDefault="00B41DB5" w:rsidP="00B41DB5">
      <w:pPr>
        <w:numPr>
          <w:ilvl w:val="0"/>
          <w:numId w:val="6"/>
        </w:numPr>
        <w:adjustRightInd w:val="0"/>
        <w:snapToGrid w:val="0"/>
        <w:spacing w:after="60"/>
        <w:ind w:left="1440"/>
        <w:textAlignment w:val="baseline"/>
        <w:rPr>
          <w:rFonts w:cs="Tahoma"/>
          <w:lang w:val="fr-FR"/>
        </w:rPr>
      </w:pPr>
      <w:r w:rsidRPr="00AB3045">
        <w:rPr>
          <w:rFonts w:cs="Tahoma"/>
          <w:szCs w:val="24"/>
          <w:lang w:val="fr-FR"/>
        </w:rPr>
        <w:t>Clients possédant un abonnement contracté auprès d’un détaillant pour l’un des logiciels ci</w:t>
      </w:r>
      <w:r w:rsidR="003119B0">
        <w:rPr>
          <w:rFonts w:cs="Tahoma"/>
          <w:szCs w:val="24"/>
          <w:lang w:val="fr-FR"/>
        </w:rPr>
        <w:t>-</w:t>
      </w:r>
      <w:r w:rsidRPr="00AB3045">
        <w:rPr>
          <w:rFonts w:cs="Tahoma"/>
          <w:szCs w:val="24"/>
          <w:lang w:val="fr-FR"/>
        </w:rPr>
        <w:t>dessus</w:t>
      </w:r>
    </w:p>
    <w:p w:rsidR="00B41DB5" w:rsidRPr="00AB3045" w:rsidRDefault="00B41DB5" w:rsidP="00B41DB5">
      <w:pPr>
        <w:tabs>
          <w:tab w:val="num" w:pos="900"/>
        </w:tabs>
        <w:adjustRightInd w:val="0"/>
        <w:ind w:left="1440"/>
        <w:textAlignment w:val="baseline"/>
        <w:rPr>
          <w:rFonts w:cs="Tahoma"/>
          <w:lang w:val="fr-FR"/>
        </w:rPr>
      </w:pPr>
    </w:p>
    <w:p w:rsidR="00B41DB5" w:rsidRPr="00AB3045" w:rsidRDefault="00B41DB5" w:rsidP="00B41DB5">
      <w:pPr>
        <w:adjustRightInd w:val="0"/>
        <w:ind w:left="720"/>
        <w:textAlignment w:val="baseline"/>
        <w:rPr>
          <w:rFonts w:cs="Tahoma"/>
          <w:lang w:val="fr-FR"/>
        </w:rPr>
      </w:pPr>
      <w:r w:rsidRPr="00AB3045">
        <w:rPr>
          <w:rFonts w:cs="Tahoma"/>
          <w:szCs w:val="20"/>
          <w:lang w:val="fr-FR"/>
        </w:rPr>
        <w:t xml:space="preserve">Les clients dont la Software Assurance expire pour Visual Studio 2012 Ultimate avec MSDN sont éligibles au renouvellement de leur couverture pour : </w:t>
      </w:r>
    </w:p>
    <w:p w:rsidR="00B41DB5" w:rsidRPr="00AB3045" w:rsidRDefault="00B41DB5" w:rsidP="00B41DB5">
      <w:pPr>
        <w:adjustRightInd w:val="0"/>
        <w:ind w:left="720"/>
        <w:textAlignment w:val="baseline"/>
        <w:rPr>
          <w:rFonts w:cs="Tahoma"/>
          <w:lang w:val="fr-FR"/>
        </w:rPr>
      </w:pPr>
    </w:p>
    <w:p w:rsidR="00B41DB5" w:rsidRPr="00AB3045" w:rsidRDefault="00B41DB5" w:rsidP="00B41DB5">
      <w:pPr>
        <w:numPr>
          <w:ilvl w:val="0"/>
          <w:numId w:val="6"/>
        </w:numPr>
        <w:adjustRightInd w:val="0"/>
        <w:snapToGrid w:val="0"/>
        <w:spacing w:after="60"/>
        <w:ind w:left="1440"/>
        <w:textAlignment w:val="baseline"/>
        <w:rPr>
          <w:rFonts w:cs="Tahoma"/>
          <w:lang w:val="fr-FR"/>
        </w:rPr>
      </w:pPr>
      <w:r w:rsidRPr="00AB3045">
        <w:rPr>
          <w:rFonts w:cs="Tahoma"/>
          <w:szCs w:val="24"/>
          <w:lang w:val="fr-FR"/>
        </w:rPr>
        <w:t>Visual Studio Premium avec MSDN</w:t>
      </w:r>
    </w:p>
    <w:p w:rsidR="00B41DB5" w:rsidRPr="00AB3045" w:rsidRDefault="00B41DB5" w:rsidP="00B41DB5">
      <w:pPr>
        <w:numPr>
          <w:ilvl w:val="0"/>
          <w:numId w:val="6"/>
        </w:numPr>
        <w:adjustRightInd w:val="0"/>
        <w:snapToGrid w:val="0"/>
        <w:spacing w:after="60"/>
        <w:ind w:left="1440"/>
        <w:textAlignment w:val="baseline"/>
        <w:rPr>
          <w:rFonts w:cs="Tahoma"/>
          <w:lang w:val="fr-FR"/>
        </w:rPr>
      </w:pPr>
      <w:r w:rsidRPr="00AB3045">
        <w:rPr>
          <w:rFonts w:cs="Tahoma"/>
          <w:szCs w:val="24"/>
          <w:lang w:val="fr-FR"/>
        </w:rPr>
        <w:t>Visual Studio Professional avec MSDN</w:t>
      </w:r>
    </w:p>
    <w:p w:rsidR="00B41DB5" w:rsidRPr="00AB3045" w:rsidRDefault="00B41DB5" w:rsidP="00B41DB5">
      <w:pPr>
        <w:numPr>
          <w:ilvl w:val="0"/>
          <w:numId w:val="6"/>
        </w:numPr>
        <w:adjustRightInd w:val="0"/>
        <w:snapToGrid w:val="0"/>
        <w:spacing w:after="60"/>
        <w:ind w:left="1440"/>
        <w:textAlignment w:val="baseline"/>
        <w:rPr>
          <w:rFonts w:cs="Tahoma"/>
          <w:lang w:val="fr-FR"/>
        </w:rPr>
      </w:pPr>
      <w:r w:rsidRPr="00AB3045">
        <w:rPr>
          <w:rFonts w:cs="Tahoma"/>
          <w:szCs w:val="24"/>
          <w:lang w:val="fr-FR"/>
        </w:rPr>
        <w:t>Visual Studio Test Professional avec MSDN</w:t>
      </w:r>
    </w:p>
    <w:p w:rsidR="00B41DB5" w:rsidRPr="00AB3045" w:rsidRDefault="00B41DB5" w:rsidP="00B41DB5">
      <w:pPr>
        <w:numPr>
          <w:ilvl w:val="0"/>
          <w:numId w:val="6"/>
        </w:numPr>
        <w:adjustRightInd w:val="0"/>
        <w:snapToGrid w:val="0"/>
        <w:spacing w:after="60"/>
        <w:ind w:left="1440"/>
        <w:textAlignment w:val="baseline"/>
        <w:rPr>
          <w:rFonts w:cs="Tahoma"/>
          <w:lang w:val="fr-FR"/>
        </w:rPr>
      </w:pPr>
      <w:r w:rsidRPr="00AB3045">
        <w:rPr>
          <w:rFonts w:cs="Tahoma"/>
          <w:szCs w:val="24"/>
          <w:lang w:val="fr-FR"/>
        </w:rPr>
        <w:t>Systèmes d’exploitation MSDN</w:t>
      </w:r>
    </w:p>
    <w:p w:rsidR="00B41DB5" w:rsidRPr="00AB3045" w:rsidRDefault="00B41DB5" w:rsidP="00B41DB5">
      <w:pPr>
        <w:adjustRightInd w:val="0"/>
        <w:snapToGrid w:val="0"/>
        <w:textAlignment w:val="baseline"/>
        <w:rPr>
          <w:rFonts w:cs="Tahoma"/>
          <w:lang w:val="fr-FR"/>
        </w:rPr>
      </w:pPr>
    </w:p>
    <w:p w:rsidR="00B41DB5" w:rsidRPr="00AB3045" w:rsidRDefault="00B41DB5" w:rsidP="00B41DB5">
      <w:pPr>
        <w:spacing w:after="60"/>
        <w:ind w:left="720"/>
        <w:rPr>
          <w:rFonts w:cs="Tahoma"/>
          <w:lang w:val="fr-FR"/>
        </w:rPr>
      </w:pPr>
      <w:r w:rsidRPr="00AB3045">
        <w:rPr>
          <w:rFonts w:cs="Tahoma"/>
          <w:b/>
          <w:lang w:val="fr-FR"/>
        </w:rPr>
        <w:t>Services d’abonnement</w:t>
      </w:r>
    </w:p>
    <w:p w:rsidR="00B41DB5" w:rsidRPr="00AB3045" w:rsidRDefault="00B41DB5" w:rsidP="00B41DB5">
      <w:pPr>
        <w:pStyle w:val="FootnoteBulletLevel2"/>
        <w:tabs>
          <w:tab w:val="clear" w:pos="1260"/>
        </w:tabs>
        <w:spacing w:before="0"/>
        <w:ind w:left="720" w:firstLine="0"/>
        <w:rPr>
          <w:rFonts w:ascii="Tahoma" w:hAnsi="Tahoma" w:cs="Tahoma"/>
          <w:lang w:val="fr-FR"/>
        </w:rPr>
      </w:pPr>
      <w:r w:rsidRPr="00AB3045">
        <w:rPr>
          <w:rFonts w:ascii="Tahoma" w:hAnsi="Tahoma" w:cs="Tahoma"/>
          <w:sz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rsidR="00B41DB5" w:rsidRPr="00AB3045" w:rsidRDefault="00B41DB5" w:rsidP="00B41DB5">
      <w:pPr>
        <w:pStyle w:val="FootnoteBulletLevel1"/>
        <w:spacing w:before="0" w:after="0"/>
        <w:ind w:left="720" w:firstLine="0"/>
        <w:rPr>
          <w:rFonts w:ascii="Tahoma" w:hAnsi="Tahoma" w:cs="Tahoma"/>
          <w:lang w:val="fr-FR"/>
        </w:rPr>
      </w:pPr>
    </w:p>
    <w:p w:rsidR="00B41DB5" w:rsidRPr="00AB3045" w:rsidRDefault="00B41DB5" w:rsidP="00B41DB5">
      <w:pPr>
        <w:spacing w:after="60"/>
        <w:ind w:left="720"/>
        <w:rPr>
          <w:rFonts w:cs="Tahoma"/>
          <w:lang w:val="fr-FR"/>
        </w:rPr>
      </w:pPr>
      <w:r w:rsidRPr="00AB3045">
        <w:rPr>
          <w:rFonts w:cs="Tahoma"/>
          <w:b/>
          <w:lang w:val="fr-FR"/>
        </w:rPr>
        <w:t>Services de la plateforme Windows Azure</w:t>
      </w:r>
    </w:p>
    <w:p w:rsidR="00B41DB5" w:rsidRPr="00AB3045" w:rsidRDefault="00B41DB5" w:rsidP="00B41DB5">
      <w:pPr>
        <w:adjustRightInd w:val="0"/>
        <w:snapToGrid w:val="0"/>
        <w:ind w:left="720"/>
        <w:textAlignment w:val="baseline"/>
        <w:rPr>
          <w:rFonts w:cs="Tahoma"/>
          <w:lang w:val="fr-FR"/>
        </w:rPr>
      </w:pPr>
      <w:r w:rsidRPr="00AB3045">
        <w:rPr>
          <w:rFonts w:cs="Tahoma"/>
          <w:lang w:val="fr-FR"/>
        </w:rPr>
        <w:t>Un seul compte Windows Azure ne peut pas bénéficier des avantages Windows Azure cumulés de plusieurs</w:t>
      </w:r>
      <w:r>
        <w:rPr>
          <w:rFonts w:cs="Tahoma"/>
          <w:lang w:val="fr-FR"/>
        </w:rPr>
        <w:t> </w:t>
      </w:r>
      <w:r w:rsidRPr="00AB3045">
        <w:rPr>
          <w:rFonts w:cs="Tahoma"/>
          <w:lang w:val="fr-FR"/>
        </w:rPr>
        <w:t>abonnements MSDN. L’utilisation de Windows Azure est régie par les conditions d’utilisation de</w:t>
      </w:r>
      <w:r>
        <w:rPr>
          <w:rFonts w:cs="Tahoma"/>
          <w:lang w:val="fr-FR"/>
        </w:rPr>
        <w:t> </w:t>
      </w:r>
      <w:r w:rsidRPr="00AB3045">
        <w:rPr>
          <w:rFonts w:cs="Tahoma"/>
          <w:lang w:val="fr-FR"/>
        </w:rPr>
        <w:t>Windows Azure.</w:t>
      </w:r>
      <w:bookmarkStart w:id="1111" w:name="Aps_19VS2010TestMSDN"/>
    </w:p>
    <w:p w:rsidR="00B41DB5" w:rsidRPr="00AB3045" w:rsidRDefault="00B41DB5" w:rsidP="00B41DB5">
      <w:pPr>
        <w:adjustRightInd w:val="0"/>
        <w:snapToGrid w:val="0"/>
        <w:textAlignment w:val="baseline"/>
        <w:rPr>
          <w:rFonts w:cs="Tahoma"/>
          <w:lang w:val="fr-FR"/>
        </w:rPr>
      </w:pPr>
    </w:p>
    <w:p w:rsidR="00B41DB5" w:rsidRPr="003047EE" w:rsidRDefault="00B41DB5" w:rsidP="00B41DB5">
      <w:pPr>
        <w:pStyle w:val="Heading3"/>
        <w:rPr>
          <w:rFonts w:ascii="Tahoma" w:hAnsi="Tahoma" w:cs="Tahoma"/>
        </w:rPr>
      </w:pPr>
      <w:bookmarkStart w:id="1112" w:name="_22_Visual_Studio"/>
      <w:bookmarkStart w:id="1113" w:name="_Toc336338279"/>
      <w:bookmarkStart w:id="1114" w:name="_Toc351567711"/>
      <w:bookmarkEnd w:id="1112"/>
      <w:r w:rsidRPr="003047EE">
        <w:rPr>
          <w:rFonts w:ascii="Tahoma" w:hAnsi="Tahoma" w:cs="Tahoma"/>
          <w:caps/>
          <w:color w:val="F66400"/>
          <w:sz w:val="22"/>
          <w:vertAlign w:val="superscript"/>
        </w:rPr>
        <w:t>22</w:t>
      </w:r>
      <w:r w:rsidRPr="003047EE">
        <w:rPr>
          <w:rFonts w:ascii="Tahoma" w:hAnsi="Tahoma" w:cs="Tahoma"/>
          <w:color w:val="F66400"/>
          <w:sz w:val="22"/>
        </w:rPr>
        <w:t xml:space="preserve"> Visual Studio Test Professionnel 2012 avec </w:t>
      </w:r>
      <w:bookmarkEnd w:id="1111"/>
      <w:r w:rsidRPr="003047EE">
        <w:rPr>
          <w:rFonts w:ascii="Tahoma" w:hAnsi="Tahoma" w:cs="Tahoma"/>
          <w:color w:val="F66400"/>
          <w:sz w:val="22"/>
        </w:rPr>
        <w:t>MSDN</w:t>
      </w:r>
      <w:bookmarkEnd w:id="1113"/>
      <w:bookmarkEnd w:id="1114"/>
      <w:r w:rsidRPr="003047EE">
        <w:rPr>
          <w:rFonts w:ascii="Tahoma" w:hAnsi="Tahoma" w:cs="Tahoma"/>
          <w:color w:val="F66400"/>
          <w:sz w:val="22"/>
        </w:rPr>
        <w:t xml:space="preserve"> </w:t>
      </w:r>
    </w:p>
    <w:p w:rsidR="00B41DB5" w:rsidRPr="003047EE" w:rsidRDefault="00B41DB5" w:rsidP="00B41DB5">
      <w:pPr>
        <w:pStyle w:val="FootnoteBulletLevel1"/>
        <w:spacing w:before="0" w:after="0"/>
        <w:rPr>
          <w:rFonts w:ascii="Tahoma" w:hAnsi="Tahoma" w:cs="Tahoma"/>
        </w:rPr>
      </w:pPr>
    </w:p>
    <w:p w:rsidR="00B41DB5" w:rsidRPr="003047EE" w:rsidRDefault="00B41DB5" w:rsidP="00B41DB5">
      <w:pPr>
        <w:spacing w:after="60"/>
        <w:ind w:left="720"/>
        <w:rPr>
          <w:rFonts w:cs="Tahoma"/>
        </w:rPr>
      </w:pPr>
      <w:r w:rsidRPr="003047EE">
        <w:rPr>
          <w:rFonts w:cs="Tahoma"/>
          <w:b/>
        </w:rPr>
        <w:t>Visual Studio Team Foundation Server 2012</w:t>
      </w:r>
    </w:p>
    <w:p w:rsidR="00B41DB5" w:rsidRPr="00AB3045" w:rsidRDefault="00B41DB5" w:rsidP="00B41DB5">
      <w:pPr>
        <w:pStyle w:val="EndnoteText"/>
        <w:ind w:left="720"/>
        <w:rPr>
          <w:rFonts w:ascii="Tahoma" w:hAnsi="Tahoma" w:cs="Tahoma"/>
          <w:lang w:val="fr-FR"/>
        </w:rPr>
      </w:pPr>
      <w:r w:rsidRPr="00AB3045">
        <w:rPr>
          <w:rFonts w:ascii="Tahoma" w:hAnsi="Tahoma" w:cs="Tahoma"/>
          <w:sz w:val="18"/>
          <w:lang w:val="fr-FR"/>
        </w:rPr>
        <w:t>L’abonné est éligible à une licence serveur Visual Studio Team Foundation Server 2012 et à une CAL Utilisateur Team Foundation Server. L’utilisation de la CAL est exclusivement réservée à l’abonné.</w:t>
      </w:r>
    </w:p>
    <w:p w:rsidR="00B41DB5" w:rsidRPr="00AB3045" w:rsidRDefault="00B41DB5" w:rsidP="00B41DB5">
      <w:pPr>
        <w:pStyle w:val="EndnoteText"/>
        <w:ind w:left="720"/>
        <w:rPr>
          <w:rFonts w:ascii="Tahoma" w:hAnsi="Tahoma" w:cs="Tahoma"/>
          <w:lang w:val="fr-FR"/>
        </w:rPr>
      </w:pPr>
    </w:p>
    <w:p w:rsidR="00B41DB5" w:rsidRPr="00AB3045" w:rsidRDefault="00B41DB5" w:rsidP="00B41DB5">
      <w:pPr>
        <w:spacing w:after="60"/>
        <w:ind w:left="720"/>
        <w:rPr>
          <w:rFonts w:cs="Tahoma"/>
          <w:lang w:val="fr-FR"/>
        </w:rPr>
      </w:pPr>
      <w:r w:rsidRPr="00AB3045">
        <w:rPr>
          <w:rFonts w:cs="Tahoma"/>
          <w:b/>
          <w:lang w:val="fr-FR"/>
        </w:rPr>
        <w:t>SQL Server Parallel Data Warehouse Developer</w:t>
      </w:r>
    </w:p>
    <w:p w:rsidR="00B41DB5" w:rsidRPr="00AB3045" w:rsidRDefault="00B41DB5" w:rsidP="00B41DB5">
      <w:pPr>
        <w:pStyle w:val="EndnoteText"/>
        <w:ind w:left="720"/>
        <w:rPr>
          <w:rFonts w:ascii="Tahoma" w:hAnsi="Tahoma" w:cs="Tahoma"/>
          <w:lang w:val="fr-FR"/>
        </w:rPr>
      </w:pPr>
      <w:r w:rsidRPr="00AB3045">
        <w:rPr>
          <w:rFonts w:ascii="Tahoma" w:hAnsi="Tahoma" w:cs="Tahoma"/>
          <w:sz w:val="18"/>
          <w:lang w:val="fr-FR"/>
        </w:rPr>
        <w:t>L’abonné est éligible à une licence SQL Server 2008 R2 Parallel Data Warehouse Developer.</w:t>
      </w:r>
    </w:p>
    <w:p w:rsidR="00B41DB5" w:rsidRDefault="00B41DB5" w:rsidP="00B41DB5">
      <w:pPr>
        <w:pStyle w:val="FootnoteBulletLevel1"/>
        <w:tabs>
          <w:tab w:val="clear" w:pos="900"/>
        </w:tabs>
        <w:spacing w:before="0" w:after="0"/>
        <w:ind w:left="720" w:firstLine="0"/>
        <w:rPr>
          <w:rFonts w:ascii="Tahoma" w:hAnsi="Tahoma" w:cs="Tahoma"/>
          <w:lang w:val="fr-FR"/>
        </w:rPr>
      </w:pPr>
    </w:p>
    <w:p w:rsidR="00B41DB5" w:rsidRDefault="00B41DB5" w:rsidP="00B41DB5">
      <w:pPr>
        <w:pStyle w:val="FootnoteBulletLevel1"/>
        <w:tabs>
          <w:tab w:val="clear" w:pos="900"/>
        </w:tabs>
        <w:spacing w:before="0" w:after="0"/>
        <w:ind w:left="720" w:firstLine="0"/>
        <w:rPr>
          <w:rFonts w:ascii="Tahoma" w:hAnsi="Tahoma" w:cs="Tahoma"/>
          <w:lang w:val="fr-FR"/>
        </w:rPr>
      </w:pPr>
    </w:p>
    <w:p w:rsidR="00B41DB5" w:rsidRPr="00AB3045" w:rsidRDefault="00B41DB5" w:rsidP="00B41DB5">
      <w:pPr>
        <w:pStyle w:val="FootnoteBulletLevel1"/>
        <w:tabs>
          <w:tab w:val="clear" w:pos="900"/>
        </w:tabs>
        <w:spacing w:before="0" w:after="0"/>
        <w:ind w:left="720" w:firstLine="0"/>
        <w:rPr>
          <w:rFonts w:ascii="Tahoma" w:hAnsi="Tahoma" w:cs="Tahoma"/>
          <w:lang w:val="fr-FR"/>
        </w:rPr>
      </w:pPr>
    </w:p>
    <w:p w:rsidR="00B41DB5" w:rsidRPr="00AB3045" w:rsidRDefault="00B41DB5" w:rsidP="00B41DB5">
      <w:pPr>
        <w:spacing w:after="60"/>
        <w:ind w:left="720"/>
        <w:rPr>
          <w:rFonts w:cs="Tahoma"/>
          <w:lang w:val="fr-FR"/>
        </w:rPr>
      </w:pPr>
      <w:r w:rsidRPr="00AB3045">
        <w:rPr>
          <w:rFonts w:cs="Tahoma"/>
          <w:b/>
          <w:lang w:val="fr-FR"/>
        </w:rPr>
        <w:lastRenderedPageBreak/>
        <w:t>Éligibilité à la Software Assurance</w:t>
      </w:r>
    </w:p>
    <w:p w:rsidR="00B41DB5" w:rsidRPr="00AB3045" w:rsidRDefault="00B41DB5" w:rsidP="00B41DB5">
      <w:pPr>
        <w:tabs>
          <w:tab w:val="num" w:pos="1170"/>
        </w:tabs>
        <w:ind w:left="720"/>
        <w:rPr>
          <w:rFonts w:cs="Tahoma"/>
          <w:lang w:val="fr-FR"/>
        </w:rPr>
      </w:pPr>
      <w:r w:rsidRPr="00AB3045">
        <w:rPr>
          <w:rFonts w:cs="Tahoma"/>
          <w:lang w:val="fr-FR"/>
        </w:rPr>
        <w:t>Les clients dont la Software Assurance expire pour les produits suivants sont éligibles au renouvellement de leur couverture pour Visual Studio Test Professionnel 2012 avec MSDN</w:t>
      </w:r>
      <w:r w:rsidRPr="00AB3045">
        <w:rPr>
          <w:rFonts w:cs="Tahoma"/>
          <w:szCs w:val="24"/>
          <w:lang w:val="fr-FR"/>
        </w:rPr>
        <w:t xml:space="preserve">. </w:t>
      </w:r>
      <w:r w:rsidRPr="00AB3045">
        <w:rPr>
          <w:rFonts w:cs="Tahoma"/>
          <w:lang w:val="fr-FR"/>
        </w:rPr>
        <w:t>Lorsque le renouvellement se fait à un niveau d’abonnement MSDN différent, les nouvelles conditions d’utilisation remplacent les conditions d’utilisation précédentes et tout logiciel non inclus dans le nouvel abonnement MSDN doit être supprimé.</w:t>
      </w:r>
    </w:p>
    <w:p w:rsidR="00B41DB5" w:rsidRPr="00AB3045" w:rsidRDefault="00B41DB5" w:rsidP="00B41DB5">
      <w:pPr>
        <w:pStyle w:val="EndnoteText"/>
        <w:rPr>
          <w:rFonts w:ascii="Tahoma" w:hAnsi="Tahoma" w:cs="Tahoma"/>
          <w:lang w:val="fr-FR"/>
        </w:rPr>
      </w:pPr>
    </w:p>
    <w:p w:rsidR="00B41DB5" w:rsidRPr="00AB3045" w:rsidRDefault="00B41DB5" w:rsidP="00B41DB5">
      <w:pPr>
        <w:pStyle w:val="FootnoteBulletLevel2"/>
        <w:numPr>
          <w:ilvl w:val="0"/>
          <w:numId w:val="5"/>
        </w:numPr>
        <w:spacing w:before="0" w:after="60"/>
        <w:ind w:left="1440"/>
        <w:rPr>
          <w:rFonts w:ascii="Tahoma" w:hAnsi="Tahoma" w:cs="Tahoma"/>
          <w:lang w:val="fr-FR"/>
        </w:rPr>
      </w:pPr>
      <w:r w:rsidRPr="00AB3045">
        <w:rPr>
          <w:rFonts w:ascii="Tahoma" w:hAnsi="Tahoma" w:cs="Tahoma"/>
          <w:sz w:val="18"/>
          <w:lang w:val="fr-FR"/>
        </w:rPr>
        <w:t>Visual Studio Ultimate avec MSDN</w:t>
      </w:r>
    </w:p>
    <w:p w:rsidR="00B41DB5" w:rsidRPr="00AB3045" w:rsidRDefault="00B41DB5" w:rsidP="00B41DB5">
      <w:pPr>
        <w:pStyle w:val="FootnoteBulletLevel2"/>
        <w:numPr>
          <w:ilvl w:val="0"/>
          <w:numId w:val="5"/>
        </w:numPr>
        <w:spacing w:before="0" w:after="60"/>
        <w:ind w:left="1440"/>
        <w:rPr>
          <w:rFonts w:ascii="Tahoma" w:hAnsi="Tahoma" w:cs="Tahoma"/>
          <w:lang w:val="fr-FR"/>
        </w:rPr>
      </w:pPr>
      <w:r w:rsidRPr="00AB3045">
        <w:rPr>
          <w:rFonts w:ascii="Tahoma" w:hAnsi="Tahoma" w:cs="Tahoma"/>
          <w:sz w:val="18"/>
          <w:lang w:val="fr-FR"/>
        </w:rPr>
        <w:t>Visual Studio Premium avec MSDN</w:t>
      </w:r>
    </w:p>
    <w:p w:rsidR="00B41DB5" w:rsidRPr="00AB3045" w:rsidRDefault="00B41DB5" w:rsidP="00B41DB5">
      <w:pPr>
        <w:pStyle w:val="FootnoteBulletLevel2"/>
        <w:numPr>
          <w:ilvl w:val="0"/>
          <w:numId w:val="5"/>
        </w:numPr>
        <w:spacing w:before="0" w:after="60"/>
        <w:ind w:left="1440"/>
        <w:rPr>
          <w:rFonts w:ascii="Tahoma" w:hAnsi="Tahoma" w:cs="Tahoma"/>
          <w:lang w:val="fr-FR"/>
        </w:rPr>
      </w:pPr>
      <w:r w:rsidRPr="00AB3045">
        <w:rPr>
          <w:rFonts w:ascii="Tahoma" w:hAnsi="Tahoma" w:cs="Tahoma"/>
          <w:sz w:val="18"/>
          <w:lang w:val="fr-FR"/>
        </w:rPr>
        <w:t>Visual Studio Test Professional avec MSDN</w:t>
      </w:r>
    </w:p>
    <w:p w:rsidR="00B41DB5" w:rsidRPr="00AB3045" w:rsidRDefault="00B41DB5" w:rsidP="00B41DB5">
      <w:pPr>
        <w:pStyle w:val="FootnoteBulletLevel2"/>
        <w:numPr>
          <w:ilvl w:val="0"/>
          <w:numId w:val="5"/>
        </w:numPr>
        <w:spacing w:before="0" w:after="60"/>
        <w:ind w:left="1440"/>
        <w:rPr>
          <w:rFonts w:ascii="Tahoma" w:hAnsi="Tahoma" w:cs="Tahoma"/>
          <w:lang w:val="fr-FR"/>
        </w:rPr>
      </w:pPr>
      <w:r w:rsidRPr="00AB3045">
        <w:rPr>
          <w:rFonts w:ascii="Tahoma" w:hAnsi="Tahoma" w:cs="Tahoma"/>
          <w:sz w:val="18"/>
          <w:lang w:val="fr-FR"/>
        </w:rPr>
        <w:t>Clients possédant un abonnement contracté auprès d’un détaillant pour l’un des logiciels ci</w:t>
      </w:r>
      <w:r w:rsidR="003119B0">
        <w:rPr>
          <w:rFonts w:ascii="Tahoma" w:hAnsi="Tahoma" w:cs="Tahoma"/>
          <w:sz w:val="18"/>
          <w:lang w:val="fr-FR"/>
        </w:rPr>
        <w:t>-</w:t>
      </w:r>
      <w:r w:rsidRPr="00AB3045">
        <w:rPr>
          <w:rFonts w:ascii="Tahoma" w:hAnsi="Tahoma" w:cs="Tahoma"/>
          <w:sz w:val="18"/>
          <w:lang w:val="fr-FR"/>
        </w:rPr>
        <w:t>dessus</w:t>
      </w:r>
    </w:p>
    <w:p w:rsidR="00B41DB5" w:rsidRPr="00AB3045" w:rsidRDefault="00B41DB5" w:rsidP="00B41DB5">
      <w:pPr>
        <w:pStyle w:val="FootnoteBulletLevel1"/>
        <w:spacing w:before="0" w:after="0"/>
        <w:ind w:firstLine="0"/>
        <w:rPr>
          <w:rFonts w:ascii="Tahoma" w:hAnsi="Tahoma" w:cs="Tahoma"/>
          <w:lang w:val="fr-FR"/>
        </w:rPr>
      </w:pPr>
    </w:p>
    <w:p w:rsidR="00B41DB5" w:rsidRPr="00366729" w:rsidRDefault="00B41DB5" w:rsidP="00B41DB5">
      <w:pPr>
        <w:pStyle w:val="FootnoteBulletLevel2"/>
        <w:tabs>
          <w:tab w:val="clear" w:pos="1260"/>
        </w:tabs>
        <w:spacing w:before="0"/>
        <w:ind w:left="720" w:firstLine="0"/>
        <w:rPr>
          <w:rFonts w:ascii="Tahoma" w:hAnsi="Tahoma" w:cs="Tahoma"/>
          <w:sz w:val="18"/>
          <w:szCs w:val="18"/>
          <w:lang w:val="fr-FR"/>
        </w:rPr>
      </w:pPr>
      <w:r w:rsidRPr="00366729">
        <w:rPr>
          <w:rFonts w:ascii="Tahoma" w:hAnsi="Tahoma" w:cs="Tahoma"/>
          <w:sz w:val="18"/>
          <w:szCs w:val="18"/>
          <w:lang w:val="fr-FR"/>
        </w:rPr>
        <w:t xml:space="preserve">Les clients Entreprise, Select ou Open Value disposant d’une Software Assurance active pour Visual Studio Test Professionnel 2012 avec MSDN peuvent également passer à Visual Studio 2012 Premium avec MSDN en achetant la </w:t>
      </w:r>
      <w:hyperlink w:anchor="Version_supérieure" w:history="1">
        <w:r w:rsidRPr="00366729">
          <w:rPr>
            <w:rFonts w:ascii="Tahoma" w:hAnsi="Tahoma" w:cs="Tahoma"/>
            <w:sz w:val="18"/>
            <w:szCs w:val="18"/>
            <w:lang w:val="fr-FR"/>
          </w:rPr>
          <w:t>Licence de Passage à une Édition Supérieure</w:t>
        </w:r>
      </w:hyperlink>
      <w:r w:rsidRPr="00366729">
        <w:rPr>
          <w:rFonts w:ascii="Tahoma" w:hAnsi="Tahoma" w:cs="Tahoma"/>
          <w:sz w:val="18"/>
          <w:szCs w:val="18"/>
          <w:lang w:val="fr-FR"/>
        </w:rPr>
        <w:t xml:space="preserve"> appropriée.</w:t>
      </w:r>
    </w:p>
    <w:p w:rsidR="00B41DB5" w:rsidRPr="00AB3045" w:rsidRDefault="00B41DB5" w:rsidP="00B41DB5">
      <w:pPr>
        <w:rPr>
          <w:rFonts w:cs="Tahoma"/>
          <w:lang w:val="fr-FR"/>
        </w:rPr>
      </w:pPr>
    </w:p>
    <w:p w:rsidR="00B41DB5" w:rsidRPr="00AB3045" w:rsidRDefault="00B41DB5" w:rsidP="00B41DB5">
      <w:pPr>
        <w:spacing w:after="60"/>
        <w:ind w:left="720"/>
        <w:rPr>
          <w:rFonts w:cs="Tahoma"/>
          <w:lang w:val="fr-FR"/>
        </w:rPr>
      </w:pPr>
      <w:r w:rsidRPr="00AB3045">
        <w:rPr>
          <w:rFonts w:cs="Tahoma"/>
          <w:b/>
          <w:lang w:val="fr-FR"/>
        </w:rPr>
        <w:t>Services d’abonnement</w:t>
      </w:r>
    </w:p>
    <w:p w:rsidR="00B41DB5" w:rsidRPr="00AB3045" w:rsidRDefault="00B41DB5" w:rsidP="00B41DB5">
      <w:pPr>
        <w:ind w:left="720"/>
        <w:rPr>
          <w:rFonts w:cs="Tahoma"/>
          <w:lang w:val="fr-FR"/>
        </w:rPr>
      </w:pPr>
      <w:r w:rsidRPr="00AB3045">
        <w:rPr>
          <w:rFonts w:cs="Tahoma"/>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bookmarkStart w:id="1115" w:name="_14_Operating_System"/>
      <w:bookmarkEnd w:id="1115"/>
    </w:p>
    <w:p w:rsidR="00B41DB5" w:rsidRPr="00AB3045" w:rsidRDefault="00B41DB5" w:rsidP="00B41DB5">
      <w:pPr>
        <w:rPr>
          <w:rFonts w:cs="Tahoma"/>
          <w:lang w:val="fr-FR"/>
        </w:rPr>
      </w:pPr>
      <w:bookmarkStart w:id="1116" w:name="_Toc336338280"/>
    </w:p>
    <w:p w:rsidR="00B41DB5" w:rsidRPr="00AB3045" w:rsidRDefault="00B41DB5" w:rsidP="00B41DB5">
      <w:pPr>
        <w:pStyle w:val="Heading2"/>
        <w:ind w:left="0"/>
        <w:rPr>
          <w:rFonts w:ascii="Tahoma" w:hAnsi="Tahoma" w:cs="Tahoma"/>
          <w:lang w:val="fr-FR"/>
        </w:rPr>
      </w:pPr>
      <w:bookmarkStart w:id="1117" w:name="_Toc351567712"/>
      <w:r w:rsidRPr="00AB3045">
        <w:rPr>
          <w:rFonts w:ascii="Tahoma" w:hAnsi="Tahoma" w:cs="Tahoma"/>
          <w:sz w:val="28"/>
          <w:lang w:val="fr-FR"/>
        </w:rPr>
        <w:t>Groupe des Produits Systèmes</w:t>
      </w:r>
      <w:bookmarkEnd w:id="1116"/>
      <w:bookmarkEnd w:id="1117"/>
    </w:p>
    <w:p w:rsidR="00B41DB5" w:rsidRPr="00AB3045" w:rsidRDefault="00B41DB5" w:rsidP="00B41DB5">
      <w:pPr>
        <w:rPr>
          <w:rFonts w:cs="Tahoma"/>
          <w:lang w:val="fr-FR"/>
        </w:rPr>
      </w:pPr>
    </w:p>
    <w:p w:rsidR="00B41DB5" w:rsidRPr="00AB3045" w:rsidRDefault="00B41DB5" w:rsidP="00B41DB5">
      <w:pPr>
        <w:pStyle w:val="Heading3"/>
        <w:rPr>
          <w:rFonts w:ascii="Tahoma" w:hAnsi="Tahoma" w:cs="Tahoma"/>
          <w:lang w:val="fr-FR"/>
        </w:rPr>
      </w:pPr>
      <w:bookmarkStart w:id="1118" w:name="_23_Microsoft_Desktop"/>
      <w:bookmarkStart w:id="1119" w:name="_Toc336338283"/>
      <w:bookmarkStart w:id="1120" w:name="_Toc351567713"/>
      <w:bookmarkStart w:id="1121" w:name="Sys_21MDOPforSA"/>
      <w:bookmarkStart w:id="1122" w:name="Sys_25MDOPforSA"/>
      <w:bookmarkEnd w:id="1118"/>
      <w:r w:rsidRPr="00AB3045">
        <w:rPr>
          <w:rFonts w:ascii="Tahoma" w:hAnsi="Tahoma" w:cs="Tahoma"/>
          <w:caps/>
          <w:color w:val="F66400"/>
          <w:sz w:val="22"/>
          <w:vertAlign w:val="superscript"/>
          <w:lang w:val="fr-FR"/>
        </w:rPr>
        <w:t>23</w:t>
      </w:r>
      <w:r w:rsidRPr="00AB3045">
        <w:rPr>
          <w:rFonts w:ascii="Tahoma" w:hAnsi="Tahoma" w:cs="Tahoma"/>
          <w:color w:val="F66400"/>
          <w:sz w:val="22"/>
          <w:lang w:val="fr-FR"/>
        </w:rPr>
        <w:t xml:space="preserve"> Microsoft Desktop Optimization Pack pour la Software Assurance</w:t>
      </w:r>
      <w:bookmarkEnd w:id="1119"/>
      <w:bookmarkEnd w:id="1120"/>
    </w:p>
    <w:bookmarkEnd w:id="1121"/>
    <w:p w:rsidR="00B41DB5" w:rsidRPr="00AB3045" w:rsidRDefault="00B41DB5" w:rsidP="00B41DB5">
      <w:pPr>
        <w:rPr>
          <w:rFonts w:cs="Tahoma"/>
          <w:lang w:val="fr-FR"/>
        </w:rPr>
      </w:pPr>
    </w:p>
    <w:p w:rsidR="00B41DB5" w:rsidRDefault="00B41DB5" w:rsidP="00B41DB5">
      <w:pPr>
        <w:ind w:left="720"/>
        <w:rPr>
          <w:rFonts w:eastAsia="Calibri" w:cs="Tahoma"/>
          <w:color w:val="000000"/>
          <w:szCs w:val="18"/>
          <w:lang w:val="fr-FR"/>
        </w:rPr>
      </w:pPr>
      <w:r w:rsidRPr="00AB3045">
        <w:rPr>
          <w:rFonts w:eastAsia="Calibri" w:cs="Tahoma"/>
          <w:color w:val="000000"/>
          <w:szCs w:val="18"/>
          <w:lang w:val="fr-FR"/>
        </w:rPr>
        <w:t>Les clients souhaitant acquérir le Microsoft Desktop Optimization Pack pour la Software Assurance (MDOP) doivent déjà avoir souscrit et attribué à leur ordinateur l’une des offres suivantes :</w:t>
      </w:r>
    </w:p>
    <w:p w:rsidR="00B41DB5" w:rsidRPr="00AB3045" w:rsidRDefault="00B41DB5" w:rsidP="00B41DB5">
      <w:pPr>
        <w:ind w:left="720"/>
        <w:rPr>
          <w:rFonts w:cs="Tahoma"/>
          <w:lang w:val="fr-FR"/>
        </w:rPr>
      </w:pPr>
    </w:p>
    <w:p w:rsidR="00B41DB5" w:rsidRPr="00AB3045" w:rsidRDefault="00B41DB5" w:rsidP="00B41DB5">
      <w:pPr>
        <w:numPr>
          <w:ilvl w:val="0"/>
          <w:numId w:val="63"/>
        </w:numPr>
        <w:tabs>
          <w:tab w:val="left" w:pos="1440"/>
        </w:tabs>
        <w:ind w:left="1440" w:hanging="446"/>
        <w:rPr>
          <w:rFonts w:cs="Tahoma"/>
          <w:lang w:val="fr-FR"/>
        </w:rPr>
      </w:pPr>
      <w:r w:rsidRPr="00AB3045">
        <w:rPr>
          <w:rFonts w:eastAsia="Calibri" w:cs="Tahoma"/>
          <w:color w:val="000000"/>
          <w:szCs w:val="18"/>
          <w:lang w:val="fr-FR"/>
        </w:rPr>
        <w:t>Une Software Assurance active pour le système d’exploitation d’ordinateur Windows ; ou</w:t>
      </w:r>
    </w:p>
    <w:p w:rsidR="00B41DB5" w:rsidRPr="003047EE" w:rsidRDefault="00B41DB5" w:rsidP="00B41DB5">
      <w:pPr>
        <w:numPr>
          <w:ilvl w:val="0"/>
          <w:numId w:val="63"/>
        </w:numPr>
        <w:tabs>
          <w:tab w:val="left" w:pos="1440"/>
        </w:tabs>
        <w:ind w:left="1440" w:hanging="446"/>
        <w:rPr>
          <w:rFonts w:cs="Tahoma"/>
        </w:rPr>
      </w:pPr>
      <w:r w:rsidRPr="003047EE">
        <w:rPr>
          <w:rFonts w:eastAsia="Calibri" w:cs="Tahoma"/>
          <w:color w:val="000000"/>
          <w:szCs w:val="18"/>
        </w:rPr>
        <w:t>Une licence Windows Virtual Desktop Access ; ou</w:t>
      </w:r>
    </w:p>
    <w:p w:rsidR="00B41DB5" w:rsidRPr="00AB3045" w:rsidRDefault="00B41DB5" w:rsidP="00B41DB5">
      <w:pPr>
        <w:numPr>
          <w:ilvl w:val="0"/>
          <w:numId w:val="63"/>
        </w:numPr>
        <w:tabs>
          <w:tab w:val="left" w:pos="1440"/>
        </w:tabs>
        <w:ind w:left="1440" w:hanging="446"/>
        <w:rPr>
          <w:rFonts w:cs="Tahoma"/>
          <w:lang w:val="fr-FR"/>
        </w:rPr>
      </w:pPr>
      <w:r w:rsidRPr="00AB3045">
        <w:rPr>
          <w:rFonts w:eastAsia="Calibri" w:cs="Tahoma"/>
          <w:color w:val="000000"/>
          <w:szCs w:val="18"/>
          <w:lang w:val="fr-FR"/>
        </w:rPr>
        <w:t xml:space="preserve">Un abonnement actif pour Windows Intune </w:t>
      </w:r>
      <w:r w:rsidRPr="00AB3045">
        <w:rPr>
          <w:rFonts w:cs="Tahoma"/>
          <w:szCs w:val="18"/>
          <w:lang w:val="fr-FR"/>
        </w:rPr>
        <w:t>(par Dispositif)</w:t>
      </w:r>
      <w:r w:rsidRPr="00AB3045">
        <w:rPr>
          <w:rFonts w:eastAsia="Calibri" w:cs="Tahoma"/>
          <w:color w:val="000000"/>
          <w:szCs w:val="18"/>
          <w:lang w:val="fr-FR"/>
        </w:rPr>
        <w:t>.</w:t>
      </w:r>
    </w:p>
    <w:p w:rsidR="00B41DB5" w:rsidRPr="00AB3045" w:rsidRDefault="00B41DB5" w:rsidP="00B41DB5">
      <w:pPr>
        <w:spacing w:before="120"/>
        <w:ind w:left="720"/>
        <w:rPr>
          <w:rFonts w:cs="Tahoma"/>
          <w:lang w:val="fr-FR"/>
        </w:rPr>
      </w:pPr>
      <w:r w:rsidRPr="00AB3045">
        <w:rPr>
          <w:rFonts w:eastAsia="Calibri" w:cs="Tahoma"/>
          <w:color w:val="000000"/>
          <w:szCs w:val="18"/>
          <w:lang w:val="fr-FR"/>
        </w:rPr>
        <w:t>Les dispositifs couverts par une licence d’abonnement active à l’Assistant Windows sont également autorisés.</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eastAsia="Calibri" w:cs="Tahoma"/>
          <w:color w:val="000000"/>
          <w:szCs w:val="18"/>
          <w:lang w:val="fr-FR"/>
        </w:rPr>
        <w:t>Les clients qui ont fait l’acquisition, dans le cadre d’un programme de Licences en Volume, de licences MDOP actives recevront les logiciels suivants (dès que disponibles) :</w:t>
      </w:r>
    </w:p>
    <w:p w:rsidR="00B41DB5" w:rsidRPr="00AB3045" w:rsidRDefault="00B41DB5" w:rsidP="00B41DB5">
      <w:pPr>
        <w:ind w:left="720"/>
        <w:rPr>
          <w:rFonts w:cs="Tahoma"/>
          <w:lang w:val="fr-FR"/>
        </w:rPr>
      </w:pPr>
    </w:p>
    <w:p w:rsidR="00B41DB5" w:rsidRPr="003047EE" w:rsidRDefault="00B41DB5" w:rsidP="00B41DB5">
      <w:pPr>
        <w:numPr>
          <w:ilvl w:val="0"/>
          <w:numId w:val="63"/>
        </w:numPr>
        <w:tabs>
          <w:tab w:val="left" w:pos="1440"/>
        </w:tabs>
        <w:spacing w:after="60"/>
        <w:ind w:left="1440" w:hanging="446"/>
        <w:rPr>
          <w:rFonts w:cs="Tahoma"/>
        </w:rPr>
      </w:pPr>
      <w:r w:rsidRPr="003047EE">
        <w:rPr>
          <w:rFonts w:eastAsia="Calibri" w:cs="Tahoma"/>
          <w:color w:val="000000"/>
          <w:szCs w:val="18"/>
        </w:rPr>
        <w:t>Microsoft Application Virtualization pour Windows Desktop (App</w:t>
      </w:r>
      <w:r w:rsidR="003119B0">
        <w:rPr>
          <w:rFonts w:eastAsia="Calibri" w:cs="Tahoma"/>
          <w:color w:val="000000"/>
          <w:szCs w:val="18"/>
        </w:rPr>
        <w:t>-</w:t>
      </w:r>
      <w:r w:rsidRPr="003047EE">
        <w:rPr>
          <w:rFonts w:eastAsia="Calibri" w:cs="Tahoma"/>
          <w:color w:val="000000"/>
          <w:szCs w:val="18"/>
        </w:rPr>
        <w:t>V)</w:t>
      </w:r>
    </w:p>
    <w:p w:rsidR="00B41DB5" w:rsidRPr="003047EE" w:rsidRDefault="00B41DB5" w:rsidP="00B41DB5">
      <w:pPr>
        <w:numPr>
          <w:ilvl w:val="0"/>
          <w:numId w:val="63"/>
        </w:numPr>
        <w:tabs>
          <w:tab w:val="left" w:pos="1440"/>
        </w:tabs>
        <w:spacing w:after="60"/>
        <w:ind w:left="1440" w:hanging="446"/>
        <w:rPr>
          <w:rFonts w:cs="Tahoma"/>
        </w:rPr>
      </w:pPr>
      <w:r w:rsidRPr="003047EE">
        <w:rPr>
          <w:rFonts w:eastAsia="Calibri" w:cs="Tahoma"/>
          <w:color w:val="000000"/>
          <w:szCs w:val="18"/>
        </w:rPr>
        <w:t>Microsoft Advanced Group Policy Management (AGPM)</w:t>
      </w:r>
    </w:p>
    <w:p w:rsidR="00B41DB5" w:rsidRPr="003047EE" w:rsidRDefault="00B41DB5" w:rsidP="00B41DB5">
      <w:pPr>
        <w:numPr>
          <w:ilvl w:val="0"/>
          <w:numId w:val="63"/>
        </w:numPr>
        <w:tabs>
          <w:tab w:val="left" w:pos="1440"/>
        </w:tabs>
        <w:spacing w:after="60"/>
        <w:ind w:left="1440" w:hanging="446"/>
        <w:rPr>
          <w:rFonts w:cs="Tahoma"/>
        </w:rPr>
      </w:pPr>
      <w:r w:rsidRPr="003047EE">
        <w:rPr>
          <w:rFonts w:eastAsia="Calibri" w:cs="Tahoma"/>
          <w:color w:val="000000"/>
          <w:szCs w:val="18"/>
        </w:rPr>
        <w:t>Microsoft Diagnostics and Recovery Toolset (DART)</w:t>
      </w:r>
    </w:p>
    <w:p w:rsidR="00B41DB5" w:rsidRPr="00AB3045" w:rsidRDefault="00B41DB5" w:rsidP="00B41DB5">
      <w:pPr>
        <w:numPr>
          <w:ilvl w:val="0"/>
          <w:numId w:val="63"/>
        </w:numPr>
        <w:tabs>
          <w:tab w:val="left" w:pos="1440"/>
        </w:tabs>
        <w:spacing w:after="60"/>
        <w:ind w:left="1440" w:hanging="446"/>
        <w:rPr>
          <w:rFonts w:cs="Tahoma"/>
          <w:lang w:val="fr-FR"/>
        </w:rPr>
      </w:pPr>
      <w:r w:rsidRPr="00AB3045">
        <w:rPr>
          <w:rFonts w:eastAsia="Calibri" w:cs="Tahoma"/>
          <w:color w:val="000000"/>
          <w:szCs w:val="18"/>
          <w:lang w:val="fr-FR"/>
        </w:rPr>
        <w:t>Microsoft Enterprise Desktop Virtualization (MED</w:t>
      </w:r>
      <w:r w:rsidR="003119B0">
        <w:rPr>
          <w:rFonts w:eastAsia="Calibri" w:cs="Tahoma"/>
          <w:color w:val="000000"/>
          <w:szCs w:val="18"/>
          <w:lang w:val="fr-FR"/>
        </w:rPr>
        <w:t>-</w:t>
      </w:r>
      <w:r w:rsidRPr="00AB3045">
        <w:rPr>
          <w:rFonts w:eastAsia="Calibri" w:cs="Tahoma"/>
          <w:color w:val="000000"/>
          <w:szCs w:val="18"/>
          <w:lang w:val="fr-FR"/>
        </w:rPr>
        <w:t>V)</w:t>
      </w:r>
    </w:p>
    <w:p w:rsidR="00B41DB5" w:rsidRPr="003047EE" w:rsidRDefault="00B41DB5" w:rsidP="00B41DB5">
      <w:pPr>
        <w:numPr>
          <w:ilvl w:val="0"/>
          <w:numId w:val="63"/>
        </w:numPr>
        <w:tabs>
          <w:tab w:val="left" w:pos="1440"/>
        </w:tabs>
        <w:spacing w:after="60"/>
        <w:ind w:left="1440" w:hanging="446"/>
        <w:rPr>
          <w:rFonts w:cs="Tahoma"/>
        </w:rPr>
      </w:pPr>
      <w:r w:rsidRPr="003047EE">
        <w:rPr>
          <w:rFonts w:eastAsia="Calibri" w:cs="Tahoma"/>
          <w:color w:val="000000"/>
          <w:szCs w:val="18"/>
        </w:rPr>
        <w:t>Microsoft BitLocker</w:t>
      </w:r>
      <w:r w:rsidRPr="003047EE">
        <w:rPr>
          <w:rFonts w:eastAsia="Calibri" w:cs="Tahoma"/>
          <w:color w:val="000000"/>
          <w:szCs w:val="18"/>
          <w:vertAlign w:val="superscript"/>
        </w:rPr>
        <w:t>®</w:t>
      </w:r>
      <w:r w:rsidRPr="003047EE">
        <w:rPr>
          <w:rFonts w:eastAsia="Calibri" w:cs="Tahoma"/>
          <w:color w:val="000000"/>
          <w:szCs w:val="18"/>
        </w:rPr>
        <w:t xml:space="preserve"> Administration and Monitoring (MBAM)</w:t>
      </w:r>
    </w:p>
    <w:p w:rsidR="00B41DB5" w:rsidRPr="00AB3045" w:rsidRDefault="00B41DB5" w:rsidP="00B41DB5">
      <w:pPr>
        <w:numPr>
          <w:ilvl w:val="0"/>
          <w:numId w:val="63"/>
        </w:numPr>
        <w:tabs>
          <w:tab w:val="left" w:pos="1440"/>
        </w:tabs>
        <w:spacing w:after="60"/>
        <w:ind w:left="1440" w:hanging="446"/>
        <w:rPr>
          <w:rFonts w:cs="Tahoma"/>
          <w:lang w:val="fr-FR"/>
        </w:rPr>
      </w:pPr>
      <w:r w:rsidRPr="00AB3045">
        <w:rPr>
          <w:rFonts w:eastAsia="Calibri" w:cs="Tahoma"/>
          <w:color w:val="000000"/>
          <w:szCs w:val="18"/>
          <w:lang w:val="fr-FR"/>
        </w:rPr>
        <w:t>Microsoft User Experience Virtualization (UE</w:t>
      </w:r>
      <w:r w:rsidR="003119B0">
        <w:rPr>
          <w:rFonts w:eastAsia="Calibri" w:cs="Tahoma"/>
          <w:color w:val="000000"/>
          <w:szCs w:val="18"/>
          <w:lang w:val="fr-FR"/>
        </w:rPr>
        <w:t>-</w:t>
      </w:r>
      <w:r w:rsidRPr="00AB3045">
        <w:rPr>
          <w:rFonts w:eastAsia="Calibri" w:cs="Tahoma"/>
          <w:color w:val="000000"/>
          <w:szCs w:val="18"/>
          <w:lang w:val="fr-FR"/>
        </w:rPr>
        <w:t>V)</w:t>
      </w:r>
    </w:p>
    <w:p w:rsidR="00B41DB5" w:rsidRPr="00AB3045" w:rsidRDefault="00B41DB5" w:rsidP="00B41DB5">
      <w:pPr>
        <w:tabs>
          <w:tab w:val="left" w:pos="1440"/>
        </w:tabs>
        <w:ind w:left="994"/>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Licence d’abonnement à l’Assistant Windows (CSL) et MDOP</w:t>
      </w:r>
    </w:p>
    <w:p w:rsidR="00B41DB5" w:rsidRPr="00AB3045" w:rsidRDefault="00B41DB5" w:rsidP="00B41DB5">
      <w:pPr>
        <w:tabs>
          <w:tab w:val="left" w:pos="1440"/>
        </w:tabs>
        <w:ind w:left="720"/>
        <w:rPr>
          <w:rFonts w:cs="Tahoma"/>
          <w:lang w:val="fr-FR"/>
        </w:rPr>
      </w:pPr>
      <w:r w:rsidRPr="00AB3045">
        <w:rPr>
          <w:rFonts w:cs="Tahoma"/>
          <w:color w:val="000000"/>
          <w:szCs w:val="18"/>
          <w:lang w:val="fr-FR"/>
        </w:rPr>
        <w:t>Les Utilisateurs Principaux d’un dispositif couvert par une licence MDOP active et une CSL peuvent accéder à</w:t>
      </w:r>
      <w:r>
        <w:rPr>
          <w:rFonts w:cs="Tahoma"/>
          <w:color w:val="000000"/>
          <w:szCs w:val="18"/>
          <w:lang w:val="fr-FR"/>
        </w:rPr>
        <w:t> </w:t>
      </w:r>
      <w:r w:rsidRPr="00AB3045">
        <w:rPr>
          <w:rFonts w:cs="Tahoma"/>
          <w:color w:val="000000"/>
          <w:szCs w:val="18"/>
          <w:lang w:val="fr-FR"/>
        </w:rPr>
        <w:t>la fonctionnalité MDOP via leurs dispositifs Companion sans avoir besoin d’acquérir de licence MDOP supplémentaire pour chacun des dispositifs Companion.</w:t>
      </w:r>
    </w:p>
    <w:p w:rsidR="00B41DB5" w:rsidRDefault="00B41DB5" w:rsidP="00B41DB5">
      <w:pPr>
        <w:tabs>
          <w:tab w:val="left" w:pos="1440"/>
        </w:tabs>
        <w:ind w:left="994"/>
        <w:rPr>
          <w:rFonts w:cs="Tahoma"/>
          <w:lang w:val="fr-FR"/>
        </w:rPr>
      </w:pPr>
    </w:p>
    <w:p w:rsidR="00B41DB5" w:rsidRDefault="00B41DB5" w:rsidP="00B41DB5">
      <w:pPr>
        <w:tabs>
          <w:tab w:val="left" w:pos="1440"/>
        </w:tabs>
        <w:ind w:left="994"/>
        <w:rPr>
          <w:rFonts w:cs="Tahoma"/>
          <w:lang w:val="fr-FR"/>
        </w:rPr>
      </w:pPr>
    </w:p>
    <w:p w:rsidR="00B41DB5" w:rsidRDefault="00B41DB5" w:rsidP="00B41DB5">
      <w:pPr>
        <w:tabs>
          <w:tab w:val="left" w:pos="1440"/>
        </w:tabs>
        <w:ind w:left="994"/>
        <w:rPr>
          <w:rFonts w:cs="Tahoma"/>
          <w:lang w:val="fr-FR"/>
        </w:rPr>
      </w:pPr>
    </w:p>
    <w:p w:rsidR="00B41DB5" w:rsidRDefault="00B41DB5" w:rsidP="00B41DB5">
      <w:pPr>
        <w:tabs>
          <w:tab w:val="left" w:pos="1440"/>
        </w:tabs>
        <w:ind w:left="994"/>
        <w:rPr>
          <w:rFonts w:cs="Tahoma"/>
          <w:lang w:val="fr-FR"/>
        </w:rPr>
      </w:pPr>
    </w:p>
    <w:p w:rsidR="00B41DB5" w:rsidRDefault="00B41DB5" w:rsidP="00B41DB5">
      <w:pPr>
        <w:tabs>
          <w:tab w:val="left" w:pos="1440"/>
        </w:tabs>
        <w:ind w:left="994"/>
        <w:rPr>
          <w:rFonts w:cs="Tahoma"/>
          <w:lang w:val="fr-FR"/>
        </w:rPr>
      </w:pPr>
    </w:p>
    <w:p w:rsidR="00B41DB5" w:rsidRDefault="00B41DB5" w:rsidP="00B41DB5">
      <w:pPr>
        <w:tabs>
          <w:tab w:val="left" w:pos="1440"/>
        </w:tabs>
        <w:ind w:left="994"/>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lastRenderedPageBreak/>
        <w:t>Offre Windows Intune (par Dispositif) pour les clients Microsoft Desktop Optimization Pack (MDOP) utilisant Asset Inventory Service</w:t>
      </w:r>
    </w:p>
    <w:p w:rsidR="00B41DB5" w:rsidRPr="00AB3045" w:rsidRDefault="00B41DB5" w:rsidP="00B41DB5">
      <w:pPr>
        <w:ind w:left="720"/>
        <w:rPr>
          <w:rFonts w:cs="Tahoma"/>
          <w:lang w:val="fr-FR"/>
        </w:rPr>
      </w:pPr>
      <w:r w:rsidRPr="00AB3045">
        <w:rPr>
          <w:rFonts w:cs="Tahoma"/>
          <w:color w:val="000000"/>
          <w:szCs w:val="18"/>
          <w:lang w:val="fr-FR"/>
        </w:rPr>
        <w:t>Asset Inventory Service (AIS), proposé avec MDOP, ne sera plus commercialisé à compter du 3 avril 2013. À</w:t>
      </w:r>
      <w:r>
        <w:rPr>
          <w:rFonts w:cs="Tahoma"/>
          <w:color w:val="000000"/>
          <w:szCs w:val="18"/>
          <w:lang w:val="fr-FR"/>
        </w:rPr>
        <w:t> </w:t>
      </w:r>
      <w:r w:rsidRPr="00AB3045">
        <w:rPr>
          <w:rFonts w:cs="Tahoma"/>
          <w:color w:val="000000"/>
          <w:szCs w:val="18"/>
          <w:lang w:val="fr-FR"/>
        </w:rPr>
        <w:t xml:space="preserve">partir de cette date, les clients n’auront plus accès au service. Les clients MDOP avec des comptes AIS actifs, activés sur le site du Centre de Gestion des Licences en Volume au plus tard le 30 avril 2012, auront la possibilité d’effectuer une transition et d’utiliser le service en ligne Windows Intune </w:t>
      </w:r>
      <w:r w:rsidRPr="00AB3045">
        <w:rPr>
          <w:rFonts w:cs="Tahoma"/>
          <w:szCs w:val="18"/>
          <w:lang w:val="fr-FR"/>
        </w:rPr>
        <w:t>(par Dispositif)</w:t>
      </w:r>
      <w:r w:rsidRPr="00AB3045">
        <w:rPr>
          <w:rFonts w:cs="Tahoma"/>
          <w:color w:val="000000"/>
          <w:szCs w:val="18"/>
          <w:lang w:val="fr-FR"/>
        </w:rPr>
        <w:t xml:space="preserve">, </w:t>
      </w:r>
      <w:r w:rsidRPr="00AB3045">
        <w:rPr>
          <w:rFonts w:cs="Tahoma"/>
          <w:color w:val="000000"/>
          <w:lang w:val="fr-FR"/>
        </w:rPr>
        <w:t xml:space="preserve">à condition que </w:t>
      </w:r>
      <w:r w:rsidRPr="00AB3045">
        <w:rPr>
          <w:rFonts w:cs="Tahoma"/>
          <w:color w:val="000000"/>
          <w:szCs w:val="18"/>
          <w:lang w:val="fr-FR"/>
        </w:rPr>
        <w:t xml:space="preserve">Windows Intune </w:t>
      </w:r>
      <w:r w:rsidRPr="00AB3045">
        <w:rPr>
          <w:rFonts w:cs="Tahoma"/>
          <w:szCs w:val="18"/>
          <w:lang w:val="fr-FR"/>
        </w:rPr>
        <w:t xml:space="preserve">(par Dispositif) </w:t>
      </w:r>
      <w:r w:rsidRPr="00AB3045">
        <w:rPr>
          <w:rFonts w:cs="Tahoma"/>
          <w:color w:val="000000"/>
          <w:lang w:val="fr-FR"/>
        </w:rPr>
        <w:t xml:space="preserve">soit commercialisé dans le pays du client. Une liste des pays dans lesquels Windows Intune </w:t>
      </w:r>
      <w:r w:rsidRPr="00AB3045">
        <w:rPr>
          <w:rFonts w:cs="Tahoma"/>
          <w:szCs w:val="18"/>
          <w:lang w:val="fr-FR"/>
        </w:rPr>
        <w:t xml:space="preserve">(par Dispositif) </w:t>
      </w:r>
      <w:r w:rsidRPr="00AB3045">
        <w:rPr>
          <w:rFonts w:cs="Tahoma"/>
          <w:color w:val="000000"/>
          <w:lang w:val="fr-FR"/>
        </w:rPr>
        <w:t xml:space="preserve">est commercialisé est disponible à l’adresse suivante : </w:t>
      </w:r>
      <w:hyperlink r:id="rId43" w:history="1">
        <w:r w:rsidRPr="00530AF8">
          <w:rPr>
            <w:rStyle w:val="Hyperlink"/>
            <w:rFonts w:cs="Tahoma"/>
            <w:lang w:val="fr-FR"/>
          </w:rPr>
          <w:t>www.microsoft.com/en-us/windows/windowsintune/faq/default.aspx</w:t>
        </w:r>
      </w:hyperlink>
      <w:r w:rsidRPr="00AB3045">
        <w:rPr>
          <w:rFonts w:cs="Tahoma"/>
          <w:color w:val="0000FF"/>
          <w:u w:val="single"/>
          <w:lang w:val="fr-FR"/>
        </w:rPr>
        <w:t>.</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Détails de l’offre</w:t>
      </w:r>
    </w:p>
    <w:p w:rsidR="00B41DB5" w:rsidRPr="00AB3045" w:rsidRDefault="00B41DB5" w:rsidP="00B41DB5">
      <w:pPr>
        <w:numPr>
          <w:ilvl w:val="1"/>
          <w:numId w:val="100"/>
        </w:numPr>
        <w:spacing w:after="60"/>
        <w:rPr>
          <w:rFonts w:cs="Tahoma"/>
          <w:lang w:val="fr-FR"/>
        </w:rPr>
      </w:pPr>
      <w:r w:rsidRPr="00AB3045">
        <w:rPr>
          <w:rFonts w:eastAsia="Calibri" w:cs="Tahoma"/>
          <w:color w:val="000000"/>
          <w:szCs w:val="18"/>
          <w:lang w:val="fr-FR"/>
        </w:rPr>
        <w:t>Cette offre peut être acceptée à tout moment entre le 3 avril 2012 et la date d’expiration de l’abonnement MDOP actuel du client.</w:t>
      </w:r>
    </w:p>
    <w:p w:rsidR="00B41DB5" w:rsidRPr="00AB3045" w:rsidRDefault="00B41DB5" w:rsidP="00B41DB5">
      <w:pPr>
        <w:numPr>
          <w:ilvl w:val="1"/>
          <w:numId w:val="100"/>
        </w:numPr>
        <w:spacing w:after="60"/>
        <w:rPr>
          <w:rFonts w:cs="Tahoma"/>
          <w:lang w:val="fr-FR"/>
        </w:rPr>
      </w:pPr>
      <w:r w:rsidRPr="00AB3045">
        <w:rPr>
          <w:rFonts w:eastAsia="Calibri" w:cs="Tahoma"/>
          <w:color w:val="000000"/>
          <w:szCs w:val="18"/>
          <w:lang w:val="fr-FR"/>
        </w:rPr>
        <w:t xml:space="preserve">Pour accepter cette offre, le client doit (1) créer un compte d’essai Windows Intune </w:t>
      </w:r>
      <w:r w:rsidRPr="00AB3045">
        <w:rPr>
          <w:rFonts w:cs="Tahoma"/>
          <w:szCs w:val="18"/>
          <w:lang w:val="fr-FR"/>
        </w:rPr>
        <w:t xml:space="preserve">(par Dispositif) </w:t>
      </w:r>
      <w:r w:rsidRPr="00AB3045">
        <w:rPr>
          <w:rFonts w:eastAsia="Calibri" w:cs="Tahoma"/>
          <w:color w:val="000000"/>
          <w:szCs w:val="18"/>
          <w:lang w:val="fr-FR"/>
        </w:rPr>
        <w:t>en se rendant sur le site </w:t>
      </w:r>
      <w:r>
        <w:rPr>
          <w:rFonts w:eastAsia="Calibri" w:cs="Tahoma"/>
          <w:color w:val="000000"/>
          <w:szCs w:val="18"/>
          <w:lang w:val="fr-FR"/>
        </w:rPr>
        <w:br/>
      </w:r>
      <w:r w:rsidRPr="00F3539E">
        <w:rPr>
          <w:rFonts w:eastAsia="Calibri" w:cs="Tahoma"/>
          <w:szCs w:val="18"/>
          <w:lang w:val="fr-FR"/>
        </w:rPr>
        <w:t>http://www.microsoft.com/en-us/windows/windowsintune/try-and-buy.aspx</w:t>
      </w:r>
      <w:r w:rsidRPr="00AB3045">
        <w:rPr>
          <w:rFonts w:eastAsia="Calibri" w:cs="Tahoma"/>
          <w:color w:val="000000"/>
          <w:szCs w:val="18"/>
          <w:lang w:val="fr-FR"/>
        </w:rPr>
        <w:t>, puis (2) soumettre le</w:t>
      </w:r>
      <w:r>
        <w:rPr>
          <w:rFonts w:eastAsia="Calibri" w:cs="Tahoma"/>
          <w:color w:val="000000"/>
          <w:szCs w:val="18"/>
          <w:lang w:val="fr-FR"/>
        </w:rPr>
        <w:t> </w:t>
      </w:r>
      <w:r w:rsidRPr="00AB3045">
        <w:rPr>
          <w:rFonts w:eastAsia="Calibri" w:cs="Tahoma"/>
          <w:color w:val="000000"/>
          <w:szCs w:val="18"/>
          <w:lang w:val="fr-FR"/>
        </w:rPr>
        <w:t>formulaire d’acceptation de l’offre sur le site </w:t>
      </w:r>
      <w:r w:rsidRPr="00F3539E">
        <w:rPr>
          <w:rFonts w:eastAsia="Calibri" w:cs="Tahoma"/>
          <w:szCs w:val="18"/>
          <w:lang w:val="fr-FR"/>
        </w:rPr>
        <w:t>http://go.microsoft.com/fwlink/?LinkID=242876</w:t>
      </w:r>
      <w:r w:rsidRPr="00AB3045">
        <w:rPr>
          <w:rFonts w:eastAsia="Calibri" w:cs="Tahoma"/>
          <w:color w:val="000000"/>
          <w:szCs w:val="18"/>
          <w:lang w:val="fr-FR"/>
        </w:rPr>
        <w:t>.</w:t>
      </w:r>
    </w:p>
    <w:p w:rsidR="00B41DB5" w:rsidRPr="00AB3045" w:rsidRDefault="00B41DB5" w:rsidP="00B41DB5">
      <w:pPr>
        <w:numPr>
          <w:ilvl w:val="1"/>
          <w:numId w:val="100"/>
        </w:numPr>
        <w:spacing w:after="60"/>
        <w:rPr>
          <w:rFonts w:cs="Tahoma"/>
          <w:lang w:val="fr-FR"/>
        </w:rPr>
      </w:pPr>
      <w:r w:rsidRPr="00AB3045">
        <w:rPr>
          <w:rFonts w:eastAsia="Calibri" w:cs="Tahoma"/>
          <w:color w:val="000000"/>
          <w:szCs w:val="18"/>
          <w:lang w:val="fr-FR"/>
        </w:rPr>
        <w:t xml:space="preserve">L’accès à Windows Intune </w:t>
      </w:r>
      <w:r w:rsidRPr="00AB3045">
        <w:rPr>
          <w:rFonts w:cs="Tahoma"/>
          <w:szCs w:val="18"/>
          <w:lang w:val="fr-FR"/>
        </w:rPr>
        <w:t xml:space="preserve">(par Dispositif) </w:t>
      </w:r>
      <w:r w:rsidRPr="00AB3045">
        <w:rPr>
          <w:rFonts w:eastAsia="Calibri" w:cs="Tahoma"/>
          <w:color w:val="000000"/>
          <w:szCs w:val="18"/>
          <w:lang w:val="fr-FR"/>
        </w:rPr>
        <w:t>et son utilisation dans le cadre de cette offre prendront fin à l’expiration de l’abonnement MDOP du client.</w:t>
      </w:r>
    </w:p>
    <w:p w:rsidR="00B41DB5" w:rsidRPr="00AB3045" w:rsidRDefault="00B41DB5" w:rsidP="00B41DB5">
      <w:pPr>
        <w:numPr>
          <w:ilvl w:val="1"/>
          <w:numId w:val="100"/>
        </w:numPr>
        <w:spacing w:after="60"/>
        <w:rPr>
          <w:rFonts w:cs="Tahoma"/>
          <w:lang w:val="fr-FR"/>
        </w:rPr>
      </w:pPr>
      <w:r w:rsidRPr="00AB3045">
        <w:rPr>
          <w:rFonts w:eastAsia="Calibri" w:cs="Tahoma"/>
          <w:color w:val="000000"/>
          <w:szCs w:val="18"/>
          <w:lang w:val="fr-FR"/>
        </w:rPr>
        <w:t>Les conditions générales des contrats du client, les Conditions universelles de licence des Droits d’utilisation de logiciels et les Conditions générales de licence de la section sur les Services en ligne des Droits d’utilisation de logiciels régissent l’utilisation du service.</w:t>
      </w:r>
    </w:p>
    <w:p w:rsidR="00B41DB5" w:rsidRPr="00AB3045" w:rsidRDefault="00B41DB5" w:rsidP="00B41DB5">
      <w:pPr>
        <w:numPr>
          <w:ilvl w:val="1"/>
          <w:numId w:val="100"/>
        </w:numPr>
        <w:spacing w:after="60"/>
        <w:rPr>
          <w:rFonts w:cs="Tahoma"/>
          <w:lang w:val="fr-FR"/>
        </w:rPr>
      </w:pPr>
      <w:r w:rsidRPr="00AB3045">
        <w:rPr>
          <w:rFonts w:eastAsia="Calibri" w:cs="Tahoma"/>
          <w:color w:val="000000"/>
          <w:szCs w:val="18"/>
          <w:lang w:val="fr-FR"/>
        </w:rPr>
        <w:t xml:space="preserve">Le nombre de dispositifs à partir desquels le client peut accéder à Windows Intune </w:t>
      </w:r>
      <w:r w:rsidRPr="00AB3045">
        <w:rPr>
          <w:rFonts w:cs="Tahoma"/>
          <w:szCs w:val="18"/>
          <w:lang w:val="fr-FR"/>
        </w:rPr>
        <w:t>(par Dispositif)</w:t>
      </w:r>
      <w:r w:rsidRPr="00AB3045">
        <w:rPr>
          <w:rFonts w:eastAsia="Calibri" w:cs="Tahoma"/>
          <w:color w:val="000000"/>
          <w:szCs w:val="18"/>
          <w:lang w:val="fr-FR"/>
        </w:rPr>
        <w:t xml:space="preserve"> dans le cadre de cette offre est équivalent au nombre total de sièges d’abonnement AIS du client au moment où il accepte cette offre Windows Intune </w:t>
      </w:r>
      <w:r w:rsidRPr="00AB3045">
        <w:rPr>
          <w:rFonts w:cs="Tahoma"/>
          <w:szCs w:val="18"/>
          <w:lang w:val="fr-FR"/>
        </w:rPr>
        <w:t>(par Dispositif)</w:t>
      </w:r>
      <w:r w:rsidRPr="00AB3045">
        <w:rPr>
          <w:rFonts w:eastAsia="Calibri" w:cs="Tahoma"/>
          <w:color w:val="000000"/>
          <w:szCs w:val="18"/>
          <w:lang w:val="fr-FR"/>
        </w:rPr>
        <w:t>. Les sièges AIS ajoutés à un compte actif à tout moment avant l’acceptation de l’offre Windows</w:t>
      </w:r>
      <w:r w:rsidRPr="00AB3045">
        <w:rPr>
          <w:rFonts w:eastAsia="Calibri" w:cs="Tahoma"/>
          <w:color w:val="000000"/>
          <w:szCs w:val="18"/>
          <w:vertAlign w:val="superscript"/>
          <w:lang w:val="fr-FR"/>
        </w:rPr>
        <w:t>®</w:t>
      </w:r>
      <w:r w:rsidRPr="00AB3045">
        <w:rPr>
          <w:rFonts w:eastAsia="Calibri" w:cs="Tahoma"/>
          <w:color w:val="000000"/>
          <w:szCs w:val="18"/>
          <w:lang w:val="fr-FR"/>
        </w:rPr>
        <w:t xml:space="preserve"> Intune par le client seront inclus dans le total.</w:t>
      </w:r>
    </w:p>
    <w:p w:rsidR="00B41DB5" w:rsidRPr="00AB3045" w:rsidRDefault="00B41DB5" w:rsidP="00B41DB5">
      <w:pPr>
        <w:numPr>
          <w:ilvl w:val="1"/>
          <w:numId w:val="100"/>
        </w:numPr>
        <w:spacing w:after="60"/>
        <w:rPr>
          <w:rFonts w:cs="Tahoma"/>
          <w:lang w:val="fr-FR"/>
        </w:rPr>
      </w:pPr>
      <w:r w:rsidRPr="00AB3045">
        <w:rPr>
          <w:rFonts w:eastAsia="Calibri" w:cs="Tahoma"/>
          <w:color w:val="000000"/>
          <w:szCs w:val="18"/>
          <w:lang w:val="fr-FR"/>
        </w:rPr>
        <w:t xml:space="preserve">Les sièges MDOP acquis après acceptation de l’offre Windows Intune </w:t>
      </w:r>
      <w:r w:rsidRPr="00AB3045">
        <w:rPr>
          <w:rFonts w:cs="Tahoma"/>
          <w:szCs w:val="18"/>
          <w:lang w:val="fr-FR"/>
        </w:rPr>
        <w:t>(par Dispositif)</w:t>
      </w:r>
      <w:r w:rsidRPr="00AB3045">
        <w:rPr>
          <w:rFonts w:eastAsia="Calibri" w:cs="Tahoma"/>
          <w:color w:val="000000"/>
          <w:szCs w:val="18"/>
          <w:lang w:val="fr-FR"/>
        </w:rPr>
        <w:t xml:space="preserve"> par le client, y</w:t>
      </w:r>
      <w:r>
        <w:rPr>
          <w:rFonts w:eastAsia="Calibri" w:cs="Tahoma"/>
          <w:color w:val="000000"/>
          <w:szCs w:val="18"/>
          <w:lang w:val="fr-FR"/>
        </w:rPr>
        <w:t> </w:t>
      </w:r>
      <w:r w:rsidRPr="00AB3045">
        <w:rPr>
          <w:rFonts w:eastAsia="Calibri" w:cs="Tahoma"/>
          <w:color w:val="000000"/>
          <w:szCs w:val="18"/>
          <w:lang w:val="fr-FR"/>
        </w:rPr>
        <w:t xml:space="preserve">compris les licences acquises dans le cadre d’un processus de régularisation en vertu de son contrat de licences en volume, ne donneront pas accès à Windows Intune </w:t>
      </w:r>
      <w:r w:rsidRPr="00AB3045">
        <w:rPr>
          <w:rFonts w:cs="Tahoma"/>
          <w:szCs w:val="18"/>
          <w:lang w:val="fr-FR"/>
        </w:rPr>
        <w:t xml:space="preserve">(par Dispositif) </w:t>
      </w:r>
      <w:r w:rsidRPr="00AB3045">
        <w:rPr>
          <w:rFonts w:eastAsia="Calibri" w:cs="Tahoma"/>
          <w:color w:val="000000"/>
          <w:szCs w:val="18"/>
          <w:lang w:val="fr-FR"/>
        </w:rPr>
        <w:t>dans le</w:t>
      </w:r>
      <w:r>
        <w:rPr>
          <w:rFonts w:eastAsia="Calibri" w:cs="Tahoma"/>
          <w:color w:val="000000"/>
          <w:szCs w:val="18"/>
          <w:lang w:val="fr-FR"/>
        </w:rPr>
        <w:t> </w:t>
      </w:r>
      <w:r w:rsidRPr="00AB3045">
        <w:rPr>
          <w:rFonts w:eastAsia="Calibri" w:cs="Tahoma"/>
          <w:color w:val="000000"/>
          <w:szCs w:val="18"/>
          <w:lang w:val="fr-FR"/>
        </w:rPr>
        <w:t xml:space="preserve">cadre de cette offre. Dans le cas où un client souhaiterait accéder à Windows Intune </w:t>
      </w:r>
      <w:r w:rsidRPr="00AB3045">
        <w:rPr>
          <w:rFonts w:cs="Tahoma"/>
          <w:szCs w:val="18"/>
          <w:lang w:val="fr-FR"/>
        </w:rPr>
        <w:t>(par</w:t>
      </w:r>
      <w:r>
        <w:rPr>
          <w:rFonts w:cs="Tahoma"/>
          <w:szCs w:val="18"/>
          <w:lang w:val="fr-FR"/>
        </w:rPr>
        <w:t> </w:t>
      </w:r>
      <w:r w:rsidRPr="00AB3045">
        <w:rPr>
          <w:rFonts w:cs="Tahoma"/>
          <w:szCs w:val="18"/>
          <w:lang w:val="fr-FR"/>
        </w:rPr>
        <w:t>Dispositif)</w:t>
      </w:r>
      <w:r w:rsidRPr="00AB3045">
        <w:rPr>
          <w:rFonts w:eastAsia="Calibri" w:cs="Tahoma"/>
          <w:color w:val="000000"/>
          <w:szCs w:val="18"/>
          <w:lang w:val="fr-FR"/>
        </w:rPr>
        <w:t xml:space="preserve"> sur un nombre de dispositifs supérieur au nombre de dispositifs autorisés dans le</w:t>
      </w:r>
      <w:r>
        <w:rPr>
          <w:rFonts w:eastAsia="Calibri" w:cs="Tahoma"/>
          <w:color w:val="000000"/>
          <w:szCs w:val="18"/>
          <w:lang w:val="fr-FR"/>
        </w:rPr>
        <w:t> </w:t>
      </w:r>
      <w:r w:rsidRPr="00AB3045">
        <w:rPr>
          <w:rFonts w:eastAsia="Calibri" w:cs="Tahoma"/>
          <w:color w:val="000000"/>
          <w:szCs w:val="18"/>
          <w:lang w:val="fr-FR"/>
        </w:rPr>
        <w:t>cadre de cette offre, il devra faire l’acquisition de licences supplémentaires.</w:t>
      </w:r>
    </w:p>
    <w:p w:rsidR="00B41DB5" w:rsidRPr="00AB3045" w:rsidRDefault="00B41DB5" w:rsidP="00B41DB5">
      <w:pPr>
        <w:numPr>
          <w:ilvl w:val="1"/>
          <w:numId w:val="100"/>
        </w:numPr>
        <w:spacing w:after="60"/>
        <w:rPr>
          <w:rFonts w:cs="Tahoma"/>
          <w:lang w:val="fr-FR"/>
        </w:rPr>
      </w:pPr>
      <w:r w:rsidRPr="00AB3045">
        <w:rPr>
          <w:rFonts w:eastAsia="Calibri" w:cs="Tahoma"/>
          <w:color w:val="000000"/>
          <w:szCs w:val="18"/>
          <w:lang w:val="fr-FR"/>
        </w:rPr>
        <w:t xml:space="preserve">Les droits d’accès à Windows Intune </w:t>
      </w:r>
      <w:r w:rsidRPr="00AB3045">
        <w:rPr>
          <w:rFonts w:cs="Tahoma"/>
          <w:szCs w:val="18"/>
          <w:lang w:val="fr-FR"/>
        </w:rPr>
        <w:t>(par Dispositif)</w:t>
      </w:r>
      <w:r w:rsidRPr="00AB3045">
        <w:rPr>
          <w:rFonts w:eastAsia="Calibri" w:cs="Tahoma"/>
          <w:color w:val="000000"/>
          <w:szCs w:val="18"/>
          <w:lang w:val="fr-FR"/>
        </w:rPr>
        <w:t xml:space="preserve"> conférés dans le cadre de cette offre n’incluent aucun droit d’utiliser le système d’exploitation d’ordinateur Windows. </w:t>
      </w:r>
      <w:bookmarkStart w:id="1123" w:name="_24_Windows®_Companion"/>
      <w:bookmarkStart w:id="1124" w:name="_24_Windows®_8"/>
      <w:bookmarkStart w:id="1125" w:name="Sys_22WindowsPartnersLearning"/>
      <w:bookmarkEnd w:id="1122"/>
      <w:bookmarkEnd w:id="1123"/>
      <w:bookmarkEnd w:id="1124"/>
    </w:p>
    <w:p w:rsidR="00B41DB5" w:rsidRPr="00AB3045" w:rsidRDefault="00B41DB5" w:rsidP="00B41DB5">
      <w:pPr>
        <w:contextualSpacing/>
        <w:rPr>
          <w:rFonts w:cs="Tahoma"/>
          <w:lang w:val="fr-FR"/>
        </w:rPr>
      </w:pPr>
    </w:p>
    <w:p w:rsidR="00B41DB5" w:rsidRPr="00AB3045" w:rsidRDefault="00B41DB5" w:rsidP="00B41DB5">
      <w:pPr>
        <w:pStyle w:val="Heading3"/>
        <w:rPr>
          <w:rFonts w:ascii="Tahoma" w:hAnsi="Tahoma" w:cs="Tahoma"/>
          <w:lang w:val="fr-FR"/>
        </w:rPr>
      </w:pPr>
      <w:bookmarkStart w:id="1126" w:name="_24_Licence_d’abonnement"/>
      <w:bookmarkStart w:id="1127" w:name="_Toc336338281"/>
      <w:bookmarkStart w:id="1128" w:name="_Toc351567714"/>
      <w:bookmarkEnd w:id="1126"/>
      <w:r w:rsidRPr="00AB3045">
        <w:rPr>
          <w:rFonts w:ascii="Tahoma" w:hAnsi="Tahoma" w:cs="Tahoma"/>
          <w:caps/>
          <w:color w:val="F66400"/>
          <w:sz w:val="22"/>
          <w:vertAlign w:val="superscript"/>
          <w:lang w:val="fr-FR"/>
        </w:rPr>
        <w:t>24</w:t>
      </w:r>
      <w:r w:rsidRPr="00713C67">
        <w:rPr>
          <w:rFonts w:ascii="Tahoma" w:hAnsi="Tahoma" w:cs="Tahoma"/>
          <w:caps/>
          <w:color w:val="F66400"/>
          <w:sz w:val="22"/>
          <w:lang w:val="fr-FR"/>
        </w:rPr>
        <w:t xml:space="preserve"> </w:t>
      </w:r>
      <w:r w:rsidRPr="00AB3045">
        <w:rPr>
          <w:rFonts w:ascii="Tahoma" w:hAnsi="Tahoma" w:cs="Tahoma"/>
          <w:color w:val="F66400"/>
          <w:sz w:val="22"/>
          <w:lang w:val="fr-FR"/>
        </w:rPr>
        <w:t>Licence d’abonnement à l’Assistant Windows</w:t>
      </w:r>
      <w:r w:rsidRPr="00AB3045">
        <w:rPr>
          <w:rFonts w:ascii="Tahoma" w:hAnsi="Tahoma" w:cs="Tahoma"/>
          <w:color w:val="F66400"/>
          <w:sz w:val="22"/>
          <w:vertAlign w:val="superscript"/>
          <w:lang w:val="fr-FR"/>
        </w:rPr>
        <w:t>®</w:t>
      </w:r>
      <w:bookmarkEnd w:id="1127"/>
      <w:bookmarkEnd w:id="1128"/>
    </w:p>
    <w:p w:rsidR="00B41DB5" w:rsidRPr="00AB3045" w:rsidRDefault="00B41DB5" w:rsidP="00B41DB5">
      <w:pPr>
        <w:rPr>
          <w:rFonts w:cs="Tahoma"/>
          <w:lang w:val="fr-FR"/>
        </w:rPr>
      </w:pPr>
    </w:p>
    <w:p w:rsidR="00B41DB5" w:rsidRPr="00AB3045" w:rsidRDefault="00B41DB5" w:rsidP="00B41DB5">
      <w:pPr>
        <w:spacing w:after="60"/>
        <w:ind w:left="720"/>
        <w:rPr>
          <w:rFonts w:cs="Tahoma"/>
          <w:lang w:val="fr-FR"/>
        </w:rPr>
      </w:pPr>
      <w:r w:rsidRPr="00AB3045">
        <w:rPr>
          <w:rFonts w:cs="Tahoma"/>
          <w:b/>
          <w:color w:val="000000"/>
          <w:lang w:val="fr-FR"/>
        </w:rPr>
        <w:t>Établissements ayant conclu un Contrat School</w:t>
      </w:r>
    </w:p>
    <w:p w:rsidR="00B41DB5" w:rsidRPr="00AB3045" w:rsidRDefault="00B41DB5" w:rsidP="00B41DB5">
      <w:pPr>
        <w:ind w:left="720"/>
        <w:rPr>
          <w:rFonts w:cs="Tahoma"/>
          <w:lang w:val="fr-FR"/>
        </w:rPr>
      </w:pPr>
      <w:r w:rsidRPr="00AB3045">
        <w:rPr>
          <w:rFonts w:cs="Tahoma"/>
          <w:color w:val="000000"/>
          <w:lang w:val="fr-FR"/>
        </w:rPr>
        <w:t>Les Établissements qui disposent d’une couverture de produits éligibles peuvent acheter la Licence d’abonnement à l’Assistant Windows (CSL). Ils peuvent acheter autant de CSL que de PC Éligibles sur lesquels ils comptent installer les produits.</w:t>
      </w:r>
    </w:p>
    <w:p w:rsidR="00B41DB5" w:rsidRPr="00AB3045" w:rsidRDefault="00B41DB5" w:rsidP="00B41DB5">
      <w:pPr>
        <w:rPr>
          <w:rFonts w:cs="Tahoma"/>
          <w:lang w:val="fr-FR"/>
        </w:rPr>
      </w:pPr>
    </w:p>
    <w:p w:rsidR="00B41DB5" w:rsidRPr="00AB3045" w:rsidRDefault="00B41DB5" w:rsidP="00B41DB5">
      <w:pPr>
        <w:spacing w:after="60"/>
        <w:ind w:left="720"/>
        <w:rPr>
          <w:rFonts w:cs="Tahoma"/>
          <w:lang w:val="fr-FR"/>
        </w:rPr>
      </w:pPr>
      <w:r w:rsidRPr="00AB3045">
        <w:rPr>
          <w:rFonts w:cs="Tahoma"/>
          <w:b/>
          <w:color w:val="000000"/>
          <w:lang w:val="fr-FR"/>
        </w:rPr>
        <w:t>Dispositifs Companion et Dispositifs Éligibles</w:t>
      </w:r>
    </w:p>
    <w:p w:rsidR="00B41DB5" w:rsidRPr="00AB3045" w:rsidRDefault="00B41DB5" w:rsidP="00B41DB5">
      <w:pPr>
        <w:ind w:left="720"/>
        <w:rPr>
          <w:rFonts w:cs="Tahoma"/>
          <w:lang w:val="fr-FR"/>
        </w:rPr>
      </w:pPr>
      <w:r w:rsidRPr="00AB3045">
        <w:rPr>
          <w:rFonts w:cs="Tahoma"/>
          <w:color w:val="000000"/>
          <w:lang w:val="fr-FR"/>
        </w:rPr>
        <w:t xml:space="preserve">Les Dispositifs Companion dont les droits d’utilisation sont octroyés par la CSL sont des Dispositifs Éligibles. La CSL est un Produit Entreprise et, par conséquent, tient lieu de portion Systèmes pour tout engagement d’achat de Dispositifs Éligibles. La CSL peut être achetée en quantité illimitée et il n’est pas nécessaire d’acheter une CSL pour chacun des Dispositifs </w:t>
      </w:r>
      <w:r w:rsidRPr="00AB3045">
        <w:rPr>
          <w:rFonts w:cs="Tahoma"/>
          <w:lang w:val="fr-FR"/>
        </w:rPr>
        <w:t>Éligibles d’une organisation ; toutefois, le nombre de CSL ne</w:t>
      </w:r>
      <w:r>
        <w:rPr>
          <w:rFonts w:cs="Tahoma"/>
          <w:lang w:val="fr-FR"/>
        </w:rPr>
        <w:t> </w:t>
      </w:r>
      <w:r w:rsidRPr="00AB3045">
        <w:rPr>
          <w:rFonts w:cs="Tahoma"/>
          <w:lang w:val="fr-FR"/>
        </w:rPr>
        <w:t>doit en aucun cas dépasser le nombre total de Licences VDA et de Mises à jour Windows.</w:t>
      </w:r>
    </w:p>
    <w:p w:rsidR="00B41DB5" w:rsidRPr="00AB3045" w:rsidRDefault="00B41DB5" w:rsidP="00B41DB5">
      <w:pPr>
        <w:rPr>
          <w:rFonts w:cs="Tahoma"/>
          <w:lang w:val="fr-FR"/>
        </w:rPr>
      </w:pPr>
    </w:p>
    <w:p w:rsidR="00B41DB5" w:rsidRPr="00AB3045" w:rsidRDefault="00B41DB5" w:rsidP="00B41DB5">
      <w:pPr>
        <w:pStyle w:val="Heading3"/>
        <w:rPr>
          <w:rFonts w:ascii="Tahoma" w:hAnsi="Tahoma" w:cs="Tahoma"/>
          <w:lang w:val="fr-FR"/>
        </w:rPr>
      </w:pPr>
      <w:bookmarkStart w:id="1129" w:name="_25_Lecteurs_DVD"/>
      <w:bookmarkStart w:id="1130" w:name="_Toc336338282"/>
      <w:bookmarkStart w:id="1131" w:name="_Toc351567715"/>
      <w:bookmarkStart w:id="1132" w:name="Sys_24WindowsVistaDVDPack"/>
      <w:bookmarkEnd w:id="1129"/>
      <w:r w:rsidRPr="00AB3045">
        <w:rPr>
          <w:rFonts w:ascii="Tahoma" w:hAnsi="Tahoma" w:cs="Tahoma"/>
          <w:caps/>
          <w:color w:val="F66400"/>
          <w:sz w:val="22"/>
          <w:vertAlign w:val="superscript"/>
          <w:lang w:val="fr-FR"/>
        </w:rPr>
        <w:t>25</w:t>
      </w:r>
      <w:r w:rsidRPr="00AB3045">
        <w:rPr>
          <w:rFonts w:ascii="Tahoma" w:eastAsia="Times New Roman" w:hAnsi="Tahoma" w:cs="Tahoma"/>
          <w:bCs/>
          <w:color w:val="F66400"/>
          <w:sz w:val="22"/>
          <w:szCs w:val="22"/>
          <w:lang w:val="fr-FR"/>
        </w:rPr>
        <w:t xml:space="preserve"> Lecteurs DVD pour Windows Vista</w:t>
      </w:r>
      <w:bookmarkEnd w:id="1130"/>
      <w:bookmarkEnd w:id="1131"/>
    </w:p>
    <w:bookmarkEnd w:id="1132"/>
    <w:p w:rsidR="00B41DB5" w:rsidRPr="00AB3045" w:rsidRDefault="00B41DB5" w:rsidP="00B41DB5">
      <w:pPr>
        <w:rPr>
          <w:rFonts w:cs="Tahoma"/>
          <w:lang w:val="fr-FR"/>
        </w:rPr>
      </w:pPr>
    </w:p>
    <w:p w:rsidR="00B41DB5" w:rsidRPr="00AB3045" w:rsidRDefault="00B41DB5" w:rsidP="00B41DB5">
      <w:pPr>
        <w:ind w:left="720"/>
        <w:rPr>
          <w:rFonts w:cs="Tahoma"/>
          <w:lang w:val="fr-FR"/>
        </w:rPr>
      </w:pPr>
      <w:r w:rsidRPr="00AB3045">
        <w:rPr>
          <w:rFonts w:eastAsia="Calibri" w:cs="Tahoma"/>
          <w:color w:val="000000"/>
          <w:szCs w:val="18"/>
          <w:lang w:val="fr-FR"/>
        </w:rPr>
        <w:t>Les clients qui participent à un programme de Licence en Volume et qui installent ou exploitent un lecteur DVD pour Windows Vista sont soumis aux conditions de licence stipulées dans les Droits d’Utilisation des Logiciels Microsoft de décembre 2010.</w:t>
      </w:r>
    </w:p>
    <w:p w:rsidR="00B41DB5" w:rsidRPr="00AB3045" w:rsidRDefault="00B41DB5" w:rsidP="00B41DB5">
      <w:pPr>
        <w:rPr>
          <w:rFonts w:cs="Tahoma"/>
          <w:lang w:val="fr-FR"/>
        </w:rPr>
      </w:pPr>
    </w:p>
    <w:p w:rsidR="00B41DB5" w:rsidRPr="00AB3045" w:rsidRDefault="00B41DB5" w:rsidP="00B41DB5">
      <w:pPr>
        <w:pStyle w:val="Heading3"/>
        <w:rPr>
          <w:rFonts w:ascii="Tahoma" w:hAnsi="Tahoma" w:cs="Tahoma"/>
          <w:lang w:val="fr-FR"/>
        </w:rPr>
      </w:pPr>
      <w:bookmarkStart w:id="1133" w:name="_26_Chargement_de"/>
      <w:bookmarkStart w:id="1134" w:name="_Toc336338284"/>
      <w:bookmarkStart w:id="1135" w:name="_Toc351567716"/>
      <w:bookmarkEnd w:id="1133"/>
      <w:r w:rsidRPr="00AB3045">
        <w:rPr>
          <w:rFonts w:ascii="Tahoma" w:hAnsi="Tahoma" w:cs="Tahoma"/>
          <w:caps/>
          <w:color w:val="F66400"/>
          <w:sz w:val="22"/>
          <w:vertAlign w:val="superscript"/>
          <w:lang w:val="fr-FR"/>
        </w:rPr>
        <w:lastRenderedPageBreak/>
        <w:t>26</w:t>
      </w:r>
      <w:r w:rsidRPr="00AB3045">
        <w:rPr>
          <w:rFonts w:ascii="Tahoma" w:hAnsi="Tahoma" w:cs="Tahoma"/>
          <w:color w:val="F66400"/>
          <w:sz w:val="22"/>
          <w:lang w:val="fr-FR"/>
        </w:rPr>
        <w:t xml:space="preserve"> Chargement de version test pour Windows</w:t>
      </w:r>
      <w:r w:rsidRPr="00AB3045">
        <w:rPr>
          <w:rFonts w:ascii="Tahoma" w:hAnsi="Tahoma" w:cs="Tahoma"/>
          <w:color w:val="F66400"/>
          <w:sz w:val="22"/>
          <w:vertAlign w:val="superscript"/>
          <w:lang w:val="fr-FR"/>
        </w:rPr>
        <w:t>®</w:t>
      </w:r>
      <w:r w:rsidRPr="00AB3045">
        <w:rPr>
          <w:rFonts w:ascii="Tahoma" w:hAnsi="Tahoma" w:cs="Tahoma"/>
          <w:color w:val="F66400"/>
          <w:sz w:val="22"/>
          <w:lang w:val="fr-FR"/>
        </w:rPr>
        <w:t xml:space="preserve"> 8 Entreprise</w:t>
      </w:r>
      <w:bookmarkEnd w:id="1134"/>
      <w:bookmarkEnd w:id="1135"/>
    </w:p>
    <w:p w:rsidR="00B41DB5" w:rsidRPr="00AB3045" w:rsidRDefault="00B41DB5" w:rsidP="00B41DB5">
      <w:pPr>
        <w:spacing w:line="216" w:lineRule="auto"/>
        <w:rPr>
          <w:rFonts w:cs="Tahoma"/>
          <w:lang w:val="fr-FR"/>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B41DB5" w:rsidRPr="003A611B" w:rsidTr="00C2300F">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B41DB5" w:rsidRPr="00AB3045" w:rsidRDefault="00B41DB5" w:rsidP="00C2300F">
            <w:pPr>
              <w:jc w:val="center"/>
              <w:rPr>
                <w:rFonts w:eastAsia="Calibri" w:cs="Tahoma"/>
                <w:b/>
                <w:bCs/>
                <w:szCs w:val="18"/>
                <w:lang w:val="fr-FR"/>
              </w:rPr>
            </w:pPr>
            <w:r w:rsidRPr="00AB3045">
              <w:rPr>
                <w:rFonts w:cs="Tahoma"/>
                <w:b/>
                <w:bCs/>
                <w:szCs w:val="18"/>
                <w:lang w:val="fr-FR"/>
              </w:rPr>
              <w:t>Disponibilité des programmes</w:t>
            </w:r>
          </w:p>
        </w:tc>
        <w:tc>
          <w:tcPr>
            <w:tcW w:w="1340" w:type="dxa"/>
            <w:tcBorders>
              <w:top w:val="single" w:sz="4" w:space="0" w:color="auto"/>
              <w:left w:val="nil"/>
              <w:bottom w:val="single" w:sz="4" w:space="0" w:color="auto"/>
              <w:right w:val="single" w:sz="4" w:space="0" w:color="auto"/>
            </w:tcBorders>
            <w:shd w:val="clear" w:color="auto" w:fill="FABF8F"/>
            <w:vAlign w:val="bottom"/>
          </w:tcPr>
          <w:p w:rsidR="00B41DB5" w:rsidRPr="00AB3045" w:rsidRDefault="00B41DB5" w:rsidP="00C2300F">
            <w:pPr>
              <w:jc w:val="center"/>
              <w:rPr>
                <w:rFonts w:cs="Tahoma"/>
                <w:b/>
                <w:bCs/>
                <w:szCs w:val="18"/>
                <w:lang w:val="fr-FR"/>
              </w:rPr>
            </w:pPr>
            <w:r w:rsidRPr="00AB3045">
              <w:rPr>
                <w:rFonts w:cs="Tahoma"/>
                <w:b/>
                <w:bCs/>
                <w:szCs w:val="18"/>
                <w:lang w:val="fr-FR"/>
              </w:rPr>
              <w:t>Licences disponibles à l’achat</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B41DB5" w:rsidRPr="00AB3045" w:rsidRDefault="00B41DB5" w:rsidP="00C2300F">
            <w:pPr>
              <w:jc w:val="center"/>
              <w:rPr>
                <w:rFonts w:eastAsia="Calibri" w:cs="Tahoma"/>
                <w:b/>
                <w:bCs/>
                <w:szCs w:val="18"/>
                <w:lang w:val="fr-FR"/>
              </w:rPr>
            </w:pPr>
            <w:r w:rsidRPr="00AB3045">
              <w:rPr>
                <w:rFonts w:cs="Tahoma"/>
                <w:b/>
                <w:bCs/>
                <w:szCs w:val="18"/>
                <w:lang w:val="fr-FR"/>
              </w:rPr>
              <w:t>Licences disponibles en tant qu’avantage de la SA</w:t>
            </w:r>
          </w:p>
        </w:tc>
      </w:tr>
      <w:tr w:rsidR="00B41DB5" w:rsidRPr="00AB3045" w:rsidTr="00C2300F">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B41DB5" w:rsidRPr="00AB3045" w:rsidRDefault="00B41DB5" w:rsidP="00C2300F">
            <w:pPr>
              <w:jc w:val="center"/>
              <w:rPr>
                <w:rFonts w:eastAsia="Calibri" w:cs="Tahoma"/>
                <w:b/>
                <w:bCs/>
                <w:szCs w:val="18"/>
                <w:lang w:val="fr-FR"/>
              </w:rPr>
            </w:pPr>
            <w:r w:rsidRPr="00AB3045">
              <w:rPr>
                <w:rFonts w:cs="Tahoma"/>
                <w:b/>
                <w:bCs/>
                <w:szCs w:val="18"/>
                <w:lang w:val="fr-FR"/>
              </w:rPr>
              <w:t>Licence Open</w:t>
            </w:r>
          </w:p>
        </w:tc>
        <w:tc>
          <w:tcPr>
            <w:tcW w:w="1340" w:type="dxa"/>
            <w:tcBorders>
              <w:top w:val="single" w:sz="4" w:space="0" w:color="auto"/>
              <w:left w:val="single" w:sz="4" w:space="0" w:color="auto"/>
              <w:bottom w:val="single" w:sz="4" w:space="0" w:color="auto"/>
              <w:right w:val="single" w:sz="4" w:space="0" w:color="auto"/>
            </w:tcBorders>
            <w:vAlign w:val="center"/>
          </w:tcPr>
          <w:p w:rsidR="00B41DB5" w:rsidRPr="00AB3045" w:rsidRDefault="00B41DB5" w:rsidP="00C2300F">
            <w:pPr>
              <w:jc w:val="center"/>
              <w:rPr>
                <w:rFonts w:cs="Tahoma"/>
                <w:szCs w:val="18"/>
                <w:lang w:val="fr-FR"/>
              </w:rPr>
            </w:pPr>
            <w:r w:rsidRPr="00AB3045">
              <w:rPr>
                <w:rFonts w:cs="Tahoma"/>
                <w:szCs w:val="18"/>
                <w:lang w:val="fr-FR"/>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B41DB5" w:rsidRPr="00AB3045" w:rsidRDefault="00B41DB5" w:rsidP="00C2300F">
            <w:pPr>
              <w:jc w:val="center"/>
              <w:rPr>
                <w:rFonts w:eastAsia="Calibri" w:cs="Tahoma"/>
                <w:szCs w:val="18"/>
                <w:lang w:val="fr-FR"/>
              </w:rPr>
            </w:pPr>
          </w:p>
        </w:tc>
      </w:tr>
      <w:tr w:rsidR="00B41DB5" w:rsidRPr="00AB3045" w:rsidTr="00C2300F">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B41DB5" w:rsidRPr="00AB3045" w:rsidRDefault="00B41DB5" w:rsidP="00C2300F">
            <w:pPr>
              <w:jc w:val="center"/>
              <w:rPr>
                <w:rFonts w:cs="Tahoma"/>
                <w:b/>
                <w:bCs/>
                <w:szCs w:val="18"/>
                <w:lang w:val="fr-FR"/>
              </w:rPr>
            </w:pPr>
            <w:r w:rsidRPr="00AB3045">
              <w:rPr>
                <w:rFonts w:cs="Tahoma"/>
                <w:b/>
                <w:bCs/>
                <w:szCs w:val="18"/>
                <w:lang w:val="fr-FR"/>
              </w:rPr>
              <w:t>Select / Select Plus</w:t>
            </w:r>
          </w:p>
        </w:tc>
        <w:tc>
          <w:tcPr>
            <w:tcW w:w="1340" w:type="dxa"/>
            <w:tcBorders>
              <w:top w:val="single" w:sz="4" w:space="0" w:color="auto"/>
              <w:left w:val="single" w:sz="4" w:space="0" w:color="auto"/>
              <w:bottom w:val="single" w:sz="4" w:space="0" w:color="auto"/>
              <w:right w:val="single" w:sz="4" w:space="0" w:color="auto"/>
            </w:tcBorders>
            <w:vAlign w:val="center"/>
          </w:tcPr>
          <w:p w:rsidR="00B41DB5" w:rsidRPr="00AB3045" w:rsidRDefault="00B41DB5" w:rsidP="00C2300F">
            <w:pPr>
              <w:jc w:val="center"/>
              <w:rPr>
                <w:rFonts w:cs="Tahoma"/>
                <w:szCs w:val="18"/>
                <w:lang w:val="fr-FR"/>
              </w:rPr>
            </w:pPr>
            <w:r w:rsidRPr="00AB3045">
              <w:rPr>
                <w:rFonts w:cs="Tahoma"/>
                <w:szCs w:val="18"/>
                <w:lang w:val="fr-FR"/>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B41DB5" w:rsidRPr="00AB3045" w:rsidRDefault="00B41DB5" w:rsidP="00C2300F">
            <w:pPr>
              <w:jc w:val="center"/>
              <w:rPr>
                <w:rFonts w:eastAsia="Calibri" w:cs="Tahoma"/>
                <w:szCs w:val="18"/>
                <w:lang w:val="fr-FR"/>
              </w:rPr>
            </w:pPr>
            <w:r w:rsidRPr="00AB3045">
              <w:rPr>
                <w:rFonts w:eastAsia="Calibri" w:cs="Tahoma"/>
                <w:szCs w:val="18"/>
                <w:lang w:val="fr-FR"/>
              </w:rPr>
              <w:t>X</w:t>
            </w:r>
          </w:p>
        </w:tc>
      </w:tr>
      <w:tr w:rsidR="00B41DB5" w:rsidRPr="00AB3045" w:rsidTr="00C2300F">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B41DB5" w:rsidRPr="00AB3045" w:rsidRDefault="00B41DB5" w:rsidP="00C2300F">
            <w:pPr>
              <w:jc w:val="center"/>
              <w:rPr>
                <w:rFonts w:cs="Tahoma"/>
                <w:b/>
                <w:bCs/>
                <w:szCs w:val="18"/>
                <w:lang w:val="fr-FR"/>
              </w:rPr>
            </w:pPr>
            <w:r w:rsidRPr="00AB3045">
              <w:rPr>
                <w:rFonts w:cs="Tahoma"/>
                <w:b/>
                <w:bCs/>
                <w:szCs w:val="18"/>
                <w:lang w:val="fr-FR"/>
              </w:rPr>
              <w:t>Contrat Entreprise</w:t>
            </w:r>
            <w:r>
              <w:rPr>
                <w:rFonts w:cs="Tahoma"/>
                <w:b/>
                <w:bCs/>
                <w:szCs w:val="18"/>
                <w:lang w:val="fr-FR"/>
              </w:rPr>
              <w:t xml:space="preserve"> </w:t>
            </w:r>
            <w:r w:rsidRPr="00AB3045">
              <w:rPr>
                <w:rFonts w:cs="Tahoma"/>
                <w:b/>
                <w:bCs/>
                <w:szCs w:val="18"/>
                <w:lang w:val="fr-FR"/>
              </w:rPr>
              <w:t>/</w:t>
            </w:r>
            <w:r>
              <w:rPr>
                <w:rFonts w:cs="Tahoma"/>
                <w:b/>
                <w:bCs/>
                <w:szCs w:val="18"/>
                <w:lang w:val="fr-FR"/>
              </w:rPr>
              <w:t xml:space="preserve"> </w:t>
            </w:r>
            <w:r w:rsidRPr="00AB3045">
              <w:rPr>
                <w:rFonts w:cs="Tahoma"/>
                <w:b/>
                <w:bCs/>
                <w:szCs w:val="18"/>
                <w:lang w:val="fr-FR"/>
              </w:rPr>
              <w:t>EAS</w:t>
            </w:r>
          </w:p>
        </w:tc>
        <w:tc>
          <w:tcPr>
            <w:tcW w:w="1340" w:type="dxa"/>
            <w:tcBorders>
              <w:top w:val="single" w:sz="4" w:space="0" w:color="auto"/>
              <w:left w:val="single" w:sz="4" w:space="0" w:color="auto"/>
              <w:bottom w:val="single" w:sz="4" w:space="0" w:color="auto"/>
              <w:right w:val="single" w:sz="4" w:space="0" w:color="auto"/>
            </w:tcBorders>
            <w:vAlign w:val="center"/>
          </w:tcPr>
          <w:p w:rsidR="00B41DB5" w:rsidRPr="00AB3045" w:rsidRDefault="00B41DB5" w:rsidP="00C2300F">
            <w:pPr>
              <w:jc w:val="center"/>
              <w:rPr>
                <w:rFonts w:cs="Tahoma"/>
                <w:szCs w:val="18"/>
                <w:lang w:val="fr-FR"/>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B41DB5" w:rsidRPr="00AB3045" w:rsidRDefault="00B41DB5" w:rsidP="00C2300F">
            <w:pPr>
              <w:jc w:val="center"/>
              <w:rPr>
                <w:rFonts w:eastAsia="Calibri" w:cs="Tahoma"/>
                <w:szCs w:val="18"/>
                <w:lang w:val="fr-FR"/>
              </w:rPr>
            </w:pPr>
            <w:r w:rsidRPr="00AB3045">
              <w:rPr>
                <w:rFonts w:eastAsia="Calibri" w:cs="Tahoma"/>
                <w:szCs w:val="18"/>
                <w:lang w:val="fr-FR"/>
              </w:rPr>
              <w:t>X</w:t>
            </w:r>
          </w:p>
        </w:tc>
      </w:tr>
      <w:tr w:rsidR="00B41DB5" w:rsidRPr="00AB3045" w:rsidTr="00C2300F">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B41DB5" w:rsidRPr="00AB3045" w:rsidRDefault="00B41DB5" w:rsidP="00C2300F">
            <w:pPr>
              <w:jc w:val="center"/>
              <w:rPr>
                <w:rFonts w:cs="Tahoma"/>
                <w:b/>
                <w:bCs/>
                <w:szCs w:val="18"/>
                <w:lang w:val="fr-FR"/>
              </w:rPr>
            </w:pPr>
            <w:r w:rsidRPr="00AB3045">
              <w:rPr>
                <w:rFonts w:cs="Tahoma"/>
                <w:b/>
                <w:bCs/>
                <w:szCs w:val="18"/>
                <w:lang w:val="fr-FR"/>
              </w:rPr>
              <w:t>EES</w:t>
            </w:r>
          </w:p>
        </w:tc>
        <w:tc>
          <w:tcPr>
            <w:tcW w:w="1340" w:type="dxa"/>
            <w:tcBorders>
              <w:top w:val="single" w:sz="4" w:space="0" w:color="auto"/>
              <w:left w:val="single" w:sz="4" w:space="0" w:color="auto"/>
              <w:bottom w:val="single" w:sz="4" w:space="0" w:color="auto"/>
              <w:right w:val="single" w:sz="4" w:space="0" w:color="auto"/>
            </w:tcBorders>
            <w:vAlign w:val="center"/>
          </w:tcPr>
          <w:p w:rsidR="00B41DB5" w:rsidRPr="00AB3045" w:rsidRDefault="00B41DB5" w:rsidP="00C2300F">
            <w:pPr>
              <w:jc w:val="center"/>
              <w:rPr>
                <w:rFonts w:cs="Tahoma"/>
                <w:szCs w:val="18"/>
                <w:lang w:val="fr-FR"/>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B41DB5" w:rsidRPr="00AB3045" w:rsidRDefault="00B41DB5" w:rsidP="00C2300F">
            <w:pPr>
              <w:jc w:val="center"/>
              <w:rPr>
                <w:rFonts w:eastAsia="Calibri" w:cs="Tahoma"/>
                <w:szCs w:val="18"/>
                <w:lang w:val="fr-FR"/>
              </w:rPr>
            </w:pPr>
            <w:r w:rsidRPr="00AB3045">
              <w:rPr>
                <w:rFonts w:eastAsia="Calibri" w:cs="Tahoma"/>
                <w:szCs w:val="18"/>
                <w:lang w:val="fr-FR"/>
              </w:rPr>
              <w:t>X</w:t>
            </w:r>
          </w:p>
        </w:tc>
      </w:tr>
    </w:tbl>
    <w:p w:rsidR="00B41DB5" w:rsidRPr="00AB3045" w:rsidRDefault="00B41DB5" w:rsidP="00B41DB5">
      <w:pPr>
        <w:spacing w:line="216" w:lineRule="auto"/>
        <w:ind w:left="900"/>
        <w:rPr>
          <w:rFonts w:cs="Tahoma"/>
          <w:lang w:val="fr-FR"/>
        </w:rPr>
      </w:pPr>
    </w:p>
    <w:p w:rsidR="00B41DB5" w:rsidRPr="00AB3045" w:rsidRDefault="00B41DB5" w:rsidP="00B41DB5">
      <w:pPr>
        <w:ind w:left="720"/>
        <w:rPr>
          <w:rFonts w:cs="Tahoma"/>
          <w:lang w:val="fr-FR"/>
        </w:rPr>
      </w:pPr>
      <w:r w:rsidRPr="00AB3045">
        <w:rPr>
          <w:rFonts w:cs="Tahoma"/>
          <w:szCs w:val="18"/>
          <w:lang w:val="fr-FR"/>
        </w:rPr>
        <w:t>Le chargement de version test pour Windows Enterprise est une procédure permettant d’installer de nouvelles applications Windows 8 utilisées au profit du client directement sur un dispositif, sans passer par le Windows Store. Les dispositifs appartenant à un domaine qui exécutent l’édition Windows 8 Enterprise dans le cadre de tout programme de Licence en Volume sont conçus pour permettre le chargement de version test pour Windows Entreprise. Le chargement de version test pour Windows Enterprise peut également être activé sur les dispositifs n’appartenant pas à un domaine qui exécutent Windows 8 Enterprise et sur les dispositifs exécutant Windows 8 Pro ou Windows RT par le biais d’une clé de produit. Dans tous les cas, le chargement de version test pour Windows Enterprise ne peut servir qu’au déploiement d’applications utilisées au profit du client du programme de Licence en Volume. La fonctionnalité de chargement de version test pour Windows Enterprise est un supplément du Système d’Exploitation Windows Desktop. Les conditions de licence qui s’appliquent à ce dernier, telles que complétées par les présentes, s’appliquent par conséquent également à l’utilisation par le client de la fonctionnalité de chargement de version test.</w:t>
      </w:r>
    </w:p>
    <w:p w:rsidR="00B41DB5" w:rsidRPr="00AB3045" w:rsidRDefault="00B41DB5" w:rsidP="00B41DB5">
      <w:pPr>
        <w:spacing w:line="216" w:lineRule="auto"/>
        <w:ind w:left="900"/>
        <w:rPr>
          <w:rFonts w:cs="Tahoma"/>
          <w:lang w:val="fr-FR"/>
        </w:rPr>
      </w:pPr>
    </w:p>
    <w:p w:rsidR="00B41DB5" w:rsidRPr="00AB3045" w:rsidRDefault="00B41DB5" w:rsidP="00B41DB5">
      <w:pPr>
        <w:spacing w:after="60"/>
        <w:ind w:left="720"/>
        <w:rPr>
          <w:rFonts w:cs="Tahoma"/>
          <w:lang w:val="fr-FR"/>
        </w:rPr>
      </w:pPr>
      <w:r w:rsidRPr="00AB3045">
        <w:rPr>
          <w:rFonts w:cs="Tahoma"/>
          <w:b/>
          <w:szCs w:val="18"/>
          <w:lang w:val="fr-FR"/>
        </w:rPr>
        <w:t>Avantage de la Software Assurance</w:t>
      </w:r>
    </w:p>
    <w:p w:rsidR="00B41DB5" w:rsidRPr="00AB3045" w:rsidRDefault="00B41DB5" w:rsidP="00B41DB5">
      <w:pPr>
        <w:ind w:left="720"/>
        <w:rPr>
          <w:rFonts w:cs="Tahoma"/>
          <w:lang w:val="fr-FR"/>
        </w:rPr>
      </w:pPr>
      <w:r w:rsidRPr="00AB3045">
        <w:rPr>
          <w:rFonts w:cs="Tahoma"/>
          <w:szCs w:val="18"/>
          <w:lang w:val="fr-FR"/>
        </w:rPr>
        <w:t>Une clé de produit permet d’activer le chargement de version test pour Windows Enterprise sur les dispositifs suivants :</w:t>
      </w:r>
    </w:p>
    <w:p w:rsidR="00B41DB5" w:rsidRPr="00AB3045" w:rsidRDefault="00B41DB5" w:rsidP="00B41DB5">
      <w:pPr>
        <w:spacing w:line="216" w:lineRule="auto"/>
        <w:ind w:left="720"/>
        <w:rPr>
          <w:rFonts w:cs="Tahoma"/>
          <w:lang w:val="fr-FR"/>
        </w:rPr>
      </w:pPr>
    </w:p>
    <w:p w:rsidR="00B41DB5" w:rsidRPr="00AB3045" w:rsidRDefault="00B41DB5" w:rsidP="00B41DB5">
      <w:pPr>
        <w:pStyle w:val="ListParagraph"/>
        <w:numPr>
          <w:ilvl w:val="0"/>
          <w:numId w:val="101"/>
        </w:numPr>
        <w:spacing w:after="60"/>
        <w:ind w:left="1440"/>
        <w:contextualSpacing w:val="0"/>
        <w:rPr>
          <w:rFonts w:ascii="Tahoma" w:hAnsi="Tahoma" w:cs="Tahoma"/>
          <w:lang w:val="fr-FR"/>
        </w:rPr>
      </w:pPr>
      <w:r w:rsidRPr="00AB3045">
        <w:rPr>
          <w:rFonts w:ascii="Tahoma" w:hAnsi="Tahoma" w:cs="Tahoma"/>
          <w:sz w:val="18"/>
          <w:szCs w:val="18"/>
          <w:lang w:val="fr-FR"/>
        </w:rPr>
        <w:t>les dispositifs avec Software Assurance Windows active ;</w:t>
      </w:r>
    </w:p>
    <w:p w:rsidR="00B41DB5" w:rsidRPr="00AB3045" w:rsidRDefault="00B41DB5" w:rsidP="00B41DB5">
      <w:pPr>
        <w:pStyle w:val="ListParagraph"/>
        <w:numPr>
          <w:ilvl w:val="0"/>
          <w:numId w:val="101"/>
        </w:numPr>
        <w:spacing w:after="60"/>
        <w:ind w:left="1440"/>
        <w:contextualSpacing w:val="0"/>
        <w:rPr>
          <w:rFonts w:ascii="Tahoma" w:hAnsi="Tahoma" w:cs="Tahoma"/>
          <w:lang w:val="fr-FR"/>
        </w:rPr>
      </w:pPr>
      <w:r w:rsidRPr="00AB3045">
        <w:rPr>
          <w:rFonts w:ascii="Tahoma" w:hAnsi="Tahoma" w:cs="Tahoma"/>
          <w:sz w:val="18"/>
          <w:szCs w:val="18"/>
          <w:lang w:val="fr-FR"/>
        </w:rPr>
        <w:t>les dispositifs avec abonnement actif à Windows Intune (par Dispositif) ou VDA ;</w:t>
      </w:r>
    </w:p>
    <w:p w:rsidR="00B41DB5" w:rsidRPr="00AB3045" w:rsidRDefault="00B41DB5" w:rsidP="00B41DB5">
      <w:pPr>
        <w:pStyle w:val="ListParagraph"/>
        <w:numPr>
          <w:ilvl w:val="0"/>
          <w:numId w:val="101"/>
        </w:numPr>
        <w:spacing w:after="60"/>
        <w:ind w:left="1440"/>
        <w:contextualSpacing w:val="0"/>
        <w:rPr>
          <w:rFonts w:ascii="Tahoma" w:hAnsi="Tahoma" w:cs="Tahoma"/>
          <w:lang w:val="fr-FR"/>
        </w:rPr>
      </w:pPr>
      <w:r w:rsidRPr="00AB3045">
        <w:rPr>
          <w:rFonts w:ascii="Tahoma" w:hAnsi="Tahoma" w:cs="Tahoma"/>
          <w:sz w:val="18"/>
          <w:szCs w:val="18"/>
          <w:lang w:val="fr-FR"/>
        </w:rPr>
        <w:t>les dispositifs Windows RT.</w:t>
      </w:r>
    </w:p>
    <w:p w:rsidR="00B41DB5" w:rsidRPr="00AB3045" w:rsidRDefault="00B41DB5" w:rsidP="00B41DB5">
      <w:pPr>
        <w:pStyle w:val="ListParagraph"/>
        <w:numPr>
          <w:ilvl w:val="0"/>
          <w:numId w:val="101"/>
        </w:numPr>
        <w:spacing w:after="60"/>
        <w:ind w:left="1440"/>
        <w:contextualSpacing w:val="0"/>
        <w:rPr>
          <w:rFonts w:ascii="Tahoma" w:hAnsi="Tahoma" w:cs="Tahoma"/>
          <w:lang w:val="fr-FR"/>
        </w:rPr>
      </w:pPr>
      <w:r w:rsidRPr="00AB3045">
        <w:rPr>
          <w:rFonts w:ascii="Tahoma" w:hAnsi="Tahoma" w:cs="Tahoma"/>
          <w:sz w:val="18"/>
          <w:szCs w:val="18"/>
          <w:lang w:val="fr-FR"/>
        </w:rPr>
        <w:t>les dispositifs couverts par la licence d’abonnement à l’Assistant Windows</w:t>
      </w:r>
    </w:p>
    <w:p w:rsidR="00B41DB5" w:rsidRPr="00AB3045" w:rsidRDefault="00B41DB5" w:rsidP="00B41DB5">
      <w:pPr>
        <w:spacing w:line="216" w:lineRule="auto"/>
        <w:ind w:left="900"/>
        <w:rPr>
          <w:rFonts w:cs="Tahoma"/>
          <w:lang w:val="fr-FR"/>
        </w:rPr>
      </w:pPr>
    </w:p>
    <w:p w:rsidR="00B41DB5" w:rsidRPr="00AB3045" w:rsidRDefault="00B41DB5" w:rsidP="00B41DB5">
      <w:pPr>
        <w:ind w:left="720"/>
        <w:rPr>
          <w:rFonts w:cs="Tahoma"/>
          <w:lang w:val="fr-FR"/>
        </w:rPr>
      </w:pPr>
      <w:r w:rsidRPr="00AB3045">
        <w:rPr>
          <w:rFonts w:cs="Tahoma"/>
          <w:szCs w:val="18"/>
          <w:lang w:val="fr-FR"/>
        </w:rPr>
        <w:t xml:space="preserve">Le chargement de version test pour Windows Enterprise ne peut être activé que sur les dispositifs autorisés, avant expiration de la Software Assurance ou de la Licence d’Abonnement correspondante. </w:t>
      </w:r>
      <w:r w:rsidRPr="00AB3045">
        <w:rPr>
          <w:rFonts w:cs="Tahoma"/>
          <w:lang w:val="fr-FR"/>
        </w:rPr>
        <w:t>Dans le cadre des programmes Éducation, le chargement de version test pour Windows Entreprise ne peut être activé que</w:t>
      </w:r>
      <w:r>
        <w:rPr>
          <w:rFonts w:cs="Tahoma"/>
          <w:lang w:val="fr-FR"/>
        </w:rPr>
        <w:t> </w:t>
      </w:r>
      <w:r w:rsidRPr="00AB3045">
        <w:rPr>
          <w:rFonts w:cs="Tahoma"/>
          <w:lang w:val="fr-FR"/>
        </w:rPr>
        <w:t>sur les dispositifs détenus par l’établissement signataire</w:t>
      </w:r>
      <w:r w:rsidRPr="00AB3045">
        <w:rPr>
          <w:rFonts w:cs="Tahoma"/>
          <w:szCs w:val="18"/>
          <w:lang w:val="fr-FR"/>
        </w:rPr>
        <w:t>.</w:t>
      </w:r>
    </w:p>
    <w:p w:rsidR="00B41DB5" w:rsidRPr="00AB3045" w:rsidRDefault="00B41DB5" w:rsidP="00B41DB5">
      <w:pPr>
        <w:spacing w:line="216" w:lineRule="auto"/>
        <w:ind w:left="900"/>
        <w:rPr>
          <w:rFonts w:cs="Tahoma"/>
          <w:lang w:val="fr-FR"/>
        </w:rPr>
      </w:pPr>
    </w:p>
    <w:p w:rsidR="00B41DB5" w:rsidRPr="00AB3045" w:rsidRDefault="00B41DB5" w:rsidP="00B41DB5">
      <w:pPr>
        <w:spacing w:after="60"/>
        <w:ind w:left="720"/>
        <w:rPr>
          <w:rFonts w:cs="Tahoma"/>
          <w:lang w:val="fr-FR"/>
        </w:rPr>
      </w:pPr>
      <w:r w:rsidRPr="00AB3045">
        <w:rPr>
          <w:rFonts w:cs="Tahoma"/>
          <w:b/>
          <w:szCs w:val="18"/>
          <w:lang w:val="fr-FR"/>
        </w:rPr>
        <w:t>Licence de chargement de version test pour Windows Entreprise disponible à l’achat</w:t>
      </w:r>
    </w:p>
    <w:p w:rsidR="00B41DB5" w:rsidRPr="00AB3045" w:rsidRDefault="00B41DB5" w:rsidP="00B41DB5">
      <w:pPr>
        <w:ind w:left="720"/>
        <w:rPr>
          <w:rFonts w:cs="Tahoma"/>
          <w:lang w:val="fr-FR"/>
        </w:rPr>
      </w:pPr>
      <w:r w:rsidRPr="00AB3045">
        <w:rPr>
          <w:rFonts w:cs="Tahoma"/>
          <w:szCs w:val="18"/>
          <w:lang w:val="fr-FR"/>
        </w:rPr>
        <w:t>Les clients peuvent acquérir des licences de chargement de version test pour Windows Enterprise. Chacune</w:t>
      </w:r>
      <w:r>
        <w:rPr>
          <w:rFonts w:cs="Tahoma"/>
          <w:szCs w:val="18"/>
          <w:lang w:val="fr-FR"/>
        </w:rPr>
        <w:t> </w:t>
      </w:r>
      <w:r w:rsidRPr="00AB3045">
        <w:rPr>
          <w:rFonts w:cs="Tahoma"/>
          <w:szCs w:val="18"/>
          <w:lang w:val="fr-FR"/>
        </w:rPr>
        <w:t xml:space="preserve">d’entre elles ne doit être attribuée de manière définitive qu’à un seul dispositif. </w:t>
      </w:r>
      <w:r w:rsidRPr="00AB3045">
        <w:rPr>
          <w:rFonts w:cs="Tahoma"/>
          <w:lang w:val="fr-FR"/>
        </w:rPr>
        <w:t>Dans le cadre des</w:t>
      </w:r>
      <w:r>
        <w:rPr>
          <w:rFonts w:cs="Tahoma"/>
          <w:lang w:val="fr-FR"/>
        </w:rPr>
        <w:t> </w:t>
      </w:r>
      <w:r w:rsidRPr="00AB3045">
        <w:rPr>
          <w:rFonts w:cs="Tahoma"/>
          <w:lang w:val="fr-FR"/>
        </w:rPr>
        <w:t>programmes Éducation, le chargement de version test pour Windows Entreprise ne peut être activé que</w:t>
      </w:r>
      <w:r>
        <w:rPr>
          <w:rFonts w:cs="Tahoma"/>
          <w:lang w:val="fr-FR"/>
        </w:rPr>
        <w:t> </w:t>
      </w:r>
      <w:r w:rsidRPr="00AB3045">
        <w:rPr>
          <w:rFonts w:cs="Tahoma"/>
          <w:lang w:val="fr-FR"/>
        </w:rPr>
        <w:t>sur</w:t>
      </w:r>
      <w:r>
        <w:rPr>
          <w:rFonts w:cs="Tahoma"/>
          <w:lang w:val="fr-FR"/>
        </w:rPr>
        <w:t> </w:t>
      </w:r>
      <w:r w:rsidRPr="00AB3045">
        <w:rPr>
          <w:rFonts w:cs="Tahoma"/>
          <w:lang w:val="fr-FR"/>
        </w:rPr>
        <w:t>les dispositifs détenus par l’établissement signataire</w:t>
      </w:r>
      <w:r w:rsidRPr="00AB3045">
        <w:rPr>
          <w:rFonts w:cs="Tahoma"/>
          <w:szCs w:val="18"/>
          <w:lang w:val="fr-FR"/>
        </w:rPr>
        <w:t>.</w:t>
      </w:r>
      <w:bookmarkStart w:id="1136" w:name="_Toc336338285"/>
    </w:p>
    <w:p w:rsidR="00B41DB5" w:rsidRPr="00AB3045" w:rsidRDefault="00B41DB5" w:rsidP="00B41DB5">
      <w:pPr>
        <w:spacing w:line="216" w:lineRule="auto"/>
        <w:rPr>
          <w:rFonts w:cs="Tahoma"/>
          <w:lang w:val="fr-FR"/>
        </w:rPr>
      </w:pPr>
    </w:p>
    <w:p w:rsidR="00B41DB5" w:rsidRPr="00155B42" w:rsidRDefault="00B41DB5" w:rsidP="00B41DB5">
      <w:pPr>
        <w:spacing w:after="60"/>
        <w:ind w:left="720"/>
        <w:rPr>
          <w:rFonts w:cs="Tahoma"/>
          <w:lang w:val="fr-FR"/>
        </w:rPr>
      </w:pPr>
      <w:r w:rsidRPr="00155B42">
        <w:rPr>
          <w:rFonts w:cs="Tahoma"/>
          <w:b/>
          <w:szCs w:val="18"/>
          <w:lang w:val="fr-FR"/>
        </w:rPr>
        <w:t>Chargement de version test pour Windows Embedded 8 Pro</w:t>
      </w:r>
    </w:p>
    <w:p w:rsidR="00B41DB5" w:rsidRPr="00AB3045" w:rsidRDefault="00B41DB5" w:rsidP="00B41DB5">
      <w:pPr>
        <w:ind w:left="720"/>
        <w:rPr>
          <w:rFonts w:cs="Tahoma"/>
          <w:lang w:val="fr-FR"/>
        </w:rPr>
      </w:pPr>
      <w:r w:rsidRPr="00AB3045">
        <w:rPr>
          <w:rFonts w:cs="Tahoma"/>
          <w:szCs w:val="18"/>
          <w:lang w:val="fr-FR"/>
        </w:rPr>
        <w:t>Les clients qui achètent des dispositifs Windows Embedded 8 Pro auprès d’un fabricant d’ordinateurs (OEM)</w:t>
      </w:r>
      <w:r>
        <w:rPr>
          <w:rFonts w:cs="Tahoma"/>
          <w:szCs w:val="18"/>
          <w:lang w:val="fr-FR"/>
        </w:rPr>
        <w:t> </w:t>
      </w:r>
      <w:r w:rsidRPr="00AB3045">
        <w:rPr>
          <w:rFonts w:cs="Tahoma"/>
          <w:szCs w:val="18"/>
          <w:lang w:val="fr-FR"/>
        </w:rPr>
        <w:t>peuvent acquérir des licences de chargement de version test pour Windows 8 Enterprise pour ces</w:t>
      </w:r>
      <w:r>
        <w:rPr>
          <w:rFonts w:cs="Tahoma"/>
          <w:szCs w:val="18"/>
          <w:lang w:val="fr-FR"/>
        </w:rPr>
        <w:t> </w:t>
      </w:r>
      <w:r w:rsidRPr="00AB3045">
        <w:rPr>
          <w:rFonts w:cs="Tahoma"/>
          <w:szCs w:val="18"/>
          <w:lang w:val="fr-FR"/>
        </w:rPr>
        <w:t>dispositifs.</w:t>
      </w:r>
    </w:p>
    <w:p w:rsidR="00B41DB5" w:rsidRPr="00AB3045" w:rsidRDefault="00B41DB5" w:rsidP="00B41DB5">
      <w:pPr>
        <w:spacing w:line="216" w:lineRule="auto"/>
        <w:rPr>
          <w:rFonts w:cs="Tahoma"/>
          <w:lang w:val="fr-FR"/>
        </w:rPr>
      </w:pPr>
    </w:p>
    <w:p w:rsidR="00B41DB5" w:rsidRPr="00AB3045" w:rsidRDefault="00B41DB5" w:rsidP="00B41DB5">
      <w:pPr>
        <w:pStyle w:val="Heading3"/>
        <w:rPr>
          <w:rFonts w:ascii="Tahoma" w:hAnsi="Tahoma" w:cs="Tahoma"/>
          <w:lang w:val="fr-FR"/>
        </w:rPr>
      </w:pPr>
      <w:bookmarkStart w:id="1137" w:name="_27_Windows®_7"/>
      <w:bookmarkStart w:id="1138" w:name="Sys_25WindowsPartnersLearning"/>
      <w:bookmarkStart w:id="1139" w:name="_Toc351567717"/>
      <w:bookmarkEnd w:id="1137"/>
      <w:r w:rsidRPr="00AB3045">
        <w:rPr>
          <w:rFonts w:ascii="Tahoma" w:hAnsi="Tahoma" w:cs="Tahoma"/>
          <w:caps/>
          <w:color w:val="F66400"/>
          <w:sz w:val="22"/>
          <w:vertAlign w:val="superscript"/>
          <w:lang w:val="fr-FR"/>
        </w:rPr>
        <w:t>27</w:t>
      </w:r>
      <w:r w:rsidRPr="00AB3045">
        <w:rPr>
          <w:rFonts w:ascii="Tahoma" w:hAnsi="Tahoma" w:cs="Tahoma"/>
          <w:color w:val="F66400"/>
          <w:sz w:val="22"/>
          <w:lang w:val="fr-FR"/>
        </w:rPr>
        <w:t xml:space="preserve"> Windows</w:t>
      </w:r>
      <w:r w:rsidRPr="00AB3045">
        <w:rPr>
          <w:rFonts w:ascii="Tahoma" w:hAnsi="Tahoma" w:cs="Tahoma"/>
          <w:color w:val="F66400"/>
          <w:sz w:val="22"/>
          <w:vertAlign w:val="superscript"/>
          <w:lang w:val="fr-FR"/>
        </w:rPr>
        <w:t>®</w:t>
      </w:r>
      <w:r w:rsidRPr="00AB3045">
        <w:rPr>
          <w:rFonts w:ascii="Tahoma" w:hAnsi="Tahoma" w:cs="Tahoma"/>
          <w:color w:val="F66400"/>
          <w:sz w:val="22"/>
          <w:lang w:val="fr-FR"/>
        </w:rPr>
        <w:t xml:space="preserve"> 7 Partners in Learning</w:t>
      </w:r>
      <w:bookmarkEnd w:id="1125"/>
      <w:bookmarkEnd w:id="1136"/>
      <w:bookmarkEnd w:id="1138"/>
      <w:bookmarkEnd w:id="1139"/>
    </w:p>
    <w:p w:rsidR="00B41DB5" w:rsidRPr="00AB3045" w:rsidRDefault="00B41DB5" w:rsidP="00B41DB5">
      <w:pPr>
        <w:spacing w:line="216" w:lineRule="auto"/>
        <w:rPr>
          <w:rFonts w:cs="Tahoma"/>
          <w:lang w:val="fr-FR"/>
        </w:rPr>
      </w:pPr>
    </w:p>
    <w:p w:rsidR="00B41DB5" w:rsidRPr="00AB3045" w:rsidRDefault="00B41DB5" w:rsidP="00B41DB5">
      <w:pPr>
        <w:ind w:left="720" w:right="-810"/>
        <w:rPr>
          <w:rFonts w:cs="Tahoma"/>
          <w:lang w:val="fr-FR"/>
        </w:rPr>
      </w:pPr>
      <w:r w:rsidRPr="00AB3045">
        <w:rPr>
          <w:rFonts w:cs="Tahoma"/>
          <w:color w:val="000000"/>
          <w:szCs w:val="18"/>
          <w:lang w:val="fr-FR"/>
        </w:rPr>
        <w:t>Pour connaître les critères d’éligibilité à ce programme de licence et y participer, rendez</w:t>
      </w:r>
      <w:r w:rsidR="003119B0">
        <w:rPr>
          <w:rFonts w:cs="Tahoma"/>
          <w:color w:val="000000"/>
          <w:szCs w:val="18"/>
          <w:lang w:val="fr-FR"/>
        </w:rPr>
        <w:t>-</w:t>
      </w:r>
      <w:r w:rsidRPr="00AB3045">
        <w:rPr>
          <w:rFonts w:cs="Tahoma"/>
          <w:color w:val="000000"/>
          <w:szCs w:val="18"/>
          <w:lang w:val="fr-FR"/>
        </w:rPr>
        <w:t xml:space="preserve">vous à l’adresse </w:t>
      </w:r>
      <w:hyperlink r:id="rId44" w:history="1">
        <w:r w:rsidRPr="00591EC0">
          <w:rPr>
            <w:rStyle w:val="Hyperlink"/>
            <w:rFonts w:cs="Tahoma"/>
            <w:szCs w:val="18"/>
            <w:lang w:val="fr-FR"/>
          </w:rPr>
          <w:t>http://www.microsoft.com/education/pil/partnersinlearning.aspx</w:t>
        </w:r>
      </w:hyperlink>
      <w:r w:rsidRPr="00AB3045">
        <w:rPr>
          <w:rFonts w:cs="Tahoma"/>
          <w:color w:val="000000"/>
          <w:lang w:val="fr-FR"/>
        </w:rPr>
        <w:t xml:space="preserve"> </w:t>
      </w:r>
    </w:p>
    <w:p w:rsidR="00B41DB5" w:rsidRPr="00AB3045" w:rsidRDefault="00B41DB5" w:rsidP="00B41DB5">
      <w:pPr>
        <w:ind w:right="-810"/>
        <w:rPr>
          <w:rFonts w:cs="Tahoma"/>
          <w:lang w:val="fr-FR"/>
        </w:rPr>
      </w:pPr>
    </w:p>
    <w:p w:rsidR="00B41DB5" w:rsidRPr="00AB3045" w:rsidRDefault="00B41DB5" w:rsidP="00B41DB5">
      <w:pPr>
        <w:pStyle w:val="Heading3"/>
        <w:rPr>
          <w:rFonts w:ascii="Tahoma" w:hAnsi="Tahoma" w:cs="Tahoma"/>
          <w:lang w:val="fr-FR"/>
        </w:rPr>
      </w:pPr>
      <w:bookmarkStart w:id="1140" w:name="_28_Mise_à"/>
      <w:bookmarkStart w:id="1141" w:name="_Toc336338286"/>
      <w:bookmarkStart w:id="1142" w:name="_Toc351567718"/>
      <w:bookmarkStart w:id="1143" w:name="Sys_27Win7ProUpgradeWinIntune"/>
      <w:bookmarkStart w:id="1144" w:name="Sys_26WinVistaBizUpgrade"/>
      <w:bookmarkStart w:id="1145" w:name="Sys_23Windows7ProUpgrade"/>
      <w:bookmarkStart w:id="1146" w:name="Sys_27WindowsVistaProUpgrade"/>
      <w:bookmarkEnd w:id="1140"/>
      <w:r w:rsidRPr="00AB3045">
        <w:rPr>
          <w:rFonts w:ascii="Tahoma" w:hAnsi="Tahoma" w:cs="Tahoma"/>
          <w:caps/>
          <w:color w:val="F66400"/>
          <w:sz w:val="22"/>
          <w:vertAlign w:val="superscript"/>
          <w:lang w:val="fr-FR"/>
        </w:rPr>
        <w:lastRenderedPageBreak/>
        <w:t>28</w:t>
      </w:r>
      <w:r w:rsidRPr="00AB3045">
        <w:rPr>
          <w:rFonts w:ascii="Tahoma" w:hAnsi="Tahoma" w:cs="Tahoma"/>
          <w:color w:val="F66400"/>
          <w:sz w:val="22"/>
          <w:lang w:val="fr-FR"/>
        </w:rPr>
        <w:t xml:space="preserve"> </w:t>
      </w:r>
      <w:r w:rsidRPr="00AB3045">
        <w:rPr>
          <w:rFonts w:ascii="Tahoma" w:hAnsi="Tahoma" w:cs="Tahoma"/>
          <w:color w:val="FF6D09"/>
          <w:sz w:val="22"/>
          <w:lang w:val="fr-FR"/>
        </w:rPr>
        <w:t>Mise à jour Windows</w:t>
      </w:r>
      <w:r w:rsidRPr="00AB3045">
        <w:rPr>
          <w:rFonts w:ascii="Tahoma" w:hAnsi="Tahoma" w:cs="Tahoma"/>
          <w:color w:val="FF6D09"/>
          <w:sz w:val="22"/>
          <w:vertAlign w:val="superscript"/>
          <w:lang w:val="fr-FR"/>
        </w:rPr>
        <w:t>®</w:t>
      </w:r>
      <w:r w:rsidRPr="00AB3045">
        <w:rPr>
          <w:rFonts w:ascii="Tahoma" w:hAnsi="Tahoma" w:cs="Tahoma"/>
          <w:color w:val="FF6D09"/>
          <w:sz w:val="22"/>
          <w:lang w:val="fr-FR"/>
        </w:rPr>
        <w:t xml:space="preserve"> 8 Pro et Windows Intune</w:t>
      </w:r>
      <w:bookmarkEnd w:id="1141"/>
      <w:r w:rsidRPr="00AB3045">
        <w:rPr>
          <w:rFonts w:ascii="Tahoma" w:hAnsi="Tahoma" w:cs="Tahoma"/>
          <w:color w:val="FF6D09"/>
          <w:sz w:val="22"/>
          <w:lang w:val="fr-FR"/>
        </w:rPr>
        <w:t xml:space="preserve"> (par Dispositif)</w:t>
      </w:r>
      <w:bookmarkEnd w:id="1142"/>
    </w:p>
    <w:bookmarkEnd w:id="1143"/>
    <w:p w:rsidR="00B41DB5" w:rsidRPr="00AB3045" w:rsidRDefault="00B41DB5" w:rsidP="00B41DB5">
      <w:pPr>
        <w:rPr>
          <w:rFonts w:cs="Tahoma"/>
          <w:lang w:val="fr-FR"/>
        </w:rPr>
      </w:pPr>
    </w:p>
    <w:p w:rsidR="00B41DB5" w:rsidRPr="00AB3045" w:rsidRDefault="00B41DB5" w:rsidP="00B41DB5">
      <w:pPr>
        <w:pStyle w:val="FootnoteBulletLevel1"/>
        <w:tabs>
          <w:tab w:val="clear" w:pos="900"/>
        </w:tabs>
        <w:adjustRightInd/>
        <w:spacing w:before="0" w:after="60"/>
        <w:ind w:left="720" w:firstLine="0"/>
        <w:textAlignment w:val="auto"/>
        <w:rPr>
          <w:rFonts w:ascii="Tahoma" w:hAnsi="Tahoma" w:cs="Tahoma"/>
          <w:lang w:val="fr-FR"/>
        </w:rPr>
      </w:pPr>
      <w:r w:rsidRPr="00AB3045">
        <w:rPr>
          <w:rFonts w:ascii="Tahoma" w:hAnsi="Tahoma" w:cs="Tahoma"/>
          <w:b/>
          <w:bCs/>
          <w:sz w:val="18"/>
          <w:szCs w:val="18"/>
          <w:lang w:val="fr-FR"/>
        </w:rPr>
        <w:t>Mise à Jour de Windows 8 Pro</w:t>
      </w:r>
    </w:p>
    <w:p w:rsidR="00B41DB5" w:rsidRPr="00AB3045" w:rsidRDefault="00B41DB5" w:rsidP="00B41DB5">
      <w:pPr>
        <w:ind w:left="720"/>
        <w:rPr>
          <w:rFonts w:cs="Tahoma"/>
          <w:lang w:val="fr-FR"/>
        </w:rPr>
      </w:pPr>
      <w:r w:rsidRPr="00AB3045">
        <w:rPr>
          <w:rFonts w:cs="Tahoma"/>
          <w:szCs w:val="18"/>
          <w:u w:val="single"/>
          <w:lang w:val="fr-FR"/>
        </w:rPr>
        <w:t>Licence de mise à jour de système d’exploitation (OS)</w:t>
      </w:r>
    </w:p>
    <w:p w:rsidR="00B41DB5" w:rsidRPr="00AB3045" w:rsidRDefault="00B41DB5" w:rsidP="00B41DB5">
      <w:pPr>
        <w:pStyle w:val="FootnoteBulletLevel1"/>
        <w:tabs>
          <w:tab w:val="clear" w:pos="900"/>
        </w:tabs>
        <w:adjustRightInd/>
        <w:spacing w:before="0" w:after="0"/>
        <w:ind w:left="720" w:hanging="7"/>
        <w:textAlignment w:val="auto"/>
        <w:rPr>
          <w:rFonts w:ascii="Tahoma" w:hAnsi="Tahoma" w:cs="Tahoma"/>
          <w:lang w:val="fr-FR"/>
        </w:rPr>
      </w:pPr>
      <w:r w:rsidRPr="00AB3045">
        <w:rPr>
          <w:rFonts w:ascii="Tahoma" w:hAnsi="Tahoma" w:cs="Tahoma"/>
          <w:sz w:val="18"/>
          <w:szCs w:val="18"/>
          <w:lang w:val="fr-FR"/>
        </w:rPr>
        <w:t>Les licences de systèmes d’exploitation d’ordinateur concédées au titre de ces programmes sont uniquement des licences de mises à jour. Les licences de système d’exploitation d’ordinateur complètes ne sont pas disponibles dans le cadre de ces programmes. Par conséquent, chaque ordinateur sur lequel vous exécutez la Mise à Jour Windows 8 Pro doit posséder une licence lui permettant d’exécuter l’un des systèmes d’exploitation éligibles indiqués ci</w:t>
      </w:r>
      <w:r w:rsidR="003119B0">
        <w:rPr>
          <w:rFonts w:ascii="Tahoma" w:hAnsi="Tahoma" w:cs="Tahoma"/>
          <w:sz w:val="18"/>
          <w:szCs w:val="18"/>
          <w:lang w:val="fr-FR"/>
        </w:rPr>
        <w:t>-</w:t>
      </w:r>
      <w:r w:rsidRPr="00AB3045">
        <w:rPr>
          <w:rFonts w:ascii="Tahoma" w:hAnsi="Tahoma" w:cs="Tahoma"/>
          <w:sz w:val="18"/>
          <w:szCs w:val="18"/>
          <w:lang w:val="fr-FR"/>
        </w:rPr>
        <w:t>dessous.</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szCs w:val="18"/>
          <w:u w:val="single"/>
          <w:lang w:val="fr-FR"/>
        </w:rPr>
        <w:t>Règles relatives aux systèmes d’exploitation éligibles</w:t>
      </w:r>
    </w:p>
    <w:p w:rsidR="00B41DB5" w:rsidRPr="00AB3045" w:rsidRDefault="00B41DB5" w:rsidP="00B41DB5">
      <w:pPr>
        <w:numPr>
          <w:ilvl w:val="1"/>
          <w:numId w:val="102"/>
        </w:numPr>
        <w:spacing w:after="60"/>
        <w:ind w:left="1440"/>
        <w:rPr>
          <w:rFonts w:cs="Tahoma"/>
          <w:lang w:val="fr-FR"/>
        </w:rPr>
      </w:pPr>
      <w:r w:rsidRPr="00AB3045">
        <w:rPr>
          <w:rFonts w:cs="Tahoma"/>
          <w:szCs w:val="18"/>
          <w:lang w:val="fr-FR"/>
        </w:rPr>
        <w:t>Le système d’exploitation éligible doit être installé sur le dispositif auquel la licence de Mise à Jour VL doit être attribuée.</w:t>
      </w:r>
    </w:p>
    <w:p w:rsidR="00B41DB5" w:rsidRPr="00AB3045" w:rsidRDefault="00B41DB5" w:rsidP="00B41DB5">
      <w:pPr>
        <w:numPr>
          <w:ilvl w:val="2"/>
          <w:numId w:val="103"/>
        </w:numPr>
        <w:spacing w:after="60"/>
        <w:ind w:left="1980"/>
        <w:rPr>
          <w:rFonts w:cs="Tahoma"/>
          <w:lang w:val="fr-FR"/>
        </w:rPr>
      </w:pPr>
      <w:r w:rsidRPr="00AB3045">
        <w:rPr>
          <w:rFonts w:cs="Tahoma"/>
          <w:color w:val="000000"/>
          <w:lang w:val="fr-FR"/>
        </w:rPr>
        <w:t>Apple Macintosh ne constitue un système d’exploitation éligible que s’il est installé par le fabricant autorisé avant la vente initiale de l’ordinateur.</w:t>
      </w:r>
    </w:p>
    <w:p w:rsidR="00B41DB5" w:rsidRPr="00AB3045" w:rsidRDefault="00B41DB5" w:rsidP="00B41DB5">
      <w:pPr>
        <w:numPr>
          <w:ilvl w:val="1"/>
          <w:numId w:val="104"/>
        </w:numPr>
        <w:spacing w:after="60"/>
        <w:ind w:left="1440"/>
        <w:rPr>
          <w:rFonts w:cs="Tahoma"/>
          <w:lang w:val="fr-FR"/>
        </w:rPr>
      </w:pPr>
      <w:r w:rsidRPr="00AB3045">
        <w:rPr>
          <w:rFonts w:cs="Tahoma"/>
          <w:szCs w:val="18"/>
          <w:lang w:val="fr-FR"/>
        </w:rPr>
        <w:t>Sous réserve des stipulations ci</w:t>
      </w:r>
      <w:r w:rsidR="003119B0">
        <w:rPr>
          <w:rFonts w:cs="Tahoma"/>
          <w:szCs w:val="18"/>
          <w:lang w:val="fr-FR"/>
        </w:rPr>
        <w:t>-</w:t>
      </w:r>
      <w:r w:rsidRPr="00AB3045">
        <w:rPr>
          <w:rFonts w:cs="Tahoma"/>
          <w:szCs w:val="18"/>
          <w:lang w:val="fr-FR"/>
        </w:rPr>
        <w:t xml:space="preserve">dessous, les clients doivent supprimer le Système d’Exploitation éligible du dispositif pour déployer la licence de Mise à Jour VL. </w:t>
      </w:r>
    </w:p>
    <w:p w:rsidR="00B41DB5" w:rsidRPr="00AB3045" w:rsidRDefault="00B41DB5" w:rsidP="00B41DB5">
      <w:pPr>
        <w:numPr>
          <w:ilvl w:val="1"/>
          <w:numId w:val="104"/>
        </w:numPr>
        <w:spacing w:after="60"/>
        <w:ind w:left="1440"/>
        <w:rPr>
          <w:rFonts w:cs="Tahoma"/>
          <w:lang w:val="fr-FR"/>
        </w:rPr>
      </w:pPr>
      <w:r w:rsidRPr="00AB3045">
        <w:rPr>
          <w:rFonts w:cs="Tahoma"/>
          <w:szCs w:val="18"/>
          <w:lang w:val="fr-FR"/>
        </w:rPr>
        <w:t>Les clients qui souhaitent installer ou exécuter plus d’un système d’exploitation sous licence à la fois (système d’exploitation éligible compris) peuvent acquérir la Software Assurance pour leur licence de Mise à Jour VL.</w:t>
      </w:r>
    </w:p>
    <w:p w:rsidR="00B41DB5" w:rsidRPr="00AB3045" w:rsidRDefault="00B41DB5" w:rsidP="00B41DB5">
      <w:pPr>
        <w:numPr>
          <w:ilvl w:val="1"/>
          <w:numId w:val="104"/>
        </w:numPr>
        <w:spacing w:after="60"/>
        <w:ind w:left="1440"/>
        <w:rPr>
          <w:rFonts w:cs="Tahoma"/>
          <w:lang w:val="fr-FR"/>
        </w:rPr>
      </w:pPr>
      <w:r w:rsidRPr="00AB3045">
        <w:rPr>
          <w:rFonts w:cs="Tahoma"/>
          <w:szCs w:val="18"/>
          <w:lang w:val="fr-FR"/>
        </w:rPr>
        <w:t xml:space="preserve">Les clients qui disposent d’une Software Assurance active n’ont pas à désinstaller le système d’exploitation éligible et peuvent installer et exécuter le système d’exploitation éligible et Windows 8 en même temps. </w:t>
      </w:r>
    </w:p>
    <w:p w:rsidR="00B41DB5" w:rsidRPr="00AB3045" w:rsidRDefault="00B41DB5" w:rsidP="00B41DB5">
      <w:pPr>
        <w:rPr>
          <w:rFonts w:cs="Tahoma"/>
          <w:lang w:val="fr-FR"/>
        </w:rPr>
      </w:pPr>
    </w:p>
    <w:p w:rsidR="00B41DB5" w:rsidRPr="00AB3045" w:rsidRDefault="00B41DB5" w:rsidP="00B41DB5">
      <w:pPr>
        <w:pStyle w:val="EndnoteText"/>
        <w:ind w:left="770"/>
        <w:rPr>
          <w:rFonts w:ascii="Tahoma" w:hAnsi="Tahoma" w:cs="Tahoma"/>
          <w:lang w:val="fr-FR"/>
        </w:rPr>
      </w:pPr>
      <w:r w:rsidRPr="00AB3045">
        <w:rPr>
          <w:rFonts w:ascii="Tahoma" w:hAnsi="Tahoma" w:cs="Tahoma"/>
          <w:sz w:val="18"/>
          <w:szCs w:val="18"/>
          <w:lang w:val="fr-FR"/>
        </w:rPr>
        <w:t>Les systèmes d’exploitation éligibles par type de Programme sont les suivants :</w:t>
      </w:r>
    </w:p>
    <w:p w:rsidR="00B41DB5" w:rsidRPr="00AB3045" w:rsidRDefault="00B41DB5" w:rsidP="00B41DB5">
      <w:pPr>
        <w:pStyle w:val="EndnoteText"/>
        <w:rPr>
          <w:rFonts w:ascii="Tahoma" w:hAnsi="Tahoma" w:cs="Tahoma"/>
          <w:lang w:val="fr-FR"/>
        </w:rPr>
      </w:pPr>
    </w:p>
    <w:tbl>
      <w:tblPr>
        <w:tblW w:w="9055" w:type="dxa"/>
        <w:tblInd w:w="878" w:type="dxa"/>
        <w:tblLayout w:type="fixed"/>
        <w:tblCellMar>
          <w:left w:w="0" w:type="dxa"/>
          <w:right w:w="0" w:type="dxa"/>
        </w:tblCellMar>
        <w:tblLook w:val="04A0" w:firstRow="1" w:lastRow="0" w:firstColumn="1" w:lastColumn="0" w:noHBand="0" w:noVBand="1"/>
      </w:tblPr>
      <w:tblGrid>
        <w:gridCol w:w="3533"/>
        <w:gridCol w:w="981"/>
        <w:gridCol w:w="1224"/>
        <w:gridCol w:w="1060"/>
        <w:gridCol w:w="1037"/>
        <w:gridCol w:w="1220"/>
      </w:tblGrid>
      <w:tr w:rsidR="00B41DB5" w:rsidRPr="00AB3045" w:rsidTr="00C2300F">
        <w:trPr>
          <w:trHeight w:val="900"/>
          <w:tblHeader/>
        </w:trPr>
        <w:tc>
          <w:tcPr>
            <w:tcW w:w="3533"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41DB5" w:rsidRPr="00AB3045" w:rsidRDefault="00B41DB5" w:rsidP="00C2300F">
            <w:pPr>
              <w:jc w:val="center"/>
              <w:rPr>
                <w:rFonts w:eastAsia="Calibri" w:cs="Tahoma"/>
                <w:b/>
                <w:bCs/>
                <w:szCs w:val="18"/>
                <w:lang w:val="fr-FR"/>
              </w:rPr>
            </w:pPr>
            <w:r w:rsidRPr="00AB3045">
              <w:rPr>
                <w:rFonts w:cs="Tahoma"/>
                <w:b/>
                <w:bCs/>
                <w:szCs w:val="18"/>
                <w:lang w:val="fr-FR"/>
              </w:rPr>
              <w:t>Systèmes d’exploitation éligibles</w:t>
            </w:r>
          </w:p>
        </w:tc>
        <w:tc>
          <w:tcPr>
            <w:tcW w:w="981"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41DB5" w:rsidRPr="00AB3045" w:rsidRDefault="00B41DB5" w:rsidP="00C2300F">
            <w:pPr>
              <w:jc w:val="center"/>
              <w:rPr>
                <w:rFonts w:eastAsia="Calibri" w:cs="Tahoma"/>
                <w:b/>
                <w:bCs/>
                <w:sz w:val="16"/>
                <w:szCs w:val="18"/>
                <w:lang w:val="fr-FR"/>
              </w:rPr>
            </w:pPr>
            <w:r w:rsidRPr="00AB3045">
              <w:rPr>
                <w:rFonts w:cs="Tahoma"/>
                <w:b/>
                <w:bCs/>
                <w:sz w:val="16"/>
                <w:szCs w:val="18"/>
                <w:lang w:val="fr-FR"/>
              </w:rPr>
              <w:t>Nouveau CE</w:t>
            </w:r>
            <w:r>
              <w:rPr>
                <w:rFonts w:cs="Tahoma"/>
                <w:b/>
                <w:bCs/>
                <w:sz w:val="16"/>
                <w:szCs w:val="18"/>
                <w:lang w:val="fr-FR"/>
              </w:rPr>
              <w:t xml:space="preserve"> </w:t>
            </w:r>
            <w:r w:rsidRPr="00AB3045">
              <w:rPr>
                <w:rFonts w:cs="Tahoma"/>
                <w:b/>
                <w:bCs/>
                <w:sz w:val="16"/>
                <w:szCs w:val="18"/>
                <w:lang w:val="fr-FR"/>
              </w:rPr>
              <w:t>/</w:t>
            </w:r>
            <w:r>
              <w:rPr>
                <w:rFonts w:cs="Tahoma"/>
                <w:b/>
                <w:bCs/>
                <w:sz w:val="16"/>
                <w:szCs w:val="18"/>
                <w:lang w:val="fr-FR"/>
              </w:rPr>
              <w:t xml:space="preserve"> </w:t>
            </w:r>
            <w:r w:rsidRPr="00AB3045">
              <w:rPr>
                <w:rFonts w:cs="Tahoma"/>
                <w:b/>
                <w:bCs/>
                <w:sz w:val="16"/>
                <w:szCs w:val="18"/>
                <w:lang w:val="fr-FR"/>
              </w:rPr>
              <w:br/>
              <w:t>OV</w:t>
            </w:r>
            <w:r w:rsidR="003119B0">
              <w:rPr>
                <w:rFonts w:cs="Tahoma"/>
                <w:b/>
                <w:bCs/>
                <w:sz w:val="16"/>
                <w:szCs w:val="18"/>
                <w:lang w:val="fr-FR"/>
              </w:rPr>
              <w:t>-</w:t>
            </w:r>
            <w:r w:rsidRPr="00AB3045">
              <w:rPr>
                <w:rFonts w:cs="Tahoma"/>
                <w:b/>
                <w:bCs/>
                <w:sz w:val="16"/>
                <w:szCs w:val="18"/>
                <w:lang w:val="fr-FR"/>
              </w:rPr>
              <w:t>CW</w:t>
            </w:r>
          </w:p>
        </w:tc>
        <w:tc>
          <w:tcPr>
            <w:tcW w:w="122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41DB5" w:rsidRPr="00AB3045" w:rsidRDefault="00B41DB5" w:rsidP="00C2300F">
            <w:pPr>
              <w:jc w:val="center"/>
              <w:rPr>
                <w:rFonts w:eastAsia="Calibri" w:cs="Tahoma"/>
                <w:b/>
                <w:bCs/>
                <w:sz w:val="16"/>
                <w:szCs w:val="18"/>
                <w:lang w:val="fr-FR"/>
              </w:rPr>
            </w:pPr>
            <w:r w:rsidRPr="00AB3045">
              <w:rPr>
                <w:rFonts w:cs="Tahoma"/>
                <w:b/>
                <w:bCs/>
                <w:sz w:val="16"/>
                <w:szCs w:val="18"/>
                <w:lang w:val="fr-FR"/>
              </w:rPr>
              <w:t>CE</w:t>
            </w:r>
            <w:r>
              <w:rPr>
                <w:rFonts w:cs="Tahoma"/>
                <w:b/>
                <w:bCs/>
                <w:sz w:val="16"/>
                <w:szCs w:val="18"/>
                <w:lang w:val="fr-FR"/>
              </w:rPr>
              <w:t xml:space="preserve"> </w:t>
            </w:r>
            <w:r w:rsidRPr="00AB3045">
              <w:rPr>
                <w:rFonts w:cs="Tahoma"/>
                <w:b/>
                <w:bCs/>
                <w:sz w:val="16"/>
                <w:szCs w:val="18"/>
                <w:lang w:val="fr-FR"/>
              </w:rPr>
              <w:t>/</w:t>
            </w:r>
            <w:r>
              <w:rPr>
                <w:rFonts w:cs="Tahoma"/>
                <w:b/>
                <w:bCs/>
                <w:sz w:val="16"/>
                <w:szCs w:val="18"/>
                <w:lang w:val="fr-FR"/>
              </w:rPr>
              <w:t xml:space="preserve"> </w:t>
            </w:r>
            <w:r w:rsidRPr="00AB3045">
              <w:rPr>
                <w:rFonts w:cs="Tahoma"/>
                <w:b/>
                <w:bCs/>
                <w:sz w:val="16"/>
                <w:szCs w:val="18"/>
                <w:lang w:val="fr-FR"/>
              </w:rPr>
              <w:t>OV</w:t>
            </w:r>
            <w:r w:rsidR="003119B0">
              <w:rPr>
                <w:rFonts w:cs="Tahoma"/>
                <w:b/>
                <w:bCs/>
                <w:sz w:val="16"/>
                <w:szCs w:val="18"/>
                <w:lang w:val="fr-FR"/>
              </w:rPr>
              <w:t>-</w:t>
            </w:r>
            <w:r w:rsidRPr="00AB3045">
              <w:rPr>
                <w:rFonts w:cs="Tahoma"/>
                <w:b/>
                <w:bCs/>
                <w:sz w:val="16"/>
                <w:szCs w:val="18"/>
                <w:lang w:val="fr-FR"/>
              </w:rPr>
              <w:t>CW existant</w:t>
            </w:r>
          </w:p>
        </w:tc>
        <w:tc>
          <w:tcPr>
            <w:tcW w:w="106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41DB5" w:rsidRPr="00AB3045" w:rsidRDefault="00B41DB5" w:rsidP="00C2300F">
            <w:pPr>
              <w:jc w:val="center"/>
              <w:rPr>
                <w:rFonts w:eastAsia="Calibri" w:cs="Tahoma"/>
                <w:b/>
                <w:bCs/>
                <w:sz w:val="16"/>
                <w:szCs w:val="18"/>
                <w:lang w:val="fr-FR"/>
              </w:rPr>
            </w:pPr>
            <w:r w:rsidRPr="00AB3045">
              <w:rPr>
                <w:rFonts w:cs="Tahoma"/>
                <w:b/>
                <w:bCs/>
                <w:sz w:val="16"/>
                <w:szCs w:val="18"/>
                <w:lang w:val="fr-FR"/>
              </w:rPr>
              <w:t>Select (tous sauf Academic)</w:t>
            </w:r>
          </w:p>
        </w:tc>
        <w:tc>
          <w:tcPr>
            <w:tcW w:w="103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41DB5" w:rsidRPr="00155B42" w:rsidRDefault="00B41DB5" w:rsidP="00C2300F">
            <w:pPr>
              <w:jc w:val="center"/>
              <w:rPr>
                <w:rFonts w:eastAsia="Calibri" w:cs="Tahoma"/>
                <w:b/>
                <w:bCs/>
                <w:sz w:val="16"/>
                <w:szCs w:val="18"/>
              </w:rPr>
            </w:pPr>
            <w:r w:rsidRPr="00155B42">
              <w:rPr>
                <w:rFonts w:cs="Tahoma"/>
                <w:b/>
                <w:bCs/>
                <w:sz w:val="16"/>
                <w:szCs w:val="18"/>
              </w:rPr>
              <w:t>Open (tous sauf Academic, Charity et OV</w:t>
            </w:r>
            <w:r w:rsidR="003119B0">
              <w:rPr>
                <w:rFonts w:cs="Tahoma"/>
                <w:b/>
                <w:bCs/>
                <w:sz w:val="16"/>
                <w:szCs w:val="18"/>
              </w:rPr>
              <w:t>-</w:t>
            </w:r>
            <w:r w:rsidRPr="00155B42">
              <w:rPr>
                <w:rFonts w:cs="Tahoma"/>
                <w:b/>
                <w:bCs/>
                <w:sz w:val="16"/>
                <w:szCs w:val="18"/>
              </w:rPr>
              <w:t>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41DB5" w:rsidRPr="00AB3045" w:rsidRDefault="00B41DB5" w:rsidP="00C2300F">
            <w:pPr>
              <w:jc w:val="center"/>
              <w:rPr>
                <w:rFonts w:eastAsia="Calibri" w:cs="Tahoma"/>
                <w:b/>
                <w:bCs/>
                <w:sz w:val="16"/>
                <w:szCs w:val="18"/>
                <w:lang w:val="fr-FR"/>
              </w:rPr>
            </w:pPr>
            <w:r w:rsidRPr="00AB3045">
              <w:rPr>
                <w:rFonts w:cs="Tahoma"/>
                <w:b/>
                <w:bCs/>
                <w:sz w:val="16"/>
                <w:szCs w:val="18"/>
                <w:lang w:val="fr-FR"/>
              </w:rPr>
              <w:t>Academic et Charity</w:t>
            </w:r>
          </w:p>
        </w:tc>
      </w:tr>
      <w:tr w:rsidR="00B41DB5" w:rsidRPr="00AB3045"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rPr>
                <w:rFonts w:cs="Tahoma"/>
                <w:b/>
                <w:bCs/>
                <w:szCs w:val="18"/>
                <w:lang w:val="fr-FR"/>
              </w:rPr>
            </w:pPr>
            <w:r w:rsidRPr="00AB3045">
              <w:rPr>
                <w:rFonts w:cs="Tahoma"/>
                <w:b/>
                <w:bCs/>
                <w:szCs w:val="18"/>
                <w:lang w:val="fr-FR"/>
              </w:rPr>
              <w:t>Windows 8 (32 ou 64 bits)</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cs="Tahoma"/>
                <w:szCs w:val="18"/>
                <w:lang w:val="fr-FR"/>
              </w:rPr>
            </w:pP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cs="Tahoma"/>
                <w:szCs w:val="18"/>
                <w:lang w:val="fr-FR"/>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cs="Tahoma"/>
                <w:szCs w:val="18"/>
                <w:lang w:val="fr-FR"/>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cs="Tahoma"/>
                <w:szCs w:val="18"/>
                <w:lang w:val="fr-FR"/>
              </w:rPr>
            </w:pPr>
          </w:p>
        </w:tc>
      </w:tr>
      <w:tr w:rsidR="00B41DB5" w:rsidRPr="00AB3045"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ind w:left="522"/>
              <w:rPr>
                <w:rFonts w:cs="Tahoma"/>
                <w:b/>
                <w:bCs/>
                <w:szCs w:val="18"/>
                <w:lang w:val="fr-FR"/>
              </w:rPr>
            </w:pPr>
            <w:r w:rsidRPr="00AB3045">
              <w:rPr>
                <w:rFonts w:cs="Tahoma"/>
                <w:szCs w:val="18"/>
                <w:lang w:val="fr-FR"/>
              </w:rPr>
              <w:t>Entreprise (N, K, KN)</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cs="Tahoma"/>
                <w:szCs w:val="18"/>
                <w:lang w:val="fr-FR"/>
              </w:rPr>
            </w:pPr>
            <w:r w:rsidRPr="00AB3045">
              <w:rPr>
                <w:rFonts w:cs="Tahoma"/>
                <w:szCs w:val="18"/>
                <w:lang w:val="fr-FR"/>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cs="Tahoma"/>
                <w:szCs w:val="18"/>
                <w:lang w:val="fr-FR"/>
              </w:rPr>
            </w:pPr>
            <w:r w:rsidRPr="00AB3045">
              <w:rPr>
                <w:rFonts w:cs="Tahoma"/>
                <w:szCs w:val="18"/>
                <w:lang w:val="fr-F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cs="Tahoma"/>
                <w:szCs w:val="18"/>
                <w:lang w:val="fr-FR"/>
              </w:rPr>
            </w:pPr>
            <w:r w:rsidRPr="00AB3045">
              <w:rPr>
                <w:rFonts w:cs="Tahoma"/>
                <w:szCs w:val="18"/>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cs="Tahoma"/>
                <w:szCs w:val="18"/>
                <w:lang w:val="fr-FR"/>
              </w:rPr>
            </w:pPr>
            <w:r w:rsidRPr="00AB3045">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cs="Tahoma"/>
                <w:szCs w:val="18"/>
                <w:lang w:val="fr-FR"/>
              </w:rPr>
            </w:pPr>
            <w:r w:rsidRPr="00AB3045">
              <w:rPr>
                <w:rFonts w:cs="Tahoma"/>
                <w:szCs w:val="18"/>
                <w:lang w:val="fr-FR"/>
              </w:rPr>
              <w:t>X</w:t>
            </w:r>
          </w:p>
        </w:tc>
      </w:tr>
      <w:tr w:rsidR="00B41DB5" w:rsidRPr="00AB3045"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ind w:left="522"/>
              <w:rPr>
                <w:rFonts w:cs="Tahoma"/>
                <w:b/>
                <w:bCs/>
                <w:szCs w:val="18"/>
                <w:lang w:val="fr-FR"/>
              </w:rPr>
            </w:pPr>
            <w:r w:rsidRPr="00AB3045">
              <w:rPr>
                <w:rFonts w:cs="Tahoma"/>
                <w:szCs w:val="18"/>
                <w:lang w:val="fr-FR"/>
              </w:rPr>
              <w:t>Pro (N, K, KN)</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cs="Tahoma"/>
                <w:szCs w:val="18"/>
                <w:lang w:val="fr-FR"/>
              </w:rPr>
            </w:pPr>
            <w:r w:rsidRPr="00AB3045">
              <w:rPr>
                <w:rFonts w:cs="Tahoma"/>
                <w:szCs w:val="18"/>
                <w:lang w:val="fr-FR"/>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cs="Tahoma"/>
                <w:szCs w:val="18"/>
                <w:lang w:val="fr-FR"/>
              </w:rPr>
            </w:pPr>
            <w:r w:rsidRPr="00AB3045">
              <w:rPr>
                <w:rFonts w:cs="Tahoma"/>
                <w:szCs w:val="18"/>
                <w:lang w:val="fr-F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cs="Tahoma"/>
                <w:szCs w:val="18"/>
                <w:lang w:val="fr-FR"/>
              </w:rPr>
            </w:pPr>
            <w:r w:rsidRPr="00AB3045">
              <w:rPr>
                <w:rFonts w:cs="Tahoma"/>
                <w:szCs w:val="18"/>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cs="Tahoma"/>
                <w:szCs w:val="18"/>
                <w:lang w:val="fr-FR"/>
              </w:rPr>
            </w:pPr>
            <w:r w:rsidRPr="00AB3045">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cs="Tahoma"/>
                <w:szCs w:val="18"/>
                <w:lang w:val="fr-FR"/>
              </w:rPr>
            </w:pPr>
            <w:r w:rsidRPr="00AB3045">
              <w:rPr>
                <w:rFonts w:cs="Tahoma"/>
                <w:szCs w:val="18"/>
                <w:lang w:val="fr-FR"/>
              </w:rPr>
              <w:t>X</w:t>
            </w:r>
          </w:p>
        </w:tc>
      </w:tr>
      <w:tr w:rsidR="00B41DB5" w:rsidRPr="00AB3045"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ind w:left="522"/>
              <w:rPr>
                <w:rFonts w:cs="Tahoma"/>
                <w:b/>
                <w:bCs/>
                <w:szCs w:val="18"/>
                <w:lang w:val="fr-FR"/>
              </w:rPr>
            </w:pPr>
            <w:r w:rsidRPr="00AB3045">
              <w:rPr>
                <w:rFonts w:cs="Tahoma"/>
                <w:szCs w:val="18"/>
                <w:lang w:val="fr-FR"/>
              </w:rPr>
              <w:t>Windows 8</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cs="Tahoma"/>
                <w:szCs w:val="18"/>
                <w:lang w:val="fr-FR"/>
              </w:rPr>
            </w:pP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cs="Tahoma"/>
                <w:szCs w:val="18"/>
                <w:lang w:val="fr-FR"/>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cs="Tahoma"/>
                <w:szCs w:val="18"/>
                <w:lang w:val="fr-FR"/>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cs="Tahoma"/>
                <w:szCs w:val="18"/>
                <w:lang w:val="fr-FR"/>
              </w:rPr>
            </w:pPr>
            <w:r w:rsidRPr="00AB3045">
              <w:rPr>
                <w:rFonts w:cs="Tahoma"/>
                <w:szCs w:val="18"/>
                <w:lang w:val="fr-FR"/>
              </w:rPr>
              <w:t>X</w:t>
            </w:r>
          </w:p>
        </w:tc>
      </w:tr>
      <w:tr w:rsidR="00B41DB5" w:rsidRPr="00AB3045"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ind w:left="522"/>
              <w:rPr>
                <w:rFonts w:cs="Tahoma"/>
                <w:szCs w:val="18"/>
                <w:lang w:val="fr-FR"/>
              </w:rPr>
            </w:pPr>
            <w:r w:rsidRPr="00AB3045">
              <w:rPr>
                <w:rFonts w:cs="Tahoma"/>
                <w:szCs w:val="18"/>
                <w:lang w:val="fr-FR"/>
              </w:rPr>
              <w:t>Version unilingue de Windows 8</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cs="Tahoma"/>
                <w:szCs w:val="18"/>
                <w:lang w:val="fr-FR"/>
              </w:rPr>
            </w:pP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cs="Tahoma"/>
                <w:szCs w:val="18"/>
                <w:lang w:val="fr-FR"/>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cs="Tahoma"/>
                <w:szCs w:val="18"/>
                <w:lang w:val="fr-FR"/>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cs="Tahoma"/>
                <w:szCs w:val="18"/>
                <w:lang w:val="fr-FR"/>
              </w:rPr>
            </w:pPr>
            <w:r w:rsidRPr="00AB3045">
              <w:rPr>
                <w:rFonts w:cs="Tahoma"/>
                <w:szCs w:val="18"/>
                <w:lang w:val="fr-FR"/>
              </w:rPr>
              <w:t>X</w:t>
            </w:r>
          </w:p>
        </w:tc>
      </w:tr>
      <w:tr w:rsidR="00B41DB5" w:rsidRPr="00AB3045"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rPr>
                <w:rFonts w:eastAsia="Calibri" w:cs="Tahoma"/>
                <w:b/>
                <w:bCs/>
                <w:szCs w:val="18"/>
                <w:lang w:val="fr-FR"/>
              </w:rPr>
            </w:pPr>
            <w:r w:rsidRPr="00AB3045">
              <w:rPr>
                <w:rFonts w:cs="Tahoma"/>
                <w:b/>
                <w:bCs/>
                <w:szCs w:val="18"/>
                <w:lang w:val="fr-FR"/>
              </w:rPr>
              <w:t>Windows 7 (32 ou 64 bits)</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 xml:space="preserve"> </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 xml:space="preserve"> </w:t>
            </w:r>
          </w:p>
        </w:tc>
      </w:tr>
      <w:tr w:rsidR="00B41DB5" w:rsidRPr="00AB3045"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ind w:firstLine="540"/>
              <w:rPr>
                <w:rFonts w:eastAsia="Calibri" w:cs="Tahoma"/>
                <w:szCs w:val="18"/>
                <w:lang w:val="fr-FR"/>
              </w:rPr>
            </w:pPr>
            <w:r w:rsidRPr="00AB3045">
              <w:rPr>
                <w:rFonts w:cs="Tahoma"/>
                <w:szCs w:val="18"/>
                <w:lang w:val="fr-FR"/>
              </w:rPr>
              <w:t>Entreprise (N, K, KN)</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r>
      <w:tr w:rsidR="00B41DB5" w:rsidRPr="00366729"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ind w:left="522" w:firstLine="18"/>
              <w:rPr>
                <w:rFonts w:eastAsia="Calibri" w:cs="Tahoma"/>
                <w:szCs w:val="18"/>
                <w:lang w:val="fr-FR"/>
              </w:rPr>
            </w:pPr>
            <w:r w:rsidRPr="00AB3045">
              <w:rPr>
                <w:rFonts w:cs="Tahoma"/>
                <w:szCs w:val="18"/>
                <w:lang w:val="fr-FR"/>
              </w:rPr>
              <w:t xml:space="preserve">Professionnel </w:t>
            </w:r>
            <w:r>
              <w:rPr>
                <w:rFonts w:cs="Tahoma"/>
                <w:szCs w:val="18"/>
                <w:lang w:val="fr-FR"/>
              </w:rPr>
              <w:br/>
            </w:r>
            <w:r w:rsidRPr="00AB3045">
              <w:rPr>
                <w:rFonts w:cs="Tahoma"/>
                <w:szCs w:val="18"/>
                <w:lang w:val="fr-FR"/>
              </w:rPr>
              <w:t>(sans disque dur N, K, KN)</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r>
      <w:tr w:rsidR="00B41DB5" w:rsidRPr="00366729"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ind w:firstLine="540"/>
              <w:rPr>
                <w:rFonts w:eastAsia="Calibri" w:cs="Tahoma"/>
                <w:szCs w:val="18"/>
                <w:lang w:val="fr-FR"/>
              </w:rPr>
            </w:pPr>
            <w:r w:rsidRPr="00AB3045">
              <w:rPr>
                <w:rFonts w:cs="Tahoma"/>
                <w:szCs w:val="18"/>
                <w:lang w:val="fr-FR"/>
              </w:rPr>
              <w:t>Édition Intégrale</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r>
      <w:tr w:rsidR="00B41DB5" w:rsidRPr="00366729"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ind w:firstLine="540"/>
              <w:rPr>
                <w:rFonts w:eastAsia="Calibri" w:cs="Tahoma"/>
                <w:szCs w:val="18"/>
                <w:lang w:val="fr-FR"/>
              </w:rPr>
            </w:pPr>
            <w:r w:rsidRPr="00AB3045">
              <w:rPr>
                <w:rFonts w:cs="Tahoma"/>
                <w:szCs w:val="18"/>
                <w:lang w:val="fr-FR"/>
              </w:rPr>
              <w:t>Édition Familiale Premium</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 xml:space="preserve"> </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r>
      <w:tr w:rsidR="00B41DB5" w:rsidRPr="00366729"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ind w:firstLine="540"/>
              <w:rPr>
                <w:rFonts w:eastAsia="Calibri" w:cs="Tahoma"/>
                <w:szCs w:val="18"/>
                <w:lang w:val="fr-FR"/>
              </w:rPr>
            </w:pPr>
            <w:r w:rsidRPr="00AB3045">
              <w:rPr>
                <w:rFonts w:cs="Tahoma"/>
                <w:szCs w:val="18"/>
                <w:lang w:val="fr-FR"/>
              </w:rPr>
              <w:t>Édition Familiale Basique</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 xml:space="preserve"> </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r>
      <w:tr w:rsidR="00B41DB5" w:rsidRPr="00AB3045"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ind w:left="522"/>
              <w:rPr>
                <w:rFonts w:eastAsia="Calibri" w:cs="Tahoma"/>
                <w:szCs w:val="18"/>
                <w:lang w:val="fr-FR"/>
              </w:rPr>
            </w:pPr>
            <w:r w:rsidRPr="00AB3045">
              <w:rPr>
                <w:rFonts w:cs="Tahoma"/>
                <w:szCs w:val="18"/>
                <w:lang w:val="fr-FR"/>
              </w:rPr>
              <w:t>Édition Starter</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eastAsia="Calibri" w:cs="Tahoma"/>
                <w:szCs w:val="18"/>
                <w:lang w:val="fr-FR"/>
              </w:rPr>
            </w:pP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eastAsia="Calibri"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eastAsia="Calibri" w:cs="Tahoma"/>
                <w:szCs w:val="18"/>
                <w:lang w:val="fr-FR"/>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eastAsia="Calibri" w:cs="Tahoma"/>
                <w:szCs w:val="18"/>
                <w:lang w:val="fr-FR"/>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r>
      <w:tr w:rsidR="00B41DB5" w:rsidRPr="003A611B"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3047EE" w:rsidRDefault="00B41DB5" w:rsidP="00C2300F">
            <w:pPr>
              <w:rPr>
                <w:rFonts w:eastAsia="Calibri" w:cs="Tahoma"/>
                <w:b/>
                <w:bCs/>
                <w:szCs w:val="18"/>
                <w:lang w:val="pt-BR"/>
              </w:rPr>
            </w:pPr>
            <w:r w:rsidRPr="003047EE">
              <w:rPr>
                <w:rFonts w:cs="Tahoma"/>
                <w:b/>
                <w:bCs/>
                <w:szCs w:val="18"/>
                <w:lang w:val="pt-BR"/>
              </w:rPr>
              <w:t>Windows Vista (32 bits ou 64 bits)</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3047EE" w:rsidRDefault="00B41DB5" w:rsidP="00C2300F">
            <w:pPr>
              <w:jc w:val="center"/>
              <w:rPr>
                <w:rFonts w:eastAsia="Calibri" w:cs="Tahoma"/>
                <w:szCs w:val="18"/>
                <w:lang w:val="pt-BR"/>
              </w:rPr>
            </w:pPr>
            <w:r w:rsidRPr="003047EE">
              <w:rPr>
                <w:rFonts w:cs="Tahoma"/>
                <w:szCs w:val="18"/>
                <w:lang w:val="pt-BR"/>
              </w:rPr>
              <w:t xml:space="preserve"> </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3047EE" w:rsidRDefault="00B41DB5" w:rsidP="00C2300F">
            <w:pPr>
              <w:jc w:val="center"/>
              <w:rPr>
                <w:rFonts w:eastAsia="Calibri" w:cs="Tahoma"/>
                <w:szCs w:val="18"/>
                <w:lang w:val="pt-BR"/>
              </w:rPr>
            </w:pPr>
            <w:r w:rsidRPr="003047EE">
              <w:rPr>
                <w:rFonts w:cs="Tahoma"/>
                <w:szCs w:val="18"/>
                <w:lang w:val="pt-BR"/>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3047EE" w:rsidRDefault="00B41DB5" w:rsidP="00C2300F">
            <w:pPr>
              <w:jc w:val="center"/>
              <w:rPr>
                <w:rFonts w:eastAsia="Calibri" w:cs="Tahoma"/>
                <w:szCs w:val="18"/>
                <w:lang w:val="pt-BR"/>
              </w:rPr>
            </w:pPr>
            <w:r w:rsidRPr="003047EE">
              <w:rPr>
                <w:rFonts w:cs="Tahoma"/>
                <w:szCs w:val="18"/>
                <w:lang w:val="pt-B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3047EE" w:rsidRDefault="00B41DB5" w:rsidP="00C2300F">
            <w:pPr>
              <w:jc w:val="center"/>
              <w:rPr>
                <w:rFonts w:eastAsia="Calibri" w:cs="Tahoma"/>
                <w:szCs w:val="18"/>
                <w:lang w:val="pt-BR"/>
              </w:rPr>
            </w:pPr>
            <w:r w:rsidRPr="003047EE">
              <w:rPr>
                <w:rFonts w:cs="Tahoma"/>
                <w:szCs w:val="18"/>
                <w:lang w:val="pt-B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3047EE" w:rsidRDefault="00B41DB5" w:rsidP="00C2300F">
            <w:pPr>
              <w:jc w:val="center"/>
              <w:rPr>
                <w:rFonts w:eastAsia="Calibri" w:cs="Tahoma"/>
                <w:szCs w:val="18"/>
                <w:lang w:val="pt-BR"/>
              </w:rPr>
            </w:pPr>
            <w:r w:rsidRPr="003047EE">
              <w:rPr>
                <w:rFonts w:cs="Tahoma"/>
                <w:szCs w:val="18"/>
                <w:lang w:val="pt-BR"/>
              </w:rPr>
              <w:t xml:space="preserve"> </w:t>
            </w:r>
          </w:p>
        </w:tc>
      </w:tr>
      <w:tr w:rsidR="00B41DB5" w:rsidRPr="00AB3045"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ind w:firstLine="540"/>
              <w:rPr>
                <w:rFonts w:eastAsia="Calibri" w:cs="Tahoma"/>
                <w:szCs w:val="18"/>
                <w:lang w:val="fr-FR"/>
              </w:rPr>
            </w:pPr>
            <w:r w:rsidRPr="00AB3045">
              <w:rPr>
                <w:rFonts w:cs="Tahoma"/>
                <w:szCs w:val="18"/>
                <w:lang w:val="fr-FR"/>
              </w:rPr>
              <w:t>Entreprise (N, K, KN)</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eastAsia="Calibri"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r>
      <w:tr w:rsidR="00B41DB5" w:rsidRPr="00AB3045"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ind w:firstLine="540"/>
              <w:rPr>
                <w:rFonts w:eastAsia="Calibri" w:cs="Tahoma"/>
                <w:szCs w:val="18"/>
                <w:lang w:val="fr-FR"/>
              </w:rPr>
            </w:pPr>
            <w:r w:rsidRPr="00AB3045">
              <w:rPr>
                <w:rFonts w:cs="Tahoma"/>
                <w:szCs w:val="18"/>
                <w:lang w:val="fr-FR"/>
              </w:rPr>
              <w:t>Professionnel (Blade N, K, KN)</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eastAsia="Calibri"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r>
      <w:tr w:rsidR="00B41DB5" w:rsidRPr="00AB3045"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ind w:firstLine="540"/>
              <w:rPr>
                <w:rFonts w:eastAsia="Calibri" w:cs="Tahoma"/>
                <w:szCs w:val="18"/>
                <w:lang w:val="fr-FR"/>
              </w:rPr>
            </w:pPr>
            <w:r w:rsidRPr="00AB3045">
              <w:rPr>
                <w:rFonts w:cs="Tahoma"/>
                <w:szCs w:val="18"/>
                <w:lang w:val="fr-FR"/>
              </w:rPr>
              <w:t>Édition Intégrale</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eastAsia="Calibri"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r>
      <w:tr w:rsidR="00B41DB5" w:rsidRPr="00AB3045"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ind w:firstLine="540"/>
              <w:rPr>
                <w:rFonts w:eastAsia="Calibri" w:cs="Tahoma"/>
                <w:szCs w:val="18"/>
                <w:lang w:val="fr-FR"/>
              </w:rPr>
            </w:pPr>
            <w:r w:rsidRPr="00AB3045">
              <w:rPr>
                <w:rFonts w:cs="Tahoma"/>
                <w:szCs w:val="18"/>
                <w:lang w:val="fr-FR"/>
              </w:rPr>
              <w:t>Édition Familiale Premium</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eastAsia="Calibri" w:cs="Tahoma"/>
                <w:szCs w:val="18"/>
                <w:lang w:val="fr-FR"/>
              </w:rPr>
            </w:pP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eastAsia="Calibri"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eastAsia="Calibri" w:cs="Tahoma"/>
                <w:szCs w:val="18"/>
                <w:lang w:val="fr-FR"/>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eastAsia="Calibri" w:cs="Tahoma"/>
                <w:szCs w:val="18"/>
                <w:lang w:val="fr-FR"/>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r>
      <w:tr w:rsidR="00B41DB5" w:rsidRPr="00AB3045"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ind w:firstLine="540"/>
              <w:rPr>
                <w:rFonts w:eastAsia="Calibri" w:cs="Tahoma"/>
                <w:szCs w:val="18"/>
                <w:lang w:val="fr-FR"/>
              </w:rPr>
            </w:pPr>
            <w:r w:rsidRPr="00AB3045">
              <w:rPr>
                <w:rFonts w:cs="Tahoma"/>
                <w:szCs w:val="18"/>
                <w:lang w:val="fr-FR"/>
              </w:rPr>
              <w:t>Édition Familiale Basique</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 xml:space="preserve"> </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r>
      <w:tr w:rsidR="00B41DB5" w:rsidRPr="00AB3045"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ind w:left="522"/>
              <w:rPr>
                <w:rFonts w:eastAsia="Calibri" w:cs="Tahoma"/>
                <w:bCs/>
                <w:szCs w:val="18"/>
                <w:lang w:val="fr-FR"/>
              </w:rPr>
            </w:pPr>
            <w:r w:rsidRPr="00AB3045">
              <w:rPr>
                <w:rFonts w:cs="Tahoma"/>
                <w:szCs w:val="18"/>
                <w:lang w:val="fr-FR"/>
              </w:rPr>
              <w:t>Édition Starter</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 xml:space="preserve"> </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r>
      <w:tr w:rsidR="00B41DB5" w:rsidRPr="00AB3045"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155B42" w:rsidRDefault="00B41DB5" w:rsidP="00C2300F">
            <w:pPr>
              <w:keepNext/>
              <w:rPr>
                <w:rFonts w:eastAsia="Calibri" w:cs="Tahoma"/>
                <w:b/>
                <w:szCs w:val="18"/>
              </w:rPr>
            </w:pPr>
            <w:r w:rsidRPr="00155B42">
              <w:rPr>
                <w:rFonts w:cs="Tahoma"/>
                <w:b/>
                <w:bCs/>
                <w:szCs w:val="18"/>
              </w:rPr>
              <w:lastRenderedPageBreak/>
              <w:t>Windows XP (32 bits ou 64 bits)</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155B42" w:rsidRDefault="00B41DB5" w:rsidP="00C2300F">
            <w:pPr>
              <w:keepNext/>
              <w:jc w:val="center"/>
              <w:rPr>
                <w:rFonts w:eastAsia="Calibri" w:cs="Tahoma"/>
                <w:szCs w:val="18"/>
              </w:rPr>
            </w:pPr>
            <w:r w:rsidRPr="00155B42">
              <w:rPr>
                <w:rFonts w:cs="Tahoma"/>
                <w:szCs w:val="18"/>
              </w:rPr>
              <w:t xml:space="preserve"> </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155B42" w:rsidRDefault="00B41DB5" w:rsidP="00C2300F">
            <w:pPr>
              <w:keepNext/>
              <w:jc w:val="center"/>
              <w:rPr>
                <w:rFonts w:eastAsia="Calibri" w:cs="Tahoma"/>
                <w:szCs w:val="18"/>
              </w:rPr>
            </w:pPr>
            <w:r w:rsidRPr="00155B42">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155B42" w:rsidRDefault="00B41DB5" w:rsidP="00C2300F">
            <w:pPr>
              <w:keepNext/>
              <w:jc w:val="center"/>
              <w:rPr>
                <w:rFonts w:eastAsia="Calibri" w:cs="Tahoma"/>
                <w:szCs w:val="18"/>
              </w:rPr>
            </w:pPr>
            <w:r w:rsidRPr="00155B42">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155B42" w:rsidRDefault="00B41DB5" w:rsidP="00C2300F">
            <w:pPr>
              <w:keepNext/>
              <w:jc w:val="center"/>
              <w:rPr>
                <w:rFonts w:eastAsia="Calibri" w:cs="Tahoma"/>
                <w:szCs w:val="18"/>
              </w:rPr>
            </w:pPr>
            <w:r w:rsidRPr="00155B42">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155B42" w:rsidRDefault="00B41DB5" w:rsidP="00C2300F">
            <w:pPr>
              <w:keepNext/>
              <w:jc w:val="center"/>
              <w:rPr>
                <w:rFonts w:eastAsia="Calibri" w:cs="Tahoma"/>
                <w:szCs w:val="18"/>
              </w:rPr>
            </w:pPr>
            <w:r w:rsidRPr="00155B42">
              <w:rPr>
                <w:rFonts w:cs="Tahoma"/>
                <w:szCs w:val="18"/>
              </w:rPr>
              <w:t xml:space="preserve"> </w:t>
            </w:r>
          </w:p>
        </w:tc>
      </w:tr>
      <w:tr w:rsidR="00B41DB5" w:rsidRPr="00AB3045"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keepNext/>
              <w:ind w:left="564"/>
              <w:rPr>
                <w:rFonts w:eastAsia="Calibri" w:cs="Tahoma"/>
                <w:szCs w:val="18"/>
                <w:lang w:val="fr-FR"/>
              </w:rPr>
            </w:pPr>
            <w:r w:rsidRPr="00AB3045">
              <w:rPr>
                <w:rFonts w:cs="Tahoma"/>
                <w:szCs w:val="18"/>
                <w:lang w:val="fr-FR"/>
              </w:rPr>
              <w:t>Professionnel (Blade N, K, KN)</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keepNext/>
              <w:jc w:val="center"/>
              <w:rPr>
                <w:rFonts w:eastAsia="Calibri" w:cs="Tahoma"/>
                <w:szCs w:val="18"/>
                <w:lang w:val="fr-FR"/>
              </w:rPr>
            </w:pPr>
            <w:r w:rsidRPr="00AB3045">
              <w:rPr>
                <w:rFonts w:cs="Tahoma"/>
                <w:szCs w:val="18"/>
                <w:lang w:val="fr-FR"/>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keepNext/>
              <w:jc w:val="center"/>
              <w:rPr>
                <w:rFonts w:eastAsia="Calibri"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keepNext/>
              <w:jc w:val="center"/>
              <w:rPr>
                <w:rFonts w:eastAsia="Calibri" w:cs="Tahoma"/>
                <w:szCs w:val="18"/>
                <w:lang w:val="fr-FR"/>
              </w:rPr>
            </w:pPr>
            <w:r w:rsidRPr="00AB3045">
              <w:rPr>
                <w:rFonts w:cs="Tahoma"/>
                <w:szCs w:val="18"/>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keepNext/>
              <w:jc w:val="center"/>
              <w:rPr>
                <w:rFonts w:eastAsia="Calibri" w:cs="Tahoma"/>
                <w:szCs w:val="18"/>
                <w:lang w:val="fr-FR"/>
              </w:rPr>
            </w:pPr>
            <w:r w:rsidRPr="00AB3045">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keepNext/>
              <w:jc w:val="center"/>
              <w:rPr>
                <w:rFonts w:eastAsia="Calibri" w:cs="Tahoma"/>
                <w:szCs w:val="18"/>
                <w:lang w:val="fr-FR"/>
              </w:rPr>
            </w:pPr>
            <w:r w:rsidRPr="00AB3045">
              <w:rPr>
                <w:rFonts w:cs="Tahoma"/>
                <w:szCs w:val="18"/>
                <w:lang w:val="fr-FR"/>
              </w:rPr>
              <w:t>X</w:t>
            </w:r>
          </w:p>
        </w:tc>
      </w:tr>
      <w:tr w:rsidR="00B41DB5" w:rsidRPr="00AB3045"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ind w:left="564"/>
              <w:rPr>
                <w:rFonts w:eastAsia="Calibri" w:cs="Tahoma"/>
                <w:szCs w:val="18"/>
                <w:lang w:val="fr-FR"/>
              </w:rPr>
            </w:pPr>
            <w:r w:rsidRPr="00AB3045">
              <w:rPr>
                <w:rFonts w:cs="Tahoma"/>
                <w:szCs w:val="18"/>
                <w:lang w:val="fr-FR"/>
              </w:rPr>
              <w:t>Édition Tablet PC (Blade N, K, KN)</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eastAsia="Calibri"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r>
      <w:tr w:rsidR="00B41DB5" w:rsidRPr="00AB3045"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ind w:left="564"/>
              <w:rPr>
                <w:rFonts w:eastAsia="Calibri" w:cs="Tahoma"/>
                <w:szCs w:val="18"/>
                <w:lang w:val="fr-FR"/>
              </w:rPr>
            </w:pPr>
            <w:r w:rsidRPr="00AB3045">
              <w:rPr>
                <w:rFonts w:cs="Tahoma"/>
                <w:szCs w:val="18"/>
                <w:lang w:val="fr-FR"/>
              </w:rPr>
              <w:t>XP Pro N</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eastAsia="Calibri"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r>
      <w:tr w:rsidR="00B41DB5" w:rsidRPr="00AB3045"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ind w:left="564"/>
              <w:rPr>
                <w:rFonts w:eastAsia="Calibri" w:cs="Tahoma"/>
                <w:szCs w:val="18"/>
                <w:lang w:val="fr-FR"/>
              </w:rPr>
            </w:pPr>
            <w:r w:rsidRPr="00AB3045">
              <w:rPr>
                <w:rFonts w:cs="Tahoma"/>
                <w:szCs w:val="18"/>
                <w:lang w:val="fr-FR"/>
              </w:rPr>
              <w:t>XP Pro Édition Blade PC</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eastAsia="Calibri"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r>
      <w:tr w:rsidR="00B41DB5" w:rsidRPr="00AB3045"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ind w:left="564"/>
              <w:rPr>
                <w:rFonts w:eastAsia="Calibri" w:cs="Tahoma"/>
                <w:szCs w:val="18"/>
                <w:lang w:val="fr-FR"/>
              </w:rPr>
            </w:pPr>
            <w:r w:rsidRPr="00AB3045">
              <w:rPr>
                <w:rFonts w:cs="Tahoma"/>
                <w:szCs w:val="18"/>
                <w:lang w:val="fr-FR"/>
              </w:rPr>
              <w:t>Édition Familiale et Édition Starter</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 xml:space="preserve"> </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rPr>
                <w:rFonts w:eastAsia="Times New Roman"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r>
      <w:tr w:rsidR="00B41DB5" w:rsidRPr="00AB3045"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41DB5" w:rsidRPr="00AB3045" w:rsidRDefault="00B41DB5" w:rsidP="00C2300F">
            <w:pPr>
              <w:rPr>
                <w:rFonts w:eastAsia="Calibri" w:cs="Tahoma"/>
                <w:b/>
                <w:szCs w:val="18"/>
                <w:lang w:val="fr-FR"/>
              </w:rPr>
            </w:pPr>
            <w:r w:rsidRPr="00AB3045">
              <w:rPr>
                <w:rFonts w:cs="Tahoma"/>
                <w:b/>
                <w:bCs/>
                <w:szCs w:val="18"/>
                <w:lang w:val="fr-FR"/>
              </w:rPr>
              <w:t>Windows 2000 Professionnel</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rPr>
                <w:rFonts w:eastAsia="Times New Roman"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r>
      <w:tr w:rsidR="00B41DB5" w:rsidRPr="00AB3045"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41DB5" w:rsidRPr="00AB3045" w:rsidRDefault="00B41DB5" w:rsidP="00C2300F">
            <w:pPr>
              <w:rPr>
                <w:rFonts w:eastAsia="Calibri" w:cs="Tahoma"/>
                <w:b/>
                <w:bCs/>
                <w:szCs w:val="18"/>
                <w:lang w:val="fr-FR"/>
              </w:rPr>
            </w:pPr>
            <w:r w:rsidRPr="00AB3045">
              <w:rPr>
                <w:rFonts w:cs="Tahoma"/>
                <w:b/>
                <w:bCs/>
                <w:szCs w:val="18"/>
                <w:lang w:val="fr-FR"/>
              </w:rPr>
              <w:t>Windows NT Workstation 4.0</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rPr>
                <w:rFonts w:eastAsia="Times New Roman"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r>
      <w:tr w:rsidR="00B41DB5" w:rsidRPr="00AB3045"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41DB5" w:rsidRPr="00AB3045" w:rsidRDefault="00B41DB5" w:rsidP="00C2300F">
            <w:pPr>
              <w:rPr>
                <w:rFonts w:eastAsia="Calibri" w:cs="Tahoma"/>
                <w:b/>
                <w:bCs/>
                <w:szCs w:val="18"/>
                <w:lang w:val="fr-FR"/>
              </w:rPr>
            </w:pPr>
            <w:r w:rsidRPr="00AB3045">
              <w:rPr>
                <w:rFonts w:cs="Tahoma"/>
                <w:b/>
                <w:bCs/>
                <w:szCs w:val="18"/>
                <w:lang w:val="fr-FR"/>
              </w:rPr>
              <w:t>Windows 98 (y compris la 2e édition)</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rPr>
                <w:rFonts w:eastAsia="Times New Roman"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r>
      <w:tr w:rsidR="00B41DB5" w:rsidRPr="00AB3045" w:rsidTr="00C2300F">
        <w:trPr>
          <w:trHeight w:val="255"/>
        </w:trPr>
        <w:tc>
          <w:tcPr>
            <w:tcW w:w="3533"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41DB5" w:rsidRPr="00AB3045" w:rsidRDefault="00B41DB5" w:rsidP="00C2300F">
            <w:pPr>
              <w:rPr>
                <w:rFonts w:eastAsia="Calibri" w:cs="Tahoma"/>
                <w:b/>
                <w:bCs/>
                <w:szCs w:val="18"/>
                <w:lang w:val="fr-FR"/>
              </w:rPr>
            </w:pPr>
            <w:r w:rsidRPr="00AB3045">
              <w:rPr>
                <w:rFonts w:cs="Tahoma"/>
                <w:b/>
                <w:bCs/>
                <w:szCs w:val="18"/>
                <w:lang w:val="fr-FR"/>
              </w:rPr>
              <w:t>Apple Macintosh</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rPr>
                <w:rFonts w:eastAsia="Times New Roman"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r>
    </w:tbl>
    <w:p w:rsidR="00B41DB5" w:rsidRPr="00AB3045" w:rsidRDefault="00B41DB5" w:rsidP="00B41DB5">
      <w:pPr>
        <w:ind w:left="770"/>
        <w:rPr>
          <w:rFonts w:cs="Tahoma"/>
          <w:lang w:val="fr-FR"/>
        </w:rPr>
      </w:pPr>
      <w:r w:rsidRPr="00AB3045">
        <w:rPr>
          <w:rFonts w:cs="Tahoma"/>
          <w:bCs/>
          <w:i/>
          <w:iCs/>
          <w:sz w:val="14"/>
          <w:szCs w:val="14"/>
          <w:u w:val="single"/>
          <w:lang w:val="fr-FR"/>
        </w:rPr>
        <w:t>Remarque</w:t>
      </w:r>
      <w:r w:rsidRPr="00AB3045">
        <w:rPr>
          <w:rFonts w:cs="Tahoma"/>
          <w:i/>
          <w:iCs/>
          <w:sz w:val="14"/>
          <w:szCs w:val="14"/>
          <w:lang w:val="fr-FR"/>
        </w:rPr>
        <w:t xml:space="preserve"> : </w:t>
      </w:r>
      <w:r w:rsidRPr="00AB3045">
        <w:rPr>
          <w:rFonts w:cs="Tahoma"/>
          <w:i/>
          <w:iCs/>
          <w:sz w:val="14"/>
          <w:szCs w:val="14"/>
          <w:lang w:val="fr-FR"/>
        </w:rPr>
        <w:br/>
        <w:t>Éducation inclut les programmes Campus et School, Open Value Souscription – Solutions Éducation, Select</w:t>
      </w:r>
      <w:r w:rsidR="003119B0">
        <w:rPr>
          <w:rFonts w:cs="Tahoma"/>
          <w:i/>
          <w:iCs/>
          <w:sz w:val="14"/>
          <w:szCs w:val="14"/>
          <w:lang w:val="fr-FR"/>
        </w:rPr>
        <w:t>-</w:t>
      </w:r>
      <w:r w:rsidRPr="00AB3045">
        <w:rPr>
          <w:rFonts w:cs="Tahoma"/>
          <w:i/>
          <w:iCs/>
          <w:sz w:val="14"/>
          <w:szCs w:val="14"/>
          <w:lang w:val="fr-FR"/>
        </w:rPr>
        <w:t>Éducation et Open</w:t>
      </w:r>
      <w:r w:rsidR="003119B0">
        <w:rPr>
          <w:rFonts w:cs="Tahoma"/>
          <w:i/>
          <w:iCs/>
          <w:sz w:val="14"/>
          <w:szCs w:val="14"/>
          <w:lang w:val="fr-FR"/>
        </w:rPr>
        <w:t>-</w:t>
      </w:r>
      <w:r w:rsidRPr="00AB3045">
        <w:rPr>
          <w:rFonts w:cs="Tahoma"/>
          <w:i/>
          <w:iCs/>
          <w:sz w:val="14"/>
          <w:szCs w:val="14"/>
          <w:lang w:val="fr-FR"/>
        </w:rPr>
        <w:t>Programmes Éducation</w:t>
      </w:r>
      <w:r w:rsidRPr="00AB3045">
        <w:rPr>
          <w:rFonts w:cs="Tahoma"/>
          <w:i/>
          <w:iCs/>
          <w:sz w:val="14"/>
          <w:szCs w:val="14"/>
          <w:lang w:val="fr-FR"/>
        </w:rPr>
        <w:br/>
        <w:t>CE = Contrat Entreprise</w:t>
      </w:r>
      <w:r w:rsidRPr="00AB3045">
        <w:rPr>
          <w:rFonts w:cs="Tahoma"/>
          <w:i/>
          <w:iCs/>
          <w:sz w:val="14"/>
          <w:szCs w:val="14"/>
          <w:lang w:val="fr-FR"/>
        </w:rPr>
        <w:br/>
        <w:t>OV</w:t>
      </w:r>
      <w:r w:rsidR="003119B0">
        <w:rPr>
          <w:rFonts w:cs="Tahoma"/>
          <w:i/>
          <w:iCs/>
          <w:sz w:val="14"/>
          <w:szCs w:val="14"/>
          <w:lang w:val="fr-FR"/>
        </w:rPr>
        <w:t>-</w:t>
      </w:r>
      <w:r w:rsidRPr="00AB3045">
        <w:rPr>
          <w:rFonts w:cs="Tahoma"/>
          <w:i/>
          <w:iCs/>
          <w:sz w:val="14"/>
          <w:szCs w:val="14"/>
          <w:lang w:val="fr-FR"/>
        </w:rPr>
        <w:t>CW = Open Value</w:t>
      </w:r>
      <w:r w:rsidR="003119B0">
        <w:rPr>
          <w:rFonts w:cs="Tahoma"/>
          <w:i/>
          <w:iCs/>
          <w:sz w:val="14"/>
          <w:szCs w:val="14"/>
          <w:lang w:val="fr-FR"/>
        </w:rPr>
        <w:t>-</w:t>
      </w:r>
      <w:r w:rsidRPr="00AB3045">
        <w:rPr>
          <w:rFonts w:cs="Tahoma"/>
          <w:i/>
          <w:iCs/>
          <w:sz w:val="14"/>
          <w:szCs w:val="14"/>
          <w:lang w:val="fr-FR"/>
        </w:rPr>
        <w:t>Option couvrant l’ensemble de l’entreprise</w:t>
      </w:r>
    </w:p>
    <w:p w:rsidR="00B41DB5" w:rsidRPr="00AB3045" w:rsidRDefault="00B41DB5" w:rsidP="00B41DB5">
      <w:pPr>
        <w:ind w:left="770"/>
        <w:rPr>
          <w:rFonts w:cs="Tahoma"/>
          <w:lang w:val="fr-FR"/>
        </w:rPr>
      </w:pPr>
      <w:r w:rsidRPr="00AB3045">
        <w:rPr>
          <w:rFonts w:cs="Tahoma"/>
          <w:i/>
          <w:iCs/>
          <w:sz w:val="14"/>
          <w:szCs w:val="14"/>
          <w:lang w:val="fr-FR"/>
        </w:rPr>
        <w:t>« N », « K » et « KN » sont des éditions spéciales disponibles pour certains marchés.</w:t>
      </w:r>
    </w:p>
    <w:p w:rsidR="00B41DB5" w:rsidRPr="0053178C" w:rsidRDefault="00B41DB5" w:rsidP="00B41DB5">
      <w:pPr>
        <w:ind w:left="720"/>
        <w:rPr>
          <w:rFonts w:cs="Tahoma"/>
          <w:szCs w:val="18"/>
          <w:lang w:val="fr-FR"/>
        </w:rPr>
      </w:pPr>
    </w:p>
    <w:p w:rsidR="00B41DB5" w:rsidRPr="00AB3045" w:rsidRDefault="00B41DB5" w:rsidP="00B41DB5">
      <w:pPr>
        <w:ind w:left="720"/>
        <w:rPr>
          <w:rFonts w:cs="Tahoma"/>
          <w:lang w:val="fr-FR"/>
        </w:rPr>
      </w:pPr>
      <w:r w:rsidRPr="00AB3045">
        <w:rPr>
          <w:rFonts w:cs="Tahoma"/>
          <w:szCs w:val="18"/>
          <w:lang w:val="fr-FR"/>
        </w:rPr>
        <w:t>Les conditions suivantes s’appliquent à Windows XP Édition Starter (SE), Windows Vista Édition Starter (SE) et Windows 7 Édition Starter (SE) :</w:t>
      </w:r>
    </w:p>
    <w:p w:rsidR="00B41DB5" w:rsidRPr="0053178C" w:rsidRDefault="00B41DB5" w:rsidP="00B41DB5">
      <w:pPr>
        <w:ind w:left="720"/>
        <w:rPr>
          <w:rFonts w:cs="Tahoma"/>
          <w:szCs w:val="18"/>
          <w:lang w:val="fr-FR"/>
        </w:rPr>
      </w:pPr>
    </w:p>
    <w:p w:rsidR="00B41DB5" w:rsidRPr="00AB3045" w:rsidRDefault="00B41DB5" w:rsidP="00B41DB5">
      <w:pPr>
        <w:pStyle w:val="ColorfulList-Accent11"/>
        <w:numPr>
          <w:ilvl w:val="0"/>
          <w:numId w:val="42"/>
        </w:numPr>
        <w:ind w:left="1440"/>
        <w:rPr>
          <w:rFonts w:ascii="Tahoma" w:hAnsi="Tahoma" w:cs="Tahoma"/>
          <w:lang w:val="fr-FR"/>
        </w:rPr>
      </w:pPr>
      <w:r w:rsidRPr="00AB3045">
        <w:rPr>
          <w:rFonts w:ascii="Tahoma" w:hAnsi="Tahoma" w:cs="Tahoma"/>
          <w:sz w:val="18"/>
          <w:szCs w:val="18"/>
          <w:lang w:val="fr-FR"/>
        </w:rPr>
        <w:t xml:space="preserve">Les clients Éducation (Select Éducation, Open Éducation, CASA et Open Value Souscription – Solutions Éducation) sont autorisés à acheter une licence de Mise à Jour Windows en utilisant Windows XP Édition Starter, Windows Vista Édition Starter ou Windows 7 Édition Starter en tant que système d’exploitation éligible. </w:t>
      </w:r>
    </w:p>
    <w:p w:rsidR="00B41DB5" w:rsidRPr="0053178C" w:rsidRDefault="00B41DB5" w:rsidP="00B41DB5">
      <w:pPr>
        <w:pStyle w:val="ColorfulList-Accent11"/>
        <w:rPr>
          <w:rFonts w:ascii="Tahoma" w:hAnsi="Tahoma" w:cs="Tahoma"/>
          <w:sz w:val="18"/>
          <w:szCs w:val="18"/>
          <w:lang w:val="fr-FR"/>
        </w:rPr>
      </w:pPr>
    </w:p>
    <w:p w:rsidR="00B41DB5" w:rsidRPr="00AB3045" w:rsidRDefault="00B41DB5" w:rsidP="00B41DB5">
      <w:pPr>
        <w:pStyle w:val="ColorfulList-Accent11"/>
        <w:rPr>
          <w:rFonts w:ascii="Tahoma" w:hAnsi="Tahoma" w:cs="Tahoma"/>
          <w:lang w:val="fr-FR"/>
        </w:rPr>
      </w:pPr>
      <w:r w:rsidRPr="00AB3045">
        <w:rPr>
          <w:rFonts w:ascii="Tahoma" w:hAnsi="Tahoma" w:cs="Tahoma"/>
          <w:sz w:val="18"/>
          <w:szCs w:val="18"/>
          <w:lang w:val="fr-FR"/>
        </w:rPr>
        <w:t xml:space="preserve">Les clients qui font l’acquisition de la mise à jour sur cette base renoncent à tout droit de transfert de cette licence en dehors du pays d’achat. </w:t>
      </w:r>
    </w:p>
    <w:p w:rsidR="00B41DB5" w:rsidRPr="0053178C" w:rsidRDefault="00B41DB5" w:rsidP="00B41DB5">
      <w:pPr>
        <w:pStyle w:val="EndnoteText"/>
        <w:ind w:left="360"/>
        <w:rPr>
          <w:rFonts w:ascii="Tahoma" w:hAnsi="Tahoma" w:cs="Tahoma"/>
          <w:sz w:val="18"/>
          <w:szCs w:val="18"/>
          <w:lang w:val="fr-FR"/>
        </w:rPr>
      </w:pPr>
    </w:p>
    <w:p w:rsidR="00B41DB5" w:rsidRPr="00AB3045" w:rsidRDefault="00B41DB5" w:rsidP="00B41DB5">
      <w:pPr>
        <w:pStyle w:val="FootnoteBulletLevel1"/>
        <w:tabs>
          <w:tab w:val="clear" w:pos="900"/>
        </w:tabs>
        <w:spacing w:before="0" w:after="0"/>
        <w:ind w:left="720" w:firstLine="0"/>
        <w:rPr>
          <w:rFonts w:ascii="Tahoma" w:hAnsi="Tahoma" w:cs="Tahoma"/>
          <w:lang w:val="fr-FR"/>
        </w:rPr>
      </w:pPr>
      <w:r w:rsidRPr="00AB3045">
        <w:rPr>
          <w:rFonts w:ascii="Tahoma" w:hAnsi="Tahoma" w:cs="Tahoma"/>
          <w:sz w:val="18"/>
          <w:szCs w:val="18"/>
          <w:lang w:val="fr-FR"/>
        </w:rPr>
        <w:t>Les systèmes d’exploitation qui ne sont pas recensés dans la liste ci</w:t>
      </w:r>
      <w:r w:rsidR="003119B0">
        <w:rPr>
          <w:rFonts w:ascii="Tahoma" w:hAnsi="Tahoma" w:cs="Tahoma"/>
          <w:sz w:val="18"/>
          <w:szCs w:val="18"/>
          <w:lang w:val="fr-FR"/>
        </w:rPr>
        <w:t>-</w:t>
      </w:r>
      <w:r w:rsidRPr="00AB3045">
        <w:rPr>
          <w:rFonts w:ascii="Tahoma" w:hAnsi="Tahoma" w:cs="Tahoma"/>
          <w:sz w:val="18"/>
          <w:szCs w:val="18"/>
          <w:lang w:val="fr-FR"/>
        </w:rPr>
        <w:t>dessus ne sont pas des systèmes d’exploitation éligibles. Par exemple :</w:t>
      </w:r>
    </w:p>
    <w:p w:rsidR="00B41DB5" w:rsidRPr="0053178C" w:rsidRDefault="00B41DB5" w:rsidP="00B41DB5">
      <w:pPr>
        <w:pStyle w:val="FootnoteBulletLevel1"/>
        <w:tabs>
          <w:tab w:val="clear" w:pos="900"/>
        </w:tabs>
        <w:spacing w:before="0" w:after="0"/>
        <w:ind w:left="720" w:firstLine="0"/>
        <w:rPr>
          <w:rFonts w:ascii="Tahoma" w:hAnsi="Tahoma" w:cs="Tahoma"/>
          <w:sz w:val="18"/>
          <w:szCs w:val="18"/>
          <w:lang w:val="fr-FR"/>
        </w:rPr>
      </w:pPr>
    </w:p>
    <w:p w:rsidR="00B41DB5" w:rsidRPr="00AB3045" w:rsidRDefault="00B41DB5" w:rsidP="00B41DB5">
      <w:pPr>
        <w:pStyle w:val="FootnoteBulletLevel2"/>
        <w:numPr>
          <w:ilvl w:val="0"/>
          <w:numId w:val="43"/>
        </w:numPr>
        <w:adjustRightInd/>
        <w:spacing w:before="0" w:after="60"/>
        <w:ind w:left="1440"/>
        <w:textAlignment w:val="auto"/>
        <w:rPr>
          <w:rFonts w:ascii="Tahoma" w:hAnsi="Tahoma" w:cs="Tahoma"/>
          <w:lang w:val="fr-FR"/>
        </w:rPr>
      </w:pPr>
      <w:r w:rsidRPr="00AB3045">
        <w:rPr>
          <w:rFonts w:ascii="Tahoma" w:hAnsi="Tahoma" w:cs="Tahoma"/>
          <w:sz w:val="18"/>
          <w:szCs w:val="18"/>
          <w:lang w:val="fr-FR"/>
        </w:rPr>
        <w:t>Les Systèmes Embarqués (par exemple, Windows 9.x Embedded, Windows XP Embedded) ne sont pas éligibles aux Mises à Jour Windows 8 Pro.</w:t>
      </w:r>
    </w:p>
    <w:p w:rsidR="00B41DB5" w:rsidRPr="00AB3045" w:rsidRDefault="00B41DB5" w:rsidP="00B41DB5">
      <w:pPr>
        <w:pStyle w:val="FootnoteBulletLevel2"/>
        <w:numPr>
          <w:ilvl w:val="0"/>
          <w:numId w:val="43"/>
        </w:numPr>
        <w:adjustRightInd/>
        <w:spacing w:before="0" w:after="60"/>
        <w:ind w:left="1440"/>
        <w:textAlignment w:val="auto"/>
        <w:rPr>
          <w:rFonts w:ascii="Tahoma" w:hAnsi="Tahoma" w:cs="Tahoma"/>
          <w:lang w:val="fr-FR"/>
        </w:rPr>
      </w:pPr>
      <w:r w:rsidRPr="00AB3045">
        <w:rPr>
          <w:rFonts w:ascii="Tahoma" w:hAnsi="Tahoma" w:cs="Tahoma"/>
          <w:sz w:val="18"/>
          <w:szCs w:val="18"/>
          <w:lang w:val="fr-FR"/>
        </w:rPr>
        <w:t>Linux et OS</w:t>
      </w:r>
      <w:r>
        <w:rPr>
          <w:rFonts w:ascii="Tahoma" w:hAnsi="Tahoma" w:cs="Tahoma"/>
          <w:sz w:val="18"/>
          <w:szCs w:val="18"/>
          <w:lang w:val="fr-FR"/>
        </w:rPr>
        <w:t xml:space="preserve"> </w:t>
      </w:r>
      <w:r w:rsidRPr="00AB3045">
        <w:rPr>
          <w:rFonts w:ascii="Tahoma" w:hAnsi="Tahoma" w:cs="Tahoma"/>
          <w:sz w:val="18"/>
          <w:szCs w:val="18"/>
          <w:lang w:val="fr-FR"/>
        </w:rPr>
        <w:t>/</w:t>
      </w:r>
      <w:r>
        <w:rPr>
          <w:rFonts w:ascii="Tahoma" w:hAnsi="Tahoma" w:cs="Tahoma"/>
          <w:sz w:val="18"/>
          <w:szCs w:val="18"/>
          <w:lang w:val="fr-FR"/>
        </w:rPr>
        <w:t xml:space="preserve"> </w:t>
      </w:r>
      <w:r w:rsidRPr="00AB3045">
        <w:rPr>
          <w:rFonts w:ascii="Tahoma" w:hAnsi="Tahoma" w:cs="Tahoma"/>
          <w:sz w:val="18"/>
          <w:szCs w:val="18"/>
          <w:lang w:val="fr-FR"/>
        </w:rPr>
        <w:t>2 ne sont pas éligibles aux Mises à Jour Windows 8 Pro.</w:t>
      </w:r>
    </w:p>
    <w:p w:rsidR="00B41DB5" w:rsidRPr="00AB3045" w:rsidRDefault="00B41DB5" w:rsidP="00B41DB5">
      <w:pPr>
        <w:pStyle w:val="FootnoteBulletLevel2"/>
        <w:numPr>
          <w:ilvl w:val="0"/>
          <w:numId w:val="43"/>
        </w:numPr>
        <w:adjustRightInd/>
        <w:spacing w:before="0" w:after="60"/>
        <w:ind w:left="1440"/>
        <w:textAlignment w:val="auto"/>
        <w:rPr>
          <w:rFonts w:ascii="Tahoma" w:hAnsi="Tahoma" w:cs="Tahoma"/>
          <w:lang w:val="fr-FR"/>
        </w:rPr>
      </w:pPr>
      <w:r w:rsidRPr="00AB3045">
        <w:rPr>
          <w:rFonts w:ascii="Tahoma" w:hAnsi="Tahoma" w:cs="Tahoma"/>
          <w:sz w:val="18"/>
          <w:szCs w:val="18"/>
          <w:lang w:val="fr-FR"/>
        </w:rPr>
        <w:t>La Licence d’Accès Client (CAL) aux services Terminal Server de Windows n’est pas éligible aux Mises à Jour Windows 8 Pro.</w:t>
      </w:r>
    </w:p>
    <w:p w:rsidR="00B41DB5" w:rsidRPr="0053178C" w:rsidRDefault="00B41DB5" w:rsidP="00B41DB5">
      <w:pPr>
        <w:pStyle w:val="FootnoteBulletLevel2"/>
        <w:tabs>
          <w:tab w:val="clear" w:pos="1260"/>
        </w:tabs>
        <w:adjustRightInd/>
        <w:spacing w:before="0"/>
        <w:ind w:left="1080" w:firstLine="0"/>
        <w:textAlignment w:val="auto"/>
        <w:rPr>
          <w:rFonts w:ascii="Tahoma" w:hAnsi="Tahoma" w:cs="Tahoma"/>
          <w:sz w:val="18"/>
          <w:szCs w:val="18"/>
          <w:lang w:val="fr-FR"/>
        </w:rPr>
      </w:pPr>
    </w:p>
    <w:p w:rsidR="00B41DB5" w:rsidRPr="00AB3045" w:rsidRDefault="00B41DB5" w:rsidP="00B41DB5">
      <w:pPr>
        <w:pStyle w:val="FootnoteBulletLevel2"/>
        <w:tabs>
          <w:tab w:val="clear" w:pos="1260"/>
        </w:tabs>
        <w:spacing w:before="0"/>
        <w:ind w:left="720" w:firstLine="0"/>
        <w:rPr>
          <w:rFonts w:ascii="Tahoma" w:hAnsi="Tahoma" w:cs="Tahoma"/>
          <w:lang w:val="fr-FR"/>
        </w:rPr>
      </w:pPr>
      <w:r w:rsidRPr="00AB3045">
        <w:rPr>
          <w:rFonts w:ascii="Tahoma" w:hAnsi="Tahoma" w:cs="Tahoma"/>
          <w:sz w:val="18"/>
          <w:szCs w:val="18"/>
          <w:lang w:val="fr-FR"/>
        </w:rPr>
        <w:t>Les conditions suivantes s’appliquent lorsque vous créez des masters de Windows :</w:t>
      </w:r>
    </w:p>
    <w:p w:rsidR="00B41DB5" w:rsidRPr="0053178C" w:rsidRDefault="00B41DB5" w:rsidP="00B41DB5">
      <w:pPr>
        <w:pStyle w:val="FootnoteBulletLevel2"/>
        <w:tabs>
          <w:tab w:val="clear" w:pos="1260"/>
        </w:tabs>
        <w:spacing w:before="0"/>
        <w:ind w:left="720" w:firstLine="0"/>
        <w:rPr>
          <w:rFonts w:ascii="Tahoma" w:hAnsi="Tahoma" w:cs="Tahoma"/>
          <w:sz w:val="18"/>
          <w:szCs w:val="18"/>
          <w:lang w:val="fr-FR"/>
        </w:rPr>
      </w:pPr>
    </w:p>
    <w:p w:rsidR="00B41DB5" w:rsidRPr="00AB3045" w:rsidRDefault="00B41DB5" w:rsidP="00B41DB5">
      <w:pPr>
        <w:pStyle w:val="FootnoteBulletLevel2"/>
        <w:tabs>
          <w:tab w:val="clear" w:pos="1260"/>
        </w:tabs>
        <w:spacing w:before="0"/>
        <w:ind w:left="720" w:firstLine="0"/>
        <w:rPr>
          <w:rFonts w:ascii="Tahoma" w:hAnsi="Tahoma" w:cs="Tahoma"/>
          <w:lang w:val="fr-FR"/>
        </w:rPr>
      </w:pPr>
      <w:r w:rsidRPr="00AB3045">
        <w:rPr>
          <w:rFonts w:ascii="Tahoma" w:hAnsi="Tahoma" w:cs="Tahoma"/>
          <w:sz w:val="18"/>
          <w:szCs w:val="18"/>
          <w:lang w:val="fr-FR"/>
        </w:rPr>
        <w:t>Si un tiers crée des masters de Windows sur les ordinateurs d’un client, le client doit préalablement fournir à</w:t>
      </w:r>
      <w:r>
        <w:rPr>
          <w:rFonts w:ascii="Tahoma" w:hAnsi="Tahoma" w:cs="Tahoma"/>
          <w:sz w:val="18"/>
          <w:szCs w:val="18"/>
          <w:lang w:val="fr-FR"/>
        </w:rPr>
        <w:t> </w:t>
      </w:r>
      <w:r w:rsidRPr="00AB3045">
        <w:rPr>
          <w:rFonts w:ascii="Tahoma" w:hAnsi="Tahoma" w:cs="Tahoma"/>
          <w:sz w:val="18"/>
          <w:szCs w:val="18"/>
          <w:lang w:val="fr-FR"/>
        </w:rPr>
        <w:t>ce tiers (a) un formulaire complété de « Vérification des Licences Client pour les Services d’Installation de Mise à Jour du Logiciel de Système d’Exploitation Windows par des Tiers » ou (b) des copies du formulaire de signature du Contrat de Licence en Volume applicable au logiciel de mise à jour du système d’exploitation Microsoft installé. Le formulaire de « Vérification des Licences Microsoft pour un Tiers qui crée des masters</w:t>
      </w:r>
      <w:r>
        <w:rPr>
          <w:rFonts w:ascii="Tahoma" w:hAnsi="Tahoma" w:cs="Tahoma"/>
          <w:sz w:val="18"/>
          <w:szCs w:val="18"/>
          <w:lang w:val="fr-FR"/>
        </w:rPr>
        <w:t xml:space="preserve"> </w:t>
      </w:r>
      <w:r w:rsidRPr="00AB3045">
        <w:rPr>
          <w:rFonts w:ascii="Tahoma" w:hAnsi="Tahoma" w:cs="Tahoma"/>
          <w:sz w:val="18"/>
          <w:szCs w:val="18"/>
          <w:lang w:val="fr-FR"/>
        </w:rPr>
        <w:t>/</w:t>
      </w:r>
      <w:r>
        <w:rPr>
          <w:rFonts w:ascii="Tahoma" w:hAnsi="Tahoma" w:cs="Tahoma"/>
          <w:sz w:val="18"/>
          <w:szCs w:val="18"/>
          <w:lang w:val="fr-FR"/>
        </w:rPr>
        <w:t xml:space="preserve"> </w:t>
      </w:r>
      <w:r w:rsidRPr="00AB3045">
        <w:rPr>
          <w:rFonts w:ascii="Tahoma" w:hAnsi="Tahoma" w:cs="Tahoma"/>
          <w:sz w:val="18"/>
          <w:szCs w:val="18"/>
          <w:lang w:val="fr-FR"/>
        </w:rPr>
        <w:t xml:space="preserve">installe le Logiciel de Système d’Exploitation Microsoft » est disponible à l’adresse </w:t>
      </w:r>
      <w:hyperlink r:id="rId45" w:history="1">
        <w:r w:rsidRPr="00591EC0">
          <w:rPr>
            <w:rStyle w:val="Hyperlink"/>
            <w:rFonts w:ascii="Tahoma" w:hAnsi="Tahoma" w:cs="Tahoma"/>
            <w:color w:val="auto"/>
            <w:sz w:val="18"/>
            <w:szCs w:val="18"/>
            <w:u w:val="none"/>
            <w:lang w:val="fr-FR"/>
          </w:rPr>
          <w:t>http://www.microsoft.com/licensing/contracts</w:t>
        </w:r>
      </w:hyperlink>
      <w:r w:rsidRPr="00AB3045">
        <w:rPr>
          <w:rFonts w:ascii="Tahoma" w:hAnsi="Tahoma" w:cs="Tahoma"/>
          <w:sz w:val="18"/>
          <w:szCs w:val="18"/>
          <w:lang w:val="fr-FR"/>
        </w:rPr>
        <w:t>.</w:t>
      </w:r>
    </w:p>
    <w:p w:rsidR="00B41DB5" w:rsidRPr="0053178C" w:rsidRDefault="00B41DB5" w:rsidP="00B41DB5">
      <w:pPr>
        <w:pStyle w:val="FootnoteBulletLevel1"/>
        <w:tabs>
          <w:tab w:val="clear" w:pos="900"/>
        </w:tabs>
        <w:adjustRightInd/>
        <w:spacing w:before="0" w:after="0"/>
        <w:ind w:left="720" w:firstLine="0"/>
        <w:textAlignment w:val="auto"/>
        <w:rPr>
          <w:rFonts w:ascii="Tahoma" w:hAnsi="Tahoma" w:cs="Tahoma"/>
          <w:sz w:val="18"/>
          <w:szCs w:val="18"/>
          <w:lang w:val="fr-FR"/>
        </w:rPr>
      </w:pPr>
    </w:p>
    <w:p w:rsidR="00B41DB5" w:rsidRPr="00AB3045" w:rsidRDefault="00B41DB5" w:rsidP="00B41DB5">
      <w:pPr>
        <w:pStyle w:val="FootnoteBulletLevel1"/>
        <w:tabs>
          <w:tab w:val="clear" w:pos="900"/>
        </w:tabs>
        <w:adjustRightInd/>
        <w:spacing w:before="0" w:after="60"/>
        <w:ind w:left="720" w:firstLine="0"/>
        <w:textAlignment w:val="auto"/>
        <w:rPr>
          <w:rFonts w:ascii="Tahoma" w:hAnsi="Tahoma" w:cs="Tahoma"/>
          <w:lang w:val="fr-FR"/>
        </w:rPr>
      </w:pPr>
      <w:r w:rsidRPr="00AB3045">
        <w:rPr>
          <w:rFonts w:ascii="Tahoma" w:hAnsi="Tahoma" w:cs="Tahoma"/>
          <w:b/>
          <w:bCs/>
          <w:sz w:val="18"/>
          <w:szCs w:val="18"/>
          <w:lang w:val="fr-FR"/>
        </w:rPr>
        <w:t>Windows Intune (par Dispositif)</w:t>
      </w:r>
    </w:p>
    <w:p w:rsidR="00B41DB5" w:rsidRPr="00AB3045" w:rsidRDefault="00B41DB5" w:rsidP="00B41DB5">
      <w:pPr>
        <w:ind w:left="720"/>
        <w:rPr>
          <w:rFonts w:cs="Tahoma"/>
          <w:lang w:val="fr-FR"/>
        </w:rPr>
      </w:pPr>
      <w:r w:rsidRPr="00AB3045">
        <w:rPr>
          <w:rFonts w:cs="Tahoma"/>
          <w:szCs w:val="18"/>
          <w:lang w:val="fr-FR"/>
        </w:rPr>
        <w:t>Windows Intune (par Dispositif) est disponible sous licence d’abonnement. Cette licence inclut le droit de migrer vers le système d’exploitation d’ordinateur Windows et de l’utiliser. Par conséquent, comme avec la Mise à Jour Windows Pro, chaque ordinateur sur lequel vous exécutez Windows Intune (par Dispositif) doit posséder une licence lui permettant d’exécuter l’un des systèmes d’exploitation éligibles indiqués ci</w:t>
      </w:r>
      <w:r w:rsidR="003119B0">
        <w:rPr>
          <w:rFonts w:cs="Tahoma"/>
          <w:szCs w:val="18"/>
          <w:lang w:val="fr-FR"/>
        </w:rPr>
        <w:t>-</w:t>
      </w:r>
      <w:r w:rsidRPr="00AB3045">
        <w:rPr>
          <w:rFonts w:cs="Tahoma"/>
          <w:szCs w:val="18"/>
          <w:lang w:val="fr-FR"/>
        </w:rPr>
        <w:t>dessus.</w:t>
      </w:r>
    </w:p>
    <w:p w:rsidR="00B41DB5" w:rsidRPr="00AB3045" w:rsidRDefault="00B41DB5" w:rsidP="00B41DB5">
      <w:pPr>
        <w:ind w:left="720"/>
        <w:rPr>
          <w:rFonts w:cs="Tahoma"/>
          <w:lang w:val="fr-FR"/>
        </w:rPr>
      </w:pPr>
      <w:r w:rsidRPr="00AB3045">
        <w:rPr>
          <w:rFonts w:cs="Tahoma"/>
          <w:szCs w:val="18"/>
          <w:lang w:val="fr-FR"/>
        </w:rPr>
        <w:lastRenderedPageBreak/>
        <w:t>Les conditions applicables à l’acquisition de la licence de Mise à Jour Windows Pro, telles que décrites dans la section « Règles relatives aux systèmes d’exploitation éligibles » ci</w:t>
      </w:r>
      <w:r w:rsidR="003119B0">
        <w:rPr>
          <w:rFonts w:cs="Tahoma"/>
          <w:szCs w:val="18"/>
          <w:lang w:val="fr-FR"/>
        </w:rPr>
        <w:t>-</w:t>
      </w:r>
      <w:r w:rsidRPr="00AB3045">
        <w:rPr>
          <w:rFonts w:cs="Tahoma"/>
          <w:szCs w:val="18"/>
          <w:lang w:val="fr-FR"/>
        </w:rPr>
        <w:t>dessus, s’appliquent à l’acquisition de</w:t>
      </w:r>
      <w:r>
        <w:rPr>
          <w:rFonts w:cs="Tahoma"/>
          <w:szCs w:val="18"/>
          <w:lang w:val="fr-FR"/>
        </w:rPr>
        <w:t> </w:t>
      </w:r>
      <w:r w:rsidRPr="00AB3045">
        <w:rPr>
          <w:rFonts w:cs="Tahoma"/>
          <w:szCs w:val="18"/>
          <w:lang w:val="fr-FR"/>
        </w:rPr>
        <w:t>licences Windows Intune (par Dispositif).</w:t>
      </w:r>
    </w:p>
    <w:p w:rsidR="00B41DB5" w:rsidRPr="00AB3045" w:rsidRDefault="00B41DB5" w:rsidP="00B41DB5">
      <w:pPr>
        <w:ind w:left="720"/>
        <w:rPr>
          <w:rFonts w:cs="Tahoma"/>
          <w:lang w:val="fr-FR"/>
        </w:rPr>
      </w:pPr>
    </w:p>
    <w:p w:rsidR="00B41DB5" w:rsidRPr="00AB3045" w:rsidRDefault="00B41DB5" w:rsidP="00B41DB5">
      <w:pPr>
        <w:keepNext/>
        <w:ind w:left="720"/>
        <w:rPr>
          <w:rFonts w:cs="Tahoma"/>
          <w:lang w:val="fr-FR"/>
        </w:rPr>
      </w:pPr>
      <w:r w:rsidRPr="00AB3045">
        <w:rPr>
          <w:rFonts w:eastAsia="Calibri" w:cs="Tahoma"/>
          <w:szCs w:val="18"/>
          <w:lang w:val="fr-FR"/>
        </w:rPr>
        <w:t>Pour les licences Windows Intune (par Dispositif) acquises sous la forme de Services en Ligne Entreprise pour satisfaire les exigences relatives aux Produits Entreprise : reportez</w:t>
      </w:r>
      <w:r w:rsidR="003119B0">
        <w:rPr>
          <w:rFonts w:eastAsia="Calibri" w:cs="Tahoma"/>
          <w:szCs w:val="18"/>
          <w:lang w:val="fr-FR"/>
        </w:rPr>
        <w:t>-</w:t>
      </w:r>
      <w:r w:rsidRPr="00AB3045">
        <w:rPr>
          <w:rFonts w:eastAsia="Calibri" w:cs="Tahoma"/>
          <w:szCs w:val="18"/>
          <w:lang w:val="fr-FR"/>
        </w:rPr>
        <w:t>vous à la colonne « Nouveau CE</w:t>
      </w:r>
      <w:r>
        <w:rPr>
          <w:rFonts w:eastAsia="Calibri" w:cs="Tahoma"/>
          <w:szCs w:val="18"/>
          <w:lang w:val="fr-FR"/>
        </w:rPr>
        <w:t xml:space="preserve"> </w:t>
      </w:r>
      <w:r w:rsidRPr="00AB3045">
        <w:rPr>
          <w:rFonts w:eastAsia="Calibri" w:cs="Tahoma"/>
          <w:szCs w:val="18"/>
          <w:lang w:val="fr-FR"/>
        </w:rPr>
        <w:t>/</w:t>
      </w:r>
      <w:r>
        <w:rPr>
          <w:rFonts w:eastAsia="Calibri" w:cs="Tahoma"/>
          <w:szCs w:val="18"/>
          <w:lang w:val="fr-FR"/>
        </w:rPr>
        <w:t xml:space="preserve"> </w:t>
      </w:r>
      <w:r w:rsidRPr="00AB3045">
        <w:rPr>
          <w:rFonts w:eastAsia="Calibri" w:cs="Tahoma"/>
          <w:szCs w:val="18"/>
          <w:lang w:val="fr-FR"/>
        </w:rPr>
        <w:t>OV</w:t>
      </w:r>
      <w:r w:rsidR="003119B0">
        <w:rPr>
          <w:rFonts w:eastAsia="Calibri" w:cs="Tahoma"/>
          <w:szCs w:val="18"/>
          <w:lang w:val="fr-FR"/>
        </w:rPr>
        <w:t>-</w:t>
      </w:r>
      <w:r w:rsidRPr="00AB3045">
        <w:rPr>
          <w:rFonts w:eastAsia="Calibri" w:cs="Tahoma"/>
          <w:szCs w:val="18"/>
          <w:lang w:val="fr-FR"/>
        </w:rPr>
        <w:t>CW » du tableau ci</w:t>
      </w:r>
      <w:r w:rsidR="003119B0">
        <w:rPr>
          <w:rFonts w:eastAsia="Calibri" w:cs="Tahoma"/>
          <w:szCs w:val="18"/>
          <w:lang w:val="fr-FR"/>
        </w:rPr>
        <w:t>-</w:t>
      </w:r>
      <w:r w:rsidRPr="00AB3045">
        <w:rPr>
          <w:rFonts w:eastAsia="Calibri" w:cs="Tahoma"/>
          <w:szCs w:val="18"/>
          <w:lang w:val="fr-FR"/>
        </w:rPr>
        <w:t>dessus pour les licences acquises à la signature et à la colonne « CE</w:t>
      </w:r>
      <w:r>
        <w:rPr>
          <w:rFonts w:eastAsia="Calibri" w:cs="Tahoma"/>
          <w:szCs w:val="18"/>
          <w:lang w:val="fr-FR"/>
        </w:rPr>
        <w:t xml:space="preserve"> </w:t>
      </w:r>
      <w:r w:rsidRPr="00AB3045">
        <w:rPr>
          <w:rFonts w:eastAsia="Calibri" w:cs="Tahoma"/>
          <w:szCs w:val="18"/>
          <w:lang w:val="fr-FR"/>
        </w:rPr>
        <w:t>/</w:t>
      </w:r>
      <w:r>
        <w:rPr>
          <w:rFonts w:eastAsia="Calibri" w:cs="Tahoma"/>
          <w:szCs w:val="18"/>
          <w:lang w:val="fr-FR"/>
        </w:rPr>
        <w:t xml:space="preserve"> </w:t>
      </w:r>
      <w:r w:rsidRPr="00AB3045">
        <w:rPr>
          <w:rFonts w:eastAsia="Calibri" w:cs="Tahoma"/>
          <w:szCs w:val="18"/>
          <w:lang w:val="fr-FR"/>
        </w:rPr>
        <w:t>OV</w:t>
      </w:r>
      <w:r w:rsidR="003119B0">
        <w:rPr>
          <w:rFonts w:eastAsia="Calibri" w:cs="Tahoma"/>
          <w:szCs w:val="18"/>
          <w:lang w:val="fr-FR"/>
        </w:rPr>
        <w:t>-</w:t>
      </w:r>
      <w:r w:rsidRPr="00AB3045">
        <w:rPr>
          <w:rFonts w:eastAsia="Calibri" w:cs="Tahoma"/>
          <w:szCs w:val="18"/>
          <w:lang w:val="fr-FR"/>
        </w:rPr>
        <w:t>CW existant » du même tableau pour les licences acquises à tout autre moment ou transférées conformément à</w:t>
      </w:r>
      <w:r>
        <w:rPr>
          <w:rFonts w:eastAsia="Calibri" w:cs="Tahoma"/>
          <w:szCs w:val="18"/>
          <w:lang w:val="fr-FR"/>
        </w:rPr>
        <w:t> </w:t>
      </w:r>
      <w:r w:rsidRPr="00AB3045">
        <w:rPr>
          <w:rFonts w:eastAsia="Calibri" w:cs="Tahoma"/>
          <w:szCs w:val="18"/>
          <w:lang w:val="fr-FR"/>
        </w:rPr>
        <w:t>la section « Réattribution de licence » ci</w:t>
      </w:r>
      <w:r w:rsidR="003119B0">
        <w:rPr>
          <w:rFonts w:eastAsia="Calibri" w:cs="Tahoma"/>
          <w:szCs w:val="18"/>
          <w:lang w:val="fr-FR"/>
        </w:rPr>
        <w:t>-</w:t>
      </w:r>
      <w:r w:rsidRPr="00AB3045">
        <w:rPr>
          <w:rFonts w:eastAsia="Calibri" w:cs="Tahoma"/>
          <w:szCs w:val="18"/>
          <w:lang w:val="fr-FR"/>
        </w:rPr>
        <w:t>dessous.</w:t>
      </w:r>
    </w:p>
    <w:p w:rsidR="00B41DB5" w:rsidRPr="00AB3045" w:rsidRDefault="00B41DB5" w:rsidP="00B41DB5">
      <w:pPr>
        <w:keepNext/>
        <w:ind w:left="720"/>
        <w:rPr>
          <w:rFonts w:cs="Tahoma"/>
          <w:lang w:val="fr-FR"/>
        </w:rPr>
      </w:pPr>
    </w:p>
    <w:p w:rsidR="00B41DB5" w:rsidRPr="00AB3045" w:rsidRDefault="00B41DB5" w:rsidP="00B41DB5">
      <w:pPr>
        <w:ind w:left="720"/>
        <w:rPr>
          <w:rFonts w:cs="Tahoma"/>
          <w:lang w:val="fr-FR"/>
        </w:rPr>
      </w:pPr>
      <w:r w:rsidRPr="00AB3045">
        <w:rPr>
          <w:rFonts w:eastAsia="Calibri" w:cs="Tahoma"/>
          <w:szCs w:val="18"/>
          <w:lang w:val="fr-FR"/>
        </w:rPr>
        <w:t>À titre d’exception aux conditions qui précèdent, pour les licences Windows Intune (par Dispositif) acquises sous la forme de Services en Ligne Entreprise sans volonté de satisfaire les exigences relatives aux Produits Entreprise : reportez</w:t>
      </w:r>
      <w:r w:rsidR="003119B0">
        <w:rPr>
          <w:rFonts w:eastAsia="Calibri" w:cs="Tahoma"/>
          <w:szCs w:val="18"/>
          <w:lang w:val="fr-FR"/>
        </w:rPr>
        <w:t>-</w:t>
      </w:r>
      <w:r w:rsidRPr="00AB3045">
        <w:rPr>
          <w:rFonts w:eastAsia="Calibri" w:cs="Tahoma"/>
          <w:szCs w:val="18"/>
          <w:lang w:val="fr-FR"/>
        </w:rPr>
        <w:t>vous à la colonne « Nouveau CE</w:t>
      </w:r>
      <w:r>
        <w:rPr>
          <w:rFonts w:eastAsia="Calibri" w:cs="Tahoma"/>
          <w:szCs w:val="18"/>
          <w:lang w:val="fr-FR"/>
        </w:rPr>
        <w:t xml:space="preserve"> </w:t>
      </w:r>
      <w:r w:rsidRPr="00AB3045">
        <w:rPr>
          <w:rFonts w:eastAsia="Calibri" w:cs="Tahoma"/>
          <w:szCs w:val="18"/>
          <w:lang w:val="fr-FR"/>
        </w:rPr>
        <w:t>/</w:t>
      </w:r>
      <w:r>
        <w:rPr>
          <w:rFonts w:eastAsia="Calibri" w:cs="Tahoma"/>
          <w:szCs w:val="18"/>
          <w:lang w:val="fr-FR"/>
        </w:rPr>
        <w:t xml:space="preserve"> </w:t>
      </w:r>
      <w:r w:rsidRPr="00AB3045">
        <w:rPr>
          <w:rFonts w:eastAsia="Calibri" w:cs="Tahoma"/>
          <w:szCs w:val="18"/>
          <w:lang w:val="fr-FR"/>
        </w:rPr>
        <w:t>OV</w:t>
      </w:r>
      <w:r w:rsidR="003119B0">
        <w:rPr>
          <w:rFonts w:eastAsia="Calibri" w:cs="Tahoma"/>
          <w:szCs w:val="18"/>
          <w:lang w:val="fr-FR"/>
        </w:rPr>
        <w:t>-</w:t>
      </w:r>
      <w:r w:rsidRPr="00AB3045">
        <w:rPr>
          <w:rFonts w:eastAsia="Calibri" w:cs="Tahoma"/>
          <w:szCs w:val="18"/>
          <w:lang w:val="fr-FR"/>
        </w:rPr>
        <w:t>CW » du tableau ci</w:t>
      </w:r>
      <w:r w:rsidR="003119B0">
        <w:rPr>
          <w:rFonts w:eastAsia="Calibri" w:cs="Tahoma"/>
          <w:szCs w:val="18"/>
          <w:lang w:val="fr-FR"/>
        </w:rPr>
        <w:t>-</w:t>
      </w:r>
      <w:r w:rsidRPr="00AB3045">
        <w:rPr>
          <w:rFonts w:eastAsia="Calibri" w:cs="Tahoma"/>
          <w:szCs w:val="18"/>
          <w:lang w:val="fr-FR"/>
        </w:rPr>
        <w:t>dessus pour les nouvelles licences.</w:t>
      </w:r>
    </w:p>
    <w:p w:rsidR="00B41DB5" w:rsidRPr="00AB3045" w:rsidRDefault="00B41DB5" w:rsidP="00B41DB5">
      <w:pPr>
        <w:ind w:left="720"/>
        <w:rPr>
          <w:rFonts w:cs="Tahoma"/>
          <w:lang w:val="fr-FR"/>
        </w:rPr>
      </w:pPr>
    </w:p>
    <w:p w:rsidR="00B41DB5" w:rsidRPr="00AB3045" w:rsidRDefault="00B41DB5" w:rsidP="00B41DB5">
      <w:pPr>
        <w:pStyle w:val="FootnoteBulletLevel2"/>
        <w:spacing w:before="0"/>
        <w:ind w:left="720" w:firstLine="0"/>
        <w:rPr>
          <w:rFonts w:ascii="Tahoma" w:hAnsi="Tahoma" w:cs="Tahoma"/>
          <w:lang w:val="fr-FR"/>
        </w:rPr>
      </w:pPr>
      <w:r w:rsidRPr="00AB3045">
        <w:rPr>
          <w:rFonts w:ascii="Tahoma" w:hAnsi="Tahoma" w:cs="Tahoma"/>
          <w:sz w:val="18"/>
          <w:szCs w:val="18"/>
          <w:lang w:val="fr-FR"/>
        </w:rPr>
        <w:t>Les clients qui disposent d’un abonnement Windows Intune actif (par Dispositif) n’ont pas à désinstaller le</w:t>
      </w:r>
      <w:r>
        <w:rPr>
          <w:rFonts w:ascii="Tahoma" w:hAnsi="Tahoma" w:cs="Tahoma"/>
          <w:sz w:val="18"/>
          <w:szCs w:val="18"/>
          <w:lang w:val="fr-FR"/>
        </w:rPr>
        <w:t> </w:t>
      </w:r>
      <w:r w:rsidRPr="00AB3045">
        <w:rPr>
          <w:rFonts w:ascii="Tahoma" w:hAnsi="Tahoma" w:cs="Tahoma"/>
          <w:sz w:val="18"/>
          <w:szCs w:val="18"/>
          <w:lang w:val="fr-FR"/>
        </w:rPr>
        <w:t>système d’exploitation d’ordinateur éligible sur leur dispositif sous licence et peuvent installer et exécuter le</w:t>
      </w:r>
      <w:r>
        <w:rPr>
          <w:rFonts w:ascii="Tahoma" w:hAnsi="Tahoma" w:cs="Tahoma"/>
          <w:sz w:val="18"/>
          <w:szCs w:val="18"/>
          <w:lang w:val="fr-FR"/>
        </w:rPr>
        <w:t> </w:t>
      </w:r>
      <w:r w:rsidRPr="00AB3045">
        <w:rPr>
          <w:rFonts w:ascii="Tahoma" w:hAnsi="Tahoma" w:cs="Tahoma"/>
          <w:sz w:val="18"/>
          <w:szCs w:val="18"/>
          <w:lang w:val="fr-FR"/>
        </w:rPr>
        <w:t xml:space="preserve">système d’exploitation éligible et Windows en même temps. </w:t>
      </w:r>
    </w:p>
    <w:p w:rsidR="00B41DB5" w:rsidRPr="00AB3045" w:rsidRDefault="00B41DB5" w:rsidP="00B41DB5">
      <w:pPr>
        <w:pStyle w:val="FootnoteBulletLevel1"/>
        <w:spacing w:before="0" w:after="0"/>
        <w:ind w:left="720" w:firstLine="0"/>
        <w:rPr>
          <w:rFonts w:ascii="Tahoma" w:hAnsi="Tahoma" w:cs="Tahoma"/>
          <w:lang w:val="fr-FR"/>
        </w:rPr>
      </w:pPr>
    </w:p>
    <w:p w:rsidR="00B41DB5" w:rsidRPr="00AB3045" w:rsidRDefault="00B41DB5" w:rsidP="00B41DB5">
      <w:pPr>
        <w:tabs>
          <w:tab w:val="left" w:pos="900"/>
        </w:tabs>
        <w:ind w:left="720"/>
        <w:rPr>
          <w:rFonts w:cs="Tahoma"/>
          <w:lang w:val="fr-FR"/>
        </w:rPr>
      </w:pPr>
      <w:r w:rsidRPr="00AB3045">
        <w:rPr>
          <w:rFonts w:cs="Tahoma"/>
          <w:szCs w:val="18"/>
          <w:u w:val="single"/>
          <w:lang w:val="fr-FR"/>
        </w:rPr>
        <w:t>Attribution de la Licence</w:t>
      </w:r>
      <w:r w:rsidRPr="00AB3045">
        <w:rPr>
          <w:rFonts w:cs="Tahoma"/>
          <w:szCs w:val="18"/>
          <w:lang w:val="fr-FR"/>
        </w:rPr>
        <w:t xml:space="preserve"> </w:t>
      </w:r>
    </w:p>
    <w:p w:rsidR="00B41DB5" w:rsidRPr="00AB3045" w:rsidRDefault="00B41DB5" w:rsidP="00B41DB5">
      <w:pPr>
        <w:tabs>
          <w:tab w:val="left" w:pos="900"/>
        </w:tabs>
        <w:ind w:left="720"/>
        <w:rPr>
          <w:rFonts w:cs="Tahoma"/>
          <w:lang w:val="fr-FR"/>
        </w:rPr>
      </w:pPr>
      <w:r w:rsidRPr="00AB3045">
        <w:rPr>
          <w:rFonts w:cs="Tahoma"/>
          <w:szCs w:val="18"/>
          <w:lang w:val="fr-FR"/>
        </w:rPr>
        <w:t xml:space="preserve">Les clients doivent attribuer leur licence d’abonnement Windows Intune (par Dispositif) au dispositif sur lequel ils ont installé la licence de système d’exploitation éligible. </w:t>
      </w:r>
    </w:p>
    <w:p w:rsidR="00B41DB5" w:rsidRPr="00AB3045" w:rsidRDefault="00B41DB5" w:rsidP="00B41DB5">
      <w:pPr>
        <w:pStyle w:val="FootnoteBulletLevel2"/>
        <w:spacing w:before="0"/>
        <w:ind w:left="907" w:firstLine="0"/>
        <w:rPr>
          <w:rFonts w:ascii="Tahoma" w:hAnsi="Tahoma" w:cs="Tahoma"/>
          <w:lang w:val="fr-FR"/>
        </w:rPr>
      </w:pPr>
    </w:p>
    <w:p w:rsidR="00B41DB5" w:rsidRPr="00AB3045" w:rsidRDefault="00B41DB5" w:rsidP="00B41DB5">
      <w:pPr>
        <w:pStyle w:val="FootnoteBulletLevel1"/>
        <w:tabs>
          <w:tab w:val="clear" w:pos="900"/>
        </w:tabs>
        <w:spacing w:before="0" w:after="60"/>
        <w:ind w:left="720" w:firstLine="0"/>
        <w:rPr>
          <w:rFonts w:ascii="Tahoma" w:hAnsi="Tahoma" w:cs="Tahoma"/>
          <w:lang w:val="fr-FR"/>
        </w:rPr>
      </w:pPr>
      <w:r w:rsidRPr="00AB3045">
        <w:rPr>
          <w:rFonts w:ascii="Tahoma" w:hAnsi="Tahoma" w:cs="Tahoma"/>
          <w:b/>
          <w:sz w:val="18"/>
          <w:szCs w:val="18"/>
          <w:lang w:val="fr-FR"/>
        </w:rPr>
        <w:t>Réattribution de licence</w:t>
      </w:r>
      <w:r w:rsidRPr="00AB3045">
        <w:rPr>
          <w:rFonts w:ascii="Tahoma" w:hAnsi="Tahoma" w:cs="Tahoma"/>
          <w:b/>
          <w:bCs/>
          <w:sz w:val="18"/>
          <w:szCs w:val="18"/>
          <w:lang w:val="fr-FR"/>
        </w:rPr>
        <w:t xml:space="preserve"> pour Windows Intune (par Dispositif)</w:t>
      </w:r>
    </w:p>
    <w:p w:rsidR="00B41DB5" w:rsidRPr="00AB3045" w:rsidRDefault="00B41DB5" w:rsidP="00B41DB5">
      <w:pPr>
        <w:pStyle w:val="BodyText"/>
        <w:spacing w:before="0" w:after="0" w:line="240" w:lineRule="auto"/>
        <w:ind w:left="720"/>
        <w:rPr>
          <w:rFonts w:ascii="Tahoma" w:hAnsi="Tahoma" w:cs="Tahoma"/>
          <w:lang w:val="fr-FR"/>
        </w:rPr>
      </w:pPr>
      <w:r w:rsidRPr="00AB3045">
        <w:rPr>
          <w:rFonts w:ascii="Tahoma" w:hAnsi="Tahoma" w:cs="Tahoma"/>
          <w:color w:val="auto"/>
          <w:sz w:val="18"/>
          <w:szCs w:val="18"/>
          <w:lang w:val="fr-FR"/>
        </w:rPr>
        <w:t>Les clients sont autorisés à réattribuer une licence Windows Intune (par Dispositif), mais pas à court terme (c’est</w:t>
      </w:r>
      <w:r w:rsidR="003119B0">
        <w:rPr>
          <w:rFonts w:ascii="Tahoma" w:hAnsi="Tahoma" w:cs="Tahoma"/>
          <w:color w:val="auto"/>
          <w:sz w:val="18"/>
          <w:szCs w:val="18"/>
          <w:lang w:val="fr-FR"/>
        </w:rPr>
        <w:t>-</w:t>
      </w:r>
      <w:r w:rsidRPr="00AB3045">
        <w:rPr>
          <w:rFonts w:ascii="Tahoma" w:hAnsi="Tahoma" w:cs="Tahoma"/>
          <w:color w:val="auto"/>
          <w:sz w:val="18"/>
          <w:szCs w:val="18"/>
          <w:lang w:val="fr-FR"/>
        </w:rPr>
        <w:t>à</w:t>
      </w:r>
      <w:r w:rsidR="003119B0">
        <w:rPr>
          <w:rFonts w:ascii="Tahoma" w:hAnsi="Tahoma" w:cs="Tahoma"/>
          <w:color w:val="auto"/>
          <w:sz w:val="18"/>
          <w:szCs w:val="18"/>
          <w:lang w:val="fr-FR"/>
        </w:rPr>
        <w:t>-</w:t>
      </w:r>
      <w:r w:rsidRPr="00AB3045">
        <w:rPr>
          <w:rFonts w:ascii="Tahoma" w:hAnsi="Tahoma" w:cs="Tahoma"/>
          <w:color w:val="auto"/>
          <w:sz w:val="18"/>
          <w:szCs w:val="18"/>
          <w:lang w:val="fr-FR"/>
        </w:rPr>
        <w:t>dire, pas dans les quatre</w:t>
      </w:r>
      <w:r w:rsidR="003119B0">
        <w:rPr>
          <w:rFonts w:ascii="Tahoma" w:hAnsi="Tahoma" w:cs="Tahoma"/>
          <w:color w:val="auto"/>
          <w:sz w:val="18"/>
          <w:szCs w:val="18"/>
          <w:lang w:val="fr-FR"/>
        </w:rPr>
        <w:t>-</w:t>
      </w:r>
      <w:r w:rsidRPr="00AB3045">
        <w:rPr>
          <w:rFonts w:ascii="Tahoma" w:hAnsi="Tahoma" w:cs="Tahoma"/>
          <w:color w:val="auto"/>
          <w:sz w:val="18"/>
          <w:szCs w:val="18"/>
          <w:lang w:val="fr-FR"/>
        </w:rPr>
        <w:t>vingt</w:t>
      </w:r>
      <w:r w:rsidR="003119B0">
        <w:rPr>
          <w:rFonts w:ascii="Tahoma" w:hAnsi="Tahoma" w:cs="Tahoma"/>
          <w:color w:val="auto"/>
          <w:sz w:val="18"/>
          <w:szCs w:val="18"/>
          <w:lang w:val="fr-FR"/>
        </w:rPr>
        <w:t>-</w:t>
      </w:r>
      <w:r w:rsidRPr="00AB3045">
        <w:rPr>
          <w:rFonts w:ascii="Tahoma" w:hAnsi="Tahoma" w:cs="Tahoma"/>
          <w:color w:val="auto"/>
          <w:sz w:val="18"/>
          <w:szCs w:val="18"/>
          <w:lang w:val="fr-FR"/>
        </w:rPr>
        <w:t>dix (90) jours après la dernière attribution). Ils peuvent réattribuer une licence Windows Intune (par Dispositif) dans un plus bref délai s’ils mettent au rebut le dispositif sous licence existant en raison de pannes matérielles irréparables. Le dispositif auquel une licence</w:t>
      </w:r>
      <w:r>
        <w:rPr>
          <w:rFonts w:ascii="Tahoma" w:hAnsi="Tahoma" w:cs="Tahoma"/>
          <w:color w:val="auto"/>
          <w:sz w:val="18"/>
          <w:szCs w:val="18"/>
          <w:lang w:val="fr-FR"/>
        </w:rPr>
        <w:t> </w:t>
      </w:r>
      <w:r w:rsidRPr="00AB3045">
        <w:rPr>
          <w:rFonts w:ascii="Tahoma" w:hAnsi="Tahoma" w:cs="Tahoma"/>
          <w:color w:val="auto"/>
          <w:sz w:val="18"/>
          <w:szCs w:val="18"/>
          <w:lang w:val="fr-FR"/>
        </w:rPr>
        <w:t>Windows Intune (par Dispositif) est réattribuée doit satisfaire les exigences relatives aux systèmes d’exploitation éligibles décrites ci</w:t>
      </w:r>
      <w:r w:rsidR="003119B0">
        <w:rPr>
          <w:rFonts w:ascii="Tahoma" w:hAnsi="Tahoma" w:cs="Tahoma"/>
          <w:color w:val="auto"/>
          <w:sz w:val="18"/>
          <w:szCs w:val="18"/>
          <w:lang w:val="fr-FR"/>
        </w:rPr>
        <w:t>-</w:t>
      </w:r>
      <w:r w:rsidRPr="00AB3045">
        <w:rPr>
          <w:rFonts w:ascii="Tahoma" w:hAnsi="Tahoma" w:cs="Tahoma"/>
          <w:color w:val="auto"/>
          <w:sz w:val="18"/>
          <w:szCs w:val="18"/>
          <w:lang w:val="fr-FR"/>
        </w:rPr>
        <w:t>avant. Le logiciel doit être supprimé du dispositif dont la licence a été réattribuée. Il sera également interdit d’utiliser le service Windows Intune (par Dispositif) ou d’y accéder depuis ce dispositif.</w:t>
      </w:r>
    </w:p>
    <w:p w:rsidR="00B41DB5" w:rsidRPr="00AB3045" w:rsidRDefault="00B41DB5" w:rsidP="00B41DB5">
      <w:pPr>
        <w:pStyle w:val="BodyText"/>
        <w:spacing w:before="0" w:after="0" w:line="240" w:lineRule="auto"/>
        <w:ind w:left="720"/>
        <w:rPr>
          <w:rFonts w:ascii="Tahoma" w:hAnsi="Tahoma" w:cs="Tahoma"/>
          <w:lang w:val="fr-FR"/>
        </w:rPr>
      </w:pPr>
    </w:p>
    <w:p w:rsidR="00B41DB5" w:rsidRPr="00AB3045" w:rsidRDefault="00B41DB5" w:rsidP="00B41DB5">
      <w:pPr>
        <w:autoSpaceDN w:val="0"/>
        <w:ind w:left="720"/>
        <w:rPr>
          <w:rFonts w:cs="Tahoma"/>
          <w:lang w:val="fr-FR"/>
        </w:rPr>
      </w:pPr>
      <w:r w:rsidRPr="00AB3045">
        <w:rPr>
          <w:rFonts w:cs="Tahoma"/>
          <w:szCs w:val="18"/>
          <w:lang w:val="fr-FR"/>
        </w:rPr>
        <w:t>À titre d’exception aux exigences relatives aux systèmes d’exploitation éligibles pour l’offre Windows</w:t>
      </w:r>
      <w:r>
        <w:rPr>
          <w:rFonts w:cs="Tahoma"/>
          <w:szCs w:val="18"/>
          <w:lang w:val="fr-FR"/>
        </w:rPr>
        <w:t> </w:t>
      </w:r>
      <w:r w:rsidRPr="00AB3045">
        <w:rPr>
          <w:rFonts w:cs="Tahoma"/>
          <w:szCs w:val="18"/>
          <w:lang w:val="fr-FR"/>
        </w:rPr>
        <w:t>Intune</w:t>
      </w:r>
      <w:r>
        <w:rPr>
          <w:rFonts w:cs="Tahoma"/>
          <w:szCs w:val="18"/>
          <w:lang w:val="fr-FR"/>
        </w:rPr>
        <w:t> </w:t>
      </w:r>
      <w:r w:rsidRPr="00AB3045">
        <w:rPr>
          <w:rFonts w:cs="Tahoma"/>
          <w:szCs w:val="18"/>
          <w:lang w:val="fr-FR"/>
        </w:rPr>
        <w:t>(par Dispositif) concédée sous licence d’abonnement aux Services en Ligne Entreprise pour</w:t>
      </w:r>
      <w:r>
        <w:rPr>
          <w:rFonts w:cs="Tahoma"/>
          <w:szCs w:val="18"/>
          <w:lang w:val="fr-FR"/>
        </w:rPr>
        <w:t> </w:t>
      </w:r>
      <w:r w:rsidRPr="00AB3045">
        <w:rPr>
          <w:rFonts w:cs="Tahoma"/>
          <w:szCs w:val="18"/>
          <w:lang w:val="fr-FR"/>
        </w:rPr>
        <w:t>satisfaire les exigences relatives aux Produits En</w:t>
      </w:r>
      <w:r w:rsidRPr="00AB3045">
        <w:rPr>
          <w:rFonts w:cs="Tahoma"/>
          <w:lang w:val="fr-FR"/>
        </w:rPr>
        <w:t xml:space="preserve">treprise, les </w:t>
      </w:r>
      <w:r w:rsidRPr="00AB3045">
        <w:rPr>
          <w:rFonts w:cs="Tahoma"/>
          <w:szCs w:val="18"/>
          <w:lang w:val="fr-FR"/>
        </w:rPr>
        <w:t>clients</w:t>
      </w:r>
      <w:r w:rsidRPr="00AB3045">
        <w:rPr>
          <w:rFonts w:cs="Tahoma"/>
          <w:strike/>
          <w:szCs w:val="18"/>
          <w:lang w:val="fr-FR"/>
        </w:rPr>
        <w:t xml:space="preserve"> </w:t>
      </w:r>
      <w:r w:rsidRPr="00AB3045">
        <w:rPr>
          <w:rFonts w:cs="Tahoma"/>
          <w:szCs w:val="18"/>
          <w:lang w:val="fr-FR"/>
        </w:rPr>
        <w:t>peuvent réattribuer leurs licences</w:t>
      </w:r>
      <w:r>
        <w:rPr>
          <w:rFonts w:cs="Tahoma"/>
          <w:szCs w:val="18"/>
          <w:lang w:val="fr-FR"/>
        </w:rPr>
        <w:t> </w:t>
      </w:r>
      <w:r w:rsidRPr="00AB3045">
        <w:rPr>
          <w:rFonts w:cs="Tahoma"/>
          <w:szCs w:val="18"/>
          <w:lang w:val="fr-FR"/>
        </w:rPr>
        <w:t>Windows Intune (par Dispositif) à l’un des dispositifs suivants, sous réserve qu’ils soient concédés</w:t>
      </w:r>
      <w:r>
        <w:rPr>
          <w:rFonts w:cs="Tahoma"/>
          <w:szCs w:val="18"/>
          <w:lang w:val="fr-FR"/>
        </w:rPr>
        <w:t> </w:t>
      </w:r>
      <w:r w:rsidRPr="00AB3045">
        <w:rPr>
          <w:rFonts w:cs="Tahoma"/>
          <w:szCs w:val="18"/>
          <w:lang w:val="fr-FR"/>
        </w:rPr>
        <w:t>sous licence de l’un des systèmes d’exploitation éligibles mentionnés dans la colonne du tableau</w:t>
      </w:r>
      <w:r>
        <w:rPr>
          <w:rFonts w:cs="Tahoma"/>
          <w:szCs w:val="18"/>
          <w:lang w:val="fr-FR"/>
        </w:rPr>
        <w:t> </w:t>
      </w:r>
      <w:r w:rsidRPr="00AB3045">
        <w:rPr>
          <w:rFonts w:cs="Tahoma"/>
          <w:szCs w:val="18"/>
          <w:lang w:val="fr-FR"/>
        </w:rPr>
        <w:t>« Nouveau CE</w:t>
      </w:r>
      <w:r>
        <w:rPr>
          <w:rFonts w:cs="Tahoma"/>
          <w:szCs w:val="18"/>
          <w:lang w:val="fr-FR"/>
        </w:rPr>
        <w:t xml:space="preserve"> </w:t>
      </w:r>
      <w:r w:rsidRPr="00AB3045">
        <w:rPr>
          <w:rFonts w:cs="Tahoma"/>
          <w:szCs w:val="18"/>
          <w:lang w:val="fr-FR"/>
        </w:rPr>
        <w:t>/</w:t>
      </w:r>
      <w:r>
        <w:rPr>
          <w:rFonts w:cs="Tahoma"/>
          <w:szCs w:val="18"/>
          <w:lang w:val="fr-FR"/>
        </w:rPr>
        <w:t xml:space="preserve"> </w:t>
      </w:r>
      <w:r w:rsidRPr="00AB3045">
        <w:rPr>
          <w:rFonts w:cs="Tahoma"/>
          <w:szCs w:val="18"/>
          <w:lang w:val="fr-FR"/>
        </w:rPr>
        <w:t>OV</w:t>
      </w:r>
      <w:r w:rsidR="003119B0">
        <w:rPr>
          <w:rFonts w:cs="Tahoma"/>
          <w:szCs w:val="18"/>
          <w:lang w:val="fr-FR"/>
        </w:rPr>
        <w:t>-</w:t>
      </w:r>
      <w:r w:rsidRPr="00AB3045">
        <w:rPr>
          <w:rFonts w:cs="Tahoma"/>
          <w:szCs w:val="18"/>
          <w:lang w:val="fr-FR"/>
        </w:rPr>
        <w:t>CW » ci</w:t>
      </w:r>
      <w:r w:rsidR="003119B0">
        <w:rPr>
          <w:rFonts w:cs="Tahoma"/>
          <w:szCs w:val="18"/>
          <w:lang w:val="fr-FR"/>
        </w:rPr>
        <w:t>-</w:t>
      </w:r>
      <w:r w:rsidRPr="00AB3045">
        <w:rPr>
          <w:rFonts w:cs="Tahoma"/>
          <w:szCs w:val="18"/>
          <w:lang w:val="fr-FR"/>
        </w:rPr>
        <w:t xml:space="preserve">dessus, et qu’un système d’exploitation éligible soit installé sur les : </w:t>
      </w:r>
    </w:p>
    <w:p w:rsidR="00B41DB5" w:rsidRPr="00AB3045" w:rsidRDefault="00B41DB5" w:rsidP="00B41DB5">
      <w:pPr>
        <w:autoSpaceDN w:val="0"/>
        <w:ind w:left="720"/>
        <w:rPr>
          <w:rFonts w:cs="Tahoma"/>
          <w:lang w:val="fr-FR"/>
        </w:rPr>
      </w:pPr>
    </w:p>
    <w:p w:rsidR="00B41DB5" w:rsidRPr="00AB3045" w:rsidRDefault="00B41DB5" w:rsidP="00B41DB5">
      <w:pPr>
        <w:numPr>
          <w:ilvl w:val="3"/>
          <w:numId w:val="30"/>
        </w:numPr>
        <w:autoSpaceDN w:val="0"/>
        <w:spacing w:after="60"/>
        <w:ind w:left="1440"/>
        <w:rPr>
          <w:rFonts w:cs="Tahoma"/>
          <w:lang w:val="fr-FR"/>
        </w:rPr>
      </w:pPr>
      <w:r w:rsidRPr="00AB3045">
        <w:rPr>
          <w:rFonts w:cs="Tahoma"/>
          <w:szCs w:val="18"/>
          <w:lang w:val="fr-FR"/>
        </w:rPr>
        <w:t xml:space="preserve">dispositifs acquis dans le cadre d’une fusion ou acquisition, et </w:t>
      </w:r>
    </w:p>
    <w:p w:rsidR="00B41DB5" w:rsidRPr="00AB3045" w:rsidRDefault="00B41DB5" w:rsidP="00B41DB5">
      <w:pPr>
        <w:numPr>
          <w:ilvl w:val="3"/>
          <w:numId w:val="30"/>
        </w:numPr>
        <w:autoSpaceDN w:val="0"/>
        <w:spacing w:after="60"/>
        <w:ind w:left="1440"/>
        <w:rPr>
          <w:rFonts w:cs="Tahoma"/>
          <w:lang w:val="fr-FR"/>
        </w:rPr>
      </w:pPr>
      <w:r w:rsidRPr="00AB3045">
        <w:rPr>
          <w:rFonts w:cs="Tahoma"/>
          <w:szCs w:val="18"/>
          <w:lang w:val="fr-FR"/>
        </w:rPr>
        <w:t>dispositifs détenus par les prestataires et employés.</w:t>
      </w:r>
    </w:p>
    <w:p w:rsidR="00B41DB5" w:rsidRPr="00AB3045" w:rsidRDefault="00B41DB5" w:rsidP="00B41DB5">
      <w:pPr>
        <w:autoSpaceDN w:val="0"/>
        <w:spacing w:after="60"/>
        <w:rPr>
          <w:rFonts w:cs="Tahoma"/>
          <w:lang w:val="fr-FR"/>
        </w:rPr>
      </w:pPr>
    </w:p>
    <w:p w:rsidR="00B41DB5" w:rsidRPr="00AB3045" w:rsidRDefault="00B41DB5" w:rsidP="00B41DB5">
      <w:pPr>
        <w:pStyle w:val="FootnoteBulletLevel1"/>
        <w:tabs>
          <w:tab w:val="clear" w:pos="900"/>
        </w:tabs>
        <w:adjustRightInd/>
        <w:spacing w:before="0" w:after="60"/>
        <w:ind w:left="720" w:firstLine="0"/>
        <w:textAlignment w:val="auto"/>
        <w:rPr>
          <w:rFonts w:ascii="Tahoma" w:hAnsi="Tahoma" w:cs="Tahoma"/>
          <w:lang w:val="fr-FR"/>
        </w:rPr>
      </w:pPr>
      <w:r w:rsidRPr="00AB3045">
        <w:rPr>
          <w:rFonts w:ascii="Tahoma" w:hAnsi="Tahoma" w:cs="Tahoma"/>
          <w:b/>
          <w:bCs/>
          <w:sz w:val="18"/>
          <w:szCs w:val="18"/>
          <w:lang w:val="fr-FR"/>
        </w:rPr>
        <w:t>Software Assurance</w:t>
      </w:r>
      <w:r w:rsidRPr="00AB3045">
        <w:rPr>
          <w:rFonts w:ascii="Tahoma" w:hAnsi="Tahoma" w:cs="Tahoma"/>
          <w:b/>
          <w:bCs/>
          <w:i/>
          <w:iCs/>
          <w:sz w:val="18"/>
          <w:szCs w:val="18"/>
          <w:lang w:val="fr-FR"/>
        </w:rPr>
        <w:t xml:space="preserve"> </w:t>
      </w:r>
      <w:r w:rsidRPr="00AB3045">
        <w:rPr>
          <w:rFonts w:ascii="Tahoma" w:hAnsi="Tahoma" w:cs="Tahoma"/>
          <w:b/>
          <w:bCs/>
          <w:sz w:val="18"/>
          <w:szCs w:val="18"/>
          <w:lang w:val="fr-FR"/>
        </w:rPr>
        <w:t>Windows 8 Pro</w:t>
      </w:r>
      <w:r w:rsidRPr="00AB3045">
        <w:rPr>
          <w:rFonts w:ascii="Tahoma" w:hAnsi="Tahoma" w:cs="Tahoma"/>
          <w:b/>
          <w:sz w:val="18"/>
          <w:szCs w:val="18"/>
          <w:u w:val="single"/>
          <w:lang w:val="fr-FR"/>
        </w:rPr>
        <w:t xml:space="preserve"> </w:t>
      </w:r>
    </w:p>
    <w:p w:rsidR="00B41DB5" w:rsidRPr="00AB3045" w:rsidRDefault="00B41DB5" w:rsidP="00B41DB5">
      <w:pPr>
        <w:pStyle w:val="FootnoteBulletLevel1"/>
        <w:spacing w:before="0" w:after="0"/>
        <w:ind w:left="720" w:firstLine="0"/>
        <w:rPr>
          <w:rFonts w:ascii="Tahoma" w:hAnsi="Tahoma" w:cs="Tahoma"/>
          <w:lang w:val="fr-FR"/>
        </w:rPr>
      </w:pPr>
      <w:r w:rsidRPr="00AB3045">
        <w:rPr>
          <w:rFonts w:ascii="Tahoma" w:hAnsi="Tahoma" w:cs="Tahoma"/>
          <w:sz w:val="18"/>
          <w:szCs w:val="18"/>
          <w:lang w:val="fr-FR"/>
        </w:rPr>
        <w:t>Les clients qui souhaitent souscrire à la Software Assurance Windows 8 Pro disposent des options suivantes :</w:t>
      </w:r>
    </w:p>
    <w:p w:rsidR="00B41DB5" w:rsidRPr="00AB3045" w:rsidRDefault="00B41DB5" w:rsidP="00B41DB5">
      <w:pPr>
        <w:pStyle w:val="FootnoteBulletLevel1"/>
        <w:spacing w:before="0" w:after="0"/>
        <w:ind w:left="720" w:firstLine="0"/>
        <w:rPr>
          <w:rFonts w:ascii="Tahoma" w:hAnsi="Tahoma" w:cs="Tahoma"/>
          <w:lang w:val="fr-FR"/>
        </w:rPr>
      </w:pPr>
    </w:p>
    <w:p w:rsidR="00B41DB5" w:rsidRPr="00AB3045" w:rsidRDefault="00B41DB5" w:rsidP="00B41DB5">
      <w:pPr>
        <w:pStyle w:val="FootnoteBulletLevel1"/>
        <w:numPr>
          <w:ilvl w:val="0"/>
          <w:numId w:val="33"/>
        </w:numPr>
        <w:adjustRightInd/>
        <w:spacing w:before="0" w:after="60"/>
        <w:textAlignment w:val="auto"/>
        <w:rPr>
          <w:rFonts w:ascii="Tahoma" w:hAnsi="Tahoma" w:cs="Tahoma"/>
          <w:lang w:val="fr-FR"/>
        </w:rPr>
      </w:pPr>
      <w:r w:rsidRPr="00AB3045">
        <w:rPr>
          <w:rFonts w:ascii="Tahoma" w:hAnsi="Tahoma" w:cs="Tahoma"/>
          <w:sz w:val="18"/>
          <w:szCs w:val="18"/>
          <w:lang w:val="fr-FR"/>
        </w:rPr>
        <w:t xml:space="preserve">Programmes Select, Open Value (hors option couvrant l’ensemble de l’entreprise) et Open </w:t>
      </w:r>
    </w:p>
    <w:p w:rsidR="00B41DB5" w:rsidRPr="00AB3045" w:rsidRDefault="00B41DB5" w:rsidP="00B41DB5">
      <w:pPr>
        <w:numPr>
          <w:ilvl w:val="0"/>
          <w:numId w:val="34"/>
        </w:numPr>
        <w:spacing w:after="60"/>
        <w:ind w:left="1800"/>
        <w:rPr>
          <w:rFonts w:cs="Tahoma"/>
          <w:lang w:val="fr-FR"/>
        </w:rPr>
      </w:pPr>
      <w:r w:rsidRPr="00AB3045">
        <w:rPr>
          <w:rFonts w:cs="Tahoma"/>
          <w:szCs w:val="18"/>
          <w:bdr w:val="none" w:sz="0" w:space="0" w:color="auto" w:frame="1"/>
          <w:lang w:val="fr-FR"/>
        </w:rPr>
        <w:t>Acheter la Software Assurance pour Windows 8 Pro ou Windows 7 Professionnel (éditions 32</w:t>
      </w:r>
      <w:r>
        <w:rPr>
          <w:rFonts w:cs="Tahoma"/>
          <w:szCs w:val="18"/>
          <w:bdr w:val="none" w:sz="0" w:space="0" w:color="auto" w:frame="1"/>
          <w:lang w:val="fr-FR"/>
        </w:rPr>
        <w:t> </w:t>
      </w:r>
      <w:r w:rsidRPr="00AB3045">
        <w:rPr>
          <w:rFonts w:cs="Tahoma"/>
          <w:szCs w:val="18"/>
          <w:bdr w:val="none" w:sz="0" w:space="0" w:color="auto" w:frame="1"/>
          <w:lang w:val="fr-FR"/>
        </w:rPr>
        <w:t>bits, 64 bits ou N, K ou KN) concédée sous licence par le biais d’un fabricant d’ordinateurs (OEM), d’un Détaillant ou d’un Contrat Get Genuine Windows (GGWA) (également appelé dans certains pays « Get Genuine Solution ») dans les quatre</w:t>
      </w:r>
      <w:r w:rsidR="003119B0">
        <w:rPr>
          <w:rFonts w:cs="Tahoma"/>
          <w:szCs w:val="18"/>
          <w:bdr w:val="none" w:sz="0" w:space="0" w:color="auto" w:frame="1"/>
          <w:lang w:val="fr-FR"/>
        </w:rPr>
        <w:t>-</w:t>
      </w:r>
      <w:r w:rsidRPr="00AB3045">
        <w:rPr>
          <w:rFonts w:cs="Tahoma"/>
          <w:szCs w:val="18"/>
          <w:bdr w:val="none" w:sz="0" w:space="0" w:color="auto" w:frame="1"/>
          <w:lang w:val="fr-FR"/>
        </w:rPr>
        <w:t>vingt</w:t>
      </w:r>
      <w:r w:rsidR="003119B0">
        <w:rPr>
          <w:rFonts w:cs="Tahoma"/>
          <w:szCs w:val="18"/>
          <w:bdr w:val="none" w:sz="0" w:space="0" w:color="auto" w:frame="1"/>
          <w:lang w:val="fr-FR"/>
        </w:rPr>
        <w:t>-</w:t>
      </w:r>
      <w:r w:rsidRPr="00AB3045">
        <w:rPr>
          <w:rFonts w:cs="Tahoma"/>
          <w:szCs w:val="18"/>
          <w:bdr w:val="none" w:sz="0" w:space="0" w:color="auto" w:frame="1"/>
          <w:lang w:val="fr-FR"/>
        </w:rPr>
        <w:t>dix (90) jours suivant la date d’achat de la licence auprès du fabricant d’ordinateurs (OEM) ou du Détaillant ou la date de conclusion du Contrat Get Genuine Windows. (Effectif à compter du 1</w:t>
      </w:r>
      <w:r w:rsidRPr="00794AC7">
        <w:rPr>
          <w:rFonts w:cs="Tahoma"/>
          <w:szCs w:val="18"/>
          <w:bdr w:val="none" w:sz="0" w:space="0" w:color="auto" w:frame="1"/>
          <w:vertAlign w:val="superscript"/>
          <w:lang w:val="fr-FR"/>
        </w:rPr>
        <w:t>er</w:t>
      </w:r>
      <w:r w:rsidRPr="00AB3045">
        <w:rPr>
          <w:rFonts w:cs="Tahoma"/>
          <w:szCs w:val="18"/>
          <w:bdr w:val="none" w:sz="0" w:space="0" w:color="auto" w:frame="1"/>
          <w:lang w:val="fr-FR"/>
        </w:rPr>
        <w:t xml:space="preserve"> septembre 2009)</w:t>
      </w:r>
    </w:p>
    <w:p w:rsidR="00B41DB5" w:rsidRPr="0053178C" w:rsidRDefault="00B41DB5" w:rsidP="00B41DB5">
      <w:pPr>
        <w:pStyle w:val="Footnotedash"/>
        <w:numPr>
          <w:ilvl w:val="0"/>
          <w:numId w:val="34"/>
        </w:numPr>
        <w:adjustRightInd/>
        <w:spacing w:before="0"/>
        <w:ind w:left="1800"/>
        <w:textAlignment w:val="auto"/>
        <w:rPr>
          <w:rFonts w:ascii="Tahoma" w:hAnsi="Tahoma" w:cs="Tahoma"/>
          <w:lang w:val="fr-FR"/>
        </w:rPr>
      </w:pPr>
      <w:r w:rsidRPr="00AB3045">
        <w:rPr>
          <w:rFonts w:ascii="Tahoma" w:hAnsi="Tahoma" w:cs="Tahoma"/>
          <w:sz w:val="18"/>
          <w:szCs w:val="18"/>
          <w:lang w:val="fr-FR"/>
        </w:rPr>
        <w:t>Renouveler la Software Assurance pour le système d’exploitation d’ordinateur à l’expiration de</w:t>
      </w:r>
      <w:r>
        <w:rPr>
          <w:rFonts w:ascii="Tahoma" w:hAnsi="Tahoma" w:cs="Tahoma"/>
          <w:sz w:val="18"/>
          <w:szCs w:val="18"/>
          <w:lang w:val="fr-FR"/>
        </w:rPr>
        <w:t> </w:t>
      </w:r>
      <w:r w:rsidRPr="00AB3045">
        <w:rPr>
          <w:rFonts w:ascii="Tahoma" w:hAnsi="Tahoma" w:cs="Tahoma"/>
          <w:sz w:val="18"/>
          <w:szCs w:val="18"/>
          <w:lang w:val="fr-FR"/>
        </w:rPr>
        <w:t xml:space="preserve">la Software Assurance Windows 8 Pro ou Windows 7 Professionnel. </w:t>
      </w:r>
    </w:p>
    <w:p w:rsidR="00B41DB5" w:rsidRPr="00AB3045" w:rsidRDefault="00B41DB5" w:rsidP="00B41DB5">
      <w:pPr>
        <w:pStyle w:val="Footnotedash"/>
        <w:tabs>
          <w:tab w:val="clear" w:pos="1620"/>
        </w:tabs>
        <w:adjustRightInd/>
        <w:spacing w:before="0"/>
        <w:textAlignment w:val="auto"/>
        <w:rPr>
          <w:rFonts w:ascii="Tahoma" w:hAnsi="Tahoma" w:cs="Tahoma"/>
          <w:lang w:val="fr-FR"/>
        </w:rPr>
      </w:pPr>
    </w:p>
    <w:p w:rsidR="00B41DB5" w:rsidRPr="00C60D4F" w:rsidRDefault="00B41DB5" w:rsidP="00B41DB5">
      <w:pPr>
        <w:pStyle w:val="Footnotedash"/>
        <w:spacing w:before="0" w:after="0"/>
        <w:ind w:left="720" w:firstLine="0"/>
        <w:rPr>
          <w:rFonts w:ascii="Tahoma" w:hAnsi="Tahoma" w:cs="Tahoma"/>
          <w:sz w:val="18"/>
          <w:szCs w:val="18"/>
          <w:lang w:val="fr-FR"/>
        </w:rPr>
      </w:pPr>
      <w:r w:rsidRPr="00C60D4F">
        <w:rPr>
          <w:rFonts w:ascii="Tahoma" w:hAnsi="Tahoma" w:cs="Tahoma"/>
          <w:sz w:val="18"/>
          <w:szCs w:val="18"/>
          <w:lang w:val="fr-FR"/>
        </w:rPr>
        <w:lastRenderedPageBreak/>
        <w:t>La période déterminée ci</w:t>
      </w:r>
      <w:r w:rsidR="003119B0">
        <w:rPr>
          <w:rFonts w:ascii="Tahoma" w:hAnsi="Tahoma" w:cs="Tahoma"/>
          <w:sz w:val="18"/>
          <w:szCs w:val="18"/>
          <w:lang w:val="fr-FR"/>
        </w:rPr>
        <w:t>-</w:t>
      </w:r>
      <w:r w:rsidRPr="00C60D4F">
        <w:rPr>
          <w:rFonts w:ascii="Tahoma" w:hAnsi="Tahoma" w:cs="Tahoma"/>
          <w:sz w:val="18"/>
          <w:szCs w:val="18"/>
          <w:lang w:val="fr-FR"/>
        </w:rPr>
        <w:t>dessus peut être prolongée à des fins promotionnelles pour une durée limitée. Reportez</w:t>
      </w:r>
      <w:r w:rsidR="003119B0">
        <w:rPr>
          <w:rFonts w:ascii="Tahoma" w:hAnsi="Tahoma" w:cs="Tahoma"/>
          <w:sz w:val="18"/>
          <w:szCs w:val="18"/>
          <w:lang w:val="fr-FR"/>
        </w:rPr>
        <w:t>-</w:t>
      </w:r>
      <w:r w:rsidRPr="00C60D4F">
        <w:rPr>
          <w:rFonts w:ascii="Tahoma" w:hAnsi="Tahoma" w:cs="Tahoma"/>
          <w:sz w:val="18"/>
          <w:szCs w:val="18"/>
          <w:lang w:val="fr-FR"/>
        </w:rPr>
        <w:t xml:space="preserve">vous à la </w:t>
      </w:r>
      <w:hyperlink w:anchor="_SECTION_3_–_1" w:history="1">
        <w:r w:rsidRPr="00C60D4F">
          <w:rPr>
            <w:rStyle w:val="Hyperlink"/>
            <w:rFonts w:ascii="Tahoma" w:hAnsi="Tahoma" w:cs="Tahoma"/>
            <w:sz w:val="18"/>
            <w:szCs w:val="18"/>
            <w:lang w:val="fr-FR"/>
          </w:rPr>
          <w:t>section 3</w:t>
        </w:r>
      </w:hyperlink>
      <w:r w:rsidRPr="00C60D4F">
        <w:rPr>
          <w:rFonts w:ascii="Tahoma" w:hAnsi="Tahoma" w:cs="Tahoma"/>
          <w:sz w:val="18"/>
          <w:szCs w:val="18"/>
          <w:lang w:val="fr-FR"/>
        </w:rPr>
        <w:t xml:space="preserve"> pour plus d’informations.</w:t>
      </w:r>
    </w:p>
    <w:p w:rsidR="00B41DB5" w:rsidRPr="0053178C" w:rsidRDefault="00B41DB5" w:rsidP="00B41DB5">
      <w:pPr>
        <w:pStyle w:val="Footnotedash"/>
        <w:spacing w:before="0" w:after="0"/>
        <w:ind w:left="720" w:firstLine="0"/>
        <w:rPr>
          <w:rFonts w:ascii="Tahoma" w:hAnsi="Tahoma" w:cs="Tahoma"/>
          <w:sz w:val="18"/>
          <w:szCs w:val="18"/>
          <w:lang w:val="fr-FR"/>
        </w:rPr>
      </w:pPr>
    </w:p>
    <w:p w:rsidR="00B41DB5" w:rsidRPr="00AB3045" w:rsidRDefault="00B41DB5" w:rsidP="00B41DB5">
      <w:pPr>
        <w:pStyle w:val="FootnoteBulletLevel2"/>
        <w:numPr>
          <w:ilvl w:val="0"/>
          <w:numId w:val="28"/>
        </w:numPr>
        <w:adjustRightInd/>
        <w:spacing w:before="0"/>
        <w:ind w:left="1440"/>
        <w:textAlignment w:val="auto"/>
        <w:rPr>
          <w:rFonts w:ascii="Tahoma" w:hAnsi="Tahoma" w:cs="Tahoma"/>
          <w:lang w:val="fr-FR"/>
        </w:rPr>
      </w:pPr>
      <w:r w:rsidRPr="00AB3045">
        <w:rPr>
          <w:rFonts w:ascii="Tahoma" w:hAnsi="Tahoma" w:cs="Tahoma"/>
          <w:sz w:val="18"/>
          <w:szCs w:val="18"/>
          <w:lang w:val="fr-FR"/>
        </w:rPr>
        <w:t>Accords de Mise en Œuvre Entreprise : à l’expiration d’un Accord de Mise en Œuvre Entreprise existant couvrant le Système d’Exploitation Windows Desktop, les clients peuvent renouveler cette couverture au titre d’un nouvel Accord de Mise en Œuvre Entreprise pour le Système d’Exploitation Windows Desktop.</w:t>
      </w:r>
    </w:p>
    <w:p w:rsidR="00B41DB5" w:rsidRPr="00AB3045" w:rsidRDefault="00B41DB5" w:rsidP="00B41DB5">
      <w:pPr>
        <w:pStyle w:val="FootnoteBulletLevel2"/>
        <w:tabs>
          <w:tab w:val="clear" w:pos="1260"/>
        </w:tabs>
        <w:adjustRightInd/>
        <w:spacing w:before="0"/>
        <w:ind w:left="0" w:firstLine="0"/>
        <w:textAlignment w:val="auto"/>
        <w:rPr>
          <w:rFonts w:ascii="Tahoma" w:hAnsi="Tahoma" w:cs="Tahoma"/>
          <w:lang w:val="fr-FR"/>
        </w:rPr>
      </w:pPr>
    </w:p>
    <w:p w:rsidR="00B41DB5" w:rsidRPr="00AB3045" w:rsidRDefault="00B41DB5" w:rsidP="00B41DB5">
      <w:pPr>
        <w:pStyle w:val="FootnoteBulletLevel1"/>
        <w:tabs>
          <w:tab w:val="clear" w:pos="900"/>
        </w:tabs>
        <w:adjustRightInd/>
        <w:spacing w:before="0" w:after="60"/>
        <w:ind w:left="720" w:firstLine="0"/>
        <w:textAlignment w:val="auto"/>
        <w:rPr>
          <w:rFonts w:ascii="Tahoma" w:hAnsi="Tahoma" w:cs="Tahoma"/>
          <w:lang w:val="fr-FR"/>
        </w:rPr>
      </w:pPr>
      <w:r w:rsidRPr="00AB3045">
        <w:rPr>
          <w:rFonts w:ascii="Tahoma" w:hAnsi="Tahoma" w:cs="Tahoma"/>
          <w:b/>
          <w:bCs/>
          <w:sz w:val="18"/>
          <w:szCs w:val="18"/>
          <w:lang w:val="fr-FR"/>
        </w:rPr>
        <w:t>Mise à Jour et Software Assurance Windows 8 Pro</w:t>
      </w:r>
    </w:p>
    <w:p w:rsidR="00B41DB5" w:rsidRPr="00AB3045" w:rsidRDefault="00B41DB5" w:rsidP="00B41DB5">
      <w:pPr>
        <w:pStyle w:val="FootnoteBulletLevel1"/>
        <w:spacing w:before="0" w:after="0"/>
        <w:ind w:left="720" w:firstLine="0"/>
        <w:rPr>
          <w:rFonts w:ascii="Tahoma" w:hAnsi="Tahoma" w:cs="Tahoma"/>
          <w:lang w:val="fr-FR"/>
        </w:rPr>
      </w:pPr>
      <w:r w:rsidRPr="00AB3045">
        <w:rPr>
          <w:rFonts w:ascii="Tahoma" w:hAnsi="Tahoma" w:cs="Tahoma"/>
          <w:sz w:val="18"/>
          <w:szCs w:val="18"/>
          <w:u w:val="single"/>
          <w:lang w:val="fr-FR"/>
        </w:rPr>
        <w:t>Licence de mise à jour de système d’exploitation (OS)</w:t>
      </w:r>
    </w:p>
    <w:p w:rsidR="00B41DB5" w:rsidRPr="00AB3045" w:rsidRDefault="00B41DB5" w:rsidP="00B41DB5">
      <w:pPr>
        <w:pStyle w:val="FootnoteBulletLevel2"/>
        <w:tabs>
          <w:tab w:val="clear" w:pos="1260"/>
        </w:tabs>
        <w:adjustRightInd/>
        <w:spacing w:before="0"/>
        <w:ind w:left="720" w:firstLine="0"/>
        <w:textAlignment w:val="auto"/>
        <w:rPr>
          <w:rFonts w:ascii="Tahoma" w:hAnsi="Tahoma" w:cs="Tahoma"/>
          <w:lang w:val="fr-FR"/>
        </w:rPr>
      </w:pPr>
      <w:r w:rsidRPr="00AB3045">
        <w:rPr>
          <w:rFonts w:ascii="Tahoma" w:hAnsi="Tahoma" w:cs="Tahoma"/>
          <w:sz w:val="18"/>
          <w:szCs w:val="18"/>
          <w:lang w:val="fr-FR"/>
        </w:rPr>
        <w:t>Les licences de systèmes d’exploitation d’ordinateur concédées au titre de ces programmes sont uniquement des licences de mises à jour. Les licences de système d’exploitation d’ordinateur complètes ne sont pas disponibles dans le cadre de ces programmes. Par conséquent, le client doit acquérir sous licence, et installer sur chaque ordinateur pour lequel il exécute la Mise à Jour Windows 8 Pro, l’un des systèmes d’exploitation éligibles indiqués dans le tableau ci</w:t>
      </w:r>
      <w:r w:rsidR="003119B0">
        <w:rPr>
          <w:rFonts w:ascii="Tahoma" w:hAnsi="Tahoma" w:cs="Tahoma"/>
          <w:sz w:val="18"/>
          <w:szCs w:val="18"/>
          <w:lang w:val="fr-FR"/>
        </w:rPr>
        <w:t>-</w:t>
      </w:r>
      <w:r w:rsidRPr="00AB3045">
        <w:rPr>
          <w:rFonts w:ascii="Tahoma" w:hAnsi="Tahoma" w:cs="Tahoma"/>
          <w:sz w:val="18"/>
          <w:szCs w:val="18"/>
          <w:lang w:val="fr-FR"/>
        </w:rPr>
        <w:t>dessus.</w:t>
      </w:r>
    </w:p>
    <w:p w:rsidR="00B41DB5" w:rsidRPr="00AB3045" w:rsidRDefault="00B41DB5" w:rsidP="00B41DB5">
      <w:pPr>
        <w:pStyle w:val="FootnoteBulletLevel2"/>
        <w:tabs>
          <w:tab w:val="clear" w:pos="1260"/>
        </w:tabs>
        <w:adjustRightInd/>
        <w:spacing w:before="0"/>
        <w:ind w:left="720" w:firstLine="0"/>
        <w:textAlignment w:val="auto"/>
        <w:rPr>
          <w:rFonts w:ascii="Tahoma" w:hAnsi="Tahoma" w:cs="Tahoma"/>
          <w:lang w:val="fr-FR"/>
        </w:rPr>
      </w:pPr>
    </w:p>
    <w:p w:rsidR="00B41DB5" w:rsidRPr="00AB3045" w:rsidRDefault="00B41DB5" w:rsidP="00B41DB5">
      <w:pPr>
        <w:pStyle w:val="FootnoteBulletLevel2"/>
        <w:tabs>
          <w:tab w:val="clear" w:pos="1260"/>
        </w:tabs>
        <w:adjustRightInd/>
        <w:spacing w:before="0"/>
        <w:ind w:left="720" w:firstLine="0"/>
        <w:textAlignment w:val="auto"/>
        <w:rPr>
          <w:rFonts w:ascii="Tahoma" w:hAnsi="Tahoma" w:cs="Tahoma"/>
          <w:lang w:val="fr-FR"/>
        </w:rPr>
      </w:pPr>
      <w:r w:rsidRPr="00AB3045">
        <w:rPr>
          <w:rFonts w:ascii="Tahoma" w:hAnsi="Tahoma" w:cs="Tahoma"/>
          <w:sz w:val="18"/>
          <w:szCs w:val="18"/>
          <w:lang w:val="fr-FR"/>
        </w:rPr>
        <w:t>Les clients qui souhaitent acquérir des Mises à Jour et une Software Assurance Windows 8 Pro disposent des options suivantes :</w:t>
      </w:r>
    </w:p>
    <w:p w:rsidR="00B41DB5" w:rsidRPr="00AB3045" w:rsidRDefault="00B41DB5" w:rsidP="00B41DB5">
      <w:pPr>
        <w:pStyle w:val="FootnoteBulletLevel2"/>
        <w:tabs>
          <w:tab w:val="clear" w:pos="1260"/>
        </w:tabs>
        <w:adjustRightInd/>
        <w:spacing w:before="0"/>
        <w:ind w:left="720" w:firstLine="0"/>
        <w:textAlignment w:val="auto"/>
        <w:rPr>
          <w:rFonts w:ascii="Tahoma" w:hAnsi="Tahoma" w:cs="Tahoma"/>
          <w:lang w:val="fr-FR"/>
        </w:rPr>
      </w:pPr>
    </w:p>
    <w:p w:rsidR="00B41DB5" w:rsidRPr="00AB3045" w:rsidRDefault="00B41DB5" w:rsidP="00B41DB5">
      <w:pPr>
        <w:pStyle w:val="FootnoteBulletLevel2"/>
        <w:numPr>
          <w:ilvl w:val="0"/>
          <w:numId w:val="28"/>
        </w:numPr>
        <w:adjustRightInd/>
        <w:spacing w:before="0" w:after="60"/>
        <w:ind w:left="1440"/>
        <w:textAlignment w:val="auto"/>
        <w:rPr>
          <w:rFonts w:ascii="Tahoma" w:hAnsi="Tahoma" w:cs="Tahoma"/>
          <w:lang w:val="fr-FR"/>
        </w:rPr>
      </w:pPr>
      <w:r w:rsidRPr="00AB3045">
        <w:rPr>
          <w:rFonts w:ascii="Tahoma" w:hAnsi="Tahoma" w:cs="Tahoma"/>
          <w:sz w:val="18"/>
          <w:szCs w:val="18"/>
          <w:lang w:val="fr-FR"/>
        </w:rPr>
        <w:t>Programmes de Licences Select, Open Value (hors option couvrant l’ensemble de l’entreprise) et</w:t>
      </w:r>
      <w:r>
        <w:rPr>
          <w:rFonts w:ascii="Tahoma" w:hAnsi="Tahoma" w:cs="Tahoma"/>
          <w:sz w:val="18"/>
          <w:szCs w:val="18"/>
          <w:lang w:val="fr-FR"/>
        </w:rPr>
        <w:t> </w:t>
      </w:r>
      <w:r w:rsidRPr="00AB3045">
        <w:rPr>
          <w:rFonts w:ascii="Tahoma" w:hAnsi="Tahoma" w:cs="Tahoma"/>
          <w:sz w:val="18"/>
          <w:szCs w:val="18"/>
          <w:lang w:val="fr-FR"/>
        </w:rPr>
        <w:t>Open :</w:t>
      </w:r>
    </w:p>
    <w:p w:rsidR="00B41DB5" w:rsidRPr="00AB3045" w:rsidRDefault="00B41DB5" w:rsidP="00B41DB5">
      <w:pPr>
        <w:pStyle w:val="Footnotedash"/>
        <w:numPr>
          <w:ilvl w:val="1"/>
          <w:numId w:val="36"/>
        </w:numPr>
        <w:spacing w:before="0"/>
        <w:ind w:left="1800"/>
        <w:rPr>
          <w:rFonts w:ascii="Tahoma" w:hAnsi="Tahoma" w:cs="Tahoma"/>
          <w:lang w:val="fr-FR"/>
        </w:rPr>
      </w:pPr>
      <w:r w:rsidRPr="00AB3045">
        <w:rPr>
          <w:rFonts w:ascii="Tahoma" w:eastAsia="Calibri" w:hAnsi="Tahoma" w:cs="Tahoma"/>
          <w:color w:val="000000"/>
          <w:sz w:val="18"/>
          <w:szCs w:val="18"/>
          <w:lang w:val="fr-FR"/>
        </w:rPr>
        <w:t>Acheter des Mises à Jour et des Software Assurance Windows 8 Pro couvrant les ordinateurs sur lesquels le client a installé l’un des systèmes d’exploitation éligibles acquis sous licence, énumérés dans le tableau des Mises à Jour Windows ci</w:t>
      </w:r>
      <w:r w:rsidR="003119B0">
        <w:rPr>
          <w:rFonts w:ascii="Tahoma" w:eastAsia="Calibri" w:hAnsi="Tahoma" w:cs="Tahoma"/>
          <w:color w:val="000000"/>
          <w:sz w:val="18"/>
          <w:szCs w:val="18"/>
          <w:lang w:val="fr-FR"/>
        </w:rPr>
        <w:t>-</w:t>
      </w:r>
      <w:r w:rsidRPr="00AB3045">
        <w:rPr>
          <w:rFonts w:ascii="Tahoma" w:eastAsia="Calibri" w:hAnsi="Tahoma" w:cs="Tahoma"/>
          <w:color w:val="000000"/>
          <w:sz w:val="18"/>
          <w:szCs w:val="18"/>
          <w:lang w:val="fr-FR"/>
        </w:rPr>
        <w:t>dessus.</w:t>
      </w:r>
    </w:p>
    <w:p w:rsidR="00B41DB5" w:rsidRPr="00AB3045" w:rsidRDefault="00B41DB5" w:rsidP="00B41DB5">
      <w:pPr>
        <w:pStyle w:val="Footnotedash"/>
        <w:numPr>
          <w:ilvl w:val="2"/>
          <w:numId w:val="103"/>
        </w:numPr>
        <w:spacing w:before="0"/>
        <w:ind w:left="1800"/>
        <w:rPr>
          <w:rFonts w:ascii="Tahoma" w:hAnsi="Tahoma" w:cs="Tahoma"/>
          <w:lang w:val="fr-FR"/>
        </w:rPr>
      </w:pPr>
      <w:r w:rsidRPr="00AB3045">
        <w:rPr>
          <w:rFonts w:ascii="Tahoma" w:eastAsia="Calibri" w:hAnsi="Tahoma" w:cs="Tahoma"/>
          <w:color w:val="000000"/>
          <w:sz w:val="18"/>
          <w:szCs w:val="18"/>
          <w:lang w:val="fr-FR"/>
        </w:rPr>
        <w:t>Les clients sont autorisés à réattribuer la Software Assurance couvrant des mises à jour de</w:t>
      </w:r>
      <w:r>
        <w:rPr>
          <w:rFonts w:ascii="Tahoma" w:eastAsia="Calibri" w:hAnsi="Tahoma" w:cs="Tahoma"/>
          <w:color w:val="000000"/>
          <w:sz w:val="18"/>
          <w:szCs w:val="18"/>
          <w:lang w:val="fr-FR"/>
        </w:rPr>
        <w:t> </w:t>
      </w:r>
      <w:r w:rsidRPr="00AB3045">
        <w:rPr>
          <w:rFonts w:ascii="Tahoma" w:eastAsia="Calibri" w:hAnsi="Tahoma" w:cs="Tahoma"/>
          <w:color w:val="000000"/>
          <w:sz w:val="18"/>
          <w:szCs w:val="18"/>
          <w:lang w:val="fr-FR"/>
        </w:rPr>
        <w:t>systèmes d’exploitation d’ordinateur depuis l’ordinateur d’origine vers un ordinateur de</w:t>
      </w:r>
      <w:r>
        <w:rPr>
          <w:rFonts w:ascii="Tahoma" w:eastAsia="Calibri" w:hAnsi="Tahoma" w:cs="Tahoma"/>
          <w:color w:val="000000"/>
          <w:sz w:val="18"/>
          <w:szCs w:val="18"/>
          <w:lang w:val="fr-FR"/>
        </w:rPr>
        <w:t> </w:t>
      </w:r>
      <w:r w:rsidRPr="00AB3045">
        <w:rPr>
          <w:rFonts w:ascii="Tahoma" w:eastAsia="Calibri" w:hAnsi="Tahoma" w:cs="Tahoma"/>
          <w:color w:val="000000"/>
          <w:sz w:val="18"/>
          <w:szCs w:val="18"/>
          <w:lang w:val="fr-FR"/>
        </w:rPr>
        <w:t>remplacement, mais pas à court terme (c’est</w:t>
      </w:r>
      <w:r w:rsidR="003119B0">
        <w:rPr>
          <w:rFonts w:ascii="Tahoma" w:eastAsia="Calibri" w:hAnsi="Tahoma" w:cs="Tahoma"/>
          <w:color w:val="000000"/>
          <w:sz w:val="18"/>
          <w:szCs w:val="18"/>
          <w:lang w:val="fr-FR"/>
        </w:rPr>
        <w:t>-</w:t>
      </w:r>
      <w:r w:rsidRPr="00AB3045">
        <w:rPr>
          <w:rFonts w:ascii="Tahoma" w:eastAsia="Calibri" w:hAnsi="Tahoma" w:cs="Tahoma"/>
          <w:color w:val="000000"/>
          <w:sz w:val="18"/>
          <w:szCs w:val="18"/>
          <w:lang w:val="fr-FR"/>
        </w:rPr>
        <w:t>à</w:t>
      </w:r>
      <w:r w:rsidR="003119B0">
        <w:rPr>
          <w:rFonts w:ascii="Tahoma" w:eastAsia="Calibri" w:hAnsi="Tahoma" w:cs="Tahoma"/>
          <w:color w:val="000000"/>
          <w:sz w:val="18"/>
          <w:szCs w:val="18"/>
          <w:lang w:val="fr-FR"/>
        </w:rPr>
        <w:t>-</w:t>
      </w:r>
      <w:r w:rsidRPr="00AB3045">
        <w:rPr>
          <w:rFonts w:ascii="Tahoma" w:eastAsia="Calibri" w:hAnsi="Tahoma" w:cs="Tahoma"/>
          <w:color w:val="000000"/>
          <w:sz w:val="18"/>
          <w:szCs w:val="18"/>
          <w:lang w:val="fr-FR"/>
        </w:rPr>
        <w:t>dire, pas dans les quatre</w:t>
      </w:r>
      <w:r w:rsidR="003119B0">
        <w:rPr>
          <w:rFonts w:ascii="Tahoma" w:eastAsia="Calibri" w:hAnsi="Tahoma" w:cs="Tahoma"/>
          <w:color w:val="000000"/>
          <w:sz w:val="18"/>
          <w:szCs w:val="18"/>
          <w:lang w:val="fr-FR"/>
        </w:rPr>
        <w:t>-</w:t>
      </w:r>
      <w:r w:rsidRPr="00AB3045">
        <w:rPr>
          <w:rFonts w:ascii="Tahoma" w:eastAsia="Calibri" w:hAnsi="Tahoma" w:cs="Tahoma"/>
          <w:color w:val="000000"/>
          <w:sz w:val="18"/>
          <w:szCs w:val="18"/>
          <w:lang w:val="fr-FR"/>
        </w:rPr>
        <w:t>vingt</w:t>
      </w:r>
      <w:r w:rsidR="003119B0">
        <w:rPr>
          <w:rFonts w:ascii="Tahoma" w:eastAsia="Calibri" w:hAnsi="Tahoma" w:cs="Tahoma"/>
          <w:color w:val="000000"/>
          <w:sz w:val="18"/>
          <w:szCs w:val="18"/>
          <w:lang w:val="fr-FR"/>
        </w:rPr>
        <w:t>-</w:t>
      </w:r>
      <w:r w:rsidRPr="00AB3045">
        <w:rPr>
          <w:rFonts w:ascii="Tahoma" w:eastAsia="Calibri" w:hAnsi="Tahoma" w:cs="Tahoma"/>
          <w:color w:val="000000"/>
          <w:sz w:val="18"/>
          <w:szCs w:val="18"/>
          <w:lang w:val="fr-FR"/>
        </w:rPr>
        <w:t>dix (90) jours après la dernière attribution), à condition que (1) les clients acquièrent sous licence, et installent sur l’ordinateur de remplacement, la dernière version de ce système d’exploitation et (2) que les clients suppriment de l’ordinateur d’origine toute mise à jour du</w:t>
      </w:r>
      <w:r>
        <w:rPr>
          <w:rFonts w:ascii="Tahoma" w:eastAsia="Calibri" w:hAnsi="Tahoma" w:cs="Tahoma"/>
          <w:color w:val="000000"/>
          <w:sz w:val="18"/>
          <w:szCs w:val="18"/>
          <w:lang w:val="fr-FR"/>
        </w:rPr>
        <w:t> </w:t>
      </w:r>
      <w:r w:rsidRPr="00AB3045">
        <w:rPr>
          <w:rFonts w:ascii="Tahoma" w:eastAsia="Calibri" w:hAnsi="Tahoma" w:cs="Tahoma"/>
          <w:color w:val="000000"/>
          <w:sz w:val="18"/>
          <w:szCs w:val="18"/>
          <w:lang w:val="fr-FR"/>
        </w:rPr>
        <w:t>système d’exploitation d’ordinateur.</w:t>
      </w:r>
    </w:p>
    <w:p w:rsidR="00B41DB5" w:rsidRPr="00AB3045" w:rsidRDefault="00B41DB5" w:rsidP="00B41DB5">
      <w:pPr>
        <w:pStyle w:val="FootnoteBulletLevel2"/>
        <w:numPr>
          <w:ilvl w:val="0"/>
          <w:numId w:val="28"/>
        </w:numPr>
        <w:adjustRightInd/>
        <w:spacing w:before="0" w:after="60"/>
        <w:ind w:left="1440"/>
        <w:textAlignment w:val="auto"/>
        <w:rPr>
          <w:rFonts w:ascii="Tahoma" w:hAnsi="Tahoma" w:cs="Tahoma"/>
          <w:lang w:val="fr-FR"/>
        </w:rPr>
      </w:pPr>
      <w:r w:rsidRPr="00AB3045">
        <w:rPr>
          <w:rFonts w:ascii="Tahoma" w:hAnsi="Tahoma" w:cs="Tahoma"/>
          <w:sz w:val="18"/>
          <w:szCs w:val="18"/>
          <w:lang w:val="fr-FR"/>
        </w:rPr>
        <w:t>Accords de Mise en Œuvre Entreprise et Contrats Open Value couvrant l’ensemble de l’entreprise (durée illimitée et abonnement) :</w:t>
      </w:r>
    </w:p>
    <w:p w:rsidR="00B41DB5" w:rsidRPr="00AB3045" w:rsidRDefault="00B41DB5" w:rsidP="00B41DB5">
      <w:pPr>
        <w:pStyle w:val="Footnotedash"/>
        <w:numPr>
          <w:ilvl w:val="1"/>
          <w:numId w:val="36"/>
        </w:numPr>
        <w:spacing w:before="0"/>
        <w:ind w:left="1800"/>
        <w:rPr>
          <w:rFonts w:ascii="Tahoma" w:hAnsi="Tahoma" w:cs="Tahoma"/>
          <w:lang w:val="fr-FR"/>
        </w:rPr>
      </w:pPr>
      <w:r w:rsidRPr="00AB3045">
        <w:rPr>
          <w:rFonts w:ascii="Tahoma" w:eastAsia="Calibri" w:hAnsi="Tahoma" w:cs="Tahoma"/>
          <w:color w:val="000000"/>
          <w:sz w:val="18"/>
          <w:szCs w:val="18"/>
          <w:lang w:val="fr-FR"/>
        </w:rPr>
        <w:t xml:space="preserve">Accords de Mise en Œuvre Entreprise ou Contrats Open Value (base installée) : </w:t>
      </w:r>
    </w:p>
    <w:p w:rsidR="00B41DB5" w:rsidRPr="00AB3045" w:rsidRDefault="00B41DB5" w:rsidP="00B41DB5">
      <w:pPr>
        <w:pStyle w:val="Footnotedash"/>
        <w:numPr>
          <w:ilvl w:val="1"/>
          <w:numId w:val="36"/>
        </w:numPr>
        <w:spacing w:before="0"/>
        <w:ind w:left="1800"/>
        <w:rPr>
          <w:rFonts w:ascii="Tahoma" w:hAnsi="Tahoma" w:cs="Tahoma"/>
          <w:lang w:val="fr-FR"/>
        </w:rPr>
      </w:pPr>
      <w:r w:rsidRPr="00AB3045">
        <w:rPr>
          <w:rFonts w:ascii="Tahoma" w:eastAsia="Calibri" w:hAnsi="Tahoma" w:cs="Tahoma"/>
          <w:color w:val="000000"/>
          <w:sz w:val="18"/>
          <w:szCs w:val="18"/>
          <w:lang w:val="fr-FR"/>
        </w:rPr>
        <w:t>Acheter la Mise à Jour et la Software Assurance Windows 8 Pro pour tous les ordinateurs éligibles de la base installée. La « base installée » désigne l’ensemble des ordinateurs éligibles du client et des affiliés du client couverts à la date d’entrée en vigueur de l’accord de mise en œuvre ou du contrat. Le Client doit disposer d’une licence pour l’un des systèmes d’exploitation éligibles recensés dans le tableau des Mises à Jour Windows ci</w:t>
      </w:r>
      <w:r w:rsidR="003119B0">
        <w:rPr>
          <w:rFonts w:ascii="Tahoma" w:eastAsia="Calibri" w:hAnsi="Tahoma" w:cs="Tahoma"/>
          <w:color w:val="000000"/>
          <w:sz w:val="18"/>
          <w:szCs w:val="18"/>
          <w:lang w:val="fr-FR"/>
        </w:rPr>
        <w:t>-</w:t>
      </w:r>
      <w:r w:rsidRPr="00AB3045">
        <w:rPr>
          <w:rFonts w:ascii="Tahoma" w:eastAsia="Calibri" w:hAnsi="Tahoma" w:cs="Tahoma"/>
          <w:color w:val="000000"/>
          <w:sz w:val="18"/>
          <w:szCs w:val="18"/>
          <w:lang w:val="fr-FR"/>
        </w:rPr>
        <w:t>dessus sous la colonne « Nouveau CE</w:t>
      </w:r>
      <w:r>
        <w:rPr>
          <w:rFonts w:ascii="Tahoma" w:eastAsia="Calibri" w:hAnsi="Tahoma" w:cs="Tahoma"/>
          <w:color w:val="000000"/>
          <w:sz w:val="18"/>
          <w:szCs w:val="18"/>
          <w:lang w:val="fr-FR"/>
        </w:rPr>
        <w:t xml:space="preserve"> </w:t>
      </w:r>
      <w:r w:rsidRPr="00AB3045">
        <w:rPr>
          <w:rFonts w:ascii="Tahoma" w:eastAsia="Calibri" w:hAnsi="Tahoma" w:cs="Tahoma"/>
          <w:color w:val="000000"/>
          <w:sz w:val="18"/>
          <w:szCs w:val="18"/>
          <w:lang w:val="fr-FR"/>
        </w:rPr>
        <w:t>/</w:t>
      </w:r>
      <w:r>
        <w:rPr>
          <w:rFonts w:ascii="Tahoma" w:eastAsia="Calibri" w:hAnsi="Tahoma" w:cs="Tahoma"/>
          <w:color w:val="000000"/>
          <w:sz w:val="18"/>
          <w:szCs w:val="18"/>
          <w:lang w:val="fr-FR"/>
        </w:rPr>
        <w:t xml:space="preserve"> </w:t>
      </w:r>
      <w:r w:rsidRPr="00AB3045">
        <w:rPr>
          <w:rFonts w:ascii="Tahoma" w:eastAsia="Calibri" w:hAnsi="Tahoma" w:cs="Tahoma"/>
          <w:color w:val="000000"/>
          <w:sz w:val="18"/>
          <w:szCs w:val="18"/>
          <w:lang w:val="fr-FR"/>
        </w:rPr>
        <w:t>OV</w:t>
      </w:r>
      <w:r w:rsidR="003119B0">
        <w:rPr>
          <w:rFonts w:ascii="Tahoma" w:eastAsia="Calibri" w:hAnsi="Tahoma" w:cs="Tahoma"/>
          <w:color w:val="000000"/>
          <w:sz w:val="18"/>
          <w:szCs w:val="18"/>
          <w:lang w:val="fr-FR"/>
        </w:rPr>
        <w:t>-</w:t>
      </w:r>
      <w:r w:rsidRPr="00AB3045">
        <w:rPr>
          <w:rFonts w:ascii="Tahoma" w:eastAsia="Calibri" w:hAnsi="Tahoma" w:cs="Tahoma"/>
          <w:color w:val="000000"/>
          <w:sz w:val="18"/>
          <w:szCs w:val="18"/>
          <w:lang w:val="fr-FR"/>
        </w:rPr>
        <w:t>CW » et l’avoir installé sur l’ensemble des ordinateurs éligibles de la</w:t>
      </w:r>
      <w:r>
        <w:rPr>
          <w:rFonts w:ascii="Tahoma" w:eastAsia="Calibri" w:hAnsi="Tahoma" w:cs="Tahoma"/>
          <w:color w:val="000000"/>
          <w:sz w:val="18"/>
          <w:szCs w:val="18"/>
          <w:lang w:val="fr-FR"/>
        </w:rPr>
        <w:t> </w:t>
      </w:r>
      <w:r w:rsidRPr="00AB3045">
        <w:rPr>
          <w:rFonts w:ascii="Tahoma" w:eastAsia="Calibri" w:hAnsi="Tahoma" w:cs="Tahoma"/>
          <w:color w:val="000000"/>
          <w:sz w:val="18"/>
          <w:szCs w:val="18"/>
          <w:lang w:val="fr-FR"/>
        </w:rPr>
        <w:t>base qui exécuteront le système d’exploitation Windows.</w:t>
      </w:r>
    </w:p>
    <w:p w:rsidR="00B41DB5" w:rsidRPr="00AB3045" w:rsidRDefault="00B41DB5" w:rsidP="00B41DB5">
      <w:pPr>
        <w:pStyle w:val="Footnotedash"/>
        <w:numPr>
          <w:ilvl w:val="1"/>
          <w:numId w:val="36"/>
        </w:numPr>
        <w:spacing w:before="0"/>
        <w:ind w:left="1800"/>
        <w:rPr>
          <w:rFonts w:ascii="Tahoma" w:hAnsi="Tahoma" w:cs="Tahoma"/>
          <w:lang w:val="fr-FR"/>
        </w:rPr>
      </w:pPr>
      <w:r w:rsidRPr="00AB3045">
        <w:rPr>
          <w:rFonts w:ascii="Tahoma" w:eastAsia="Calibri" w:hAnsi="Tahoma" w:cs="Tahoma"/>
          <w:color w:val="000000"/>
          <w:sz w:val="18"/>
          <w:szCs w:val="18"/>
          <w:lang w:val="fr-FR"/>
        </w:rPr>
        <w:t>Accords de Mise en Œuvre Entreprise ou Contrats Open Value (régularisation et remplacement) :</w:t>
      </w:r>
    </w:p>
    <w:p w:rsidR="00B41DB5" w:rsidRPr="0053178C" w:rsidRDefault="00B41DB5" w:rsidP="00B41DB5">
      <w:pPr>
        <w:pStyle w:val="Footnotedash"/>
        <w:numPr>
          <w:ilvl w:val="1"/>
          <w:numId w:val="36"/>
        </w:numPr>
        <w:spacing w:before="0"/>
        <w:ind w:left="1800"/>
        <w:rPr>
          <w:rFonts w:ascii="Tahoma" w:hAnsi="Tahoma" w:cs="Tahoma"/>
          <w:lang w:val="fr-FR"/>
        </w:rPr>
      </w:pPr>
      <w:r w:rsidRPr="00AB3045">
        <w:rPr>
          <w:rFonts w:ascii="Tahoma" w:eastAsia="Calibri" w:hAnsi="Tahoma" w:cs="Tahoma"/>
          <w:color w:val="000000"/>
          <w:sz w:val="18"/>
          <w:szCs w:val="18"/>
          <w:lang w:val="fr-FR"/>
        </w:rPr>
        <w:t>Acheter des Mises à Jour et des Software Assurance Windows 8 Pro couvrant tous les nouveaux ordinateurs ou dispositifs éligibles sur lesquels le système d’exploitation Windows</w:t>
      </w:r>
      <w:r>
        <w:rPr>
          <w:rFonts w:ascii="Tahoma" w:eastAsia="Calibri" w:hAnsi="Tahoma" w:cs="Tahoma"/>
          <w:color w:val="000000"/>
          <w:sz w:val="18"/>
          <w:szCs w:val="18"/>
          <w:lang w:val="fr-FR"/>
        </w:rPr>
        <w:t> </w:t>
      </w:r>
      <w:r w:rsidRPr="00AB3045">
        <w:rPr>
          <w:rFonts w:ascii="Tahoma" w:eastAsia="Calibri" w:hAnsi="Tahoma" w:cs="Tahoma"/>
          <w:color w:val="000000"/>
          <w:sz w:val="18"/>
          <w:szCs w:val="18"/>
          <w:lang w:val="fr-FR"/>
        </w:rPr>
        <w:t>s’exécutera. Le client doit avoir acquis sous licence, et installé sur tous les ordinateurs et dispositifs éligibles nouveaux et de remplacement, achetés auprès d’une source</w:t>
      </w:r>
      <w:r>
        <w:rPr>
          <w:rFonts w:ascii="Tahoma" w:eastAsia="Calibri" w:hAnsi="Tahoma" w:cs="Tahoma"/>
          <w:color w:val="000000"/>
          <w:sz w:val="18"/>
          <w:szCs w:val="18"/>
          <w:lang w:val="fr-FR"/>
        </w:rPr>
        <w:t> </w:t>
      </w:r>
      <w:r w:rsidRPr="00AB3045">
        <w:rPr>
          <w:rFonts w:ascii="Tahoma" w:eastAsia="Calibri" w:hAnsi="Tahoma" w:cs="Tahoma"/>
          <w:color w:val="000000"/>
          <w:sz w:val="18"/>
          <w:szCs w:val="18"/>
          <w:lang w:val="fr-FR"/>
        </w:rPr>
        <w:t>quelconque et</w:t>
      </w:r>
      <w:r>
        <w:rPr>
          <w:rFonts w:ascii="Tahoma" w:eastAsia="Calibri" w:hAnsi="Tahoma" w:cs="Tahoma"/>
          <w:color w:val="000000"/>
          <w:sz w:val="18"/>
          <w:szCs w:val="18"/>
          <w:lang w:val="fr-FR"/>
        </w:rPr>
        <w:t> </w:t>
      </w:r>
      <w:r w:rsidRPr="00AB3045">
        <w:rPr>
          <w:rFonts w:ascii="Tahoma" w:eastAsia="Calibri" w:hAnsi="Tahoma" w:cs="Tahoma"/>
          <w:color w:val="000000"/>
          <w:sz w:val="18"/>
          <w:szCs w:val="18"/>
          <w:lang w:val="fr-FR"/>
        </w:rPr>
        <w:t>non dans le cadre d’une fusion ou d’une acquisition, l’un des systèmes d’exploitation éligibles recensés dans le tableau des Mises à Jour Windows sous la colonne « CE</w:t>
      </w:r>
      <w:r>
        <w:rPr>
          <w:rFonts w:ascii="Tahoma" w:eastAsia="Calibri" w:hAnsi="Tahoma" w:cs="Tahoma"/>
          <w:color w:val="000000"/>
          <w:sz w:val="18"/>
          <w:szCs w:val="18"/>
          <w:lang w:val="fr-FR"/>
        </w:rPr>
        <w:t xml:space="preserve"> </w:t>
      </w:r>
      <w:r w:rsidRPr="00AB3045">
        <w:rPr>
          <w:rFonts w:ascii="Tahoma" w:eastAsia="Calibri" w:hAnsi="Tahoma" w:cs="Tahoma"/>
          <w:color w:val="000000"/>
          <w:sz w:val="18"/>
          <w:szCs w:val="18"/>
          <w:lang w:val="fr-FR"/>
        </w:rPr>
        <w:t>/</w:t>
      </w:r>
      <w:r>
        <w:rPr>
          <w:rFonts w:ascii="Tahoma" w:eastAsia="Calibri" w:hAnsi="Tahoma" w:cs="Tahoma"/>
          <w:color w:val="000000"/>
          <w:sz w:val="18"/>
          <w:szCs w:val="18"/>
          <w:lang w:val="fr-FR"/>
        </w:rPr>
        <w:t xml:space="preserve"> </w:t>
      </w:r>
      <w:r w:rsidRPr="00AB3045">
        <w:rPr>
          <w:rFonts w:ascii="Tahoma" w:eastAsia="Calibri" w:hAnsi="Tahoma" w:cs="Tahoma"/>
          <w:color w:val="000000"/>
          <w:sz w:val="18"/>
          <w:szCs w:val="18"/>
          <w:lang w:val="fr-FR"/>
        </w:rPr>
        <w:t>OV</w:t>
      </w:r>
      <w:r w:rsidR="003119B0">
        <w:rPr>
          <w:rFonts w:ascii="Tahoma" w:eastAsia="Calibri" w:hAnsi="Tahoma" w:cs="Tahoma"/>
          <w:color w:val="000000"/>
          <w:sz w:val="18"/>
          <w:szCs w:val="18"/>
          <w:lang w:val="fr-FR"/>
        </w:rPr>
        <w:t>-</w:t>
      </w:r>
      <w:r w:rsidRPr="00AB3045">
        <w:rPr>
          <w:rFonts w:ascii="Tahoma" w:eastAsia="Calibri" w:hAnsi="Tahoma" w:cs="Tahoma"/>
          <w:color w:val="000000"/>
          <w:sz w:val="18"/>
          <w:szCs w:val="18"/>
          <w:lang w:val="fr-FR"/>
        </w:rPr>
        <w:t>CW existant ». Le client doit avoir acquis sous licence et installé sur tous les ordinateurs éligibles nouveaux ou</w:t>
      </w:r>
      <w:r>
        <w:rPr>
          <w:rFonts w:ascii="Tahoma" w:eastAsia="Calibri" w:hAnsi="Tahoma" w:cs="Tahoma"/>
          <w:color w:val="000000"/>
          <w:sz w:val="18"/>
          <w:szCs w:val="18"/>
          <w:lang w:val="fr-FR"/>
        </w:rPr>
        <w:t> </w:t>
      </w:r>
      <w:r w:rsidRPr="00AB3045">
        <w:rPr>
          <w:rFonts w:ascii="Tahoma" w:eastAsia="Calibri" w:hAnsi="Tahoma" w:cs="Tahoma"/>
          <w:color w:val="000000"/>
          <w:sz w:val="18"/>
          <w:szCs w:val="18"/>
          <w:lang w:val="fr-FR"/>
        </w:rPr>
        <w:t>de remplacement acquis dans le cadre d’une fusion ou d’une</w:t>
      </w:r>
      <w:r>
        <w:rPr>
          <w:rFonts w:ascii="Tahoma" w:eastAsia="Calibri" w:hAnsi="Tahoma" w:cs="Tahoma"/>
          <w:color w:val="000000"/>
          <w:sz w:val="18"/>
          <w:szCs w:val="18"/>
          <w:lang w:val="fr-FR"/>
        </w:rPr>
        <w:t> </w:t>
      </w:r>
      <w:r w:rsidRPr="00AB3045">
        <w:rPr>
          <w:rFonts w:ascii="Tahoma" w:eastAsia="Calibri" w:hAnsi="Tahoma" w:cs="Tahoma"/>
          <w:color w:val="000000"/>
          <w:sz w:val="18"/>
          <w:szCs w:val="18"/>
          <w:lang w:val="fr-FR"/>
        </w:rPr>
        <w:t>acquisition l’un des systèmes d’exploitation éligibles recensés dans le tableau des Mises</w:t>
      </w:r>
      <w:r>
        <w:rPr>
          <w:rFonts w:ascii="Tahoma" w:eastAsia="Calibri" w:hAnsi="Tahoma" w:cs="Tahoma"/>
          <w:color w:val="000000"/>
          <w:sz w:val="18"/>
          <w:szCs w:val="18"/>
          <w:lang w:val="fr-FR"/>
        </w:rPr>
        <w:t> </w:t>
      </w:r>
      <w:r w:rsidRPr="00AB3045">
        <w:rPr>
          <w:rFonts w:ascii="Tahoma" w:eastAsia="Calibri" w:hAnsi="Tahoma" w:cs="Tahoma"/>
          <w:color w:val="000000"/>
          <w:sz w:val="18"/>
          <w:szCs w:val="18"/>
          <w:lang w:val="fr-FR"/>
        </w:rPr>
        <w:t>à Jour Windows ci</w:t>
      </w:r>
      <w:r w:rsidR="003119B0">
        <w:rPr>
          <w:rFonts w:ascii="Tahoma" w:eastAsia="Calibri" w:hAnsi="Tahoma" w:cs="Tahoma"/>
          <w:color w:val="000000"/>
          <w:sz w:val="18"/>
          <w:szCs w:val="18"/>
          <w:lang w:val="fr-FR"/>
        </w:rPr>
        <w:t>-</w:t>
      </w:r>
      <w:r w:rsidRPr="00AB3045">
        <w:rPr>
          <w:rFonts w:ascii="Tahoma" w:eastAsia="Calibri" w:hAnsi="Tahoma" w:cs="Tahoma"/>
          <w:color w:val="000000"/>
          <w:sz w:val="18"/>
          <w:szCs w:val="18"/>
          <w:lang w:val="fr-FR"/>
        </w:rPr>
        <w:t>dessus sous la colonne « Nouveau CE</w:t>
      </w:r>
      <w:r>
        <w:rPr>
          <w:rFonts w:ascii="Tahoma" w:eastAsia="Calibri" w:hAnsi="Tahoma" w:cs="Tahoma"/>
          <w:color w:val="000000"/>
          <w:sz w:val="18"/>
          <w:szCs w:val="18"/>
          <w:lang w:val="fr-FR"/>
        </w:rPr>
        <w:t xml:space="preserve"> </w:t>
      </w:r>
      <w:r w:rsidRPr="00AB3045">
        <w:rPr>
          <w:rFonts w:ascii="Tahoma" w:eastAsia="Calibri" w:hAnsi="Tahoma" w:cs="Tahoma"/>
          <w:color w:val="000000"/>
          <w:sz w:val="18"/>
          <w:szCs w:val="18"/>
          <w:lang w:val="fr-FR"/>
        </w:rPr>
        <w:t>/</w:t>
      </w:r>
      <w:r>
        <w:rPr>
          <w:rFonts w:ascii="Tahoma" w:eastAsia="Calibri" w:hAnsi="Tahoma" w:cs="Tahoma"/>
          <w:color w:val="000000"/>
          <w:sz w:val="18"/>
          <w:szCs w:val="18"/>
          <w:lang w:val="fr-FR"/>
        </w:rPr>
        <w:t xml:space="preserve"> </w:t>
      </w:r>
      <w:r w:rsidRPr="00AB3045">
        <w:rPr>
          <w:rFonts w:ascii="Tahoma" w:eastAsia="Calibri" w:hAnsi="Tahoma" w:cs="Tahoma"/>
          <w:color w:val="000000"/>
          <w:sz w:val="18"/>
          <w:szCs w:val="18"/>
          <w:lang w:val="fr-FR"/>
        </w:rPr>
        <w:t>OV</w:t>
      </w:r>
      <w:r w:rsidR="003119B0">
        <w:rPr>
          <w:rFonts w:ascii="Tahoma" w:eastAsia="Calibri" w:hAnsi="Tahoma" w:cs="Tahoma"/>
          <w:color w:val="000000"/>
          <w:sz w:val="18"/>
          <w:szCs w:val="18"/>
          <w:lang w:val="fr-FR"/>
        </w:rPr>
        <w:t>-</w:t>
      </w:r>
      <w:r w:rsidRPr="00AB3045">
        <w:rPr>
          <w:rFonts w:ascii="Tahoma" w:eastAsia="Calibri" w:hAnsi="Tahoma" w:cs="Tahoma"/>
          <w:color w:val="000000"/>
          <w:sz w:val="18"/>
          <w:szCs w:val="18"/>
          <w:lang w:val="fr-FR"/>
        </w:rPr>
        <w:t>CW ».</w:t>
      </w:r>
    </w:p>
    <w:p w:rsidR="00B41DB5" w:rsidRDefault="00B41DB5" w:rsidP="00B41DB5">
      <w:pPr>
        <w:pStyle w:val="Footnotedash"/>
        <w:tabs>
          <w:tab w:val="clear" w:pos="1620"/>
        </w:tabs>
        <w:spacing w:before="0"/>
        <w:rPr>
          <w:rFonts w:ascii="Tahoma" w:eastAsia="Calibri" w:hAnsi="Tahoma" w:cs="Tahoma"/>
          <w:color w:val="000000"/>
          <w:sz w:val="18"/>
          <w:szCs w:val="18"/>
          <w:lang w:val="fr-FR"/>
        </w:rPr>
      </w:pPr>
    </w:p>
    <w:p w:rsidR="00B41DB5" w:rsidRDefault="00B41DB5" w:rsidP="00B41DB5">
      <w:pPr>
        <w:pStyle w:val="Footnotedash"/>
        <w:tabs>
          <w:tab w:val="clear" w:pos="1620"/>
        </w:tabs>
        <w:spacing w:before="0"/>
        <w:rPr>
          <w:rFonts w:ascii="Tahoma" w:eastAsia="Calibri" w:hAnsi="Tahoma" w:cs="Tahoma"/>
          <w:color w:val="000000"/>
          <w:sz w:val="18"/>
          <w:szCs w:val="18"/>
          <w:lang w:val="fr-FR"/>
        </w:rPr>
      </w:pPr>
    </w:p>
    <w:p w:rsidR="00B41DB5" w:rsidRDefault="00B41DB5" w:rsidP="00B41DB5">
      <w:pPr>
        <w:pStyle w:val="Footnotedash"/>
        <w:tabs>
          <w:tab w:val="clear" w:pos="1620"/>
        </w:tabs>
        <w:spacing w:before="0"/>
        <w:rPr>
          <w:rFonts w:ascii="Tahoma" w:eastAsia="Calibri" w:hAnsi="Tahoma" w:cs="Tahoma"/>
          <w:color w:val="000000"/>
          <w:sz w:val="18"/>
          <w:szCs w:val="18"/>
          <w:lang w:val="fr-FR"/>
        </w:rPr>
      </w:pPr>
    </w:p>
    <w:p w:rsidR="00B41DB5" w:rsidRPr="00AB3045" w:rsidRDefault="00B41DB5" w:rsidP="00B41DB5">
      <w:pPr>
        <w:pStyle w:val="FootnoteBulletLevel2"/>
        <w:numPr>
          <w:ilvl w:val="0"/>
          <w:numId w:val="28"/>
        </w:numPr>
        <w:adjustRightInd/>
        <w:spacing w:before="0" w:after="60"/>
        <w:ind w:left="1440"/>
        <w:textAlignment w:val="auto"/>
        <w:rPr>
          <w:rFonts w:ascii="Tahoma" w:hAnsi="Tahoma" w:cs="Tahoma"/>
          <w:lang w:val="fr-FR"/>
        </w:rPr>
      </w:pPr>
      <w:r w:rsidRPr="00AB3045">
        <w:rPr>
          <w:rFonts w:ascii="Tahoma" w:hAnsi="Tahoma" w:cs="Tahoma"/>
          <w:sz w:val="18"/>
          <w:szCs w:val="18"/>
          <w:lang w:val="fr-FR"/>
        </w:rPr>
        <w:lastRenderedPageBreak/>
        <w:t>Clients ayant conclu un contrat Campus, School ou Open Value Souscription</w:t>
      </w:r>
      <w:r w:rsidR="003119B0">
        <w:rPr>
          <w:rFonts w:ascii="Tahoma" w:hAnsi="Tahoma" w:cs="Tahoma"/>
          <w:sz w:val="18"/>
          <w:szCs w:val="18"/>
          <w:lang w:val="fr-FR"/>
        </w:rPr>
        <w:t>-</w:t>
      </w:r>
      <w:r w:rsidRPr="00AB3045">
        <w:rPr>
          <w:rFonts w:ascii="Tahoma" w:hAnsi="Tahoma" w:cs="Tahoma"/>
          <w:sz w:val="18"/>
          <w:szCs w:val="18"/>
          <w:lang w:val="fr-FR"/>
        </w:rPr>
        <w:t xml:space="preserve">Solutions Éducation : </w:t>
      </w:r>
    </w:p>
    <w:p w:rsidR="00B41DB5" w:rsidRPr="00AB3045" w:rsidRDefault="00B41DB5" w:rsidP="00B41DB5">
      <w:pPr>
        <w:pStyle w:val="Footnotedash"/>
        <w:numPr>
          <w:ilvl w:val="1"/>
          <w:numId w:val="36"/>
        </w:numPr>
        <w:spacing w:before="0"/>
        <w:ind w:left="1800"/>
        <w:rPr>
          <w:rFonts w:ascii="Tahoma" w:hAnsi="Tahoma" w:cs="Tahoma"/>
          <w:lang w:val="fr-FR"/>
        </w:rPr>
      </w:pPr>
      <w:r w:rsidRPr="00AB3045">
        <w:rPr>
          <w:rFonts w:ascii="Tahoma" w:eastAsia="Calibri" w:hAnsi="Tahoma" w:cs="Tahoma"/>
          <w:color w:val="000000"/>
          <w:sz w:val="18"/>
          <w:szCs w:val="18"/>
          <w:lang w:val="fr-FR"/>
        </w:rPr>
        <w:t>Le système d’exploitation Windows est concédé sous licence uniquement en tant que mise à</w:t>
      </w:r>
      <w:r>
        <w:rPr>
          <w:rFonts w:ascii="Tahoma" w:eastAsia="Calibri" w:hAnsi="Tahoma" w:cs="Tahoma"/>
          <w:color w:val="000000"/>
          <w:sz w:val="18"/>
          <w:szCs w:val="18"/>
          <w:lang w:val="fr-FR"/>
        </w:rPr>
        <w:t> </w:t>
      </w:r>
      <w:r w:rsidRPr="00AB3045">
        <w:rPr>
          <w:rFonts w:ascii="Tahoma" w:eastAsia="Calibri" w:hAnsi="Tahoma" w:cs="Tahoma"/>
          <w:color w:val="000000"/>
          <w:sz w:val="18"/>
          <w:szCs w:val="18"/>
          <w:lang w:val="fr-FR"/>
        </w:rPr>
        <w:t>jour. Par conséquent, les clients qui souhaitent l’exécuter doivent au préalable obtenir une</w:t>
      </w:r>
      <w:r>
        <w:rPr>
          <w:rFonts w:ascii="Tahoma" w:eastAsia="Calibri" w:hAnsi="Tahoma" w:cs="Tahoma"/>
          <w:color w:val="000000"/>
          <w:sz w:val="18"/>
          <w:szCs w:val="18"/>
          <w:lang w:val="fr-FR"/>
        </w:rPr>
        <w:t> </w:t>
      </w:r>
      <w:r w:rsidRPr="00AB3045">
        <w:rPr>
          <w:rFonts w:ascii="Tahoma" w:eastAsia="Calibri" w:hAnsi="Tahoma" w:cs="Tahoma"/>
          <w:color w:val="000000"/>
          <w:sz w:val="18"/>
          <w:szCs w:val="18"/>
          <w:lang w:val="fr-FR"/>
        </w:rPr>
        <w:t>licence pour l’un des systèmes d’exploitation éligibles et l’installer sur leur ordinateur. Les</w:t>
      </w:r>
      <w:r>
        <w:rPr>
          <w:rFonts w:ascii="Tahoma" w:eastAsia="Calibri" w:hAnsi="Tahoma" w:cs="Tahoma"/>
          <w:color w:val="000000"/>
          <w:sz w:val="18"/>
          <w:szCs w:val="18"/>
          <w:lang w:val="fr-FR"/>
        </w:rPr>
        <w:t> </w:t>
      </w:r>
      <w:r w:rsidRPr="00AB3045">
        <w:rPr>
          <w:rFonts w:ascii="Tahoma" w:eastAsia="Calibri" w:hAnsi="Tahoma" w:cs="Tahoma"/>
          <w:color w:val="000000"/>
          <w:sz w:val="18"/>
          <w:szCs w:val="18"/>
          <w:lang w:val="fr-FR"/>
        </w:rPr>
        <w:t>systèmes d’exploitation éligibles sont recensés dans le tableau des Mise à Jour Windows ci</w:t>
      </w:r>
      <w:r w:rsidR="003119B0">
        <w:rPr>
          <w:rFonts w:ascii="Tahoma" w:eastAsia="Calibri" w:hAnsi="Tahoma" w:cs="Tahoma"/>
          <w:color w:val="000000"/>
          <w:sz w:val="18"/>
          <w:szCs w:val="18"/>
          <w:lang w:val="fr-FR"/>
        </w:rPr>
        <w:t>-</w:t>
      </w:r>
      <w:r w:rsidRPr="00AB3045">
        <w:rPr>
          <w:rFonts w:ascii="Tahoma" w:eastAsia="Calibri" w:hAnsi="Tahoma" w:cs="Tahoma"/>
          <w:color w:val="000000"/>
          <w:sz w:val="18"/>
          <w:szCs w:val="18"/>
          <w:lang w:val="fr-FR"/>
        </w:rPr>
        <w:t xml:space="preserve">dessus sous la colonne « Academic ». </w:t>
      </w:r>
    </w:p>
    <w:p w:rsidR="00B41DB5" w:rsidRPr="00AB3045" w:rsidRDefault="00B41DB5" w:rsidP="00B41DB5">
      <w:pPr>
        <w:pStyle w:val="Footnotedash"/>
        <w:numPr>
          <w:ilvl w:val="1"/>
          <w:numId w:val="36"/>
        </w:numPr>
        <w:spacing w:before="0" w:after="0"/>
        <w:ind w:left="1800"/>
        <w:rPr>
          <w:rFonts w:ascii="Tahoma" w:hAnsi="Tahoma" w:cs="Tahoma"/>
          <w:lang w:val="fr-FR"/>
        </w:rPr>
      </w:pPr>
      <w:r w:rsidRPr="00AB3045">
        <w:rPr>
          <w:rFonts w:ascii="Tahoma" w:eastAsia="Calibri" w:hAnsi="Tahoma" w:cs="Tahoma"/>
          <w:color w:val="000000"/>
          <w:sz w:val="18"/>
          <w:szCs w:val="18"/>
          <w:lang w:val="fr-FR"/>
        </w:rPr>
        <w:t>Nonobstant toute stipulation contraire dans les Droits d’Utilisation de Logiciels, les Établissements choisissant l’Option Étudiant sont autorisés à utiliser une instance de Windows</w:t>
      </w:r>
      <w:r>
        <w:rPr>
          <w:rFonts w:ascii="Tahoma" w:eastAsia="Calibri" w:hAnsi="Tahoma" w:cs="Tahoma"/>
          <w:color w:val="000000"/>
          <w:sz w:val="18"/>
          <w:szCs w:val="18"/>
          <w:lang w:val="fr-FR"/>
        </w:rPr>
        <w:t> </w:t>
      </w:r>
      <w:r w:rsidRPr="00AB3045">
        <w:rPr>
          <w:rFonts w:ascii="Tahoma" w:eastAsia="Calibri" w:hAnsi="Tahoma" w:cs="Tahoma"/>
          <w:color w:val="000000"/>
          <w:sz w:val="18"/>
          <w:szCs w:val="18"/>
          <w:lang w:val="fr-FR"/>
        </w:rPr>
        <w:t xml:space="preserve">To Go maximum par dispositif d’étudiant sous licence. Les Établissements sont tenus de s’assurer que leurs anciens étudiants cessent d’utiliser Windows To Go et leur restituent tout dispositif USB incluant une instance de Windows To Go. </w:t>
      </w:r>
      <w:r w:rsidRPr="00AB3045">
        <w:rPr>
          <w:rFonts w:ascii="Tahoma" w:hAnsi="Tahoma" w:cs="Tahoma"/>
          <w:sz w:val="18"/>
          <w:szCs w:val="18"/>
          <w:lang w:val="fr-FR"/>
        </w:rPr>
        <w:t>Les Établissements sélectionnant l’Option Étudiant ne sont pas autorisés à installer Windows Enterprise sur un quelconque dispositif appartenant à un étudiant.</w:t>
      </w:r>
    </w:p>
    <w:p w:rsidR="00B41DB5" w:rsidRPr="00AB3045" w:rsidRDefault="00B41DB5" w:rsidP="00B41DB5">
      <w:pPr>
        <w:rPr>
          <w:rFonts w:cs="Tahoma"/>
          <w:lang w:val="fr-FR"/>
        </w:rPr>
      </w:pPr>
    </w:p>
    <w:p w:rsidR="00B41DB5" w:rsidRPr="00AB3045" w:rsidRDefault="00B41DB5" w:rsidP="00B41DB5">
      <w:pPr>
        <w:pStyle w:val="FootnoteBulletLevel1"/>
        <w:tabs>
          <w:tab w:val="clear" w:pos="900"/>
        </w:tabs>
        <w:adjustRightInd/>
        <w:spacing w:before="0" w:after="60"/>
        <w:ind w:left="720" w:firstLine="0"/>
        <w:textAlignment w:val="auto"/>
        <w:rPr>
          <w:rFonts w:ascii="Tahoma" w:hAnsi="Tahoma" w:cs="Tahoma"/>
          <w:lang w:val="fr-FR"/>
        </w:rPr>
      </w:pPr>
      <w:r w:rsidRPr="00AB3045">
        <w:rPr>
          <w:rFonts w:ascii="Tahoma" w:hAnsi="Tahoma" w:cs="Tahoma"/>
          <w:b/>
          <w:bCs/>
          <w:sz w:val="18"/>
          <w:szCs w:val="18"/>
          <w:lang w:val="fr-FR"/>
        </w:rPr>
        <w:t>Microsoft Windows XP Professionnel N (sans Lecteur Windows Media)</w:t>
      </w:r>
    </w:p>
    <w:p w:rsidR="00B41DB5" w:rsidRPr="00AB3045" w:rsidRDefault="00B41DB5" w:rsidP="00B41DB5">
      <w:pPr>
        <w:pStyle w:val="FootnoteBulletLevel2"/>
        <w:tabs>
          <w:tab w:val="clear" w:pos="1260"/>
          <w:tab w:val="num" w:pos="900"/>
        </w:tabs>
        <w:spacing w:before="0"/>
        <w:ind w:left="720" w:firstLine="0"/>
        <w:rPr>
          <w:rFonts w:ascii="Tahoma" w:hAnsi="Tahoma" w:cs="Tahoma"/>
          <w:lang w:val="fr-FR"/>
        </w:rPr>
      </w:pPr>
      <w:r w:rsidRPr="00AB3045">
        <w:rPr>
          <w:rFonts w:ascii="Tahoma" w:hAnsi="Tahoma" w:cs="Tahoma"/>
          <w:sz w:val="18"/>
          <w:szCs w:val="18"/>
          <w:u w:val="single"/>
          <w:lang w:val="fr-FR"/>
        </w:rPr>
        <w:t>Conditions d’éligibilité</w:t>
      </w:r>
      <w:r w:rsidRPr="00AB3045">
        <w:rPr>
          <w:rFonts w:ascii="Tahoma" w:hAnsi="Tahoma" w:cs="Tahoma"/>
          <w:sz w:val="18"/>
          <w:szCs w:val="18"/>
          <w:lang w:val="fr-FR"/>
        </w:rPr>
        <w:br/>
        <w:t>Les clients qui participent à des programmes de licence en volume et satisfont l’ensemble des critères qui suivent sont éligibles à l’achat de supports pour Microsoft Windows XP Professionnel N.</w:t>
      </w:r>
    </w:p>
    <w:p w:rsidR="00B41DB5" w:rsidRPr="00AB3045" w:rsidRDefault="00B41DB5" w:rsidP="00B41DB5">
      <w:pPr>
        <w:pStyle w:val="FootnoteBulletLevel2"/>
        <w:tabs>
          <w:tab w:val="clear" w:pos="1260"/>
          <w:tab w:val="num" w:pos="900"/>
        </w:tabs>
        <w:spacing w:before="0"/>
        <w:ind w:left="720" w:firstLine="0"/>
        <w:rPr>
          <w:rFonts w:ascii="Tahoma" w:hAnsi="Tahoma" w:cs="Tahoma"/>
          <w:lang w:val="fr-FR"/>
        </w:rPr>
      </w:pPr>
    </w:p>
    <w:p w:rsidR="00B41DB5" w:rsidRPr="00AB3045" w:rsidRDefault="00B41DB5" w:rsidP="00B41DB5">
      <w:pPr>
        <w:pStyle w:val="Footnotedash"/>
        <w:tabs>
          <w:tab w:val="clear" w:pos="1620"/>
          <w:tab w:val="num" w:pos="2160"/>
        </w:tabs>
        <w:spacing w:before="0" w:after="0"/>
        <w:ind w:left="720" w:firstLine="7"/>
        <w:rPr>
          <w:rFonts w:ascii="Tahoma" w:hAnsi="Tahoma" w:cs="Tahoma"/>
          <w:lang w:val="fr-FR"/>
        </w:rPr>
      </w:pPr>
      <w:r w:rsidRPr="00AB3045">
        <w:rPr>
          <w:rFonts w:ascii="Tahoma" w:hAnsi="Tahoma" w:cs="Tahoma"/>
          <w:sz w:val="18"/>
          <w:szCs w:val="18"/>
          <w:lang w:val="fr-FR"/>
        </w:rPr>
        <w:t xml:space="preserve">Ils doivent avoir conclu au moins l’un des contrats ou accords de mise en œuvre en vigueur suivants avec Microsoft Ireland Operations Ltd : </w:t>
      </w:r>
    </w:p>
    <w:p w:rsidR="00B41DB5" w:rsidRPr="00AB3045" w:rsidRDefault="00B41DB5" w:rsidP="00B41DB5">
      <w:pPr>
        <w:pStyle w:val="Footnotedash"/>
        <w:tabs>
          <w:tab w:val="clear" w:pos="1620"/>
          <w:tab w:val="num" w:pos="2160"/>
        </w:tabs>
        <w:spacing w:before="0" w:after="0"/>
        <w:ind w:left="720" w:firstLine="7"/>
        <w:rPr>
          <w:rFonts w:ascii="Tahoma" w:hAnsi="Tahoma" w:cs="Tahoma"/>
          <w:lang w:val="fr-FR"/>
        </w:rPr>
      </w:pPr>
    </w:p>
    <w:p w:rsidR="00B41DB5" w:rsidRPr="00AB3045" w:rsidRDefault="00B41DB5" w:rsidP="00B41DB5">
      <w:pPr>
        <w:pStyle w:val="Footnotedash"/>
        <w:numPr>
          <w:ilvl w:val="0"/>
          <w:numId w:val="38"/>
        </w:numPr>
        <w:adjustRightInd/>
        <w:spacing w:before="0"/>
        <w:ind w:left="1440"/>
        <w:textAlignment w:val="auto"/>
        <w:rPr>
          <w:rFonts w:ascii="Tahoma" w:hAnsi="Tahoma" w:cs="Tahoma"/>
          <w:lang w:val="fr-FR"/>
        </w:rPr>
      </w:pPr>
      <w:r w:rsidRPr="00AB3045">
        <w:rPr>
          <w:rFonts w:ascii="Tahoma" w:hAnsi="Tahoma" w:cs="Tahoma"/>
          <w:sz w:val="18"/>
          <w:szCs w:val="18"/>
          <w:lang w:val="fr-FR"/>
        </w:rPr>
        <w:t>Accord de Mise en Œuvre Select, Entreprise ou Souscription Entreprise</w:t>
      </w:r>
    </w:p>
    <w:p w:rsidR="00B41DB5" w:rsidRPr="00AB3045" w:rsidRDefault="00B41DB5" w:rsidP="00B41DB5">
      <w:pPr>
        <w:pStyle w:val="Footnotedash"/>
        <w:numPr>
          <w:ilvl w:val="0"/>
          <w:numId w:val="38"/>
        </w:numPr>
        <w:adjustRightInd/>
        <w:spacing w:before="0"/>
        <w:ind w:left="1440"/>
        <w:textAlignment w:val="auto"/>
        <w:rPr>
          <w:rFonts w:ascii="Tahoma" w:hAnsi="Tahoma" w:cs="Tahoma"/>
          <w:lang w:val="fr-FR"/>
        </w:rPr>
      </w:pPr>
      <w:r w:rsidRPr="00AB3045">
        <w:rPr>
          <w:rFonts w:ascii="Tahoma" w:hAnsi="Tahoma" w:cs="Tahoma"/>
          <w:sz w:val="18"/>
          <w:szCs w:val="18"/>
          <w:lang w:val="fr-FR"/>
        </w:rPr>
        <w:t>Licence Open*, Open Value, Contrat Campus et School, Open Value Souscription</w:t>
      </w:r>
      <w:r w:rsidR="003119B0">
        <w:rPr>
          <w:rFonts w:ascii="Tahoma" w:hAnsi="Tahoma" w:cs="Tahoma"/>
          <w:sz w:val="18"/>
          <w:szCs w:val="18"/>
          <w:lang w:val="fr-FR"/>
        </w:rPr>
        <w:t>-</w:t>
      </w:r>
      <w:r w:rsidRPr="00AB3045">
        <w:rPr>
          <w:rFonts w:ascii="Tahoma" w:hAnsi="Tahoma" w:cs="Tahoma"/>
          <w:sz w:val="18"/>
          <w:szCs w:val="18"/>
          <w:lang w:val="fr-FR"/>
        </w:rPr>
        <w:t xml:space="preserve">Solutions Éducation </w:t>
      </w:r>
    </w:p>
    <w:p w:rsidR="00B41DB5" w:rsidRPr="00AB3045" w:rsidRDefault="00B41DB5" w:rsidP="00B41DB5">
      <w:pPr>
        <w:pStyle w:val="Footnotedash"/>
        <w:spacing w:before="0"/>
        <w:ind w:left="1440" w:firstLine="0"/>
        <w:rPr>
          <w:rFonts w:ascii="Tahoma" w:hAnsi="Tahoma" w:cs="Tahoma"/>
          <w:lang w:val="fr-FR"/>
        </w:rPr>
      </w:pPr>
      <w:r>
        <w:rPr>
          <w:rFonts w:ascii="Tahoma" w:hAnsi="Tahoma" w:cs="Tahoma"/>
          <w:sz w:val="18"/>
          <w:szCs w:val="18"/>
          <w:lang w:val="fr-FR"/>
        </w:rPr>
        <w:t>(*</w:t>
      </w:r>
      <w:r w:rsidRPr="00AB3045">
        <w:rPr>
          <w:rFonts w:ascii="Tahoma" w:hAnsi="Tahoma" w:cs="Tahoma"/>
          <w:sz w:val="18"/>
          <w:szCs w:val="18"/>
          <w:lang w:val="fr-FR"/>
        </w:rPr>
        <w:t>Pour les besoins du contrat Licence Open, un « contrat en vigueur » est un contrat associé à un Numéro d’Autorisation de Licence Open actif.)</w:t>
      </w:r>
    </w:p>
    <w:p w:rsidR="00B41DB5" w:rsidRPr="00AB3045" w:rsidRDefault="00B41DB5" w:rsidP="00B41DB5">
      <w:pPr>
        <w:pStyle w:val="Footnotedash"/>
        <w:spacing w:before="0" w:after="0"/>
        <w:ind w:left="1440" w:firstLine="0"/>
        <w:rPr>
          <w:rFonts w:ascii="Tahoma" w:hAnsi="Tahoma" w:cs="Tahoma"/>
          <w:lang w:val="fr-FR"/>
        </w:rPr>
      </w:pPr>
    </w:p>
    <w:p w:rsidR="00B41DB5" w:rsidRPr="00AB3045" w:rsidRDefault="00B41DB5" w:rsidP="00B41DB5">
      <w:pPr>
        <w:pStyle w:val="Footnotedash"/>
        <w:tabs>
          <w:tab w:val="left" w:pos="1620"/>
        </w:tabs>
        <w:spacing w:before="0" w:after="0"/>
        <w:ind w:left="720" w:firstLine="7"/>
        <w:rPr>
          <w:rFonts w:ascii="Tahoma" w:hAnsi="Tahoma" w:cs="Tahoma"/>
          <w:lang w:val="fr-FR"/>
        </w:rPr>
      </w:pPr>
      <w:r w:rsidRPr="00AB3045">
        <w:rPr>
          <w:rFonts w:ascii="Tahoma" w:hAnsi="Tahoma" w:cs="Tahoma"/>
          <w:sz w:val="18"/>
          <w:szCs w:val="18"/>
          <w:lang w:val="fr-FR"/>
        </w:rPr>
        <w:t>Ils doivent avoir souscrit à une Software Assurance active pour le Système d’Exploitation Windows Desktop ou des licences de mise à jour pour Windows XP Professionnel achetées à compter du 2 février 2005.</w:t>
      </w:r>
    </w:p>
    <w:p w:rsidR="00B41DB5" w:rsidRPr="00AB3045" w:rsidRDefault="00B41DB5" w:rsidP="00B41DB5">
      <w:pPr>
        <w:pStyle w:val="Footnotedash"/>
        <w:tabs>
          <w:tab w:val="left" w:pos="1620"/>
        </w:tabs>
        <w:spacing w:before="0" w:after="0"/>
        <w:ind w:left="720" w:firstLine="7"/>
        <w:rPr>
          <w:rFonts w:ascii="Tahoma" w:hAnsi="Tahoma" w:cs="Tahoma"/>
          <w:lang w:val="fr-FR"/>
        </w:rPr>
      </w:pPr>
    </w:p>
    <w:p w:rsidR="00B41DB5" w:rsidRPr="00AB3045" w:rsidRDefault="00B41DB5" w:rsidP="00B41DB5">
      <w:pPr>
        <w:pStyle w:val="Footnotedash"/>
        <w:tabs>
          <w:tab w:val="left" w:pos="1620"/>
        </w:tabs>
        <w:spacing w:before="0" w:after="0"/>
        <w:ind w:left="720" w:firstLine="7"/>
        <w:rPr>
          <w:rFonts w:ascii="Tahoma" w:hAnsi="Tahoma" w:cs="Tahoma"/>
          <w:lang w:val="fr-FR"/>
        </w:rPr>
      </w:pPr>
      <w:r w:rsidRPr="00AB3045">
        <w:rPr>
          <w:rFonts w:ascii="Tahoma" w:hAnsi="Tahoma" w:cs="Tahoma"/>
          <w:sz w:val="18"/>
          <w:szCs w:val="18"/>
          <w:lang w:val="fr-FR"/>
        </w:rPr>
        <w:t xml:space="preserve">Ils doivent être situés a) dans l’un des pays de l’Union européenne (UE), b) dans l’un des pays de l’Association Européenne de Libre Échange (AELE), c) en Bulgarie, en Croatie, en Roumanie ou en Suisse. </w:t>
      </w:r>
    </w:p>
    <w:p w:rsidR="00B41DB5" w:rsidRPr="00AB3045" w:rsidRDefault="00B41DB5" w:rsidP="00B41DB5">
      <w:pPr>
        <w:pStyle w:val="FootnoteBulletLevel1"/>
        <w:tabs>
          <w:tab w:val="clear" w:pos="900"/>
        </w:tabs>
        <w:adjustRightInd/>
        <w:spacing w:before="0" w:after="0"/>
        <w:ind w:left="720" w:firstLine="0"/>
        <w:textAlignment w:val="auto"/>
        <w:rPr>
          <w:rFonts w:ascii="Tahoma" w:hAnsi="Tahoma" w:cs="Tahoma"/>
          <w:lang w:val="fr-FR"/>
        </w:rPr>
      </w:pPr>
    </w:p>
    <w:p w:rsidR="00B41DB5" w:rsidRPr="00AB3045" w:rsidRDefault="00B41DB5" w:rsidP="00B41DB5">
      <w:pPr>
        <w:pStyle w:val="FootnoteBulletLevel1"/>
        <w:tabs>
          <w:tab w:val="clear" w:pos="900"/>
        </w:tabs>
        <w:adjustRightInd/>
        <w:spacing w:before="0" w:after="60"/>
        <w:ind w:left="720" w:firstLine="0"/>
        <w:textAlignment w:val="auto"/>
        <w:rPr>
          <w:rFonts w:ascii="Tahoma" w:hAnsi="Tahoma" w:cs="Tahoma"/>
          <w:lang w:val="fr-FR"/>
        </w:rPr>
      </w:pPr>
      <w:r w:rsidRPr="00AB3045">
        <w:rPr>
          <w:rFonts w:ascii="Tahoma" w:hAnsi="Tahoma" w:cs="Tahoma"/>
          <w:b/>
          <w:bCs/>
          <w:sz w:val="18"/>
          <w:szCs w:val="18"/>
          <w:lang w:val="fr-FR"/>
        </w:rPr>
        <w:t>Windows XP Professionnel</w:t>
      </w:r>
    </w:p>
    <w:p w:rsidR="00B41DB5" w:rsidRPr="00AB3045" w:rsidRDefault="00B41DB5" w:rsidP="00B41DB5">
      <w:pPr>
        <w:pStyle w:val="FootnoteBulletLevel2"/>
        <w:spacing w:before="0"/>
        <w:ind w:left="720" w:firstLine="0"/>
        <w:rPr>
          <w:rFonts w:ascii="Tahoma" w:hAnsi="Tahoma" w:cs="Tahoma"/>
          <w:lang w:val="fr-FR"/>
        </w:rPr>
      </w:pPr>
      <w:r w:rsidRPr="00AB3045">
        <w:rPr>
          <w:rFonts w:ascii="Tahoma" w:hAnsi="Tahoma" w:cs="Tahoma"/>
          <w:sz w:val="18"/>
          <w:szCs w:val="18"/>
          <w:lang w:val="fr-FR"/>
        </w:rPr>
        <w:t>Restrictions d’utilisation de Windows XP Professionnel en Corée :</w:t>
      </w:r>
    </w:p>
    <w:p w:rsidR="00B41DB5" w:rsidRPr="00AB3045" w:rsidRDefault="00B41DB5" w:rsidP="00B41DB5">
      <w:pPr>
        <w:pStyle w:val="FootnoteBulletLevel2"/>
        <w:spacing w:before="0"/>
        <w:ind w:left="720" w:firstLine="0"/>
        <w:rPr>
          <w:rFonts w:ascii="Tahoma" w:hAnsi="Tahoma" w:cs="Tahoma"/>
          <w:lang w:val="fr-FR"/>
        </w:rPr>
      </w:pPr>
      <w:r w:rsidRPr="00AB3045">
        <w:rPr>
          <w:rFonts w:ascii="Tahoma" w:hAnsi="Tahoma" w:cs="Tahoma"/>
          <w:sz w:val="18"/>
          <w:szCs w:val="18"/>
          <w:lang w:val="fr-FR"/>
        </w:rPr>
        <w:t>Ces restrictions s’appliquent également à toute utilisation de Windows XP Professionnel conformément aux droits de passage à une version antérieure.</w:t>
      </w:r>
    </w:p>
    <w:p w:rsidR="00B41DB5" w:rsidRPr="00AB3045" w:rsidRDefault="00B41DB5" w:rsidP="00B41DB5">
      <w:pPr>
        <w:pStyle w:val="FootnoteBulletLevel2"/>
        <w:spacing w:before="0"/>
        <w:ind w:left="720" w:firstLine="0"/>
        <w:rPr>
          <w:rFonts w:ascii="Tahoma" w:hAnsi="Tahoma" w:cs="Tahoma"/>
          <w:lang w:val="fr-FR"/>
        </w:rPr>
      </w:pPr>
    </w:p>
    <w:p w:rsidR="00B41DB5" w:rsidRPr="00AB3045" w:rsidRDefault="00B41DB5" w:rsidP="00B41DB5">
      <w:pPr>
        <w:pStyle w:val="Footnotedash"/>
        <w:numPr>
          <w:ilvl w:val="0"/>
          <w:numId w:val="38"/>
        </w:numPr>
        <w:adjustRightInd/>
        <w:spacing w:before="0"/>
        <w:ind w:left="1440"/>
        <w:textAlignment w:val="auto"/>
        <w:rPr>
          <w:rFonts w:ascii="Tahoma" w:hAnsi="Tahoma" w:cs="Tahoma"/>
          <w:lang w:val="fr-FR"/>
        </w:rPr>
      </w:pPr>
      <w:r w:rsidRPr="00AB3045">
        <w:rPr>
          <w:rFonts w:ascii="Tahoma" w:hAnsi="Tahoma" w:cs="Tahoma"/>
          <w:sz w:val="18"/>
          <w:szCs w:val="18"/>
          <w:lang w:val="fr-FR"/>
        </w:rPr>
        <w:t xml:space="preserve">La Korean Fair Trade Commission (KFTC) impose certaines restrictions concernant la date à laquelle les clients participant à des programmes de licences en volume et leurs affiliés peuvent déployer la version en langue coréenne de Windows XP professionnel pour une utilisation en Corée. </w:t>
      </w:r>
    </w:p>
    <w:p w:rsidR="00B41DB5" w:rsidRPr="00AB3045" w:rsidRDefault="00B41DB5" w:rsidP="00B41DB5">
      <w:pPr>
        <w:pStyle w:val="Footnotedash"/>
        <w:numPr>
          <w:ilvl w:val="0"/>
          <w:numId w:val="38"/>
        </w:numPr>
        <w:adjustRightInd/>
        <w:spacing w:before="0"/>
        <w:ind w:left="1440"/>
        <w:textAlignment w:val="auto"/>
        <w:rPr>
          <w:rFonts w:ascii="Tahoma" w:hAnsi="Tahoma" w:cs="Tahoma"/>
          <w:lang w:val="fr-FR"/>
        </w:rPr>
      </w:pPr>
      <w:r w:rsidRPr="00AB3045">
        <w:rPr>
          <w:rFonts w:ascii="Tahoma" w:hAnsi="Tahoma" w:cs="Tahoma"/>
          <w:sz w:val="18"/>
          <w:szCs w:val="18"/>
          <w:lang w:val="fr-FR"/>
        </w:rPr>
        <w:t xml:space="preserve">Ces restrictions ne s’appliquent pas aux licences de la version en langue coréenne de Windows XP Professionnel achetées par les clients avant le 24 août 2006. </w:t>
      </w:r>
    </w:p>
    <w:p w:rsidR="00B41DB5" w:rsidRPr="00AB3045" w:rsidRDefault="00B41DB5" w:rsidP="00B41DB5">
      <w:pPr>
        <w:pStyle w:val="Footnotedash"/>
        <w:numPr>
          <w:ilvl w:val="0"/>
          <w:numId w:val="38"/>
        </w:numPr>
        <w:adjustRightInd/>
        <w:spacing w:before="0"/>
        <w:ind w:left="1440"/>
        <w:textAlignment w:val="auto"/>
        <w:rPr>
          <w:rFonts w:ascii="Tahoma" w:hAnsi="Tahoma" w:cs="Tahoma"/>
          <w:lang w:val="fr-FR"/>
        </w:rPr>
      </w:pPr>
      <w:r w:rsidRPr="00AB3045">
        <w:rPr>
          <w:rFonts w:ascii="Tahoma" w:hAnsi="Tahoma" w:cs="Tahoma"/>
          <w:sz w:val="18"/>
          <w:szCs w:val="18"/>
          <w:lang w:val="fr-FR"/>
        </w:rPr>
        <w:t xml:space="preserve">De plus, ces restrictions ne s’appliquent pas aux entreprises multinationales dont le siège est situé ailleurs qu’en Corée et qui utilisent une seule image du logiciel. </w:t>
      </w:r>
    </w:p>
    <w:p w:rsidR="00B41DB5" w:rsidRPr="00AB3045" w:rsidRDefault="00B41DB5" w:rsidP="00B41DB5">
      <w:pPr>
        <w:pStyle w:val="Footnotedash"/>
        <w:numPr>
          <w:ilvl w:val="0"/>
          <w:numId w:val="38"/>
        </w:numPr>
        <w:adjustRightInd/>
        <w:spacing w:before="0"/>
        <w:ind w:left="1440"/>
        <w:textAlignment w:val="auto"/>
        <w:rPr>
          <w:rFonts w:ascii="Tahoma" w:hAnsi="Tahoma" w:cs="Tahoma"/>
          <w:lang w:val="fr-FR"/>
        </w:rPr>
      </w:pPr>
      <w:r w:rsidRPr="00AB3045">
        <w:rPr>
          <w:rFonts w:ascii="Tahoma" w:hAnsi="Tahoma" w:cs="Tahoma"/>
          <w:sz w:val="18"/>
          <w:szCs w:val="18"/>
          <w:lang w:val="fr-FR"/>
        </w:rPr>
        <w:t>Ces restrictions ne s’appliquent pas aux clients liés par des contrats en vigueur au 23 août 2006, ou</w:t>
      </w:r>
      <w:r>
        <w:rPr>
          <w:rFonts w:ascii="Tahoma" w:hAnsi="Tahoma" w:cs="Tahoma"/>
          <w:sz w:val="18"/>
          <w:szCs w:val="18"/>
          <w:lang w:val="fr-FR"/>
        </w:rPr>
        <w:t> </w:t>
      </w:r>
      <w:r w:rsidRPr="00AB3045">
        <w:rPr>
          <w:rFonts w:ascii="Tahoma" w:hAnsi="Tahoma" w:cs="Tahoma"/>
          <w:sz w:val="18"/>
          <w:szCs w:val="18"/>
          <w:lang w:val="fr-FR"/>
        </w:rPr>
        <w:t xml:space="preserve">à une date antérieure, qui, dans des circonstances exceptionnelles, utilisent en continu une seule image du logiciel. </w:t>
      </w:r>
    </w:p>
    <w:p w:rsidR="00B41DB5" w:rsidRPr="00AB3045" w:rsidRDefault="00B41DB5" w:rsidP="00B41DB5">
      <w:pPr>
        <w:pStyle w:val="Footnotedash"/>
        <w:numPr>
          <w:ilvl w:val="0"/>
          <w:numId w:val="38"/>
        </w:numPr>
        <w:adjustRightInd/>
        <w:spacing w:before="0"/>
        <w:ind w:left="1440"/>
        <w:textAlignment w:val="auto"/>
        <w:rPr>
          <w:rFonts w:ascii="Tahoma" w:hAnsi="Tahoma" w:cs="Tahoma"/>
          <w:lang w:val="fr-FR"/>
        </w:rPr>
      </w:pPr>
      <w:r w:rsidRPr="00AB3045">
        <w:rPr>
          <w:rFonts w:ascii="Tahoma" w:hAnsi="Tahoma" w:cs="Tahoma"/>
          <w:sz w:val="18"/>
          <w:szCs w:val="18"/>
          <w:lang w:val="fr-FR"/>
        </w:rPr>
        <w:t xml:space="preserve">La KFTC n’impose aucune restriction d’utilisation de versions linguistiques autres que le coréen. </w:t>
      </w:r>
    </w:p>
    <w:p w:rsidR="00B41DB5" w:rsidRPr="00AB3045" w:rsidRDefault="00B41DB5" w:rsidP="00B41DB5">
      <w:pPr>
        <w:pStyle w:val="Footnotedash"/>
        <w:numPr>
          <w:ilvl w:val="0"/>
          <w:numId w:val="38"/>
        </w:numPr>
        <w:adjustRightInd/>
        <w:spacing w:before="0"/>
        <w:ind w:left="1440"/>
        <w:textAlignment w:val="auto"/>
        <w:rPr>
          <w:rFonts w:ascii="Tahoma" w:hAnsi="Tahoma" w:cs="Tahoma"/>
          <w:lang w:val="fr-FR"/>
        </w:rPr>
      </w:pPr>
      <w:r w:rsidRPr="00AB3045">
        <w:rPr>
          <w:rFonts w:ascii="Tahoma" w:hAnsi="Tahoma" w:cs="Tahoma"/>
          <w:sz w:val="18"/>
          <w:szCs w:val="18"/>
          <w:lang w:val="fr-FR"/>
        </w:rPr>
        <w:t>La KFTC n’impose aucune restriction sur l’utilisation des éditions Tablet PC ou 64 bits quelle que soit la version linguistique.</w:t>
      </w:r>
    </w:p>
    <w:p w:rsidR="00B41DB5" w:rsidRDefault="00B41DB5" w:rsidP="00B41DB5">
      <w:pPr>
        <w:pStyle w:val="Footnotedash"/>
        <w:tabs>
          <w:tab w:val="clear" w:pos="1620"/>
        </w:tabs>
        <w:adjustRightInd/>
        <w:spacing w:before="0" w:after="0"/>
        <w:ind w:left="1440" w:firstLine="0"/>
        <w:textAlignment w:val="auto"/>
        <w:rPr>
          <w:rFonts w:ascii="Tahoma" w:hAnsi="Tahoma" w:cs="Tahoma"/>
          <w:lang w:val="fr-FR"/>
        </w:rPr>
      </w:pPr>
    </w:p>
    <w:p w:rsidR="00B41DB5" w:rsidRDefault="00B41DB5" w:rsidP="00B41DB5">
      <w:pPr>
        <w:pStyle w:val="Footnotedash"/>
        <w:tabs>
          <w:tab w:val="clear" w:pos="1620"/>
        </w:tabs>
        <w:adjustRightInd/>
        <w:spacing w:before="0" w:after="0"/>
        <w:ind w:left="1440" w:firstLine="0"/>
        <w:textAlignment w:val="auto"/>
        <w:rPr>
          <w:rFonts w:ascii="Tahoma" w:hAnsi="Tahoma" w:cs="Tahoma"/>
          <w:lang w:val="fr-FR"/>
        </w:rPr>
      </w:pPr>
    </w:p>
    <w:p w:rsidR="00B41DB5" w:rsidRPr="00AB3045" w:rsidRDefault="00B41DB5" w:rsidP="00B41DB5">
      <w:pPr>
        <w:pStyle w:val="Footnotedash"/>
        <w:tabs>
          <w:tab w:val="clear" w:pos="1620"/>
        </w:tabs>
        <w:adjustRightInd/>
        <w:spacing w:before="0" w:after="0"/>
        <w:ind w:left="1440" w:firstLine="0"/>
        <w:textAlignment w:val="auto"/>
        <w:rPr>
          <w:rFonts w:ascii="Tahoma" w:hAnsi="Tahoma" w:cs="Tahoma"/>
          <w:lang w:val="fr-FR"/>
        </w:rPr>
      </w:pPr>
    </w:p>
    <w:p w:rsidR="00B41DB5" w:rsidRPr="00AB3045" w:rsidRDefault="00B41DB5" w:rsidP="00B41DB5">
      <w:pPr>
        <w:pStyle w:val="FootnoteBulletLevel2"/>
        <w:spacing w:before="0"/>
        <w:ind w:left="720" w:hanging="7"/>
        <w:rPr>
          <w:rFonts w:ascii="Tahoma" w:hAnsi="Tahoma" w:cs="Tahoma"/>
          <w:lang w:val="fr-FR"/>
        </w:rPr>
      </w:pPr>
      <w:r w:rsidRPr="00AB3045">
        <w:rPr>
          <w:rFonts w:ascii="Tahoma" w:hAnsi="Tahoma" w:cs="Tahoma"/>
          <w:sz w:val="18"/>
          <w:szCs w:val="18"/>
          <w:u w:val="single"/>
          <w:lang w:val="fr-FR"/>
        </w:rPr>
        <w:lastRenderedPageBreak/>
        <w:t>Restrictions</w:t>
      </w:r>
      <w:r w:rsidRPr="0053178C">
        <w:rPr>
          <w:rFonts w:ascii="Tahoma" w:hAnsi="Tahoma" w:cs="Tahoma"/>
          <w:sz w:val="18"/>
          <w:szCs w:val="18"/>
          <w:lang w:val="fr-FR"/>
        </w:rPr>
        <w:t> :</w:t>
      </w:r>
    </w:p>
    <w:p w:rsidR="00B41DB5" w:rsidRPr="00AB3045" w:rsidRDefault="00B41DB5" w:rsidP="00B41DB5">
      <w:pPr>
        <w:pStyle w:val="FootnoteBulletLevel2"/>
        <w:spacing w:before="0"/>
        <w:ind w:left="720" w:hanging="7"/>
        <w:rPr>
          <w:rFonts w:ascii="Tahoma" w:hAnsi="Tahoma" w:cs="Tahoma"/>
          <w:lang w:val="fr-FR"/>
        </w:rPr>
      </w:pPr>
      <w:r w:rsidRPr="00AB3045">
        <w:rPr>
          <w:rFonts w:ascii="Tahoma" w:hAnsi="Tahoma" w:cs="Tahoma"/>
          <w:sz w:val="18"/>
          <w:szCs w:val="18"/>
          <w:lang w:val="fr-FR"/>
        </w:rPr>
        <w:t xml:space="preserve">Au 24 août 2006, les clients participant à des programmes de licences en volume en Corée qui sont concernés par ces restrictions et qui souhaitent utiliser des versions en langue coréenne, doivent déployer soit Windows XP Professionnel K, soit Windows XP Professionnel KN. </w:t>
      </w:r>
    </w:p>
    <w:p w:rsidR="00B41DB5" w:rsidRPr="00AB3045" w:rsidRDefault="00B41DB5" w:rsidP="00B41DB5">
      <w:pPr>
        <w:pStyle w:val="FootnoteBulletLevel2"/>
        <w:spacing w:before="0"/>
        <w:ind w:left="720" w:hanging="7"/>
        <w:rPr>
          <w:rFonts w:ascii="Tahoma" w:hAnsi="Tahoma" w:cs="Tahoma"/>
          <w:lang w:val="fr-FR"/>
        </w:rPr>
      </w:pPr>
    </w:p>
    <w:p w:rsidR="00B41DB5" w:rsidRPr="00AB3045" w:rsidRDefault="00B41DB5" w:rsidP="00B41DB5">
      <w:pPr>
        <w:pStyle w:val="FootnoteBulletLevel1"/>
        <w:tabs>
          <w:tab w:val="clear" w:pos="900"/>
        </w:tabs>
        <w:adjustRightInd/>
        <w:spacing w:before="0" w:after="60"/>
        <w:ind w:left="720" w:firstLine="0"/>
        <w:textAlignment w:val="auto"/>
        <w:rPr>
          <w:rFonts w:ascii="Tahoma" w:hAnsi="Tahoma" w:cs="Tahoma"/>
          <w:lang w:val="fr-FR"/>
        </w:rPr>
      </w:pPr>
      <w:r w:rsidRPr="00AB3045">
        <w:rPr>
          <w:rFonts w:ascii="Tahoma" w:hAnsi="Tahoma" w:cs="Tahoma"/>
          <w:b/>
          <w:bCs/>
          <w:sz w:val="18"/>
          <w:szCs w:val="18"/>
          <w:lang w:val="fr-FR"/>
        </w:rPr>
        <w:t>Windows XP Professional K et KN</w:t>
      </w:r>
    </w:p>
    <w:p w:rsidR="00B41DB5" w:rsidRPr="00AB3045" w:rsidRDefault="00B41DB5" w:rsidP="00B41DB5">
      <w:pPr>
        <w:pStyle w:val="FootnoteBulletLevel2"/>
        <w:spacing w:before="0"/>
        <w:ind w:left="720" w:hanging="7"/>
        <w:rPr>
          <w:rFonts w:ascii="Tahoma" w:hAnsi="Tahoma" w:cs="Tahoma"/>
          <w:lang w:val="fr-FR"/>
        </w:rPr>
      </w:pPr>
      <w:r w:rsidRPr="00AB3045">
        <w:rPr>
          <w:rFonts w:ascii="Tahoma" w:hAnsi="Tahoma" w:cs="Tahoma"/>
          <w:sz w:val="18"/>
          <w:szCs w:val="18"/>
          <w:lang w:val="fr-FR"/>
        </w:rPr>
        <w:t xml:space="preserve">Les clients participant à des programmes de licences en volume et leurs affiliés peuvent déployer Windows XP Professionnel K ou KN pour une utilisation en Corée uniquement. </w:t>
      </w:r>
    </w:p>
    <w:p w:rsidR="00B41DB5" w:rsidRPr="00AB3045" w:rsidRDefault="00B41DB5" w:rsidP="00B41DB5">
      <w:pPr>
        <w:pStyle w:val="FootnoteBulletLevel2"/>
        <w:spacing w:before="0"/>
        <w:ind w:left="720" w:hanging="7"/>
        <w:rPr>
          <w:rFonts w:ascii="Tahoma" w:hAnsi="Tahoma" w:cs="Tahoma"/>
          <w:lang w:val="fr-FR"/>
        </w:rPr>
      </w:pPr>
    </w:p>
    <w:p w:rsidR="00B41DB5" w:rsidRPr="00AB3045" w:rsidRDefault="00B41DB5" w:rsidP="00B41DB5">
      <w:pPr>
        <w:pStyle w:val="FootnoteBulletLevel1"/>
        <w:tabs>
          <w:tab w:val="clear" w:pos="900"/>
        </w:tabs>
        <w:adjustRightInd/>
        <w:spacing w:before="0" w:after="60"/>
        <w:ind w:left="720" w:firstLine="0"/>
        <w:textAlignment w:val="auto"/>
        <w:rPr>
          <w:rFonts w:ascii="Tahoma" w:hAnsi="Tahoma" w:cs="Tahoma"/>
          <w:lang w:val="fr-FR"/>
        </w:rPr>
      </w:pPr>
      <w:r w:rsidRPr="00AB3045">
        <w:rPr>
          <w:rFonts w:ascii="Tahoma" w:hAnsi="Tahoma" w:cs="Tahoma"/>
          <w:b/>
          <w:bCs/>
          <w:sz w:val="18"/>
          <w:szCs w:val="18"/>
          <w:lang w:val="fr-FR"/>
        </w:rPr>
        <w:t>Windows Vista Professionnel KN</w:t>
      </w:r>
    </w:p>
    <w:p w:rsidR="00B41DB5" w:rsidRPr="00AB3045" w:rsidRDefault="00B41DB5" w:rsidP="00B41DB5">
      <w:pPr>
        <w:pStyle w:val="FootnoteBulletLevel2"/>
        <w:spacing w:before="0"/>
        <w:ind w:left="720" w:hanging="7"/>
        <w:rPr>
          <w:rFonts w:ascii="Tahoma" w:hAnsi="Tahoma" w:cs="Tahoma"/>
          <w:lang w:val="fr-FR"/>
        </w:rPr>
      </w:pPr>
      <w:r w:rsidRPr="00AB3045">
        <w:rPr>
          <w:rFonts w:ascii="Tahoma" w:hAnsi="Tahoma" w:cs="Tahoma"/>
          <w:sz w:val="18"/>
          <w:szCs w:val="18"/>
          <w:u w:val="single"/>
          <w:lang w:val="fr-FR"/>
        </w:rPr>
        <w:t>Conditions d’éligibilité</w:t>
      </w:r>
      <w:r w:rsidRPr="0053178C">
        <w:rPr>
          <w:rFonts w:ascii="Tahoma" w:hAnsi="Tahoma" w:cs="Tahoma"/>
          <w:sz w:val="18"/>
          <w:szCs w:val="18"/>
          <w:lang w:val="fr-FR"/>
        </w:rPr>
        <w:t> </w:t>
      </w:r>
      <w:proofErr w:type="gramStart"/>
      <w:r w:rsidRPr="0053178C">
        <w:rPr>
          <w:rFonts w:ascii="Tahoma" w:hAnsi="Tahoma" w:cs="Tahoma"/>
          <w:sz w:val="18"/>
          <w:szCs w:val="18"/>
          <w:lang w:val="fr-FR"/>
        </w:rPr>
        <w:t>:</w:t>
      </w:r>
      <w:proofErr w:type="gramEnd"/>
      <w:r w:rsidRPr="00AB3045">
        <w:rPr>
          <w:rFonts w:ascii="Tahoma" w:hAnsi="Tahoma" w:cs="Tahoma"/>
          <w:sz w:val="18"/>
          <w:szCs w:val="18"/>
          <w:u w:val="single"/>
          <w:lang w:val="fr-FR"/>
        </w:rPr>
        <w:br/>
      </w:r>
      <w:r w:rsidRPr="00AB3045">
        <w:rPr>
          <w:rFonts w:ascii="Tahoma" w:hAnsi="Tahoma" w:cs="Tahoma"/>
          <w:sz w:val="18"/>
          <w:szCs w:val="18"/>
          <w:lang w:val="fr-FR"/>
        </w:rPr>
        <w:t>Les clients participant à un programme de licence en volume situés en Corée, qui sont liés par un contrat ou un accord de mise en œuvre de licence en volume en vigueur conclu avec Microsoft Operations Pte Ltd, sont éligibles à l’achat de supports pour Windows Vista Professionnel KN en vue d’un déploiement et d’une utilisation en Corée. Aucune autre utilisation n’est autorisée.</w:t>
      </w:r>
    </w:p>
    <w:p w:rsidR="00B41DB5" w:rsidRPr="00AB3045" w:rsidRDefault="00B41DB5" w:rsidP="00B41DB5">
      <w:pPr>
        <w:pStyle w:val="FootnoteBulletLevel2"/>
        <w:spacing w:before="0"/>
        <w:ind w:left="720" w:hanging="7"/>
        <w:rPr>
          <w:rFonts w:ascii="Tahoma" w:hAnsi="Tahoma" w:cs="Tahoma"/>
          <w:lang w:val="fr-FR"/>
        </w:rPr>
      </w:pPr>
    </w:p>
    <w:p w:rsidR="00B41DB5" w:rsidRPr="00AB3045" w:rsidRDefault="00B41DB5" w:rsidP="00B41DB5">
      <w:pPr>
        <w:pStyle w:val="FootnoteBulletLevel1"/>
        <w:tabs>
          <w:tab w:val="clear" w:pos="900"/>
        </w:tabs>
        <w:adjustRightInd/>
        <w:spacing w:before="0" w:after="60"/>
        <w:ind w:left="720" w:firstLine="0"/>
        <w:textAlignment w:val="auto"/>
        <w:rPr>
          <w:rFonts w:ascii="Tahoma" w:hAnsi="Tahoma" w:cs="Tahoma"/>
          <w:lang w:val="fr-FR"/>
        </w:rPr>
      </w:pPr>
      <w:r w:rsidRPr="00AB3045">
        <w:rPr>
          <w:rFonts w:ascii="Tahoma" w:hAnsi="Tahoma" w:cs="Tahoma"/>
          <w:b/>
          <w:bCs/>
          <w:sz w:val="18"/>
          <w:szCs w:val="18"/>
          <w:lang w:val="fr-FR"/>
        </w:rPr>
        <w:t>Windows 7 Professionnel KN</w:t>
      </w:r>
    </w:p>
    <w:p w:rsidR="00B41DB5" w:rsidRPr="00AB3045" w:rsidRDefault="00B41DB5" w:rsidP="00B41DB5">
      <w:pPr>
        <w:pStyle w:val="FootnoteBulletLevel2"/>
        <w:spacing w:before="0"/>
        <w:ind w:left="720" w:hanging="7"/>
        <w:rPr>
          <w:rFonts w:ascii="Tahoma" w:hAnsi="Tahoma" w:cs="Tahoma"/>
          <w:lang w:val="fr-FR"/>
        </w:rPr>
      </w:pPr>
      <w:r w:rsidRPr="00AB3045">
        <w:rPr>
          <w:rFonts w:ascii="Tahoma" w:hAnsi="Tahoma" w:cs="Tahoma"/>
          <w:sz w:val="18"/>
          <w:szCs w:val="18"/>
          <w:u w:val="single"/>
          <w:lang w:val="fr-FR"/>
        </w:rPr>
        <w:t>Conditions d’éligibilité</w:t>
      </w:r>
      <w:r w:rsidRPr="0053178C">
        <w:rPr>
          <w:rFonts w:ascii="Tahoma" w:hAnsi="Tahoma" w:cs="Tahoma"/>
          <w:sz w:val="18"/>
          <w:szCs w:val="18"/>
          <w:lang w:val="fr-FR"/>
        </w:rPr>
        <w:t> </w:t>
      </w:r>
      <w:proofErr w:type="gramStart"/>
      <w:r w:rsidRPr="0053178C">
        <w:rPr>
          <w:rFonts w:ascii="Tahoma" w:hAnsi="Tahoma" w:cs="Tahoma"/>
          <w:sz w:val="18"/>
          <w:szCs w:val="18"/>
          <w:lang w:val="fr-FR"/>
        </w:rPr>
        <w:t>:</w:t>
      </w:r>
      <w:proofErr w:type="gramEnd"/>
      <w:r w:rsidRPr="00AB3045">
        <w:rPr>
          <w:rFonts w:ascii="Tahoma" w:hAnsi="Tahoma" w:cs="Tahoma"/>
          <w:sz w:val="18"/>
          <w:szCs w:val="18"/>
          <w:u w:val="single"/>
          <w:lang w:val="fr-FR"/>
        </w:rPr>
        <w:br/>
      </w:r>
      <w:r w:rsidRPr="00AB3045">
        <w:rPr>
          <w:rFonts w:ascii="Tahoma" w:hAnsi="Tahoma" w:cs="Tahoma"/>
          <w:sz w:val="18"/>
          <w:szCs w:val="18"/>
          <w:lang w:val="fr-FR"/>
        </w:rPr>
        <w:t>Les clients participant à un programme de licence en volume situés en Corée, qui sont liés par un contrat ou un accord de mise en œuvre de licence en volume en vigueur conclu avec Microsoft Operations Pte Ltd, sont éligibles à l’achat de supports pour Windows 7 Professionnel KN en vue d’un déploiement et d’une utilisation en Corée. Aucune autre utilisation n’est autorisée.</w:t>
      </w:r>
    </w:p>
    <w:p w:rsidR="00B41DB5" w:rsidRPr="00AB3045" w:rsidRDefault="00B41DB5" w:rsidP="00B41DB5">
      <w:pPr>
        <w:pStyle w:val="FootnoteBulletLevel2"/>
        <w:spacing w:before="0"/>
        <w:ind w:left="720" w:hanging="7"/>
        <w:rPr>
          <w:rFonts w:ascii="Tahoma" w:hAnsi="Tahoma" w:cs="Tahoma"/>
          <w:lang w:val="fr-FR"/>
        </w:rPr>
      </w:pPr>
    </w:p>
    <w:p w:rsidR="00B41DB5" w:rsidRPr="00AB3045" w:rsidRDefault="00B41DB5" w:rsidP="00B41DB5">
      <w:pPr>
        <w:pStyle w:val="FootnoteBulletLevel1"/>
        <w:tabs>
          <w:tab w:val="clear" w:pos="900"/>
        </w:tabs>
        <w:adjustRightInd/>
        <w:spacing w:before="0" w:after="60"/>
        <w:ind w:left="720" w:firstLine="0"/>
        <w:textAlignment w:val="auto"/>
        <w:rPr>
          <w:rFonts w:ascii="Tahoma" w:hAnsi="Tahoma" w:cs="Tahoma"/>
          <w:lang w:val="fr-FR"/>
        </w:rPr>
      </w:pPr>
      <w:r w:rsidRPr="00AB3045">
        <w:rPr>
          <w:rFonts w:ascii="Tahoma" w:hAnsi="Tahoma" w:cs="Tahoma"/>
          <w:b/>
          <w:bCs/>
          <w:sz w:val="18"/>
          <w:szCs w:val="18"/>
          <w:lang w:val="fr-FR"/>
        </w:rPr>
        <w:t>Windows Vista Professionnel N (sans Lecteur Windows Media)</w:t>
      </w:r>
    </w:p>
    <w:p w:rsidR="00B41DB5" w:rsidRPr="00AB3045" w:rsidRDefault="00B41DB5" w:rsidP="00B41DB5">
      <w:pPr>
        <w:pStyle w:val="FootnoteBulletLevel2"/>
        <w:spacing w:before="0"/>
        <w:ind w:left="720" w:hanging="7"/>
        <w:rPr>
          <w:rFonts w:ascii="Tahoma" w:hAnsi="Tahoma" w:cs="Tahoma"/>
          <w:lang w:val="fr-FR"/>
        </w:rPr>
      </w:pPr>
      <w:r w:rsidRPr="00AB3045">
        <w:rPr>
          <w:rFonts w:ascii="Tahoma" w:hAnsi="Tahoma" w:cs="Tahoma"/>
          <w:sz w:val="18"/>
          <w:szCs w:val="18"/>
          <w:u w:val="single"/>
          <w:lang w:val="fr-FR"/>
        </w:rPr>
        <w:t>Conditions d’éligibilité</w:t>
      </w:r>
      <w:r w:rsidRPr="0053178C">
        <w:rPr>
          <w:rFonts w:ascii="Tahoma" w:hAnsi="Tahoma" w:cs="Tahoma"/>
          <w:sz w:val="18"/>
          <w:szCs w:val="18"/>
          <w:lang w:val="fr-FR"/>
        </w:rPr>
        <w:t> :</w:t>
      </w:r>
      <w:r w:rsidRPr="00AB3045">
        <w:rPr>
          <w:rFonts w:ascii="Tahoma" w:hAnsi="Tahoma" w:cs="Tahoma"/>
          <w:sz w:val="18"/>
          <w:szCs w:val="18"/>
          <w:u w:val="single"/>
          <w:lang w:val="fr-FR"/>
        </w:rPr>
        <w:br/>
      </w:r>
      <w:r w:rsidRPr="00AB3045">
        <w:rPr>
          <w:rFonts w:ascii="Tahoma" w:hAnsi="Tahoma" w:cs="Tahoma"/>
          <w:sz w:val="18"/>
          <w:szCs w:val="18"/>
          <w:lang w:val="fr-FR"/>
        </w:rPr>
        <w:t>Les clients participant à un programme de licence en volume qui satisfont l’ensemble des critères ci</w:t>
      </w:r>
      <w:r w:rsidR="003119B0">
        <w:rPr>
          <w:rFonts w:ascii="Tahoma" w:hAnsi="Tahoma" w:cs="Tahoma"/>
          <w:sz w:val="18"/>
          <w:szCs w:val="18"/>
          <w:lang w:val="fr-FR"/>
        </w:rPr>
        <w:t>-</w:t>
      </w:r>
      <w:r w:rsidRPr="00AB3045">
        <w:rPr>
          <w:rFonts w:ascii="Tahoma" w:hAnsi="Tahoma" w:cs="Tahoma"/>
          <w:sz w:val="18"/>
          <w:szCs w:val="18"/>
          <w:lang w:val="fr-FR"/>
        </w:rPr>
        <w:t>dessous sont éligibles à l’achat de supports pour Microsoft Windows Vista Professionnel N uniquement en vue d’un déploiement et d’une utilisation dans l’Union européenne (UE), l’Association Européenne de Libre Échange (AELE), en Bulgarie, en Croatie, en Roumanie ou en Suisse.</w:t>
      </w:r>
    </w:p>
    <w:p w:rsidR="00B41DB5" w:rsidRPr="00AB3045" w:rsidRDefault="00B41DB5" w:rsidP="00B41DB5">
      <w:pPr>
        <w:pStyle w:val="FootnoteBulletLevel2"/>
        <w:spacing w:before="0"/>
        <w:ind w:left="720" w:hanging="7"/>
        <w:rPr>
          <w:rFonts w:ascii="Tahoma" w:hAnsi="Tahoma" w:cs="Tahoma"/>
          <w:lang w:val="fr-FR"/>
        </w:rPr>
      </w:pPr>
    </w:p>
    <w:p w:rsidR="00B41DB5" w:rsidRPr="00AB3045" w:rsidRDefault="00B41DB5" w:rsidP="00B41DB5">
      <w:pPr>
        <w:pStyle w:val="Footnotedash"/>
        <w:spacing w:before="0" w:after="0"/>
        <w:ind w:left="720" w:hanging="7"/>
        <w:rPr>
          <w:rFonts w:ascii="Tahoma" w:hAnsi="Tahoma" w:cs="Tahoma"/>
          <w:lang w:val="fr-FR"/>
        </w:rPr>
      </w:pPr>
      <w:r w:rsidRPr="00AB3045">
        <w:rPr>
          <w:rFonts w:ascii="Tahoma" w:hAnsi="Tahoma" w:cs="Tahoma"/>
          <w:sz w:val="18"/>
          <w:szCs w:val="18"/>
          <w:lang w:val="fr-FR"/>
        </w:rPr>
        <w:t xml:space="preserve">Ils doivent avoir conclu au moins l’un des contrats ou accords de mise en œuvre en vigueur suivants avec Microsoft Ireland Operations Ltd : </w:t>
      </w:r>
    </w:p>
    <w:p w:rsidR="00B41DB5" w:rsidRPr="00AB3045" w:rsidRDefault="00B41DB5" w:rsidP="00B41DB5">
      <w:pPr>
        <w:pStyle w:val="Footnotedash"/>
        <w:spacing w:before="0" w:after="0"/>
        <w:ind w:left="720" w:hanging="7"/>
        <w:rPr>
          <w:rFonts w:ascii="Tahoma" w:hAnsi="Tahoma" w:cs="Tahoma"/>
          <w:lang w:val="fr-FR"/>
        </w:rPr>
      </w:pPr>
    </w:p>
    <w:p w:rsidR="00B41DB5" w:rsidRPr="00AB3045" w:rsidRDefault="00B41DB5" w:rsidP="00B41DB5">
      <w:pPr>
        <w:pStyle w:val="Footnotedash"/>
        <w:numPr>
          <w:ilvl w:val="0"/>
          <w:numId w:val="38"/>
        </w:numPr>
        <w:adjustRightInd/>
        <w:spacing w:before="0"/>
        <w:ind w:left="1440"/>
        <w:textAlignment w:val="auto"/>
        <w:rPr>
          <w:rFonts w:ascii="Tahoma" w:hAnsi="Tahoma" w:cs="Tahoma"/>
          <w:lang w:val="fr-FR"/>
        </w:rPr>
      </w:pPr>
      <w:r w:rsidRPr="00AB3045">
        <w:rPr>
          <w:rFonts w:ascii="Tahoma" w:hAnsi="Tahoma" w:cs="Tahoma"/>
          <w:sz w:val="18"/>
          <w:szCs w:val="18"/>
          <w:lang w:val="fr-FR"/>
        </w:rPr>
        <w:t>Accord de Mise en Œuvre Select, Entreprise ou Souscription Entreprise</w:t>
      </w:r>
    </w:p>
    <w:p w:rsidR="00B41DB5" w:rsidRPr="00AB3045" w:rsidRDefault="00B41DB5" w:rsidP="00B41DB5">
      <w:pPr>
        <w:pStyle w:val="Footnotedash"/>
        <w:numPr>
          <w:ilvl w:val="0"/>
          <w:numId w:val="38"/>
        </w:numPr>
        <w:adjustRightInd/>
        <w:spacing w:before="0"/>
        <w:ind w:left="1440"/>
        <w:textAlignment w:val="auto"/>
        <w:rPr>
          <w:rFonts w:ascii="Tahoma" w:hAnsi="Tahoma" w:cs="Tahoma"/>
          <w:lang w:val="fr-FR"/>
        </w:rPr>
      </w:pPr>
      <w:r w:rsidRPr="00AB3045">
        <w:rPr>
          <w:rFonts w:ascii="Tahoma" w:hAnsi="Tahoma" w:cs="Tahoma"/>
          <w:sz w:val="18"/>
          <w:szCs w:val="18"/>
          <w:lang w:val="fr-FR"/>
        </w:rPr>
        <w:t>Licence Open*, Open Value, Contrat Campus et School, Open Value Souscription</w:t>
      </w:r>
      <w:r w:rsidR="003119B0">
        <w:rPr>
          <w:rFonts w:ascii="Tahoma" w:hAnsi="Tahoma" w:cs="Tahoma"/>
          <w:sz w:val="18"/>
          <w:szCs w:val="18"/>
          <w:lang w:val="fr-FR"/>
        </w:rPr>
        <w:t>-</w:t>
      </w:r>
      <w:r w:rsidRPr="00AB3045">
        <w:rPr>
          <w:rFonts w:ascii="Tahoma" w:hAnsi="Tahoma" w:cs="Tahoma"/>
          <w:sz w:val="18"/>
          <w:szCs w:val="18"/>
          <w:lang w:val="fr-FR"/>
        </w:rPr>
        <w:t xml:space="preserve">Solutions Éducation </w:t>
      </w:r>
    </w:p>
    <w:p w:rsidR="00B41DB5" w:rsidRPr="00AB3045" w:rsidRDefault="00B41DB5" w:rsidP="00B41DB5">
      <w:pPr>
        <w:pStyle w:val="Footnotedash"/>
        <w:tabs>
          <w:tab w:val="clear" w:pos="1620"/>
        </w:tabs>
        <w:adjustRightInd/>
        <w:spacing w:before="0"/>
        <w:ind w:left="1440" w:firstLine="0"/>
        <w:textAlignment w:val="auto"/>
        <w:rPr>
          <w:rFonts w:ascii="Tahoma" w:hAnsi="Tahoma" w:cs="Tahoma"/>
          <w:lang w:val="fr-FR"/>
        </w:rPr>
      </w:pPr>
      <w:r>
        <w:rPr>
          <w:rFonts w:ascii="Tahoma" w:hAnsi="Tahoma" w:cs="Tahoma"/>
          <w:sz w:val="18"/>
          <w:szCs w:val="18"/>
          <w:lang w:val="fr-FR"/>
        </w:rPr>
        <w:t>(*</w:t>
      </w:r>
      <w:r w:rsidRPr="00AB3045">
        <w:rPr>
          <w:rFonts w:ascii="Tahoma" w:hAnsi="Tahoma" w:cs="Tahoma"/>
          <w:sz w:val="18"/>
          <w:szCs w:val="18"/>
          <w:lang w:val="fr-FR"/>
        </w:rPr>
        <w:t>Pour les besoins du contrat Licence Open, un « contrat en vigueur » est un contrat associé à un Numéro d’Autorisation de Licence Open actif.)</w:t>
      </w:r>
    </w:p>
    <w:p w:rsidR="00B41DB5" w:rsidRPr="00AB3045" w:rsidRDefault="00B41DB5" w:rsidP="00B41DB5">
      <w:pPr>
        <w:pStyle w:val="Footnotedash"/>
        <w:tabs>
          <w:tab w:val="clear" w:pos="1620"/>
        </w:tabs>
        <w:adjustRightInd/>
        <w:spacing w:before="0" w:after="0"/>
        <w:ind w:left="0" w:firstLine="0"/>
        <w:textAlignment w:val="auto"/>
        <w:rPr>
          <w:rFonts w:ascii="Tahoma" w:hAnsi="Tahoma" w:cs="Tahoma"/>
          <w:lang w:val="fr-FR"/>
        </w:rPr>
      </w:pPr>
    </w:p>
    <w:p w:rsidR="00B41DB5" w:rsidRPr="00AB3045" w:rsidRDefault="00B41DB5" w:rsidP="00B41DB5">
      <w:pPr>
        <w:pStyle w:val="Footnotedash"/>
        <w:spacing w:before="0" w:after="0"/>
        <w:ind w:left="720" w:hanging="7"/>
        <w:rPr>
          <w:rFonts w:ascii="Tahoma" w:hAnsi="Tahoma" w:cs="Tahoma"/>
          <w:lang w:val="fr-FR"/>
        </w:rPr>
      </w:pPr>
      <w:r w:rsidRPr="00AB3045">
        <w:rPr>
          <w:rFonts w:ascii="Tahoma" w:hAnsi="Tahoma" w:cs="Tahoma"/>
          <w:sz w:val="18"/>
          <w:szCs w:val="18"/>
          <w:lang w:val="fr-FR"/>
        </w:rPr>
        <w:t>Ils doivent avoir souscrit à une Software Assurance active pour le Système d’Exploitation Windows Desktop ou des licences de mise à jour pour Windows Vista Professionnel.</w:t>
      </w:r>
    </w:p>
    <w:p w:rsidR="00B41DB5" w:rsidRPr="00AB3045" w:rsidRDefault="00B41DB5" w:rsidP="00B41DB5">
      <w:pPr>
        <w:pStyle w:val="Footnotedash"/>
        <w:spacing w:before="0" w:after="0"/>
        <w:ind w:left="720" w:hanging="7"/>
        <w:rPr>
          <w:rFonts w:ascii="Tahoma" w:hAnsi="Tahoma" w:cs="Tahoma"/>
          <w:lang w:val="fr-FR"/>
        </w:rPr>
      </w:pPr>
    </w:p>
    <w:p w:rsidR="00B41DB5" w:rsidRPr="00AB3045" w:rsidRDefault="00B41DB5" w:rsidP="00B41DB5">
      <w:pPr>
        <w:pStyle w:val="Footnotedash"/>
        <w:spacing w:before="0" w:after="0"/>
        <w:ind w:left="720" w:hanging="7"/>
        <w:rPr>
          <w:rFonts w:ascii="Tahoma" w:hAnsi="Tahoma" w:cs="Tahoma"/>
          <w:lang w:val="fr-FR"/>
        </w:rPr>
      </w:pPr>
      <w:r w:rsidRPr="00AB3045">
        <w:rPr>
          <w:rFonts w:ascii="Tahoma" w:hAnsi="Tahoma" w:cs="Tahoma"/>
          <w:sz w:val="18"/>
          <w:szCs w:val="18"/>
          <w:lang w:val="fr-FR"/>
        </w:rPr>
        <w:t xml:space="preserve">Ils doivent être situés dans l’un des pays de l’Union européenne (UE), de l’Association Européenne de Libre Échange (AELE), en Bulgarie, en Croatie, en Roumanie ou en Suisse. </w:t>
      </w:r>
    </w:p>
    <w:p w:rsidR="00B41DB5" w:rsidRPr="00AB3045" w:rsidRDefault="00B41DB5" w:rsidP="00B41DB5">
      <w:pPr>
        <w:pStyle w:val="Footnotedash"/>
        <w:spacing w:before="0" w:after="0"/>
        <w:ind w:left="720" w:hanging="7"/>
        <w:rPr>
          <w:rFonts w:ascii="Tahoma" w:hAnsi="Tahoma" w:cs="Tahoma"/>
          <w:lang w:val="fr-FR"/>
        </w:rPr>
      </w:pPr>
    </w:p>
    <w:p w:rsidR="00B41DB5" w:rsidRPr="00AB3045" w:rsidRDefault="00B41DB5" w:rsidP="00B41DB5">
      <w:pPr>
        <w:pStyle w:val="FootnoteBulletLevel1"/>
        <w:tabs>
          <w:tab w:val="clear" w:pos="900"/>
        </w:tabs>
        <w:adjustRightInd/>
        <w:spacing w:before="0" w:after="60"/>
        <w:ind w:left="720" w:firstLine="0"/>
        <w:textAlignment w:val="auto"/>
        <w:rPr>
          <w:rFonts w:ascii="Tahoma" w:hAnsi="Tahoma" w:cs="Tahoma"/>
          <w:lang w:val="fr-FR"/>
        </w:rPr>
      </w:pPr>
      <w:r w:rsidRPr="00AB3045">
        <w:rPr>
          <w:rFonts w:ascii="Tahoma" w:hAnsi="Tahoma" w:cs="Tahoma"/>
          <w:b/>
          <w:bCs/>
          <w:sz w:val="18"/>
          <w:szCs w:val="18"/>
          <w:lang w:val="fr-FR"/>
        </w:rPr>
        <w:t>Windows 7 Professionnel N (sans Lecteur Windows Media)</w:t>
      </w:r>
    </w:p>
    <w:p w:rsidR="00B41DB5" w:rsidRPr="00AB3045" w:rsidRDefault="00B41DB5" w:rsidP="00B41DB5">
      <w:pPr>
        <w:pStyle w:val="FootnoteBulletLevel2"/>
        <w:spacing w:before="0"/>
        <w:ind w:left="720" w:firstLine="0"/>
        <w:rPr>
          <w:rFonts w:ascii="Tahoma" w:hAnsi="Tahoma" w:cs="Tahoma"/>
          <w:lang w:val="fr-FR"/>
        </w:rPr>
      </w:pPr>
      <w:r w:rsidRPr="00AB3045">
        <w:rPr>
          <w:rFonts w:ascii="Tahoma" w:hAnsi="Tahoma" w:cs="Tahoma"/>
          <w:sz w:val="18"/>
          <w:szCs w:val="18"/>
          <w:u w:val="single"/>
          <w:lang w:val="fr-FR"/>
        </w:rPr>
        <w:t>Conditions d’éligibilité</w:t>
      </w:r>
      <w:r w:rsidRPr="0053178C">
        <w:rPr>
          <w:rFonts w:ascii="Tahoma" w:hAnsi="Tahoma" w:cs="Tahoma"/>
          <w:sz w:val="18"/>
          <w:szCs w:val="18"/>
          <w:lang w:val="fr-FR"/>
        </w:rPr>
        <w:t> :</w:t>
      </w:r>
      <w:r w:rsidRPr="00AB3045">
        <w:rPr>
          <w:rFonts w:ascii="Tahoma" w:hAnsi="Tahoma" w:cs="Tahoma"/>
          <w:sz w:val="18"/>
          <w:szCs w:val="18"/>
          <w:u w:val="single"/>
          <w:lang w:val="fr-FR"/>
        </w:rPr>
        <w:br/>
      </w:r>
      <w:r w:rsidRPr="00AB3045">
        <w:rPr>
          <w:rFonts w:ascii="Tahoma" w:hAnsi="Tahoma" w:cs="Tahoma"/>
          <w:sz w:val="18"/>
          <w:szCs w:val="18"/>
          <w:lang w:val="fr-FR"/>
        </w:rPr>
        <w:t>Les clients participant à un programme de licence en volume qui satisfont l’ensemble des critères ci</w:t>
      </w:r>
      <w:r w:rsidR="003119B0">
        <w:rPr>
          <w:rFonts w:ascii="Tahoma" w:hAnsi="Tahoma" w:cs="Tahoma"/>
          <w:sz w:val="18"/>
          <w:szCs w:val="18"/>
          <w:lang w:val="fr-FR"/>
        </w:rPr>
        <w:t>-</w:t>
      </w:r>
      <w:r w:rsidRPr="00AB3045">
        <w:rPr>
          <w:rFonts w:ascii="Tahoma" w:hAnsi="Tahoma" w:cs="Tahoma"/>
          <w:sz w:val="18"/>
          <w:szCs w:val="18"/>
          <w:lang w:val="fr-FR"/>
        </w:rPr>
        <w:t>dessous sont éligibles à l’achat de supports pour Microsoft Windows 7 Professionnel N uniquement en vue d’un déploiement et d’une utilisation dans l’Union européenne (UE), l’Association Européenne de Libre Échange (AELE), en Bulgarie, en Croatie, en Roumanie ou en Suisse.</w:t>
      </w:r>
    </w:p>
    <w:p w:rsidR="00B41DB5" w:rsidRPr="00AB3045" w:rsidRDefault="00B41DB5" w:rsidP="00B41DB5">
      <w:pPr>
        <w:pStyle w:val="Footnotedash"/>
        <w:spacing w:before="0" w:after="0"/>
        <w:ind w:left="720" w:firstLine="0"/>
        <w:rPr>
          <w:rFonts w:ascii="Tahoma" w:hAnsi="Tahoma" w:cs="Tahoma"/>
          <w:lang w:val="fr-FR"/>
        </w:rPr>
      </w:pPr>
      <w:r w:rsidRPr="00AB3045">
        <w:rPr>
          <w:rFonts w:ascii="Tahoma" w:hAnsi="Tahoma" w:cs="Tahoma"/>
          <w:sz w:val="18"/>
          <w:szCs w:val="18"/>
          <w:lang w:val="fr-FR"/>
        </w:rPr>
        <w:t xml:space="preserve">Ils doivent avoir conclu au moins l’un des contrats ou accords de mise en œuvre en vigueur suivants avec Microsoft Ireland Operations Ltd : </w:t>
      </w:r>
    </w:p>
    <w:p w:rsidR="00B41DB5" w:rsidRPr="00AB3045" w:rsidRDefault="00B41DB5" w:rsidP="00B41DB5">
      <w:pPr>
        <w:pStyle w:val="Footnotedash"/>
        <w:numPr>
          <w:ilvl w:val="0"/>
          <w:numId w:val="38"/>
        </w:numPr>
        <w:adjustRightInd/>
        <w:spacing w:before="0"/>
        <w:ind w:left="1440"/>
        <w:textAlignment w:val="auto"/>
        <w:rPr>
          <w:rFonts w:ascii="Tahoma" w:hAnsi="Tahoma" w:cs="Tahoma"/>
          <w:lang w:val="fr-FR"/>
        </w:rPr>
      </w:pPr>
      <w:r w:rsidRPr="00AB3045">
        <w:rPr>
          <w:rFonts w:ascii="Tahoma" w:hAnsi="Tahoma" w:cs="Tahoma"/>
          <w:sz w:val="18"/>
          <w:szCs w:val="18"/>
          <w:lang w:val="fr-FR"/>
        </w:rPr>
        <w:t>Accord de Mise en Œuvre Select, Entreprise ou Souscription Entreprise</w:t>
      </w:r>
    </w:p>
    <w:p w:rsidR="00B41DB5" w:rsidRPr="00AB3045" w:rsidRDefault="00B41DB5" w:rsidP="00B41DB5">
      <w:pPr>
        <w:pStyle w:val="Footnotedash"/>
        <w:numPr>
          <w:ilvl w:val="0"/>
          <w:numId w:val="38"/>
        </w:numPr>
        <w:adjustRightInd/>
        <w:spacing w:before="0"/>
        <w:ind w:left="1440"/>
        <w:textAlignment w:val="auto"/>
        <w:rPr>
          <w:rFonts w:ascii="Tahoma" w:hAnsi="Tahoma" w:cs="Tahoma"/>
          <w:lang w:val="fr-FR"/>
        </w:rPr>
      </w:pPr>
      <w:r w:rsidRPr="00AB3045">
        <w:rPr>
          <w:rFonts w:ascii="Tahoma" w:hAnsi="Tahoma" w:cs="Tahoma"/>
          <w:sz w:val="18"/>
          <w:szCs w:val="18"/>
          <w:lang w:val="fr-FR"/>
        </w:rPr>
        <w:t>Licence Open*, Open Value, Contrat Campus et School, Open Value Souscription</w:t>
      </w:r>
      <w:r w:rsidR="003119B0">
        <w:rPr>
          <w:rFonts w:ascii="Tahoma" w:hAnsi="Tahoma" w:cs="Tahoma"/>
          <w:sz w:val="18"/>
          <w:szCs w:val="18"/>
          <w:lang w:val="fr-FR"/>
        </w:rPr>
        <w:t>-</w:t>
      </w:r>
      <w:r w:rsidRPr="00AB3045">
        <w:rPr>
          <w:rFonts w:ascii="Tahoma" w:hAnsi="Tahoma" w:cs="Tahoma"/>
          <w:sz w:val="18"/>
          <w:szCs w:val="18"/>
          <w:lang w:val="fr-FR"/>
        </w:rPr>
        <w:t xml:space="preserve">Solutions Éducation </w:t>
      </w:r>
    </w:p>
    <w:p w:rsidR="00B41DB5" w:rsidRPr="00AB3045" w:rsidRDefault="00B41DB5" w:rsidP="00B41DB5">
      <w:pPr>
        <w:pStyle w:val="Footnotedash"/>
        <w:tabs>
          <w:tab w:val="clear" w:pos="1620"/>
        </w:tabs>
        <w:adjustRightInd/>
        <w:spacing w:before="0"/>
        <w:ind w:left="1440" w:firstLine="0"/>
        <w:textAlignment w:val="auto"/>
        <w:rPr>
          <w:rFonts w:ascii="Tahoma" w:hAnsi="Tahoma" w:cs="Tahoma"/>
          <w:lang w:val="fr-FR"/>
        </w:rPr>
      </w:pPr>
      <w:r w:rsidRPr="00AB3045">
        <w:rPr>
          <w:rFonts w:ascii="Tahoma" w:hAnsi="Tahoma" w:cs="Tahoma"/>
          <w:sz w:val="18"/>
          <w:szCs w:val="18"/>
          <w:lang w:val="fr-FR"/>
        </w:rPr>
        <w:lastRenderedPageBreak/>
        <w:t>(</w:t>
      </w:r>
      <w:r>
        <w:rPr>
          <w:rFonts w:ascii="Tahoma" w:hAnsi="Tahoma" w:cs="Tahoma"/>
          <w:sz w:val="18"/>
          <w:szCs w:val="18"/>
          <w:lang w:val="fr-FR"/>
        </w:rPr>
        <w:t>*</w:t>
      </w:r>
      <w:r w:rsidRPr="00AB3045">
        <w:rPr>
          <w:rFonts w:ascii="Tahoma" w:hAnsi="Tahoma" w:cs="Tahoma"/>
          <w:sz w:val="18"/>
          <w:szCs w:val="18"/>
          <w:lang w:val="fr-FR"/>
        </w:rPr>
        <w:t>Pour les besoins du contrat Licence Open, un « contrat en vigueur » est un contrat associé à un Numéro d’Autorisation de Licence Open actif.)</w:t>
      </w:r>
    </w:p>
    <w:p w:rsidR="00B41DB5" w:rsidRPr="00AB3045" w:rsidRDefault="00B41DB5" w:rsidP="00B41DB5">
      <w:pPr>
        <w:pStyle w:val="Footnotedash"/>
        <w:spacing w:before="0" w:after="0"/>
        <w:ind w:left="720" w:firstLine="0"/>
        <w:rPr>
          <w:rFonts w:ascii="Tahoma" w:hAnsi="Tahoma" w:cs="Tahoma"/>
          <w:lang w:val="fr-FR"/>
        </w:rPr>
      </w:pPr>
      <w:r w:rsidRPr="00AB3045">
        <w:rPr>
          <w:rFonts w:ascii="Tahoma" w:hAnsi="Tahoma" w:cs="Tahoma"/>
          <w:sz w:val="18"/>
          <w:szCs w:val="18"/>
          <w:lang w:val="fr-FR"/>
        </w:rPr>
        <w:t>Ils doivent avoir souscrit à une Software Assurance active pour le Système d’Exploitation Windows Desktop ou des licences de mise à jour pour Windows 8 Pro.</w:t>
      </w:r>
    </w:p>
    <w:p w:rsidR="00B41DB5" w:rsidRPr="00AB3045" w:rsidRDefault="00B41DB5" w:rsidP="00B41DB5">
      <w:pPr>
        <w:pStyle w:val="Footnotedash"/>
        <w:spacing w:before="0" w:after="0"/>
        <w:ind w:left="720" w:firstLine="0"/>
        <w:rPr>
          <w:rFonts w:ascii="Tahoma" w:hAnsi="Tahoma" w:cs="Tahoma"/>
          <w:lang w:val="fr-FR"/>
        </w:rPr>
      </w:pPr>
    </w:p>
    <w:p w:rsidR="00B41DB5" w:rsidRPr="00AB3045" w:rsidRDefault="00B41DB5" w:rsidP="00B41DB5">
      <w:pPr>
        <w:pStyle w:val="Footnotedash"/>
        <w:spacing w:before="0" w:after="0"/>
        <w:ind w:left="720" w:firstLine="0"/>
        <w:rPr>
          <w:rFonts w:ascii="Tahoma" w:hAnsi="Tahoma" w:cs="Tahoma"/>
          <w:lang w:val="fr-FR"/>
        </w:rPr>
      </w:pPr>
      <w:r w:rsidRPr="00AB3045">
        <w:rPr>
          <w:rFonts w:ascii="Tahoma" w:hAnsi="Tahoma" w:cs="Tahoma"/>
          <w:sz w:val="18"/>
          <w:szCs w:val="18"/>
          <w:lang w:val="fr-FR"/>
        </w:rPr>
        <w:t xml:space="preserve">Ils doivent être situés dans l’un des pays de l’Union européenne (UE), de l’Association Européenne de Libre Échange (AELE), en Bulgarie, en Croatie, en Roumanie ou en Suisse. </w:t>
      </w:r>
    </w:p>
    <w:p w:rsidR="00B41DB5" w:rsidRPr="00AB3045" w:rsidRDefault="00B41DB5" w:rsidP="00B41DB5">
      <w:pPr>
        <w:pStyle w:val="Footnotedash"/>
        <w:spacing w:before="0" w:after="0"/>
        <w:ind w:left="720" w:firstLine="0"/>
        <w:rPr>
          <w:rFonts w:ascii="Tahoma" w:hAnsi="Tahoma" w:cs="Tahoma"/>
          <w:lang w:val="fr-FR"/>
        </w:rPr>
      </w:pPr>
    </w:p>
    <w:p w:rsidR="00B41DB5" w:rsidRPr="00AB3045" w:rsidRDefault="00B41DB5" w:rsidP="00B41DB5">
      <w:pPr>
        <w:pStyle w:val="Footnotedash"/>
        <w:spacing w:before="0" w:after="0"/>
        <w:ind w:left="720" w:firstLine="0"/>
        <w:rPr>
          <w:rFonts w:ascii="Tahoma" w:hAnsi="Tahoma" w:cs="Tahoma"/>
          <w:lang w:val="fr-FR"/>
        </w:rPr>
      </w:pPr>
      <w:r w:rsidRPr="00AB3045">
        <w:rPr>
          <w:rFonts w:ascii="Tahoma" w:hAnsi="Tahoma" w:cs="Tahoma"/>
          <w:sz w:val="18"/>
          <w:szCs w:val="18"/>
          <w:lang w:val="fr-FR"/>
        </w:rPr>
        <w:t xml:space="preserve">Les clients peuvent ne pas tenir compte de l’absence d’Internet Explorer 8 et de l’exclusion de garantie inhérente annoncées dans les Droits d’Utilisation de Logiciels de juillet 2009. </w:t>
      </w:r>
    </w:p>
    <w:p w:rsidR="00B41DB5" w:rsidRPr="00AB3045" w:rsidRDefault="00B41DB5" w:rsidP="00B41DB5">
      <w:pPr>
        <w:pStyle w:val="FootnoteBulletLevel1"/>
        <w:tabs>
          <w:tab w:val="clear" w:pos="900"/>
        </w:tabs>
        <w:adjustRightInd/>
        <w:spacing w:before="0" w:after="0"/>
        <w:ind w:left="720" w:firstLine="0"/>
        <w:textAlignment w:val="auto"/>
        <w:rPr>
          <w:rFonts w:ascii="Tahoma" w:hAnsi="Tahoma" w:cs="Tahoma"/>
          <w:lang w:val="fr-FR"/>
        </w:rPr>
      </w:pPr>
    </w:p>
    <w:p w:rsidR="00B41DB5" w:rsidRPr="00AB3045" w:rsidRDefault="00B41DB5" w:rsidP="00B41DB5">
      <w:pPr>
        <w:pStyle w:val="FootnoteBulletLevel1"/>
        <w:tabs>
          <w:tab w:val="clear" w:pos="900"/>
        </w:tabs>
        <w:adjustRightInd/>
        <w:spacing w:before="0" w:after="60"/>
        <w:ind w:left="720" w:firstLine="0"/>
        <w:textAlignment w:val="auto"/>
        <w:rPr>
          <w:rFonts w:ascii="Tahoma" w:hAnsi="Tahoma" w:cs="Tahoma"/>
          <w:lang w:val="fr-FR"/>
        </w:rPr>
      </w:pPr>
      <w:r w:rsidRPr="00AB3045">
        <w:rPr>
          <w:rFonts w:ascii="Tahoma" w:hAnsi="Tahoma" w:cs="Tahoma"/>
          <w:b/>
          <w:bCs/>
          <w:sz w:val="18"/>
          <w:szCs w:val="18"/>
          <w:lang w:val="fr-FR"/>
        </w:rPr>
        <w:t>Windows 8 Pro KN</w:t>
      </w:r>
    </w:p>
    <w:p w:rsidR="00B41DB5" w:rsidRPr="00AB3045" w:rsidRDefault="00B41DB5" w:rsidP="00B41DB5">
      <w:pPr>
        <w:pStyle w:val="FootnoteBulletLevel2"/>
        <w:spacing w:before="0"/>
        <w:ind w:left="720" w:hanging="7"/>
        <w:rPr>
          <w:rFonts w:ascii="Tahoma" w:hAnsi="Tahoma" w:cs="Tahoma"/>
          <w:lang w:val="fr-FR"/>
        </w:rPr>
      </w:pPr>
      <w:r w:rsidRPr="00AB3045">
        <w:rPr>
          <w:rFonts w:ascii="Tahoma" w:hAnsi="Tahoma" w:cs="Tahoma"/>
          <w:sz w:val="18"/>
          <w:szCs w:val="18"/>
          <w:u w:val="single"/>
          <w:lang w:val="fr-FR"/>
        </w:rPr>
        <w:t>Conditions d’éligibilité</w:t>
      </w:r>
      <w:r w:rsidRPr="0053178C">
        <w:rPr>
          <w:rFonts w:ascii="Tahoma" w:hAnsi="Tahoma" w:cs="Tahoma"/>
          <w:sz w:val="18"/>
          <w:szCs w:val="18"/>
          <w:lang w:val="fr-FR"/>
        </w:rPr>
        <w:t> </w:t>
      </w:r>
      <w:proofErr w:type="gramStart"/>
      <w:r w:rsidRPr="0053178C">
        <w:rPr>
          <w:rFonts w:ascii="Tahoma" w:hAnsi="Tahoma" w:cs="Tahoma"/>
          <w:sz w:val="18"/>
          <w:szCs w:val="18"/>
          <w:lang w:val="fr-FR"/>
        </w:rPr>
        <w:t>:</w:t>
      </w:r>
      <w:proofErr w:type="gramEnd"/>
      <w:r w:rsidRPr="0053178C">
        <w:rPr>
          <w:rFonts w:ascii="Tahoma" w:hAnsi="Tahoma" w:cs="Tahoma"/>
          <w:sz w:val="18"/>
          <w:szCs w:val="18"/>
          <w:lang w:val="fr-FR"/>
        </w:rPr>
        <w:br/>
      </w:r>
      <w:r w:rsidRPr="00AB3045">
        <w:rPr>
          <w:rFonts w:ascii="Tahoma" w:hAnsi="Tahoma" w:cs="Tahoma"/>
          <w:sz w:val="18"/>
          <w:szCs w:val="18"/>
          <w:lang w:val="fr-FR"/>
        </w:rPr>
        <w:t>Les clients participant à un programme de licence en volume situés en Corée, qui sont liés par un contrat ou un accord de mise en œuvre de licence en volume en vigueur conclu avec Microsoft Operations Pte Ltd, sont éligibles à l’achat de supports pour Windows 8 Pro KN en vue d’un déploiement et d’une utilisation en Corée. Aucune autre utilisation n’est autorisée.</w:t>
      </w:r>
    </w:p>
    <w:p w:rsidR="00B41DB5" w:rsidRPr="00AB3045" w:rsidRDefault="00B41DB5" w:rsidP="00B41DB5">
      <w:pPr>
        <w:pStyle w:val="FootnoteBulletLevel1"/>
        <w:tabs>
          <w:tab w:val="clear" w:pos="900"/>
        </w:tabs>
        <w:adjustRightInd/>
        <w:spacing w:before="0" w:after="0"/>
        <w:ind w:left="720" w:firstLine="0"/>
        <w:textAlignment w:val="auto"/>
        <w:rPr>
          <w:rFonts w:ascii="Tahoma" w:hAnsi="Tahoma" w:cs="Tahoma"/>
          <w:lang w:val="fr-FR"/>
        </w:rPr>
      </w:pPr>
    </w:p>
    <w:p w:rsidR="00B41DB5" w:rsidRPr="00AB3045" w:rsidRDefault="00B41DB5" w:rsidP="00B41DB5">
      <w:pPr>
        <w:pStyle w:val="FootnoteBulletLevel1"/>
        <w:tabs>
          <w:tab w:val="clear" w:pos="900"/>
        </w:tabs>
        <w:adjustRightInd/>
        <w:spacing w:before="0" w:after="60"/>
        <w:ind w:left="720" w:firstLine="0"/>
        <w:textAlignment w:val="auto"/>
        <w:rPr>
          <w:rFonts w:ascii="Tahoma" w:hAnsi="Tahoma" w:cs="Tahoma"/>
          <w:lang w:val="fr-FR"/>
        </w:rPr>
      </w:pPr>
      <w:r w:rsidRPr="00AB3045">
        <w:rPr>
          <w:rFonts w:ascii="Tahoma" w:hAnsi="Tahoma" w:cs="Tahoma"/>
          <w:b/>
          <w:bCs/>
          <w:sz w:val="18"/>
          <w:szCs w:val="18"/>
          <w:lang w:val="fr-FR"/>
        </w:rPr>
        <w:t>Windows 8 Pro N (sans Lecteur Windows Media)</w:t>
      </w:r>
    </w:p>
    <w:p w:rsidR="00B41DB5" w:rsidRDefault="00B41DB5" w:rsidP="00B41DB5">
      <w:pPr>
        <w:pStyle w:val="FootnoteBulletLevel2"/>
        <w:spacing w:before="0"/>
        <w:ind w:left="720" w:firstLine="0"/>
        <w:rPr>
          <w:rFonts w:ascii="Tahoma" w:hAnsi="Tahoma" w:cs="Tahoma"/>
          <w:sz w:val="18"/>
          <w:szCs w:val="18"/>
          <w:lang w:val="fr-FR"/>
        </w:rPr>
      </w:pPr>
      <w:r w:rsidRPr="00AB3045">
        <w:rPr>
          <w:rFonts w:ascii="Tahoma" w:hAnsi="Tahoma" w:cs="Tahoma"/>
          <w:sz w:val="18"/>
          <w:szCs w:val="18"/>
          <w:u w:val="single"/>
          <w:lang w:val="fr-FR"/>
        </w:rPr>
        <w:t>Conditions d’éligibilité</w:t>
      </w:r>
      <w:r w:rsidRPr="0053178C">
        <w:rPr>
          <w:rFonts w:ascii="Tahoma" w:hAnsi="Tahoma" w:cs="Tahoma"/>
          <w:sz w:val="18"/>
          <w:szCs w:val="18"/>
          <w:lang w:val="fr-FR"/>
        </w:rPr>
        <w:t> :</w:t>
      </w:r>
      <w:r w:rsidRPr="00AB3045">
        <w:rPr>
          <w:rFonts w:ascii="Tahoma" w:hAnsi="Tahoma" w:cs="Tahoma"/>
          <w:sz w:val="18"/>
          <w:szCs w:val="18"/>
          <w:u w:val="single"/>
          <w:lang w:val="fr-FR"/>
        </w:rPr>
        <w:br/>
      </w:r>
      <w:r w:rsidRPr="00AB3045">
        <w:rPr>
          <w:rFonts w:ascii="Tahoma" w:hAnsi="Tahoma" w:cs="Tahoma"/>
          <w:sz w:val="18"/>
          <w:szCs w:val="18"/>
          <w:lang w:val="fr-FR"/>
        </w:rPr>
        <w:t xml:space="preserve">Les clients participant à un programme de licence en volume qui satisfont l’ensemble des critères </w:t>
      </w:r>
      <w:r>
        <w:rPr>
          <w:rFonts w:ascii="Tahoma" w:hAnsi="Tahoma" w:cs="Tahoma"/>
          <w:sz w:val="18"/>
          <w:szCs w:val="18"/>
          <w:lang w:val="fr-FR"/>
        </w:rPr>
        <w:br/>
      </w:r>
      <w:r w:rsidRPr="00AB3045">
        <w:rPr>
          <w:rFonts w:ascii="Tahoma" w:hAnsi="Tahoma" w:cs="Tahoma"/>
          <w:sz w:val="18"/>
          <w:szCs w:val="18"/>
          <w:lang w:val="fr-FR"/>
        </w:rPr>
        <w:t>ci</w:t>
      </w:r>
      <w:r w:rsidR="003119B0">
        <w:rPr>
          <w:rFonts w:ascii="Tahoma" w:hAnsi="Tahoma" w:cs="Tahoma"/>
          <w:sz w:val="18"/>
          <w:szCs w:val="18"/>
          <w:lang w:val="fr-FR"/>
        </w:rPr>
        <w:t>-</w:t>
      </w:r>
      <w:r w:rsidRPr="00AB3045">
        <w:rPr>
          <w:rFonts w:ascii="Tahoma" w:hAnsi="Tahoma" w:cs="Tahoma"/>
          <w:sz w:val="18"/>
          <w:szCs w:val="18"/>
          <w:lang w:val="fr-FR"/>
        </w:rPr>
        <w:t>dessous sont éligibles à l’achat de supports pour Microsoft Windows 8 Pro N uniquement en vue d’un déploiement et d’une utilisation dans l’Union européenne (UE), l’Association Européenne de Libre Échange (AELE), en Bulgarie, en Croatie, en Roumanie ou en Suisse.</w:t>
      </w:r>
    </w:p>
    <w:p w:rsidR="00B41DB5" w:rsidRPr="00AB3045" w:rsidRDefault="00B41DB5" w:rsidP="00B41DB5">
      <w:pPr>
        <w:pStyle w:val="FootnoteBulletLevel2"/>
        <w:spacing w:before="0"/>
        <w:ind w:left="720" w:firstLine="0"/>
        <w:rPr>
          <w:rFonts w:ascii="Tahoma" w:hAnsi="Tahoma" w:cs="Tahoma"/>
          <w:lang w:val="fr-FR"/>
        </w:rPr>
      </w:pPr>
    </w:p>
    <w:p w:rsidR="00B41DB5" w:rsidRPr="00AB3045" w:rsidRDefault="00B41DB5" w:rsidP="00B41DB5">
      <w:pPr>
        <w:pStyle w:val="Footnotedash"/>
        <w:spacing w:before="0" w:after="0"/>
        <w:ind w:left="720" w:hanging="7"/>
        <w:rPr>
          <w:rFonts w:ascii="Tahoma" w:hAnsi="Tahoma" w:cs="Tahoma"/>
          <w:lang w:val="fr-FR"/>
        </w:rPr>
      </w:pPr>
      <w:r w:rsidRPr="00AB3045">
        <w:rPr>
          <w:rFonts w:ascii="Tahoma" w:hAnsi="Tahoma" w:cs="Tahoma"/>
          <w:sz w:val="18"/>
          <w:szCs w:val="18"/>
          <w:lang w:val="fr-FR"/>
        </w:rPr>
        <w:t xml:space="preserve">Ils doivent avoir conclu au moins l’un des contrats ou accords de mise en œuvre en vigueur suivants avec Microsoft Ireland Operations Ltd : </w:t>
      </w:r>
    </w:p>
    <w:p w:rsidR="00B41DB5" w:rsidRPr="00AB3045" w:rsidRDefault="00B41DB5" w:rsidP="00B41DB5">
      <w:pPr>
        <w:pStyle w:val="Footnotedash"/>
        <w:spacing w:before="0" w:after="0"/>
        <w:ind w:left="720" w:hanging="7"/>
        <w:rPr>
          <w:rFonts w:ascii="Tahoma" w:hAnsi="Tahoma" w:cs="Tahoma"/>
          <w:lang w:val="fr-FR"/>
        </w:rPr>
      </w:pPr>
    </w:p>
    <w:p w:rsidR="00B41DB5" w:rsidRPr="00AB3045" w:rsidRDefault="00B41DB5" w:rsidP="00B41DB5">
      <w:pPr>
        <w:pStyle w:val="Footnotedash"/>
        <w:numPr>
          <w:ilvl w:val="0"/>
          <w:numId w:val="38"/>
        </w:numPr>
        <w:adjustRightInd/>
        <w:spacing w:before="0"/>
        <w:ind w:left="1440"/>
        <w:textAlignment w:val="auto"/>
        <w:rPr>
          <w:rFonts w:ascii="Tahoma" w:hAnsi="Tahoma" w:cs="Tahoma"/>
          <w:lang w:val="fr-FR"/>
        </w:rPr>
      </w:pPr>
      <w:r w:rsidRPr="00AB3045">
        <w:rPr>
          <w:rFonts w:ascii="Tahoma" w:hAnsi="Tahoma" w:cs="Tahoma"/>
          <w:sz w:val="18"/>
          <w:szCs w:val="18"/>
          <w:lang w:val="fr-FR"/>
        </w:rPr>
        <w:t>Accord de Mise en Œuvre Select, Entreprise ou Souscription Entreprise</w:t>
      </w:r>
    </w:p>
    <w:p w:rsidR="00B41DB5" w:rsidRPr="00AB3045" w:rsidRDefault="00B41DB5" w:rsidP="00B41DB5">
      <w:pPr>
        <w:pStyle w:val="Footnotedash"/>
        <w:numPr>
          <w:ilvl w:val="0"/>
          <w:numId w:val="38"/>
        </w:numPr>
        <w:adjustRightInd/>
        <w:spacing w:before="0"/>
        <w:ind w:left="1440"/>
        <w:textAlignment w:val="auto"/>
        <w:rPr>
          <w:rFonts w:ascii="Tahoma" w:hAnsi="Tahoma" w:cs="Tahoma"/>
          <w:lang w:val="fr-FR"/>
        </w:rPr>
      </w:pPr>
      <w:r w:rsidRPr="00AB3045">
        <w:rPr>
          <w:rFonts w:ascii="Tahoma" w:hAnsi="Tahoma" w:cs="Tahoma"/>
          <w:sz w:val="18"/>
          <w:szCs w:val="18"/>
          <w:lang w:val="fr-FR"/>
        </w:rPr>
        <w:t>Licence Open*, Open Value, Contrat Campus et School, Open Value Souscription</w:t>
      </w:r>
      <w:r w:rsidR="003119B0">
        <w:rPr>
          <w:rFonts w:ascii="Tahoma" w:hAnsi="Tahoma" w:cs="Tahoma"/>
          <w:sz w:val="18"/>
          <w:szCs w:val="18"/>
          <w:lang w:val="fr-FR"/>
        </w:rPr>
        <w:t>-</w:t>
      </w:r>
      <w:r w:rsidRPr="00AB3045">
        <w:rPr>
          <w:rFonts w:ascii="Tahoma" w:hAnsi="Tahoma" w:cs="Tahoma"/>
          <w:sz w:val="18"/>
          <w:szCs w:val="18"/>
          <w:lang w:val="fr-FR"/>
        </w:rPr>
        <w:t xml:space="preserve">Solutions Éducation </w:t>
      </w:r>
    </w:p>
    <w:p w:rsidR="00B41DB5" w:rsidRPr="00AB3045" w:rsidRDefault="00B41DB5" w:rsidP="00B41DB5">
      <w:pPr>
        <w:pStyle w:val="Footnotedash"/>
        <w:tabs>
          <w:tab w:val="clear" w:pos="1620"/>
        </w:tabs>
        <w:adjustRightInd/>
        <w:spacing w:before="0"/>
        <w:ind w:left="1440" w:firstLine="0"/>
        <w:textAlignment w:val="auto"/>
        <w:rPr>
          <w:rFonts w:ascii="Tahoma" w:hAnsi="Tahoma" w:cs="Tahoma"/>
          <w:lang w:val="fr-FR"/>
        </w:rPr>
      </w:pPr>
      <w:r>
        <w:rPr>
          <w:rFonts w:ascii="Tahoma" w:hAnsi="Tahoma" w:cs="Tahoma"/>
          <w:sz w:val="18"/>
          <w:szCs w:val="18"/>
          <w:lang w:val="fr-FR"/>
        </w:rPr>
        <w:t>(*</w:t>
      </w:r>
      <w:r w:rsidRPr="00AB3045">
        <w:rPr>
          <w:rFonts w:ascii="Tahoma" w:hAnsi="Tahoma" w:cs="Tahoma"/>
          <w:sz w:val="18"/>
          <w:szCs w:val="18"/>
          <w:lang w:val="fr-FR"/>
        </w:rPr>
        <w:t>Pour les besoins du contrat Licence Open, un « contrat en vigueur » est un contrat associé à un Numéro d’Autorisation de Licence Open actif.)</w:t>
      </w:r>
    </w:p>
    <w:p w:rsidR="00B41DB5" w:rsidRPr="00AB3045" w:rsidRDefault="00B41DB5" w:rsidP="00B41DB5">
      <w:pPr>
        <w:pStyle w:val="Footnotedash"/>
        <w:tabs>
          <w:tab w:val="clear" w:pos="1620"/>
        </w:tabs>
        <w:adjustRightInd/>
        <w:spacing w:before="0" w:after="0"/>
        <w:ind w:left="1440" w:firstLine="0"/>
        <w:textAlignment w:val="auto"/>
        <w:rPr>
          <w:rFonts w:ascii="Tahoma" w:hAnsi="Tahoma" w:cs="Tahoma"/>
          <w:lang w:val="fr-FR"/>
        </w:rPr>
      </w:pPr>
    </w:p>
    <w:p w:rsidR="00B41DB5" w:rsidRPr="00AB3045" w:rsidRDefault="00B41DB5" w:rsidP="00B41DB5">
      <w:pPr>
        <w:pStyle w:val="Footnotedash"/>
        <w:spacing w:before="0" w:after="0"/>
        <w:ind w:left="720" w:hanging="7"/>
        <w:rPr>
          <w:rFonts w:ascii="Tahoma" w:hAnsi="Tahoma" w:cs="Tahoma"/>
          <w:lang w:val="fr-FR"/>
        </w:rPr>
      </w:pPr>
      <w:r w:rsidRPr="00AB3045">
        <w:rPr>
          <w:rFonts w:ascii="Tahoma" w:hAnsi="Tahoma" w:cs="Tahoma"/>
          <w:sz w:val="18"/>
          <w:szCs w:val="18"/>
          <w:lang w:val="fr-FR"/>
        </w:rPr>
        <w:t>Ils doivent avoir souscrit à une Software Assurance active pour le Système d’Exploitation Windows Desktop ou des licences de mise à jour pour Windows 8 Pro.</w:t>
      </w:r>
    </w:p>
    <w:p w:rsidR="00B41DB5" w:rsidRPr="00AB3045" w:rsidRDefault="00B41DB5" w:rsidP="00B41DB5">
      <w:pPr>
        <w:pStyle w:val="Footnotedash"/>
        <w:spacing w:before="0" w:after="0"/>
        <w:ind w:left="720" w:hanging="7"/>
        <w:rPr>
          <w:rFonts w:ascii="Tahoma" w:hAnsi="Tahoma" w:cs="Tahoma"/>
          <w:lang w:val="fr-FR"/>
        </w:rPr>
      </w:pPr>
    </w:p>
    <w:p w:rsidR="00B41DB5" w:rsidRPr="00AB3045" w:rsidRDefault="00B41DB5" w:rsidP="00B41DB5">
      <w:pPr>
        <w:pStyle w:val="Footnotedash"/>
        <w:spacing w:before="0" w:after="0"/>
        <w:ind w:left="720" w:hanging="7"/>
        <w:rPr>
          <w:rFonts w:ascii="Tahoma" w:hAnsi="Tahoma" w:cs="Tahoma"/>
          <w:lang w:val="fr-FR"/>
        </w:rPr>
      </w:pPr>
      <w:r w:rsidRPr="00AB3045">
        <w:rPr>
          <w:rFonts w:ascii="Tahoma" w:hAnsi="Tahoma" w:cs="Tahoma"/>
          <w:sz w:val="18"/>
          <w:szCs w:val="18"/>
          <w:lang w:val="fr-FR"/>
        </w:rPr>
        <w:t>Ils doivent être situés dans l’un des pays de l’Union européenne (UE), de l’Association Européenne de Libre Échange (AELE), en Bulgarie, en Croatie, en Roumanie ou en Suisse.</w:t>
      </w:r>
    </w:p>
    <w:p w:rsidR="00B41DB5" w:rsidRPr="00AB3045" w:rsidRDefault="00B41DB5" w:rsidP="00B41DB5">
      <w:pPr>
        <w:pStyle w:val="FootnoteBulletLevel1"/>
        <w:tabs>
          <w:tab w:val="clear" w:pos="900"/>
        </w:tabs>
        <w:adjustRightInd/>
        <w:spacing w:before="0" w:after="0"/>
        <w:ind w:left="720" w:firstLine="0"/>
        <w:textAlignment w:val="auto"/>
        <w:rPr>
          <w:rFonts w:ascii="Tahoma" w:hAnsi="Tahoma" w:cs="Tahoma"/>
          <w:lang w:val="fr-FR"/>
        </w:rPr>
      </w:pPr>
    </w:p>
    <w:p w:rsidR="00B41DB5" w:rsidRPr="00AB3045" w:rsidRDefault="00B41DB5" w:rsidP="00B41DB5">
      <w:pPr>
        <w:pStyle w:val="FootnoteBulletLevel1"/>
        <w:tabs>
          <w:tab w:val="clear" w:pos="900"/>
        </w:tabs>
        <w:adjustRightInd/>
        <w:spacing w:before="0" w:after="60"/>
        <w:ind w:left="720" w:firstLine="0"/>
        <w:textAlignment w:val="auto"/>
        <w:rPr>
          <w:rFonts w:ascii="Tahoma" w:hAnsi="Tahoma" w:cs="Tahoma"/>
          <w:lang w:val="fr-FR"/>
        </w:rPr>
      </w:pPr>
      <w:r w:rsidRPr="00AB3045">
        <w:rPr>
          <w:rFonts w:ascii="Tahoma" w:hAnsi="Tahoma" w:cs="Tahoma"/>
          <w:b/>
          <w:bCs/>
          <w:sz w:val="18"/>
          <w:szCs w:val="18"/>
          <w:lang w:val="fr-FR"/>
        </w:rPr>
        <w:t>Rental Rights pour Windows</w:t>
      </w:r>
    </w:p>
    <w:p w:rsidR="00B41DB5" w:rsidRPr="00AB3045" w:rsidRDefault="00B41DB5" w:rsidP="00B41DB5">
      <w:pPr>
        <w:pStyle w:val="FootnoteBulletLevel1"/>
        <w:tabs>
          <w:tab w:val="clear" w:pos="900"/>
        </w:tabs>
        <w:adjustRightInd/>
        <w:spacing w:before="0" w:after="0"/>
        <w:ind w:left="720" w:firstLine="0"/>
        <w:textAlignment w:val="auto"/>
        <w:rPr>
          <w:rFonts w:ascii="Tahoma" w:hAnsi="Tahoma" w:cs="Tahoma"/>
          <w:lang w:val="fr-FR"/>
        </w:rPr>
      </w:pPr>
      <w:r w:rsidRPr="00AB3045">
        <w:rPr>
          <w:rFonts w:ascii="Tahoma" w:hAnsi="Tahoma" w:cs="Tahoma"/>
          <w:sz w:val="18"/>
          <w:szCs w:val="18"/>
          <w:u w:val="single"/>
          <w:lang w:val="fr-FR"/>
        </w:rPr>
        <w:t>Licences Rental Rights</w:t>
      </w:r>
      <w:r w:rsidRPr="0053178C">
        <w:rPr>
          <w:rFonts w:ascii="Tahoma" w:hAnsi="Tahoma" w:cs="Tahoma"/>
          <w:sz w:val="18"/>
          <w:szCs w:val="18"/>
          <w:lang w:val="fr-FR"/>
        </w:rPr>
        <w:t> </w:t>
      </w:r>
      <w:proofErr w:type="gramStart"/>
      <w:r w:rsidRPr="0053178C">
        <w:rPr>
          <w:rFonts w:ascii="Tahoma" w:hAnsi="Tahoma" w:cs="Tahoma"/>
          <w:sz w:val="18"/>
          <w:szCs w:val="18"/>
          <w:lang w:val="fr-FR"/>
        </w:rPr>
        <w:t>:</w:t>
      </w:r>
      <w:proofErr w:type="gramEnd"/>
      <w:r w:rsidRPr="00AB3045">
        <w:rPr>
          <w:rFonts w:ascii="Tahoma" w:hAnsi="Tahoma" w:cs="Tahoma"/>
          <w:sz w:val="18"/>
          <w:szCs w:val="18"/>
          <w:lang w:val="fr-FR"/>
        </w:rPr>
        <w:br/>
        <w:t>Les licences Rental Rights concédées au titre de ces programmes sont uniquement des licences complémentaires. Ces licences ne sont ni des licences de système d’exploitation complètes, ni des licences pouvant remplacer la mise à jour de licences en volume. Par conséquent, chaque ordinateur auquel vous attribuez une licence Rental Right doit posséder une licence lui permettant d’exécuter l’un des systèmes d’exploitation éligibles indiqués ci</w:t>
      </w:r>
      <w:r w:rsidR="003119B0">
        <w:rPr>
          <w:rFonts w:ascii="Tahoma" w:hAnsi="Tahoma" w:cs="Tahoma"/>
          <w:sz w:val="18"/>
          <w:szCs w:val="18"/>
          <w:lang w:val="fr-FR"/>
        </w:rPr>
        <w:t>-</w:t>
      </w:r>
      <w:r w:rsidRPr="00AB3045">
        <w:rPr>
          <w:rFonts w:ascii="Tahoma" w:hAnsi="Tahoma" w:cs="Tahoma"/>
          <w:sz w:val="18"/>
          <w:szCs w:val="18"/>
          <w:lang w:val="fr-FR"/>
        </w:rPr>
        <w:t>dessous.</w:t>
      </w:r>
    </w:p>
    <w:p w:rsidR="00B41DB5" w:rsidRPr="00AB3045" w:rsidRDefault="00B41DB5" w:rsidP="00B41DB5">
      <w:pPr>
        <w:pStyle w:val="FootnoteBulletLevel1"/>
        <w:tabs>
          <w:tab w:val="clear" w:pos="900"/>
        </w:tabs>
        <w:adjustRightInd/>
        <w:spacing w:before="0" w:after="0"/>
        <w:ind w:left="720" w:firstLine="0"/>
        <w:textAlignment w:val="auto"/>
        <w:rPr>
          <w:rFonts w:ascii="Tahoma" w:hAnsi="Tahoma" w:cs="Tahoma"/>
          <w:lang w:val="fr-FR"/>
        </w:rPr>
      </w:pPr>
    </w:p>
    <w:p w:rsidR="00B41DB5" w:rsidRPr="003047EE" w:rsidRDefault="00B41DB5" w:rsidP="00B41DB5">
      <w:pPr>
        <w:pStyle w:val="FootnoteBulletLevel1"/>
        <w:tabs>
          <w:tab w:val="clear" w:pos="900"/>
        </w:tabs>
        <w:adjustRightInd/>
        <w:spacing w:before="0" w:after="0"/>
        <w:ind w:left="720" w:firstLine="0"/>
        <w:textAlignment w:val="auto"/>
        <w:rPr>
          <w:rFonts w:ascii="Tahoma" w:hAnsi="Tahoma" w:cs="Tahoma"/>
        </w:rPr>
      </w:pPr>
      <w:r w:rsidRPr="003047EE">
        <w:rPr>
          <w:rFonts w:ascii="Tahoma" w:hAnsi="Tahoma" w:cs="Tahoma"/>
          <w:sz w:val="18"/>
          <w:szCs w:val="18"/>
          <w:u w:val="single"/>
        </w:rPr>
        <w:t xml:space="preserve">Windows Vista, Windows 7 Professionnel et Windows 8 </w:t>
      </w:r>
      <w:proofErr w:type="gramStart"/>
      <w:r w:rsidRPr="003047EE">
        <w:rPr>
          <w:rFonts w:ascii="Tahoma" w:hAnsi="Tahoma" w:cs="Tahoma"/>
          <w:sz w:val="18"/>
          <w:szCs w:val="18"/>
          <w:u w:val="single"/>
        </w:rPr>
        <w:t>Pro</w:t>
      </w:r>
      <w:r w:rsidRPr="0053178C">
        <w:rPr>
          <w:rFonts w:ascii="Tahoma" w:hAnsi="Tahoma" w:cs="Tahoma"/>
          <w:sz w:val="18"/>
          <w:szCs w:val="18"/>
        </w:rPr>
        <w:t> :</w:t>
      </w:r>
      <w:proofErr w:type="gramEnd"/>
    </w:p>
    <w:p w:rsidR="00B41DB5" w:rsidRPr="00AB3045" w:rsidRDefault="00B41DB5" w:rsidP="00B41DB5">
      <w:pPr>
        <w:pStyle w:val="FootnoteBulletLevel1"/>
        <w:tabs>
          <w:tab w:val="clear" w:pos="900"/>
        </w:tabs>
        <w:adjustRightInd/>
        <w:spacing w:before="0" w:after="0"/>
        <w:ind w:left="720" w:firstLine="0"/>
        <w:textAlignment w:val="auto"/>
        <w:rPr>
          <w:rFonts w:ascii="Tahoma" w:hAnsi="Tahoma" w:cs="Tahoma"/>
          <w:lang w:val="fr-FR"/>
        </w:rPr>
      </w:pPr>
      <w:r w:rsidRPr="00AB3045">
        <w:rPr>
          <w:rFonts w:ascii="Tahoma" w:hAnsi="Tahoma" w:cs="Tahoma"/>
          <w:sz w:val="18"/>
          <w:szCs w:val="18"/>
          <w:lang w:val="fr-FR"/>
        </w:rPr>
        <w:t>Les clients qui souhaitent faire l’acquisition de licences Rental Rights par le biais des programmes de Licences Select ou Open doivent au préalable disposer d’une licence pour le système d’exploitation éligible et avoir installé ledit système d’exploitation sur leur ordinateur</w:t>
      </w:r>
      <w:r w:rsidRPr="00AB3045">
        <w:rPr>
          <w:rFonts w:ascii="Tahoma" w:hAnsi="Tahoma" w:cs="Tahoma"/>
          <w:i/>
          <w:iCs/>
          <w:sz w:val="18"/>
          <w:szCs w:val="18"/>
          <w:lang w:val="fr-FR"/>
        </w:rPr>
        <w:t>.</w:t>
      </w:r>
      <w:r w:rsidRPr="00AB3045">
        <w:rPr>
          <w:rFonts w:ascii="Tahoma" w:hAnsi="Tahoma" w:cs="Tahoma"/>
          <w:sz w:val="18"/>
          <w:szCs w:val="18"/>
          <w:lang w:val="fr-FR"/>
        </w:rPr>
        <w:t xml:space="preserve"> Les systèmes d’exploitation concédés sous Licence éligibles incluent les licences acquises dans le cadre du Contrat Get Genuine Windows de ces programmes.</w:t>
      </w:r>
    </w:p>
    <w:p w:rsidR="00B41DB5" w:rsidRDefault="00B41DB5" w:rsidP="00B41DB5">
      <w:pPr>
        <w:ind w:left="720"/>
        <w:rPr>
          <w:rFonts w:cs="Tahoma"/>
          <w:lang w:val="fr-FR"/>
        </w:rPr>
      </w:pPr>
    </w:p>
    <w:p w:rsidR="00B41DB5" w:rsidRDefault="00B41DB5" w:rsidP="00B41DB5">
      <w:pPr>
        <w:ind w:left="720"/>
        <w:rPr>
          <w:rFonts w:cs="Tahoma"/>
          <w:lang w:val="fr-FR"/>
        </w:rPr>
      </w:pP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szCs w:val="18"/>
          <w:u w:val="single"/>
          <w:lang w:val="fr-FR"/>
        </w:rPr>
        <w:lastRenderedPageBreak/>
        <w:t>Règles relatives aux systèmes d’exploitation éligibles</w:t>
      </w:r>
      <w:r w:rsidRPr="0053178C">
        <w:rPr>
          <w:rFonts w:cs="Tahoma"/>
          <w:szCs w:val="18"/>
          <w:lang w:val="fr-FR"/>
        </w:rPr>
        <w:t> :</w:t>
      </w:r>
      <w:r w:rsidRPr="00AB3045">
        <w:rPr>
          <w:rFonts w:cs="Tahoma"/>
          <w:szCs w:val="18"/>
          <w:lang w:val="fr-FR"/>
        </w:rPr>
        <w:t xml:space="preserve"> (Chacune de ces conditions doit être remplie pour que le système d’exploitation de base puisse vous rendre éligible à la licence Rental Rights) : </w:t>
      </w:r>
    </w:p>
    <w:p w:rsidR="00B41DB5" w:rsidRPr="00AB3045" w:rsidRDefault="00B41DB5" w:rsidP="00B41DB5">
      <w:pPr>
        <w:ind w:left="1440"/>
        <w:rPr>
          <w:rFonts w:cs="Tahoma"/>
          <w:lang w:val="fr-FR"/>
        </w:rPr>
      </w:pPr>
    </w:p>
    <w:p w:rsidR="00B41DB5" w:rsidRPr="00AB3045" w:rsidRDefault="00B41DB5" w:rsidP="00B41DB5">
      <w:pPr>
        <w:numPr>
          <w:ilvl w:val="0"/>
          <w:numId w:val="31"/>
        </w:numPr>
        <w:ind w:left="1440"/>
        <w:rPr>
          <w:rFonts w:cs="Tahoma"/>
          <w:lang w:val="fr-FR"/>
        </w:rPr>
      </w:pPr>
      <w:r w:rsidRPr="00AB3045">
        <w:rPr>
          <w:rFonts w:cs="Tahoma"/>
          <w:szCs w:val="18"/>
          <w:lang w:val="fr-FR"/>
        </w:rPr>
        <w:t>La licence du système d’exploitation éligible doit être attribuée au même dispositif auquel la licence Rental Rights VL doit être attribuée.</w:t>
      </w:r>
    </w:p>
    <w:p w:rsidR="00B41DB5" w:rsidRPr="00AB3045" w:rsidRDefault="00B41DB5" w:rsidP="00B41DB5">
      <w:pPr>
        <w:numPr>
          <w:ilvl w:val="0"/>
          <w:numId w:val="31"/>
        </w:numPr>
        <w:ind w:left="1440"/>
        <w:rPr>
          <w:rFonts w:cs="Tahoma"/>
          <w:lang w:val="fr-FR"/>
        </w:rPr>
      </w:pPr>
      <w:r w:rsidRPr="00AB3045">
        <w:rPr>
          <w:rFonts w:cs="Tahoma"/>
          <w:szCs w:val="18"/>
          <w:lang w:val="fr-FR"/>
        </w:rPr>
        <w:t>Le système d’exploitation éligible doit être installé sur ce dispositif.</w:t>
      </w:r>
    </w:p>
    <w:p w:rsidR="00B41DB5" w:rsidRPr="00AB3045" w:rsidRDefault="00B41DB5" w:rsidP="00B41DB5">
      <w:pPr>
        <w:rPr>
          <w:rFonts w:cs="Tahoma"/>
          <w:lang w:val="fr-FR"/>
        </w:rPr>
      </w:pPr>
    </w:p>
    <w:p w:rsidR="00B41DB5" w:rsidRPr="00AB3045" w:rsidRDefault="00B41DB5" w:rsidP="00B41DB5">
      <w:pPr>
        <w:pStyle w:val="EndnoteText"/>
        <w:ind w:left="720"/>
        <w:rPr>
          <w:rFonts w:ascii="Tahoma" w:hAnsi="Tahoma" w:cs="Tahoma"/>
          <w:lang w:val="fr-FR"/>
        </w:rPr>
      </w:pPr>
      <w:r w:rsidRPr="00AB3045">
        <w:rPr>
          <w:rFonts w:ascii="Tahoma" w:hAnsi="Tahoma" w:cs="Tahoma"/>
          <w:sz w:val="18"/>
          <w:szCs w:val="18"/>
          <w:lang w:val="fr-FR"/>
        </w:rPr>
        <w:t>Les systèmes d’exploitation éligibles par type de Programme sont les suivants :</w:t>
      </w:r>
    </w:p>
    <w:p w:rsidR="00B41DB5" w:rsidRPr="00AB3045" w:rsidRDefault="00B41DB5" w:rsidP="00B41DB5">
      <w:pPr>
        <w:pStyle w:val="EndnoteText"/>
        <w:rPr>
          <w:rFonts w:ascii="Tahoma" w:hAnsi="Tahoma" w:cs="Tahoma"/>
          <w:lang w:val="fr-FR"/>
        </w:rPr>
      </w:pPr>
    </w:p>
    <w:tbl>
      <w:tblPr>
        <w:tblW w:w="8379" w:type="dxa"/>
        <w:tblInd w:w="878" w:type="dxa"/>
        <w:tblCellMar>
          <w:left w:w="0" w:type="dxa"/>
          <w:right w:w="0" w:type="dxa"/>
        </w:tblCellMar>
        <w:tblLook w:val="04A0" w:firstRow="1" w:lastRow="0" w:firstColumn="1" w:lastColumn="0" w:noHBand="0" w:noVBand="1"/>
      </w:tblPr>
      <w:tblGrid>
        <w:gridCol w:w="3722"/>
        <w:gridCol w:w="1145"/>
        <w:gridCol w:w="1340"/>
        <w:gridCol w:w="1156"/>
        <w:gridCol w:w="1000"/>
        <w:gridCol w:w="16"/>
      </w:tblGrid>
      <w:tr w:rsidR="00B41DB5" w:rsidRPr="00AB3045" w:rsidTr="00C2300F">
        <w:trPr>
          <w:trHeight w:val="864"/>
          <w:tblHeader/>
        </w:trPr>
        <w:tc>
          <w:tcPr>
            <w:tcW w:w="3722"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41DB5" w:rsidRPr="00AB3045" w:rsidRDefault="00B41DB5" w:rsidP="00C2300F">
            <w:pPr>
              <w:ind w:left="122"/>
              <w:rPr>
                <w:rFonts w:eastAsia="Calibri" w:cs="Tahoma"/>
                <w:bCs/>
                <w:szCs w:val="18"/>
                <w:lang w:val="fr-FR"/>
              </w:rPr>
            </w:pPr>
            <w:r w:rsidRPr="00AB3045">
              <w:rPr>
                <w:rFonts w:cs="Tahoma"/>
                <w:b/>
                <w:bCs/>
                <w:szCs w:val="18"/>
                <w:lang w:val="fr-FR"/>
              </w:rPr>
              <w:t>Systèmes d’exploitation éligibles pour l’achat de Rental Rights pour Windows</w:t>
            </w:r>
          </w:p>
        </w:tc>
        <w:tc>
          <w:tcPr>
            <w:tcW w:w="114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41DB5" w:rsidRPr="00AB3045" w:rsidRDefault="00B41DB5" w:rsidP="00C2300F">
            <w:pPr>
              <w:jc w:val="center"/>
              <w:rPr>
                <w:rFonts w:eastAsia="Calibri" w:cs="Tahoma"/>
                <w:b/>
                <w:bCs/>
                <w:sz w:val="14"/>
                <w:szCs w:val="18"/>
                <w:lang w:val="fr-FR"/>
              </w:rPr>
            </w:pPr>
            <w:r w:rsidRPr="00AB3045">
              <w:rPr>
                <w:rFonts w:cs="Tahoma"/>
                <w:b/>
                <w:bCs/>
                <w:sz w:val="14"/>
                <w:szCs w:val="18"/>
                <w:lang w:val="fr-FR"/>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41DB5" w:rsidRPr="00AB3045" w:rsidRDefault="00B41DB5" w:rsidP="00C2300F">
            <w:pPr>
              <w:jc w:val="center"/>
              <w:rPr>
                <w:rFonts w:eastAsia="Calibri" w:cs="Tahoma"/>
                <w:b/>
                <w:bCs/>
                <w:sz w:val="14"/>
                <w:szCs w:val="18"/>
                <w:lang w:val="fr-FR"/>
              </w:rPr>
            </w:pPr>
            <w:r w:rsidRPr="00AB3045">
              <w:rPr>
                <w:rFonts w:cs="Tahoma"/>
                <w:b/>
                <w:bCs/>
                <w:sz w:val="14"/>
                <w:szCs w:val="18"/>
                <w:lang w:val="fr-FR"/>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41DB5" w:rsidRPr="00AB3045" w:rsidRDefault="00B41DB5" w:rsidP="00C2300F">
            <w:pPr>
              <w:jc w:val="center"/>
              <w:rPr>
                <w:rFonts w:eastAsia="Calibri" w:cs="Tahoma"/>
                <w:b/>
                <w:bCs/>
                <w:sz w:val="14"/>
                <w:szCs w:val="18"/>
                <w:lang w:val="fr-FR"/>
              </w:rPr>
            </w:pPr>
            <w:r w:rsidRPr="00AB3045">
              <w:rPr>
                <w:rFonts w:cs="Tahoma"/>
                <w:b/>
                <w:bCs/>
                <w:sz w:val="14"/>
                <w:szCs w:val="18"/>
                <w:lang w:val="fr-FR"/>
              </w:rPr>
              <w:t>Select / 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41DB5" w:rsidRPr="00AB3045" w:rsidRDefault="00B41DB5" w:rsidP="00C2300F">
            <w:pPr>
              <w:jc w:val="center"/>
              <w:rPr>
                <w:rFonts w:eastAsia="Calibri" w:cs="Tahoma"/>
                <w:b/>
                <w:bCs/>
                <w:sz w:val="14"/>
                <w:szCs w:val="18"/>
                <w:lang w:val="fr-FR"/>
              </w:rPr>
            </w:pPr>
            <w:r w:rsidRPr="00AB3045">
              <w:rPr>
                <w:rFonts w:cs="Tahoma"/>
                <w:b/>
                <w:bCs/>
                <w:sz w:val="14"/>
                <w:szCs w:val="18"/>
                <w:lang w:val="fr-FR"/>
              </w:rPr>
              <w:t>Licence Open</w:t>
            </w:r>
          </w:p>
        </w:tc>
        <w:tc>
          <w:tcPr>
            <w:tcW w:w="16" w:type="dxa"/>
            <w:vAlign w:val="center"/>
          </w:tcPr>
          <w:p w:rsidR="00B41DB5" w:rsidRPr="00AB3045" w:rsidRDefault="00B41DB5" w:rsidP="00C2300F">
            <w:pPr>
              <w:rPr>
                <w:rFonts w:eastAsia="Calibri" w:cs="Tahoma"/>
                <w:szCs w:val="18"/>
                <w:lang w:val="fr-FR"/>
              </w:rPr>
            </w:pPr>
          </w:p>
        </w:tc>
      </w:tr>
      <w:tr w:rsidR="00B41DB5" w:rsidRPr="00AB3045" w:rsidTr="00C2300F">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rPr>
                <w:rFonts w:cs="Tahoma"/>
                <w:b/>
                <w:bCs/>
                <w:szCs w:val="18"/>
                <w:lang w:val="fr-FR"/>
              </w:rPr>
            </w:pPr>
            <w:r w:rsidRPr="00AB3045">
              <w:rPr>
                <w:rFonts w:cs="Tahoma"/>
                <w:b/>
                <w:bCs/>
                <w:szCs w:val="18"/>
                <w:lang w:val="fr-FR"/>
              </w:rPr>
              <w:t>Windows 8 (32 ou 64 bits)</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eastAsia="Times New Roman" w:cs="Tahoma"/>
                <w:szCs w:val="18"/>
                <w:lang w:val="fr-F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eastAsia="Times New Roman" w:cs="Tahoma"/>
                <w:szCs w:val="18"/>
                <w:lang w:val="fr-FR"/>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eastAsia="Times New Roman" w:cs="Tahoma"/>
                <w:szCs w:val="18"/>
                <w:lang w:val="fr-FR"/>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eastAsia="Times New Roman" w:cs="Tahoma"/>
                <w:szCs w:val="18"/>
                <w:lang w:val="fr-FR"/>
              </w:rPr>
            </w:pPr>
          </w:p>
        </w:tc>
        <w:tc>
          <w:tcPr>
            <w:tcW w:w="16" w:type="dxa"/>
            <w:vAlign w:val="center"/>
          </w:tcPr>
          <w:p w:rsidR="00B41DB5" w:rsidRPr="00AB3045" w:rsidRDefault="00B41DB5" w:rsidP="00C2300F">
            <w:pPr>
              <w:rPr>
                <w:rFonts w:eastAsia="Calibri" w:cs="Tahoma"/>
                <w:szCs w:val="18"/>
                <w:lang w:val="fr-FR"/>
              </w:rPr>
            </w:pPr>
          </w:p>
        </w:tc>
      </w:tr>
      <w:tr w:rsidR="00B41DB5" w:rsidRPr="00AB3045" w:rsidTr="00C2300F">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ind w:left="522"/>
              <w:rPr>
                <w:rFonts w:cs="Tahoma"/>
                <w:b/>
                <w:bCs/>
                <w:szCs w:val="18"/>
                <w:lang w:val="fr-FR"/>
              </w:rPr>
            </w:pPr>
            <w:r w:rsidRPr="00AB3045">
              <w:rPr>
                <w:rFonts w:cs="Tahoma"/>
                <w:szCs w:val="18"/>
                <w:lang w:val="fr-FR"/>
              </w:rPr>
              <w:t>Pro (K, KN)</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eastAsia="Times New Roman" w:cs="Tahoma"/>
                <w:szCs w:val="18"/>
                <w:lang w:val="fr-FR"/>
              </w:rPr>
            </w:pPr>
            <w:r w:rsidRPr="00AB3045">
              <w:rPr>
                <w:rFonts w:eastAsia="Times New Roman" w:cs="Tahoma"/>
                <w:szCs w:val="18"/>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eastAsia="Times New Roman" w:cs="Tahoma"/>
                <w:szCs w:val="18"/>
                <w:lang w:val="fr-FR"/>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eastAsia="Times New Roman" w:cs="Tahoma"/>
                <w:szCs w:val="18"/>
                <w:lang w:val="fr-FR"/>
              </w:rPr>
            </w:pPr>
            <w:r w:rsidRPr="00AB3045">
              <w:rPr>
                <w:rFonts w:eastAsia="Times New Roman" w:cs="Tahoma"/>
                <w:szCs w:val="18"/>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41DB5" w:rsidRPr="00AB3045" w:rsidRDefault="00B41DB5" w:rsidP="00C2300F">
            <w:pPr>
              <w:jc w:val="center"/>
              <w:rPr>
                <w:rFonts w:eastAsia="Times New Roman" w:cs="Tahoma"/>
                <w:szCs w:val="18"/>
                <w:lang w:val="fr-FR"/>
              </w:rPr>
            </w:pPr>
            <w:r w:rsidRPr="00AB3045">
              <w:rPr>
                <w:rFonts w:eastAsia="Times New Roman" w:cs="Tahoma"/>
                <w:szCs w:val="18"/>
                <w:lang w:val="fr-FR"/>
              </w:rPr>
              <w:t>X</w:t>
            </w:r>
          </w:p>
        </w:tc>
        <w:tc>
          <w:tcPr>
            <w:tcW w:w="16" w:type="dxa"/>
            <w:vAlign w:val="center"/>
          </w:tcPr>
          <w:p w:rsidR="00B41DB5" w:rsidRPr="00AB3045" w:rsidRDefault="00B41DB5" w:rsidP="00C2300F">
            <w:pPr>
              <w:rPr>
                <w:rFonts w:eastAsia="Calibri" w:cs="Tahoma"/>
                <w:szCs w:val="18"/>
                <w:lang w:val="fr-FR"/>
              </w:rPr>
            </w:pPr>
          </w:p>
        </w:tc>
      </w:tr>
      <w:tr w:rsidR="00B41DB5" w:rsidRPr="00AB3045" w:rsidTr="00C2300F">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rPr>
                <w:rFonts w:eastAsia="Calibri" w:cs="Tahoma"/>
                <w:b/>
                <w:bCs/>
                <w:szCs w:val="18"/>
                <w:lang w:val="fr-FR"/>
              </w:rPr>
            </w:pPr>
            <w:r w:rsidRPr="00AB3045">
              <w:rPr>
                <w:rFonts w:cs="Tahoma"/>
                <w:b/>
                <w:bCs/>
                <w:szCs w:val="18"/>
                <w:lang w:val="fr-FR"/>
              </w:rPr>
              <w:t>Windows 7 (32 ou 64 bits)</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Times New Roman" w:cs="Tahoma"/>
                <w:szCs w:val="18"/>
                <w:lang w:val="fr-F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Times New Roman" w:cs="Tahoma"/>
                <w:szCs w:val="18"/>
                <w:lang w:val="fr-FR"/>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Times New Roman" w:cs="Tahoma"/>
                <w:szCs w:val="18"/>
                <w:lang w:val="fr-FR"/>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Times New Roman" w:cs="Tahoma"/>
                <w:szCs w:val="18"/>
                <w:lang w:val="fr-FR"/>
              </w:rPr>
            </w:pPr>
          </w:p>
        </w:tc>
        <w:tc>
          <w:tcPr>
            <w:tcW w:w="16" w:type="dxa"/>
            <w:vAlign w:val="center"/>
          </w:tcPr>
          <w:p w:rsidR="00B41DB5" w:rsidRPr="00AB3045" w:rsidRDefault="00B41DB5" w:rsidP="00C2300F">
            <w:pPr>
              <w:rPr>
                <w:rFonts w:eastAsia="Calibri" w:cs="Tahoma"/>
                <w:szCs w:val="18"/>
                <w:lang w:val="fr-FR"/>
              </w:rPr>
            </w:pPr>
          </w:p>
        </w:tc>
      </w:tr>
      <w:tr w:rsidR="00B41DB5" w:rsidRPr="00AB3045" w:rsidTr="00C2300F">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ind w:left="522"/>
              <w:rPr>
                <w:rFonts w:eastAsia="Calibri" w:cs="Tahoma"/>
                <w:bCs/>
                <w:szCs w:val="18"/>
                <w:lang w:val="fr-FR"/>
              </w:rPr>
            </w:pPr>
            <w:r w:rsidRPr="00AB3045">
              <w:rPr>
                <w:rFonts w:cs="Tahoma"/>
                <w:szCs w:val="18"/>
                <w:lang w:val="fr-FR"/>
              </w:rPr>
              <w:t>Professionnel (K, KN)</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6" w:type="dxa"/>
            <w:vAlign w:val="center"/>
          </w:tcPr>
          <w:p w:rsidR="00B41DB5" w:rsidRPr="00AB3045" w:rsidRDefault="00B41DB5" w:rsidP="00C2300F">
            <w:pPr>
              <w:rPr>
                <w:rFonts w:eastAsia="Calibri" w:cs="Tahoma"/>
                <w:szCs w:val="18"/>
                <w:lang w:val="fr-FR"/>
              </w:rPr>
            </w:pPr>
          </w:p>
        </w:tc>
      </w:tr>
      <w:tr w:rsidR="00B41DB5" w:rsidRPr="003A611B" w:rsidTr="00C2300F">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3047EE" w:rsidRDefault="00B41DB5" w:rsidP="00C2300F">
            <w:pPr>
              <w:rPr>
                <w:rFonts w:eastAsia="Calibri" w:cs="Tahoma"/>
                <w:b/>
                <w:bCs/>
                <w:szCs w:val="18"/>
                <w:lang w:val="pt-BR"/>
              </w:rPr>
            </w:pPr>
            <w:r w:rsidRPr="003047EE">
              <w:rPr>
                <w:rFonts w:cs="Tahoma"/>
                <w:b/>
                <w:bCs/>
                <w:szCs w:val="18"/>
                <w:lang w:val="pt-BR"/>
              </w:rPr>
              <w:t>Windows Vista (32 bits ou 64 bits)</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3047EE" w:rsidRDefault="00B41DB5" w:rsidP="00C2300F">
            <w:pPr>
              <w:jc w:val="center"/>
              <w:rPr>
                <w:rFonts w:eastAsia="Calibri" w:cs="Tahoma"/>
                <w:szCs w:val="18"/>
                <w:lang w:val="pt-BR"/>
              </w:rPr>
            </w:pPr>
            <w:r w:rsidRPr="003047EE">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3047EE" w:rsidRDefault="00B41DB5" w:rsidP="00C2300F">
            <w:pPr>
              <w:jc w:val="center"/>
              <w:rPr>
                <w:rFonts w:eastAsia="Calibri" w:cs="Tahoma"/>
                <w:szCs w:val="18"/>
                <w:lang w:val="pt-BR"/>
              </w:rPr>
            </w:pPr>
            <w:r w:rsidRPr="003047EE">
              <w:rPr>
                <w:rFonts w:cs="Tahoma"/>
                <w:szCs w:val="18"/>
                <w:lang w:val="pt-BR"/>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3047EE" w:rsidRDefault="00B41DB5" w:rsidP="00C2300F">
            <w:pPr>
              <w:jc w:val="center"/>
              <w:rPr>
                <w:rFonts w:eastAsia="Calibri" w:cs="Tahoma"/>
                <w:szCs w:val="18"/>
                <w:lang w:val="pt-BR"/>
              </w:rPr>
            </w:pPr>
            <w:r w:rsidRPr="003047EE">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3047EE" w:rsidRDefault="00B41DB5" w:rsidP="00C2300F">
            <w:pPr>
              <w:jc w:val="center"/>
              <w:rPr>
                <w:rFonts w:eastAsia="Calibri" w:cs="Tahoma"/>
                <w:szCs w:val="18"/>
                <w:lang w:val="pt-BR"/>
              </w:rPr>
            </w:pPr>
            <w:r w:rsidRPr="003047EE">
              <w:rPr>
                <w:rFonts w:cs="Tahoma"/>
                <w:szCs w:val="18"/>
                <w:lang w:val="pt-BR"/>
              </w:rPr>
              <w:t xml:space="preserve"> </w:t>
            </w:r>
          </w:p>
        </w:tc>
        <w:tc>
          <w:tcPr>
            <w:tcW w:w="16" w:type="dxa"/>
            <w:vAlign w:val="center"/>
          </w:tcPr>
          <w:p w:rsidR="00B41DB5" w:rsidRPr="003047EE" w:rsidRDefault="00B41DB5" w:rsidP="00C2300F">
            <w:pPr>
              <w:rPr>
                <w:rFonts w:eastAsia="Calibri" w:cs="Tahoma"/>
                <w:szCs w:val="18"/>
                <w:lang w:val="pt-BR"/>
              </w:rPr>
            </w:pPr>
          </w:p>
        </w:tc>
      </w:tr>
      <w:tr w:rsidR="00B41DB5" w:rsidRPr="00AB3045" w:rsidTr="00C2300F">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ind w:firstLine="540"/>
              <w:rPr>
                <w:rFonts w:eastAsia="Calibri" w:cs="Tahoma"/>
                <w:szCs w:val="18"/>
                <w:lang w:val="fr-FR"/>
              </w:rPr>
            </w:pPr>
            <w:r w:rsidRPr="00AB3045">
              <w:rPr>
                <w:rFonts w:cs="Tahoma"/>
                <w:szCs w:val="18"/>
                <w:lang w:val="fr-FR"/>
              </w:rPr>
              <w:t>Professionnel (K, KN)</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41DB5" w:rsidRPr="00AB3045" w:rsidRDefault="00B41DB5" w:rsidP="00C2300F">
            <w:pPr>
              <w:jc w:val="center"/>
              <w:rPr>
                <w:rFonts w:eastAsia="Calibri" w:cs="Tahoma"/>
                <w:szCs w:val="18"/>
                <w:lang w:val="fr-FR"/>
              </w:rPr>
            </w:pPr>
            <w:r w:rsidRPr="00AB3045">
              <w:rPr>
                <w:rFonts w:cs="Tahoma"/>
                <w:szCs w:val="18"/>
                <w:lang w:val="fr-FR"/>
              </w:rPr>
              <w:t>X</w:t>
            </w:r>
          </w:p>
        </w:tc>
        <w:tc>
          <w:tcPr>
            <w:tcW w:w="16" w:type="dxa"/>
            <w:vAlign w:val="center"/>
          </w:tcPr>
          <w:p w:rsidR="00B41DB5" w:rsidRPr="00AB3045" w:rsidRDefault="00B41DB5" w:rsidP="00C2300F">
            <w:pPr>
              <w:rPr>
                <w:rFonts w:eastAsia="Calibri" w:cs="Tahoma"/>
                <w:szCs w:val="18"/>
                <w:lang w:val="fr-FR"/>
              </w:rPr>
            </w:pPr>
          </w:p>
        </w:tc>
      </w:tr>
    </w:tbl>
    <w:p w:rsidR="00B41DB5" w:rsidRPr="00AB3045" w:rsidRDefault="00B41DB5" w:rsidP="00B41DB5">
      <w:pPr>
        <w:rPr>
          <w:rFonts w:cs="Tahoma"/>
          <w:lang w:val="fr-FR"/>
        </w:rPr>
      </w:pPr>
    </w:p>
    <w:p w:rsidR="00B41DB5" w:rsidRPr="00AB3045" w:rsidRDefault="00B41DB5" w:rsidP="00B41DB5">
      <w:pPr>
        <w:ind w:left="720"/>
        <w:rPr>
          <w:rFonts w:cs="Tahoma"/>
          <w:lang w:val="fr-FR"/>
        </w:rPr>
      </w:pPr>
      <w:r w:rsidRPr="00AB3045">
        <w:rPr>
          <w:rFonts w:cs="Tahoma"/>
          <w:szCs w:val="18"/>
          <w:lang w:val="fr-FR"/>
        </w:rPr>
        <w:t>Les clients qui achètent une licence Rental Rights en plus d’une licence pour un système d’exploitation éligible</w:t>
      </w:r>
      <w:r w:rsidRPr="00AB3045">
        <w:rPr>
          <w:rStyle w:val="CommentReference"/>
          <w:rFonts w:cs="Tahoma"/>
          <w:sz w:val="18"/>
          <w:szCs w:val="18"/>
          <w:lang w:val="fr-FR"/>
        </w:rPr>
        <w:t xml:space="preserve"> </w:t>
      </w:r>
      <w:r w:rsidRPr="00AB3045">
        <w:rPr>
          <w:rFonts w:cs="Tahoma"/>
          <w:szCs w:val="18"/>
          <w:lang w:val="fr-FR"/>
        </w:rPr>
        <w:t>verront leurs droits au titre de la licence du système d’exploitation éligible</w:t>
      </w:r>
      <w:r w:rsidRPr="00AB3045">
        <w:rPr>
          <w:rStyle w:val="CommentReference"/>
          <w:rFonts w:cs="Tahoma"/>
          <w:sz w:val="18"/>
          <w:szCs w:val="18"/>
          <w:lang w:val="fr-FR"/>
        </w:rPr>
        <w:t xml:space="preserve"> </w:t>
      </w:r>
      <w:r w:rsidRPr="00AB3045">
        <w:rPr>
          <w:rFonts w:cs="Tahoma"/>
          <w:szCs w:val="18"/>
          <w:lang w:val="fr-FR"/>
        </w:rPr>
        <w:t>étendus pour permettre l’utilisation du même logiciel par un tiers. La licence Rental Rights ne donne pas droit à une mise à jour de</w:t>
      </w:r>
      <w:r>
        <w:rPr>
          <w:rFonts w:cs="Tahoma"/>
          <w:szCs w:val="18"/>
          <w:lang w:val="fr-FR"/>
        </w:rPr>
        <w:t> </w:t>
      </w:r>
      <w:r w:rsidRPr="00AB3045">
        <w:rPr>
          <w:rFonts w:cs="Tahoma"/>
          <w:szCs w:val="18"/>
          <w:lang w:val="fr-FR"/>
        </w:rPr>
        <w:t xml:space="preserve">version. </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szCs w:val="18"/>
          <w:u w:val="single"/>
          <w:lang w:val="fr-FR"/>
        </w:rPr>
        <w:t>Exception relative à la Software Assurance</w:t>
      </w:r>
    </w:p>
    <w:p w:rsidR="00B41DB5" w:rsidRPr="00AB3045" w:rsidRDefault="00B41DB5" w:rsidP="00B41DB5">
      <w:pPr>
        <w:ind w:left="720"/>
        <w:rPr>
          <w:rFonts w:cs="Tahoma"/>
          <w:lang w:val="fr-FR"/>
        </w:rPr>
      </w:pPr>
      <w:r w:rsidRPr="00AB3045">
        <w:rPr>
          <w:rFonts w:cs="Tahoma"/>
          <w:szCs w:val="18"/>
          <w:lang w:val="fr-FR"/>
        </w:rPr>
        <w:t>Les clients qui font l’acquisition de licences Rental Rights ne sont pas éligibles à la Software Assurance pour les mêmes licences logicielles sous</w:t>
      </w:r>
      <w:r w:rsidR="003119B0">
        <w:rPr>
          <w:rFonts w:cs="Tahoma"/>
          <w:szCs w:val="18"/>
          <w:lang w:val="fr-FR"/>
        </w:rPr>
        <w:t>-</w:t>
      </w:r>
      <w:r w:rsidRPr="00AB3045">
        <w:rPr>
          <w:rFonts w:cs="Tahoma"/>
          <w:szCs w:val="18"/>
          <w:lang w:val="fr-FR"/>
        </w:rPr>
        <w:t>jacentes. Toutefois, les clients qui louent et utilisent des dispositifs auxquels des licences Rental Rights sont attribuées peuvent acheter des Mises à Jour ou des Mises à Jour et</w:t>
      </w:r>
      <w:r>
        <w:rPr>
          <w:rFonts w:cs="Tahoma"/>
          <w:szCs w:val="18"/>
          <w:lang w:val="fr-FR"/>
        </w:rPr>
        <w:t> </w:t>
      </w:r>
      <w:r w:rsidRPr="00AB3045">
        <w:rPr>
          <w:rFonts w:cs="Tahoma"/>
          <w:szCs w:val="18"/>
          <w:lang w:val="fr-FR"/>
        </w:rPr>
        <w:t>Software Assurance pour les licences logicielles sous</w:t>
      </w:r>
      <w:r w:rsidR="003119B0">
        <w:rPr>
          <w:rFonts w:cs="Tahoma"/>
          <w:szCs w:val="18"/>
          <w:lang w:val="fr-FR"/>
        </w:rPr>
        <w:t>-</w:t>
      </w:r>
      <w:r w:rsidRPr="00AB3045">
        <w:rPr>
          <w:rFonts w:cs="Tahoma"/>
          <w:szCs w:val="18"/>
          <w:lang w:val="fr-FR"/>
        </w:rPr>
        <w:t>jacentes au titre de leurs contrats de licences en volume, conformément aux conditions générales de ces contrats régissant l’acquisition de Mises à Jour et Software Assurance. Nonobstant toute stipulation contraire prévue dans ces contrats pour l’accumulation de</w:t>
      </w:r>
      <w:r>
        <w:rPr>
          <w:rFonts w:cs="Tahoma"/>
          <w:szCs w:val="18"/>
          <w:lang w:val="fr-FR"/>
        </w:rPr>
        <w:t> </w:t>
      </w:r>
      <w:r w:rsidRPr="00AB3045">
        <w:rPr>
          <w:rFonts w:cs="Tahoma"/>
          <w:szCs w:val="18"/>
          <w:lang w:val="fr-FR"/>
        </w:rPr>
        <w:t xml:space="preserve">droits pour une durée illimitée, le droit d’utiliser les logiciels au titre de cette couverture prendra fin à l’expiration des licences Rental Rights correspondantes. </w:t>
      </w:r>
    </w:p>
    <w:bookmarkEnd w:id="1144"/>
    <w:bookmarkEnd w:id="1145"/>
    <w:bookmarkEnd w:id="1146"/>
    <w:p w:rsidR="00B41DB5" w:rsidRPr="00AB3045" w:rsidRDefault="00B41DB5" w:rsidP="00B41DB5">
      <w:pPr>
        <w:tabs>
          <w:tab w:val="left" w:pos="1440"/>
        </w:tabs>
        <w:ind w:left="1080"/>
        <w:contextualSpacing/>
        <w:rPr>
          <w:rFonts w:cs="Tahoma"/>
          <w:lang w:val="fr-FR"/>
        </w:rPr>
      </w:pPr>
    </w:p>
    <w:p w:rsidR="00B41DB5" w:rsidRPr="00AB3045" w:rsidRDefault="00B41DB5" w:rsidP="00B41DB5">
      <w:pPr>
        <w:pStyle w:val="Heading2"/>
        <w:ind w:hanging="720"/>
        <w:rPr>
          <w:rFonts w:ascii="Tahoma" w:hAnsi="Tahoma" w:cs="Tahoma"/>
          <w:lang w:val="fr-FR"/>
        </w:rPr>
      </w:pPr>
      <w:bookmarkStart w:id="1147" w:name="_98_Windows_Multipoint"/>
      <w:bookmarkStart w:id="1148" w:name="_98Windows_Intune_Add-on"/>
      <w:bookmarkStart w:id="1149" w:name="_97_Windows_Intune"/>
      <w:bookmarkStart w:id="1150" w:name="_29_Module_Complémentaire"/>
      <w:bookmarkStart w:id="1151" w:name="Srv_110WindowsIntuneAddOn"/>
      <w:bookmarkStart w:id="1152" w:name="_Toc336338366"/>
      <w:bookmarkStart w:id="1153" w:name="_Toc351567719"/>
      <w:bookmarkStart w:id="1154" w:name="Srv_104WindowsIntuneAddOn"/>
      <w:bookmarkEnd w:id="1147"/>
      <w:bookmarkEnd w:id="1148"/>
      <w:bookmarkEnd w:id="1149"/>
      <w:bookmarkEnd w:id="1150"/>
      <w:r w:rsidRPr="00AB3045">
        <w:rPr>
          <w:rFonts w:ascii="Tahoma" w:hAnsi="Tahoma" w:cs="Tahoma"/>
          <w:caps/>
          <w:color w:val="EE6000"/>
          <w:sz w:val="22"/>
          <w:szCs w:val="18"/>
          <w:vertAlign w:val="superscript"/>
          <w:lang w:val="fr-FR"/>
        </w:rPr>
        <w:t>29</w:t>
      </w:r>
      <w:r w:rsidRPr="0053178C">
        <w:rPr>
          <w:rFonts w:ascii="Tahoma" w:hAnsi="Tahoma" w:cs="Tahoma"/>
          <w:caps/>
          <w:color w:val="EE6000"/>
          <w:sz w:val="22"/>
          <w:szCs w:val="18"/>
          <w:lang w:val="fr-FR"/>
        </w:rPr>
        <w:t xml:space="preserve"> </w:t>
      </w:r>
      <w:r w:rsidRPr="00AB3045">
        <w:rPr>
          <w:rFonts w:ascii="Tahoma" w:hAnsi="Tahoma" w:cs="Tahoma"/>
          <w:color w:val="EE6000"/>
          <w:sz w:val="22"/>
          <w:szCs w:val="18"/>
          <w:lang w:val="fr-FR"/>
        </w:rPr>
        <w:t>Module Complémentaire Windows Intune</w:t>
      </w:r>
      <w:bookmarkEnd w:id="1151"/>
      <w:bookmarkEnd w:id="1152"/>
      <w:r w:rsidRPr="00AB3045">
        <w:rPr>
          <w:rFonts w:ascii="Tahoma" w:hAnsi="Tahoma" w:cs="Tahoma"/>
          <w:color w:val="EE6000"/>
          <w:sz w:val="22"/>
          <w:szCs w:val="18"/>
          <w:lang w:val="fr-FR"/>
        </w:rPr>
        <w:t xml:space="preserve"> (par Dispositif)</w:t>
      </w:r>
      <w:bookmarkEnd w:id="1153"/>
    </w:p>
    <w:bookmarkEnd w:id="1154"/>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lang w:val="fr-FR"/>
        </w:rPr>
        <w:t xml:space="preserve">Les clients professionnels qui souhaitent faire acquisition des licences supplémentaires pour le Module Complémentaire Windows Intune (par Dispositif) doivent au préalable disposer d’une Software Assurance Windows active ou d’une licence Windows Virtual Desktop Access (Windows VDA) active couvrant l’ordinateur auquel est destiné le Module Complémentaire Windows Intune. Les licences pour Modules Complémentaires Windows Intune (par Dispositif) doivent être achetées au titre du même accord de mise en œuvre que la Software Assurance ou licence Windows VDA correspondante. </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lang w:val="fr-FR"/>
        </w:rPr>
        <w:t>Réattribution de licence</w:t>
      </w:r>
    </w:p>
    <w:p w:rsidR="00B41DB5" w:rsidRPr="00AB3045" w:rsidRDefault="00B41DB5" w:rsidP="00B41DB5">
      <w:pPr>
        <w:ind w:left="720"/>
        <w:rPr>
          <w:rFonts w:cs="Tahoma"/>
          <w:lang w:val="fr-FR"/>
        </w:rPr>
      </w:pPr>
      <w:r w:rsidRPr="00AB3045">
        <w:rPr>
          <w:rFonts w:cs="Tahoma"/>
          <w:lang w:val="fr-FR"/>
        </w:rPr>
        <w:t>Les clients sont autorisés à réattribuer une licence pour Module Complémentaire Windows Intune (par</w:t>
      </w:r>
      <w:r>
        <w:rPr>
          <w:rFonts w:cs="Tahoma"/>
          <w:lang w:val="fr-FR"/>
        </w:rPr>
        <w:t> </w:t>
      </w:r>
      <w:r w:rsidRPr="00AB3045">
        <w:rPr>
          <w:rFonts w:cs="Tahoma"/>
          <w:lang w:val="fr-FR"/>
        </w:rPr>
        <w:t>Dispositif), mais pas à court terme (c’est</w:t>
      </w:r>
      <w:r w:rsidR="003119B0">
        <w:rPr>
          <w:rFonts w:cs="Tahoma"/>
          <w:lang w:val="fr-FR"/>
        </w:rPr>
        <w:t>-</w:t>
      </w:r>
      <w:r w:rsidRPr="00AB3045">
        <w:rPr>
          <w:rFonts w:cs="Tahoma"/>
          <w:lang w:val="fr-FR"/>
        </w:rPr>
        <w:t>à</w:t>
      </w:r>
      <w:r w:rsidR="003119B0">
        <w:rPr>
          <w:rFonts w:cs="Tahoma"/>
          <w:lang w:val="fr-FR"/>
        </w:rPr>
        <w:t>-</w:t>
      </w:r>
      <w:r w:rsidRPr="00AB3045">
        <w:rPr>
          <w:rFonts w:cs="Tahoma"/>
          <w:lang w:val="fr-FR"/>
        </w:rPr>
        <w:t>dire, pas dans les quatre</w:t>
      </w:r>
      <w:r w:rsidR="003119B0">
        <w:rPr>
          <w:rFonts w:cs="Tahoma"/>
          <w:lang w:val="fr-FR"/>
        </w:rPr>
        <w:t>-</w:t>
      </w:r>
      <w:r w:rsidRPr="00AB3045">
        <w:rPr>
          <w:rFonts w:cs="Tahoma"/>
          <w:lang w:val="fr-FR"/>
        </w:rPr>
        <w:t>vingt</w:t>
      </w:r>
      <w:r w:rsidR="003119B0">
        <w:rPr>
          <w:rFonts w:cs="Tahoma"/>
          <w:lang w:val="fr-FR"/>
        </w:rPr>
        <w:t>-</w:t>
      </w:r>
      <w:r w:rsidRPr="00AB3045">
        <w:rPr>
          <w:rFonts w:cs="Tahoma"/>
          <w:lang w:val="fr-FR"/>
        </w:rPr>
        <w:t>dix (90) jours après la</w:t>
      </w:r>
      <w:r>
        <w:rPr>
          <w:rFonts w:cs="Tahoma"/>
          <w:lang w:val="fr-FR"/>
        </w:rPr>
        <w:t> </w:t>
      </w:r>
      <w:r w:rsidRPr="00AB3045">
        <w:rPr>
          <w:rFonts w:cs="Tahoma"/>
          <w:lang w:val="fr-FR"/>
        </w:rPr>
        <w:t xml:space="preserve">dernière attribution). Ils peuvent réattribuer une licence pour Module Complémentaire Windows Intune (par Dispositif) dans un plus bref délai s’ils mettent au rebut le dispositif sous licence existant en raison de pannes matérielles irréparables. Le dispositif auquel est destiné le Module Complémentaire Windows Intune (par Dispositif) doit être couvert par une Software Assurance Windows active ou une licence Windows VDA active, acquise au titre du même accord de mise en œuvre que le Module Complémentaire Windows Intune (par Dispositif). </w:t>
      </w:r>
    </w:p>
    <w:p w:rsidR="00B41DB5" w:rsidRPr="00AB3045" w:rsidRDefault="00B41DB5" w:rsidP="00B41DB5">
      <w:pPr>
        <w:pStyle w:val="Heading2"/>
        <w:ind w:left="0"/>
        <w:rPr>
          <w:rFonts w:ascii="Tahoma" w:hAnsi="Tahoma" w:cs="Tahoma"/>
          <w:lang w:val="fr-FR"/>
        </w:rPr>
      </w:pPr>
      <w:r w:rsidRPr="00AB3045">
        <w:rPr>
          <w:rFonts w:ascii="Tahoma" w:hAnsi="Tahoma" w:cs="Tahoma"/>
          <w:sz w:val="28"/>
          <w:lang w:val="fr-FR"/>
        </w:rPr>
        <w:br w:type="page"/>
      </w:r>
      <w:bookmarkStart w:id="1155" w:name="_Toc336338287"/>
      <w:bookmarkStart w:id="1156" w:name="_Toc351567720"/>
      <w:r w:rsidRPr="00AB3045">
        <w:rPr>
          <w:rFonts w:ascii="Tahoma" w:hAnsi="Tahoma" w:cs="Tahoma"/>
          <w:sz w:val="28"/>
          <w:lang w:val="fr-FR"/>
        </w:rPr>
        <w:lastRenderedPageBreak/>
        <w:t>Groupe des Produits Serveurs</w:t>
      </w:r>
      <w:bookmarkEnd w:id="1155"/>
      <w:bookmarkEnd w:id="1156"/>
    </w:p>
    <w:p w:rsidR="00B41DB5" w:rsidRPr="00AB3045" w:rsidRDefault="00B41DB5" w:rsidP="00B41DB5">
      <w:pPr>
        <w:pStyle w:val="EndnoteText"/>
        <w:rPr>
          <w:rFonts w:ascii="Tahoma" w:hAnsi="Tahoma" w:cs="Tahoma"/>
          <w:lang w:val="fr-FR"/>
        </w:rPr>
      </w:pPr>
    </w:p>
    <w:p w:rsidR="00B41DB5" w:rsidRPr="00AB3045" w:rsidRDefault="00B41DB5" w:rsidP="00B41DB5">
      <w:pPr>
        <w:pStyle w:val="EndnoteText"/>
        <w:rPr>
          <w:rFonts w:ascii="Tahoma" w:hAnsi="Tahoma" w:cs="Tahoma"/>
          <w:lang w:val="fr-FR"/>
        </w:rPr>
      </w:pPr>
      <w:bookmarkStart w:id="1157" w:name="Srv_25BingMapsandAddons"/>
    </w:p>
    <w:p w:rsidR="00B41DB5" w:rsidRPr="00824D37" w:rsidRDefault="00B41DB5" w:rsidP="00B41DB5">
      <w:pPr>
        <w:pStyle w:val="Heading2"/>
        <w:ind w:left="243" w:hanging="243"/>
        <w:rPr>
          <w:rFonts w:ascii="Tahoma" w:hAnsi="Tahoma" w:cs="Tahoma"/>
          <w:caps/>
          <w:color w:val="EE6000"/>
          <w:sz w:val="22"/>
          <w:szCs w:val="18"/>
          <w:lang w:val="fr-FR"/>
        </w:rPr>
      </w:pPr>
      <w:bookmarkStart w:id="1158" w:name="_30_SL_Module"/>
      <w:bookmarkStart w:id="1159" w:name="Srv_27BingMapsSvrandContentPack"/>
      <w:bookmarkStart w:id="1160" w:name="_Toc336338288"/>
      <w:bookmarkStart w:id="1161" w:name="_Toc351567721"/>
      <w:bookmarkEnd w:id="1158"/>
      <w:r w:rsidRPr="00824D37">
        <w:rPr>
          <w:rFonts w:ascii="Tahoma" w:hAnsi="Tahoma" w:cs="Tahoma"/>
          <w:caps/>
          <w:color w:val="EE6000"/>
          <w:sz w:val="22"/>
          <w:szCs w:val="18"/>
          <w:vertAlign w:val="superscript"/>
          <w:lang w:val="fr-FR"/>
        </w:rPr>
        <w:t>30</w:t>
      </w:r>
      <w:r w:rsidRPr="00824D37">
        <w:rPr>
          <w:rFonts w:ascii="Tahoma" w:hAnsi="Tahoma" w:cs="Tahoma"/>
          <w:caps/>
          <w:color w:val="EE6000"/>
          <w:sz w:val="22"/>
          <w:szCs w:val="18"/>
          <w:lang w:val="fr-FR"/>
        </w:rPr>
        <w:t xml:space="preserve"> </w:t>
      </w:r>
      <w:r w:rsidRPr="00824D37">
        <w:rPr>
          <w:rFonts w:ascii="Tahoma" w:hAnsi="Tahoma" w:cs="Tahoma"/>
          <w:color w:val="EE6000"/>
          <w:sz w:val="22"/>
          <w:szCs w:val="18"/>
          <w:lang w:val="fr-FR"/>
        </w:rPr>
        <w:t>SL Module Complémentaire Utilisateur Bing Maps Public Website et SL Module Complémentaire Utilisateur Bing Maps Internal Website</w:t>
      </w:r>
      <w:bookmarkEnd w:id="1159"/>
      <w:bookmarkEnd w:id="1160"/>
      <w:bookmarkEnd w:id="1161"/>
    </w:p>
    <w:p w:rsidR="00B41DB5" w:rsidRPr="0053178C" w:rsidRDefault="00B41DB5" w:rsidP="00B41DB5">
      <w:pPr>
        <w:rPr>
          <w:lang w:val="fr-FR"/>
        </w:rPr>
      </w:pPr>
    </w:p>
    <w:p w:rsidR="00B41DB5" w:rsidRPr="00AB3045" w:rsidRDefault="00B41DB5" w:rsidP="00B41DB5">
      <w:pPr>
        <w:pStyle w:val="NormalWeb"/>
        <w:spacing w:before="0" w:beforeAutospacing="0" w:after="0" w:afterAutospacing="0"/>
        <w:ind w:left="720"/>
        <w:rPr>
          <w:rFonts w:ascii="Tahoma" w:hAnsi="Tahoma" w:cs="Tahoma"/>
          <w:lang w:val="fr-FR"/>
        </w:rPr>
      </w:pPr>
      <w:r w:rsidRPr="00AB3045">
        <w:rPr>
          <w:rFonts w:ascii="Tahoma" w:hAnsi="Tahoma" w:cs="Tahoma"/>
          <w:sz w:val="18"/>
          <w:szCs w:val="18"/>
          <w:lang w:val="fr-FR"/>
        </w:rPr>
        <w:t>Chaque SL Module Complémentaire Utilisateur Bing Maps Public Website et SL Module Complémentaire Utilisateur Bing Maps Internal Website consiste en un nombre variable de Transactions Facturables (définies</w:t>
      </w:r>
      <w:r>
        <w:rPr>
          <w:rFonts w:ascii="Tahoma" w:hAnsi="Tahoma" w:cs="Tahoma"/>
          <w:sz w:val="18"/>
          <w:szCs w:val="18"/>
          <w:lang w:val="fr-FR"/>
        </w:rPr>
        <w:t> </w:t>
      </w:r>
      <w:r w:rsidRPr="00AB3045">
        <w:rPr>
          <w:rFonts w:ascii="Tahoma" w:hAnsi="Tahoma" w:cs="Tahoma"/>
          <w:sz w:val="18"/>
          <w:szCs w:val="18"/>
          <w:lang w:val="fr-FR"/>
        </w:rPr>
        <w:t>ci</w:t>
      </w:r>
      <w:r w:rsidR="003119B0">
        <w:rPr>
          <w:rFonts w:ascii="Tahoma" w:hAnsi="Tahoma" w:cs="Tahoma"/>
          <w:sz w:val="18"/>
          <w:szCs w:val="18"/>
          <w:lang w:val="fr-FR"/>
        </w:rPr>
        <w:t>-</w:t>
      </w:r>
      <w:r w:rsidRPr="00AB3045">
        <w:rPr>
          <w:rFonts w:ascii="Tahoma" w:hAnsi="Tahoma" w:cs="Tahoma"/>
          <w:sz w:val="18"/>
          <w:szCs w:val="18"/>
          <w:lang w:val="fr-FR"/>
        </w:rPr>
        <w:t>après). « Transactions Facturables » désigne (cf. les Conditions d’Utilisation des kits de développement logiciel (SDK) Bing Maps Platform ou des API Microsoft Bing Maps Platform pour connaître la</w:t>
      </w:r>
      <w:r>
        <w:rPr>
          <w:rFonts w:ascii="Tahoma" w:hAnsi="Tahoma" w:cs="Tahoma"/>
          <w:sz w:val="18"/>
          <w:szCs w:val="18"/>
          <w:lang w:val="fr-FR"/>
        </w:rPr>
        <w:t> </w:t>
      </w:r>
      <w:r w:rsidRPr="00AB3045">
        <w:rPr>
          <w:rFonts w:ascii="Tahoma" w:hAnsi="Tahoma" w:cs="Tahoma"/>
          <w:sz w:val="18"/>
          <w:szCs w:val="18"/>
          <w:lang w:val="fr-FR"/>
        </w:rPr>
        <w:t>définition des termes commençant par une majuscule) : (a) les méthodes des services Web, y compris, sans limitation, d’imagerie, de routage, de géocodage, spatiales et de recherche ; (b) une session de l’API Bing Maps AJAX Control, Bing Maps Windows Presentation Foundation Bêta ou Bing Maps Silverlight Control</w:t>
      </w:r>
      <w:r>
        <w:rPr>
          <w:rFonts w:ascii="Tahoma" w:hAnsi="Tahoma" w:cs="Tahoma"/>
          <w:sz w:val="18"/>
          <w:szCs w:val="18"/>
          <w:lang w:val="fr-FR"/>
        </w:rPr>
        <w:t> </w:t>
      </w:r>
      <w:r w:rsidRPr="00AB3045">
        <w:rPr>
          <w:rFonts w:ascii="Tahoma" w:hAnsi="Tahoma" w:cs="Tahoma"/>
          <w:sz w:val="18"/>
          <w:szCs w:val="18"/>
          <w:lang w:val="fr-FR"/>
        </w:rPr>
        <w:t>débutant par le chargement de l’une quelconque des commandes susmentionnées dans le navigateur de l’utilisateur et incluant toutes les transactions effectuées jusqu’à la fermeture du navigateur ou le basculement vers une autre page ; et (c) tout nouvelle fonctionnalité des Services, conformément aux</w:t>
      </w:r>
      <w:r>
        <w:rPr>
          <w:rFonts w:ascii="Tahoma" w:hAnsi="Tahoma" w:cs="Tahoma"/>
          <w:sz w:val="18"/>
          <w:szCs w:val="18"/>
          <w:lang w:val="fr-FR"/>
        </w:rPr>
        <w:t> </w:t>
      </w:r>
      <w:r w:rsidRPr="00AB3045">
        <w:rPr>
          <w:rFonts w:ascii="Tahoma" w:hAnsi="Tahoma" w:cs="Tahoma"/>
          <w:sz w:val="18"/>
          <w:szCs w:val="18"/>
          <w:lang w:val="fr-FR"/>
        </w:rPr>
        <w:t xml:space="preserve">dispositions des Conditions d’Utilisation des SDK. </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szCs w:val="18"/>
          <w:lang w:val="fr-FR"/>
        </w:rPr>
        <w:t xml:space="preserve">Les clients peuvent acheter plusieurs SL Module Complémentaire Utilisateur Bing Maps Public Website et Bing Maps Internal Website afin de pouvoir effectuer plusieurs Transactions Facturables par mois. La SL Module Complémentaire Illimitée Bing Maps ne peut quant à elle être achetée qu’une fois. Les Transactions Facturables inutilisées seront reconduites d’un mois sur l’autre jusqu’à la date d’expiration de l’accord de mise en œuvre. À la date d’expiration de l’accord de mise en œuvre, toutes les Transactions Facturables achetées mais inutilisées seront perdues. Les clients peuvent utiliser en un mois plus de Transactions Facturables qu’ils n’en ont </w:t>
      </w:r>
      <w:proofErr w:type="gramStart"/>
      <w:r w:rsidRPr="00AB3045">
        <w:rPr>
          <w:rFonts w:cs="Tahoma"/>
          <w:szCs w:val="18"/>
          <w:lang w:val="fr-FR"/>
        </w:rPr>
        <w:t>achetées</w:t>
      </w:r>
      <w:proofErr w:type="gramEnd"/>
      <w:r w:rsidRPr="00AB3045">
        <w:rPr>
          <w:rFonts w:cs="Tahoma"/>
          <w:szCs w:val="18"/>
          <w:lang w:val="fr-FR"/>
        </w:rPr>
        <w:t xml:space="preserve"> dès lors que le nombre total de Transactions Facturables utilisées ne dépasse pas le nombre total de Transactions Facturables achetées pour la durée de leur accord de mise en œuvre. Si un client utilise davantage de Transactions Facturables qu’il n’en a achetées pour la durée de son accord de mise en œuvre, il devra acheter, dans un délai de 30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color w:val="000000" w:themeColor="text1"/>
          <w:szCs w:val="18"/>
          <w:lang w:val="fr-FR"/>
        </w:rPr>
        <w:t>SL Module Complémentaire Illimité Bing Maps</w:t>
      </w:r>
    </w:p>
    <w:p w:rsidR="00B41DB5" w:rsidRPr="00AB3045" w:rsidRDefault="00B41DB5" w:rsidP="00B41DB5">
      <w:pPr>
        <w:pStyle w:val="NormalWeb"/>
        <w:spacing w:before="0" w:beforeAutospacing="0" w:after="0" w:afterAutospacing="0"/>
        <w:ind w:left="720"/>
        <w:rPr>
          <w:rFonts w:ascii="Tahoma" w:hAnsi="Tahoma" w:cs="Tahoma"/>
          <w:lang w:val="fr-FR"/>
        </w:rPr>
      </w:pPr>
      <w:r w:rsidRPr="00AB3045">
        <w:rPr>
          <w:rFonts w:ascii="Tahoma" w:hAnsi="Tahoma" w:cs="Tahoma"/>
          <w:sz w:val="18"/>
          <w:szCs w:val="18"/>
          <w:lang w:val="fr-FR"/>
        </w:rPr>
        <w:t>La SL Module Complémentaire Illimité Bing Maps est limitée à 400 millions de Transactions Facturables par an. Si un client utilise plus de 400 millions de Transactions Facturables au cours d’une année quelconque de validité de son accord de mise en œuvre, il devra acheter, dans un délai de 60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rsidR="00B41DB5" w:rsidRPr="00AB3045" w:rsidRDefault="00B41DB5" w:rsidP="00B41DB5">
      <w:pPr>
        <w:pStyle w:val="NormalWeb"/>
        <w:spacing w:before="0" w:beforeAutospacing="0" w:after="0" w:afterAutospacing="0"/>
        <w:ind w:left="720"/>
        <w:rPr>
          <w:rFonts w:ascii="Tahoma" w:hAnsi="Tahoma" w:cs="Tahoma"/>
          <w:lang w:val="fr-FR"/>
        </w:rPr>
      </w:pPr>
    </w:p>
    <w:p w:rsidR="00B41DB5" w:rsidRPr="00AB3045" w:rsidRDefault="00B41DB5" w:rsidP="00B41DB5">
      <w:pPr>
        <w:spacing w:after="60"/>
        <w:ind w:left="720"/>
        <w:rPr>
          <w:rFonts w:cs="Tahoma"/>
          <w:lang w:val="fr-FR"/>
        </w:rPr>
      </w:pPr>
      <w:r w:rsidRPr="00AB3045">
        <w:rPr>
          <w:rFonts w:cs="Tahoma"/>
          <w:b/>
          <w:color w:val="000000" w:themeColor="text1"/>
          <w:szCs w:val="18"/>
          <w:lang w:val="fr-FR"/>
        </w:rPr>
        <w:t>Support Client Bing Maps</w:t>
      </w:r>
    </w:p>
    <w:p w:rsidR="00B41DB5" w:rsidRPr="00AB3045" w:rsidRDefault="00B41DB5" w:rsidP="00B41DB5">
      <w:pPr>
        <w:pStyle w:val="NormalWeb"/>
        <w:spacing w:before="0" w:beforeAutospacing="0" w:after="0" w:afterAutospacing="0"/>
        <w:ind w:left="720"/>
        <w:rPr>
          <w:rFonts w:ascii="Tahoma" w:hAnsi="Tahoma" w:cs="Tahoma"/>
          <w:lang w:val="fr-FR"/>
        </w:rPr>
      </w:pPr>
      <w:r w:rsidRPr="00AB3045">
        <w:rPr>
          <w:rFonts w:ascii="Tahoma" w:hAnsi="Tahoma" w:cs="Tahoma"/>
          <w:sz w:val="18"/>
          <w:szCs w:val="18"/>
          <w:lang w:val="fr-FR"/>
        </w:rPr>
        <w:t>Le Support Client Bing Maps couvre tous les clients achetant Bing Maps conformément aux dispositions suivantes.</w:t>
      </w:r>
    </w:p>
    <w:p w:rsidR="00B41DB5" w:rsidRPr="00AB3045" w:rsidRDefault="00B41DB5" w:rsidP="00B41DB5">
      <w:pPr>
        <w:pStyle w:val="NormalWeb"/>
        <w:spacing w:before="0" w:beforeAutospacing="0" w:after="0" w:afterAutospacing="0"/>
        <w:ind w:left="720"/>
        <w:rPr>
          <w:rFonts w:ascii="Tahoma" w:hAnsi="Tahoma" w:cs="Tahoma"/>
          <w:lang w:val="fr-FR"/>
        </w:rPr>
      </w:pPr>
    </w:p>
    <w:p w:rsidR="00B41DB5" w:rsidRPr="00AB3045" w:rsidRDefault="00B41DB5" w:rsidP="00B41DB5">
      <w:pPr>
        <w:spacing w:after="60"/>
        <w:ind w:left="720"/>
        <w:rPr>
          <w:rFonts w:cs="Tahoma"/>
          <w:lang w:val="fr-FR"/>
        </w:rPr>
      </w:pPr>
      <w:r w:rsidRPr="00AB3045">
        <w:rPr>
          <w:rFonts w:cs="Tahoma"/>
          <w:b/>
          <w:bCs/>
          <w:color w:val="000000"/>
          <w:szCs w:val="18"/>
          <w:lang w:val="fr-FR"/>
        </w:rPr>
        <w:t>Le Support Client Bing Maps comprend :</w:t>
      </w:r>
    </w:p>
    <w:p w:rsidR="00B41DB5" w:rsidRPr="00AB3045" w:rsidRDefault="00B41DB5" w:rsidP="00B41DB5">
      <w:pPr>
        <w:ind w:left="720"/>
        <w:rPr>
          <w:rFonts w:cs="Tahoma"/>
          <w:lang w:val="fr-FR"/>
        </w:rPr>
      </w:pPr>
      <w:r w:rsidRPr="00AB3045">
        <w:rPr>
          <w:rFonts w:cs="Tahoma"/>
          <w:color w:val="000000"/>
          <w:szCs w:val="18"/>
          <w:lang w:val="fr-FR"/>
        </w:rPr>
        <w:t>Un accès direct aux Techniciens de Support Bing Maps par e</w:t>
      </w:r>
      <w:r w:rsidR="003119B0">
        <w:rPr>
          <w:rFonts w:cs="Tahoma"/>
          <w:color w:val="000000"/>
          <w:szCs w:val="18"/>
          <w:lang w:val="fr-FR"/>
        </w:rPr>
        <w:t>-</w:t>
      </w:r>
      <w:r w:rsidRPr="00AB3045">
        <w:rPr>
          <w:rFonts w:cs="Tahoma"/>
          <w:color w:val="000000"/>
          <w:szCs w:val="18"/>
          <w:lang w:val="fr-FR"/>
        </w:rPr>
        <w:t>mail, téléphone et Web de 8h00 à 14h (GMT), du lundi au vendredi, hors jours fériés aux États</w:t>
      </w:r>
      <w:r w:rsidR="003119B0">
        <w:rPr>
          <w:rFonts w:cs="Tahoma"/>
          <w:color w:val="000000"/>
          <w:szCs w:val="18"/>
          <w:lang w:val="fr-FR"/>
        </w:rPr>
        <w:t>-</w:t>
      </w:r>
      <w:r w:rsidRPr="00AB3045">
        <w:rPr>
          <w:rFonts w:cs="Tahoma"/>
          <w:color w:val="000000"/>
          <w:szCs w:val="18"/>
          <w:lang w:val="fr-FR"/>
        </w:rPr>
        <w:t>Unis. Les clients peuvent également joindre les Techniciens de Support en dehors de ces horaires en cas d’urgence (par téléphone uniquement, au numéro ci</w:t>
      </w:r>
      <w:r w:rsidR="003119B0">
        <w:rPr>
          <w:rFonts w:cs="Tahoma"/>
          <w:color w:val="000000"/>
          <w:szCs w:val="18"/>
          <w:lang w:val="fr-FR"/>
        </w:rPr>
        <w:t>-</w:t>
      </w:r>
      <w:r w:rsidRPr="00AB3045">
        <w:rPr>
          <w:rFonts w:cs="Tahoma"/>
          <w:color w:val="000000"/>
          <w:szCs w:val="18"/>
          <w:lang w:val="fr-FR"/>
        </w:rPr>
        <w:t>dessous). Les demandes d’intervention transmises en dehors des heures ouvrées susmentionnées pour des problèmes non urgents seront traitées durant les heures ouvrées. Les Techniciens de Support sont joignables aux coordonnées suivantes (susceptibles d’être actualisées ultérieurement) :</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color w:val="000000"/>
          <w:szCs w:val="18"/>
          <w:lang w:val="fr-FR"/>
        </w:rPr>
        <w:t>Adresse e</w:t>
      </w:r>
      <w:r w:rsidR="003119B0">
        <w:rPr>
          <w:rFonts w:cs="Tahoma"/>
          <w:color w:val="000000"/>
          <w:szCs w:val="18"/>
          <w:lang w:val="fr-FR"/>
        </w:rPr>
        <w:t>-</w:t>
      </w:r>
      <w:r w:rsidRPr="00AB3045">
        <w:rPr>
          <w:rFonts w:cs="Tahoma"/>
          <w:color w:val="000000"/>
          <w:szCs w:val="18"/>
          <w:lang w:val="fr-FR"/>
        </w:rPr>
        <w:t>mail :</w:t>
      </w:r>
    </w:p>
    <w:p w:rsidR="00B41DB5" w:rsidRPr="00AB3045" w:rsidRDefault="000947B4" w:rsidP="00B41DB5">
      <w:pPr>
        <w:ind w:left="720"/>
        <w:rPr>
          <w:rFonts w:cs="Tahoma"/>
          <w:lang w:val="fr-FR"/>
        </w:rPr>
      </w:pPr>
      <w:hyperlink r:id="rId46" w:history="1">
        <w:r w:rsidR="00B41DB5" w:rsidRPr="00AB3045">
          <w:rPr>
            <w:rStyle w:val="Hyperlink"/>
            <w:rFonts w:cs="Tahoma"/>
            <w:szCs w:val="18"/>
            <w:lang w:val="fr-FR"/>
          </w:rPr>
          <w:t>bmesupp@microsoft.com</w:t>
        </w:r>
      </w:hyperlink>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color w:val="000000"/>
          <w:szCs w:val="18"/>
          <w:lang w:val="fr-FR"/>
        </w:rPr>
        <w:lastRenderedPageBreak/>
        <w:t>Téléphone :</w:t>
      </w:r>
    </w:p>
    <w:p w:rsidR="00B41DB5" w:rsidRPr="00AB3045" w:rsidRDefault="00B41DB5" w:rsidP="00B41DB5">
      <w:pPr>
        <w:ind w:left="720"/>
        <w:rPr>
          <w:rFonts w:cs="Tahoma"/>
          <w:lang w:val="fr-FR"/>
        </w:rPr>
      </w:pPr>
      <w:r w:rsidRPr="00AB3045">
        <w:rPr>
          <w:rFonts w:cs="Tahoma"/>
          <w:color w:val="000000"/>
          <w:szCs w:val="18"/>
          <w:lang w:val="fr-FR"/>
        </w:rPr>
        <w:t>+1 (800) 552</w:t>
      </w:r>
      <w:r w:rsidR="003119B0">
        <w:rPr>
          <w:rFonts w:cs="Tahoma"/>
          <w:color w:val="000000"/>
          <w:szCs w:val="18"/>
          <w:lang w:val="fr-FR"/>
        </w:rPr>
        <w:t>-</w:t>
      </w:r>
      <w:r w:rsidRPr="00AB3045">
        <w:rPr>
          <w:rFonts w:cs="Tahoma"/>
          <w:color w:val="000000"/>
          <w:szCs w:val="18"/>
          <w:lang w:val="fr-FR"/>
        </w:rPr>
        <w:t>8872 (États</w:t>
      </w:r>
      <w:r w:rsidR="003119B0">
        <w:rPr>
          <w:rFonts w:cs="Tahoma"/>
          <w:color w:val="000000"/>
          <w:szCs w:val="18"/>
          <w:lang w:val="fr-FR"/>
        </w:rPr>
        <w:t>-</w:t>
      </w:r>
      <w:r w:rsidRPr="00AB3045">
        <w:rPr>
          <w:rFonts w:cs="Tahoma"/>
          <w:color w:val="000000"/>
          <w:szCs w:val="18"/>
          <w:lang w:val="fr-FR"/>
        </w:rPr>
        <w:t>Unis et Canada)</w:t>
      </w:r>
    </w:p>
    <w:p w:rsidR="00B41DB5" w:rsidRPr="00AB3045" w:rsidRDefault="00B41DB5" w:rsidP="00B41DB5">
      <w:pPr>
        <w:ind w:left="720"/>
        <w:rPr>
          <w:rFonts w:cs="Tahoma"/>
          <w:lang w:val="fr-FR"/>
        </w:rPr>
      </w:pPr>
      <w:r w:rsidRPr="00AB3045">
        <w:rPr>
          <w:rFonts w:cs="Tahoma"/>
          <w:color w:val="000000"/>
          <w:szCs w:val="18"/>
          <w:lang w:val="fr-FR"/>
        </w:rPr>
        <w:t>+1 (425) 705</w:t>
      </w:r>
      <w:r w:rsidR="003119B0">
        <w:rPr>
          <w:rFonts w:cs="Tahoma"/>
          <w:color w:val="000000"/>
          <w:szCs w:val="18"/>
          <w:lang w:val="fr-FR"/>
        </w:rPr>
        <w:t>-</w:t>
      </w:r>
      <w:r w:rsidRPr="00AB3045">
        <w:rPr>
          <w:rFonts w:cs="Tahoma"/>
          <w:color w:val="000000"/>
          <w:szCs w:val="18"/>
          <w:lang w:val="fr-FR"/>
        </w:rPr>
        <w:t>2737 (hors États</w:t>
      </w:r>
      <w:r w:rsidR="003119B0">
        <w:rPr>
          <w:rFonts w:cs="Tahoma"/>
          <w:color w:val="000000"/>
          <w:szCs w:val="18"/>
          <w:lang w:val="fr-FR"/>
        </w:rPr>
        <w:t>-</w:t>
      </w:r>
      <w:r w:rsidRPr="00AB3045">
        <w:rPr>
          <w:rFonts w:cs="Tahoma"/>
          <w:color w:val="000000"/>
          <w:szCs w:val="18"/>
          <w:lang w:val="fr-FR"/>
        </w:rPr>
        <w:t>Unis et Canada)</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color w:val="000000"/>
          <w:szCs w:val="18"/>
          <w:lang w:val="fr-FR"/>
        </w:rPr>
        <w:t>Formulaire Web</w:t>
      </w:r>
    </w:p>
    <w:p w:rsidR="00B41DB5" w:rsidRPr="00AB3045" w:rsidRDefault="000947B4" w:rsidP="00B41DB5">
      <w:pPr>
        <w:ind w:left="720"/>
        <w:rPr>
          <w:rFonts w:cs="Tahoma"/>
          <w:lang w:val="fr-FR"/>
        </w:rPr>
      </w:pPr>
      <w:hyperlink r:id="rId47" w:history="1">
        <w:r w:rsidR="00B41DB5" w:rsidRPr="00AB3045">
          <w:rPr>
            <w:rStyle w:val="Hyperlink"/>
            <w:rFonts w:cs="Tahoma"/>
            <w:szCs w:val="18"/>
            <w:lang w:val="fr-FR"/>
          </w:rPr>
          <w:t>https://support.microsoft.com/oas/default.aspx?prid=13766&amp;st=1</w:t>
        </w:r>
      </w:hyperlink>
    </w:p>
    <w:p w:rsidR="00B41DB5" w:rsidRPr="00AB3045" w:rsidRDefault="00B41DB5" w:rsidP="00B41DB5">
      <w:pPr>
        <w:ind w:left="720"/>
        <w:rPr>
          <w:rFonts w:cs="Tahoma"/>
          <w:lang w:val="fr-FR"/>
        </w:rPr>
      </w:pPr>
    </w:p>
    <w:p w:rsidR="00B41DB5" w:rsidRDefault="00B41DB5" w:rsidP="00B41DB5">
      <w:pPr>
        <w:ind w:left="720"/>
        <w:rPr>
          <w:rFonts w:cs="Tahoma"/>
          <w:color w:val="000000"/>
          <w:szCs w:val="18"/>
          <w:lang w:val="fr-FR"/>
        </w:rPr>
      </w:pPr>
      <w:r w:rsidRPr="00AB3045">
        <w:rPr>
          <w:rFonts w:cs="Tahoma"/>
          <w:b/>
          <w:bCs/>
          <w:color w:val="000000"/>
          <w:szCs w:val="18"/>
          <w:lang w:val="fr-FR"/>
        </w:rPr>
        <w:t>Priorité</w:t>
      </w:r>
      <w:r w:rsidRPr="00366729">
        <w:rPr>
          <w:rFonts w:cs="Tahoma"/>
          <w:b/>
          <w:bCs/>
          <w:color w:val="000000"/>
          <w:szCs w:val="18"/>
          <w:lang w:val="fr-FR"/>
        </w:rPr>
        <w:t>.</w:t>
      </w:r>
      <w:r w:rsidRPr="00AB3045">
        <w:rPr>
          <w:rFonts w:cs="Tahoma"/>
          <w:color w:val="000000"/>
          <w:szCs w:val="18"/>
          <w:lang w:val="fr-FR"/>
        </w:rPr>
        <w:t xml:space="preserve"> Tous les problèmes signalés aux Techniciens de Support Client Bing Maps seront classés selon leur Niveau de Gravité (de A à D), tel que décrit dans le tableau Niveaux de Gravité et délais d’intervention </w:t>
      </w:r>
      <w:r w:rsidR="006107E3">
        <w:rPr>
          <w:rFonts w:cs="Tahoma"/>
          <w:color w:val="000000"/>
          <w:szCs w:val="18"/>
          <w:lang w:val="fr-FR"/>
        </w:rPr>
        <w:br/>
      </w:r>
      <w:r w:rsidRPr="00AB3045">
        <w:rPr>
          <w:rFonts w:cs="Tahoma"/>
          <w:color w:val="000000"/>
          <w:szCs w:val="18"/>
          <w:lang w:val="fr-FR"/>
        </w:rPr>
        <w:t>ci</w:t>
      </w:r>
      <w:r w:rsidR="003119B0">
        <w:rPr>
          <w:rFonts w:cs="Tahoma"/>
          <w:color w:val="000000"/>
          <w:szCs w:val="18"/>
          <w:lang w:val="fr-FR"/>
        </w:rPr>
        <w:t>-</w:t>
      </w:r>
      <w:r w:rsidRPr="00AB3045">
        <w:rPr>
          <w:rFonts w:cs="Tahoma"/>
          <w:color w:val="000000"/>
          <w:szCs w:val="18"/>
          <w:lang w:val="fr-FR"/>
        </w:rPr>
        <w:t xml:space="preserve">dessous. Un Ingénieur du Service Technique interviendra dans les délais convenus dans le tableau </w:t>
      </w:r>
      <w:r w:rsidR="006107E3">
        <w:rPr>
          <w:rFonts w:cs="Tahoma"/>
          <w:color w:val="000000"/>
          <w:szCs w:val="18"/>
          <w:lang w:val="fr-FR"/>
        </w:rPr>
        <w:br/>
      </w:r>
      <w:r w:rsidRPr="00AB3045">
        <w:rPr>
          <w:rFonts w:cs="Tahoma"/>
          <w:color w:val="000000"/>
          <w:szCs w:val="18"/>
          <w:lang w:val="fr-FR"/>
        </w:rPr>
        <w:t>ci</w:t>
      </w:r>
      <w:r w:rsidR="003119B0">
        <w:rPr>
          <w:rFonts w:cs="Tahoma"/>
          <w:color w:val="000000"/>
          <w:szCs w:val="18"/>
          <w:lang w:val="fr-FR"/>
        </w:rPr>
        <w:t>-</w:t>
      </w:r>
      <w:r w:rsidRPr="00AB3045">
        <w:rPr>
          <w:rFonts w:cs="Tahoma"/>
          <w:color w:val="000000"/>
          <w:szCs w:val="18"/>
          <w:lang w:val="fr-FR"/>
        </w:rPr>
        <w:t>dessous, selon le Niveau de Gravité du problème. Il déterminera le niveau de gravité final selon la description des problèmes du tableau ci</w:t>
      </w:r>
      <w:r w:rsidR="003119B0">
        <w:rPr>
          <w:rFonts w:cs="Tahoma"/>
          <w:color w:val="000000"/>
          <w:szCs w:val="18"/>
          <w:lang w:val="fr-FR"/>
        </w:rPr>
        <w:t>-</w:t>
      </w:r>
      <w:r w:rsidRPr="00AB3045">
        <w:rPr>
          <w:rFonts w:cs="Tahoma"/>
          <w:color w:val="000000"/>
          <w:szCs w:val="18"/>
          <w:lang w:val="fr-FR"/>
        </w:rPr>
        <w:t>après.</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b/>
          <w:bCs/>
          <w:color w:val="000000"/>
          <w:szCs w:val="18"/>
          <w:lang w:val="fr-FR"/>
        </w:rPr>
        <w:t>Niveaux de gravité et délais d’intervention</w:t>
      </w:r>
      <w:r w:rsidR="003119B0">
        <w:rPr>
          <w:rFonts w:cs="Tahoma"/>
          <w:b/>
          <w:bCs/>
          <w:color w:val="000000"/>
          <w:szCs w:val="18"/>
          <w:lang w:val="fr-FR"/>
        </w:rPr>
        <w:t>-</w:t>
      </w:r>
      <w:r w:rsidRPr="00AB3045">
        <w:rPr>
          <w:rFonts w:cs="Tahoma"/>
          <w:b/>
          <w:bCs/>
          <w:color w:val="000000"/>
          <w:szCs w:val="18"/>
          <w:lang w:val="fr-FR"/>
        </w:rPr>
        <w:t xml:space="preserve">heures ouvrées standard : </w:t>
      </w:r>
    </w:p>
    <w:p w:rsidR="00B41DB5" w:rsidRPr="00AB3045" w:rsidRDefault="00B41DB5" w:rsidP="00B41DB5">
      <w:pPr>
        <w:ind w:left="720"/>
        <w:rPr>
          <w:rFonts w:cs="Tahoma"/>
          <w:lang w:val="fr-FR"/>
        </w:rPr>
      </w:pPr>
    </w:p>
    <w:tbl>
      <w:tblPr>
        <w:tblW w:w="9225" w:type="dxa"/>
        <w:tblInd w:w="738" w:type="dxa"/>
        <w:tblCellMar>
          <w:left w:w="0" w:type="dxa"/>
          <w:right w:w="0" w:type="dxa"/>
        </w:tblCellMar>
        <w:tblLook w:val="04A0" w:firstRow="1" w:lastRow="0" w:firstColumn="1" w:lastColumn="0" w:noHBand="0" w:noVBand="1"/>
      </w:tblPr>
      <w:tblGrid>
        <w:gridCol w:w="1890"/>
        <w:gridCol w:w="2034"/>
        <w:gridCol w:w="5301"/>
      </w:tblGrid>
      <w:tr w:rsidR="00B41DB5" w:rsidRPr="00AB3045" w:rsidTr="00C2300F">
        <w:trPr>
          <w:trHeight w:val="549"/>
        </w:trPr>
        <w:tc>
          <w:tcPr>
            <w:tcW w:w="189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B41DB5" w:rsidRPr="00AB3045" w:rsidRDefault="00B41DB5" w:rsidP="00C2300F">
            <w:pPr>
              <w:rPr>
                <w:rFonts w:cs="Tahoma"/>
                <w:color w:val="000000"/>
                <w:szCs w:val="18"/>
                <w:lang w:val="fr-FR"/>
              </w:rPr>
            </w:pPr>
            <w:r w:rsidRPr="00AB3045">
              <w:rPr>
                <w:rFonts w:cs="Tahoma"/>
                <w:b/>
                <w:bCs/>
                <w:color w:val="000000"/>
                <w:szCs w:val="18"/>
                <w:lang w:val="fr-FR"/>
              </w:rPr>
              <w:t>Niveau de Gravité</w:t>
            </w:r>
          </w:p>
        </w:tc>
        <w:tc>
          <w:tcPr>
            <w:tcW w:w="2034"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41DB5" w:rsidRPr="00AB3045" w:rsidRDefault="00B41DB5" w:rsidP="00C2300F">
            <w:pPr>
              <w:rPr>
                <w:rFonts w:cs="Tahoma"/>
                <w:color w:val="000000"/>
                <w:szCs w:val="18"/>
                <w:lang w:val="fr-FR"/>
              </w:rPr>
            </w:pPr>
            <w:r w:rsidRPr="00AB3045">
              <w:rPr>
                <w:rFonts w:cs="Tahoma"/>
                <w:b/>
                <w:bCs/>
                <w:color w:val="000000"/>
                <w:szCs w:val="18"/>
                <w:lang w:val="fr-FR"/>
              </w:rPr>
              <w:t>Délai d’intervention</w:t>
            </w:r>
          </w:p>
        </w:tc>
        <w:tc>
          <w:tcPr>
            <w:tcW w:w="5301"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41DB5" w:rsidRPr="00AB3045" w:rsidRDefault="00B41DB5" w:rsidP="00C2300F">
            <w:pPr>
              <w:rPr>
                <w:rFonts w:cs="Tahoma"/>
                <w:color w:val="000000"/>
                <w:szCs w:val="18"/>
                <w:lang w:val="fr-FR"/>
              </w:rPr>
            </w:pPr>
            <w:r w:rsidRPr="00AB3045">
              <w:rPr>
                <w:rFonts w:cs="Tahoma"/>
                <w:b/>
                <w:bCs/>
                <w:color w:val="000000"/>
                <w:szCs w:val="18"/>
                <w:lang w:val="fr-FR"/>
              </w:rPr>
              <w:t>Description du problème</w:t>
            </w:r>
          </w:p>
        </w:tc>
      </w:tr>
      <w:tr w:rsidR="00B41DB5" w:rsidRPr="003A611B" w:rsidTr="00C2300F">
        <w:trPr>
          <w:trHeight w:val="549"/>
        </w:trPr>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41DB5" w:rsidRPr="00AB3045" w:rsidRDefault="00B41DB5" w:rsidP="00C2300F">
            <w:pPr>
              <w:rPr>
                <w:rFonts w:cs="Tahoma"/>
                <w:color w:val="000000"/>
                <w:szCs w:val="18"/>
                <w:lang w:val="fr-FR"/>
              </w:rPr>
            </w:pPr>
            <w:r w:rsidRPr="00AB3045">
              <w:rPr>
                <w:rFonts w:cs="Tahoma"/>
                <w:color w:val="000000"/>
                <w:szCs w:val="18"/>
                <w:lang w:val="fr-FR"/>
              </w:rPr>
              <w:t>Gravité A</w:t>
            </w:r>
          </w:p>
        </w:tc>
        <w:tc>
          <w:tcPr>
            <w:tcW w:w="20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41DB5" w:rsidRPr="00AB3045" w:rsidRDefault="00B41DB5" w:rsidP="00C2300F">
            <w:pPr>
              <w:rPr>
                <w:rFonts w:cs="Tahoma"/>
                <w:color w:val="000000"/>
                <w:szCs w:val="18"/>
                <w:lang w:val="fr-FR"/>
              </w:rPr>
            </w:pPr>
            <w:r w:rsidRPr="00AB3045">
              <w:rPr>
                <w:rFonts w:cs="Tahoma"/>
                <w:color w:val="000000"/>
                <w:szCs w:val="18"/>
                <w:lang w:val="fr-FR"/>
              </w:rPr>
              <w:t>1 heure ouvrée</w:t>
            </w:r>
          </w:p>
        </w:tc>
        <w:tc>
          <w:tcPr>
            <w:tcW w:w="53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41DB5" w:rsidRPr="00AB3045" w:rsidRDefault="00B41DB5" w:rsidP="00C2300F">
            <w:pPr>
              <w:rPr>
                <w:rFonts w:cs="Tahoma"/>
                <w:color w:val="000000"/>
                <w:szCs w:val="18"/>
                <w:lang w:val="fr-FR"/>
              </w:rPr>
            </w:pPr>
            <w:r w:rsidRPr="00AB3045">
              <w:rPr>
                <w:rFonts w:cs="Tahoma"/>
                <w:color w:val="000000"/>
                <w:szCs w:val="18"/>
                <w:lang w:val="fr-FR"/>
              </w:rPr>
              <w:t>Panne d’un service ou autre problème affectant des applications de l’environnement de production.</w:t>
            </w:r>
          </w:p>
        </w:tc>
      </w:tr>
      <w:tr w:rsidR="00B41DB5" w:rsidRPr="003A611B" w:rsidTr="00C2300F">
        <w:trPr>
          <w:trHeight w:val="549"/>
        </w:trPr>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41DB5" w:rsidRPr="00AB3045" w:rsidRDefault="00B41DB5" w:rsidP="00C2300F">
            <w:pPr>
              <w:rPr>
                <w:rFonts w:cs="Tahoma"/>
                <w:color w:val="000000"/>
                <w:szCs w:val="18"/>
                <w:lang w:val="fr-FR"/>
              </w:rPr>
            </w:pPr>
            <w:r w:rsidRPr="00AB3045">
              <w:rPr>
                <w:rFonts w:cs="Tahoma"/>
                <w:color w:val="000000"/>
                <w:szCs w:val="18"/>
                <w:lang w:val="fr-FR"/>
              </w:rPr>
              <w:t>Gravité B</w:t>
            </w:r>
          </w:p>
        </w:tc>
        <w:tc>
          <w:tcPr>
            <w:tcW w:w="20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41DB5" w:rsidRPr="00AB3045" w:rsidRDefault="00B41DB5" w:rsidP="00C2300F">
            <w:pPr>
              <w:rPr>
                <w:rFonts w:cs="Tahoma"/>
                <w:color w:val="000000"/>
                <w:szCs w:val="18"/>
                <w:lang w:val="fr-FR"/>
              </w:rPr>
            </w:pPr>
            <w:r w:rsidRPr="00AB3045">
              <w:rPr>
                <w:rFonts w:cs="Tahoma"/>
                <w:color w:val="000000"/>
                <w:szCs w:val="18"/>
                <w:lang w:val="fr-FR"/>
              </w:rPr>
              <w:t>4 heures ouvrées</w:t>
            </w:r>
          </w:p>
        </w:tc>
        <w:tc>
          <w:tcPr>
            <w:tcW w:w="53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41DB5" w:rsidRPr="00AB3045" w:rsidRDefault="00B41DB5" w:rsidP="00C2300F">
            <w:pPr>
              <w:rPr>
                <w:rFonts w:cs="Tahoma"/>
                <w:color w:val="000000"/>
                <w:szCs w:val="18"/>
                <w:lang w:val="fr-FR"/>
              </w:rPr>
            </w:pPr>
            <w:r w:rsidRPr="00AB3045">
              <w:rPr>
                <w:rFonts w:cs="Tahoma"/>
                <w:color w:val="000000"/>
                <w:szCs w:val="18"/>
                <w:lang w:val="fr-FR"/>
              </w:rPr>
              <w:t>Problème majeur affectant de manière significative des applications de l’environnement de production.</w:t>
            </w:r>
          </w:p>
        </w:tc>
      </w:tr>
      <w:tr w:rsidR="00B41DB5" w:rsidRPr="003A611B" w:rsidTr="00C2300F">
        <w:trPr>
          <w:trHeight w:val="549"/>
        </w:trPr>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41DB5" w:rsidRPr="00AB3045" w:rsidRDefault="00B41DB5" w:rsidP="00C2300F">
            <w:pPr>
              <w:rPr>
                <w:rFonts w:cs="Tahoma"/>
                <w:color w:val="000000"/>
                <w:szCs w:val="18"/>
                <w:lang w:val="fr-FR"/>
              </w:rPr>
            </w:pPr>
            <w:r w:rsidRPr="00AB3045">
              <w:rPr>
                <w:rFonts w:cs="Tahoma"/>
                <w:color w:val="000000"/>
                <w:szCs w:val="18"/>
                <w:lang w:val="fr-FR"/>
              </w:rPr>
              <w:t>Gravité C</w:t>
            </w:r>
          </w:p>
        </w:tc>
        <w:tc>
          <w:tcPr>
            <w:tcW w:w="20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41DB5" w:rsidRPr="00AB3045" w:rsidRDefault="00B41DB5" w:rsidP="00C2300F">
            <w:pPr>
              <w:rPr>
                <w:rFonts w:cs="Tahoma"/>
                <w:color w:val="000000"/>
                <w:szCs w:val="18"/>
                <w:lang w:val="fr-FR"/>
              </w:rPr>
            </w:pPr>
            <w:r w:rsidRPr="00AB3045">
              <w:rPr>
                <w:rFonts w:cs="Tahoma"/>
                <w:color w:val="000000"/>
                <w:szCs w:val="18"/>
                <w:lang w:val="fr-FR"/>
              </w:rPr>
              <w:t>1 jour ouvré</w:t>
            </w:r>
          </w:p>
        </w:tc>
        <w:tc>
          <w:tcPr>
            <w:tcW w:w="53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41DB5" w:rsidRPr="00AB3045" w:rsidRDefault="00B41DB5" w:rsidP="00C2300F">
            <w:pPr>
              <w:rPr>
                <w:rFonts w:cs="Tahoma"/>
                <w:color w:val="000000"/>
                <w:szCs w:val="18"/>
                <w:lang w:val="fr-FR"/>
              </w:rPr>
            </w:pPr>
            <w:r w:rsidRPr="00AB3045">
              <w:rPr>
                <w:rFonts w:cs="Tahoma"/>
                <w:color w:val="000000"/>
                <w:szCs w:val="18"/>
                <w:lang w:val="fr-FR"/>
              </w:rPr>
              <w:t>Problème mineur (ex. questions d’ordre général sur un produit ou des méthodes de développement, etc.).</w:t>
            </w:r>
          </w:p>
        </w:tc>
      </w:tr>
      <w:tr w:rsidR="00B41DB5" w:rsidRPr="003A611B" w:rsidTr="00C2300F">
        <w:trPr>
          <w:trHeight w:val="549"/>
        </w:trPr>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41DB5" w:rsidRPr="00AB3045" w:rsidRDefault="00B41DB5" w:rsidP="00C2300F">
            <w:pPr>
              <w:rPr>
                <w:rFonts w:cs="Tahoma"/>
                <w:color w:val="000000"/>
                <w:szCs w:val="18"/>
                <w:lang w:val="fr-FR"/>
              </w:rPr>
            </w:pPr>
            <w:r w:rsidRPr="00AB3045">
              <w:rPr>
                <w:rFonts w:cs="Tahoma"/>
                <w:color w:val="000000"/>
                <w:szCs w:val="18"/>
                <w:lang w:val="fr-FR"/>
              </w:rPr>
              <w:t>Gravité D</w:t>
            </w:r>
          </w:p>
        </w:tc>
        <w:tc>
          <w:tcPr>
            <w:tcW w:w="20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41DB5" w:rsidRPr="00AB3045" w:rsidRDefault="00B41DB5" w:rsidP="00C2300F">
            <w:pPr>
              <w:rPr>
                <w:rFonts w:cs="Tahoma"/>
                <w:color w:val="000000"/>
                <w:szCs w:val="18"/>
                <w:lang w:val="fr-FR"/>
              </w:rPr>
            </w:pPr>
            <w:r w:rsidRPr="00AB3045">
              <w:rPr>
                <w:rFonts w:cs="Tahoma"/>
                <w:color w:val="000000"/>
                <w:szCs w:val="18"/>
                <w:lang w:val="fr-FR"/>
              </w:rPr>
              <w:t>3 jours ouvrés</w:t>
            </w:r>
          </w:p>
        </w:tc>
        <w:tc>
          <w:tcPr>
            <w:tcW w:w="53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41DB5" w:rsidRPr="00AB3045" w:rsidRDefault="00B41DB5" w:rsidP="00C2300F">
            <w:pPr>
              <w:rPr>
                <w:rFonts w:cs="Tahoma"/>
                <w:color w:val="000000"/>
                <w:szCs w:val="18"/>
                <w:lang w:val="fr-FR"/>
              </w:rPr>
            </w:pPr>
            <w:r w:rsidRPr="00AB3045">
              <w:rPr>
                <w:rFonts w:cs="Tahoma"/>
                <w:color w:val="000000"/>
                <w:szCs w:val="18"/>
                <w:lang w:val="fr-FR"/>
              </w:rPr>
              <w:t>Retour sur un problème de cartographie, de calcul d’itinéraire ou de géocodage.</w:t>
            </w:r>
          </w:p>
        </w:tc>
      </w:tr>
    </w:tbl>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b/>
          <w:bCs/>
          <w:color w:val="000000"/>
          <w:szCs w:val="18"/>
          <w:lang w:val="fr-FR"/>
        </w:rPr>
        <w:t>Coordonnées du Service de Support Bing Maps 24h</w:t>
      </w:r>
      <w:r>
        <w:rPr>
          <w:rFonts w:cs="Tahoma"/>
          <w:b/>
          <w:bCs/>
          <w:color w:val="000000"/>
          <w:szCs w:val="18"/>
          <w:lang w:val="fr-FR"/>
        </w:rPr>
        <w:t xml:space="preserve"> </w:t>
      </w:r>
      <w:r w:rsidRPr="00AB3045">
        <w:rPr>
          <w:rFonts w:cs="Tahoma"/>
          <w:b/>
          <w:bCs/>
          <w:color w:val="000000"/>
          <w:szCs w:val="18"/>
          <w:lang w:val="fr-FR"/>
        </w:rPr>
        <w:t>/</w:t>
      </w:r>
      <w:r>
        <w:rPr>
          <w:rFonts w:cs="Tahoma"/>
          <w:b/>
          <w:bCs/>
          <w:color w:val="000000"/>
          <w:szCs w:val="18"/>
          <w:lang w:val="fr-FR"/>
        </w:rPr>
        <w:t xml:space="preserve"> </w:t>
      </w:r>
      <w:r w:rsidRPr="00AB3045">
        <w:rPr>
          <w:rFonts w:cs="Tahoma"/>
          <w:b/>
          <w:bCs/>
          <w:color w:val="000000"/>
          <w:szCs w:val="18"/>
          <w:lang w:val="fr-FR"/>
        </w:rPr>
        <w:t>24 et 7j</w:t>
      </w:r>
      <w:r>
        <w:rPr>
          <w:rFonts w:cs="Tahoma"/>
          <w:b/>
          <w:bCs/>
          <w:color w:val="000000"/>
          <w:szCs w:val="18"/>
          <w:lang w:val="fr-FR"/>
        </w:rPr>
        <w:t xml:space="preserve"> </w:t>
      </w:r>
      <w:r w:rsidRPr="00AB3045">
        <w:rPr>
          <w:rFonts w:cs="Tahoma"/>
          <w:b/>
          <w:bCs/>
          <w:color w:val="000000"/>
          <w:szCs w:val="18"/>
          <w:lang w:val="fr-FR"/>
        </w:rPr>
        <w:t>/</w:t>
      </w:r>
      <w:r>
        <w:rPr>
          <w:rFonts w:cs="Tahoma"/>
          <w:b/>
          <w:bCs/>
          <w:color w:val="000000"/>
          <w:szCs w:val="18"/>
          <w:lang w:val="fr-FR"/>
        </w:rPr>
        <w:t xml:space="preserve"> </w:t>
      </w:r>
      <w:r w:rsidRPr="00AB3045">
        <w:rPr>
          <w:rFonts w:cs="Tahoma"/>
          <w:b/>
          <w:bCs/>
          <w:color w:val="000000"/>
          <w:szCs w:val="18"/>
          <w:lang w:val="fr-FR"/>
        </w:rPr>
        <w:t xml:space="preserve">7 pour le support d'urgence en cas d'interruption : </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szCs w:val="18"/>
          <w:lang w:val="fr-FR"/>
        </w:rPr>
        <w:t>Téléphone :</w:t>
      </w:r>
    </w:p>
    <w:p w:rsidR="00B41DB5" w:rsidRPr="00AB3045" w:rsidRDefault="00B41DB5" w:rsidP="00B41DB5">
      <w:pPr>
        <w:ind w:left="720"/>
        <w:rPr>
          <w:rFonts w:cs="Tahoma"/>
          <w:lang w:val="fr-FR"/>
        </w:rPr>
      </w:pPr>
      <w:r w:rsidRPr="00AB3045">
        <w:rPr>
          <w:rFonts w:cs="Tahoma"/>
          <w:color w:val="000000"/>
          <w:szCs w:val="18"/>
          <w:lang w:val="fr-FR"/>
        </w:rPr>
        <w:t>+1 (800) 552</w:t>
      </w:r>
      <w:r w:rsidR="003119B0">
        <w:rPr>
          <w:rFonts w:cs="Tahoma"/>
          <w:color w:val="000000"/>
          <w:szCs w:val="18"/>
          <w:lang w:val="fr-FR"/>
        </w:rPr>
        <w:t>-</w:t>
      </w:r>
      <w:r w:rsidRPr="00AB3045">
        <w:rPr>
          <w:rFonts w:cs="Tahoma"/>
          <w:color w:val="000000"/>
          <w:szCs w:val="18"/>
          <w:lang w:val="fr-FR"/>
        </w:rPr>
        <w:t>8872 (États</w:t>
      </w:r>
      <w:r w:rsidR="003119B0">
        <w:rPr>
          <w:rFonts w:cs="Tahoma"/>
          <w:color w:val="000000"/>
          <w:szCs w:val="18"/>
          <w:lang w:val="fr-FR"/>
        </w:rPr>
        <w:t>-</w:t>
      </w:r>
      <w:r w:rsidRPr="00AB3045">
        <w:rPr>
          <w:rFonts w:cs="Tahoma"/>
          <w:color w:val="000000"/>
          <w:szCs w:val="18"/>
          <w:lang w:val="fr-FR"/>
        </w:rPr>
        <w:t xml:space="preserve">Unis et Canada) </w:t>
      </w:r>
    </w:p>
    <w:p w:rsidR="00B41DB5" w:rsidRPr="00AB3045" w:rsidRDefault="00B41DB5" w:rsidP="00B41DB5">
      <w:pPr>
        <w:ind w:left="720"/>
        <w:rPr>
          <w:rFonts w:cs="Tahoma"/>
          <w:lang w:val="fr-FR"/>
        </w:rPr>
      </w:pPr>
      <w:r w:rsidRPr="00AB3045">
        <w:rPr>
          <w:rFonts w:cs="Tahoma"/>
          <w:color w:val="000000"/>
          <w:szCs w:val="18"/>
          <w:lang w:val="fr-FR"/>
        </w:rPr>
        <w:t>+1 (425) 705</w:t>
      </w:r>
      <w:r w:rsidR="003119B0">
        <w:rPr>
          <w:rFonts w:cs="Tahoma"/>
          <w:color w:val="000000"/>
          <w:szCs w:val="18"/>
          <w:lang w:val="fr-FR"/>
        </w:rPr>
        <w:t>-</w:t>
      </w:r>
      <w:r w:rsidRPr="00AB3045">
        <w:rPr>
          <w:rFonts w:cs="Tahoma"/>
          <w:color w:val="000000"/>
          <w:szCs w:val="18"/>
          <w:lang w:val="fr-FR"/>
        </w:rPr>
        <w:t>2737 (hors États</w:t>
      </w:r>
      <w:r w:rsidR="003119B0">
        <w:rPr>
          <w:rFonts w:cs="Tahoma"/>
          <w:color w:val="000000"/>
          <w:szCs w:val="18"/>
          <w:lang w:val="fr-FR"/>
        </w:rPr>
        <w:t>-</w:t>
      </w:r>
      <w:r w:rsidRPr="00AB3045">
        <w:rPr>
          <w:rFonts w:cs="Tahoma"/>
          <w:color w:val="000000"/>
          <w:szCs w:val="18"/>
          <w:lang w:val="fr-FR"/>
        </w:rPr>
        <w:t xml:space="preserve">Unis et Canada) </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color w:val="000000"/>
          <w:szCs w:val="18"/>
          <w:lang w:val="fr-FR"/>
        </w:rPr>
        <w:t>Important : le service de support 24h</w:t>
      </w:r>
      <w:r>
        <w:rPr>
          <w:rFonts w:cs="Tahoma"/>
          <w:color w:val="000000"/>
          <w:szCs w:val="18"/>
          <w:lang w:val="fr-FR"/>
        </w:rPr>
        <w:t xml:space="preserve"> </w:t>
      </w:r>
      <w:r w:rsidRPr="00AB3045">
        <w:rPr>
          <w:rFonts w:cs="Tahoma"/>
          <w:color w:val="000000"/>
          <w:szCs w:val="18"/>
          <w:lang w:val="fr-FR"/>
        </w:rPr>
        <w:t>/</w:t>
      </w:r>
      <w:r>
        <w:rPr>
          <w:rFonts w:cs="Tahoma"/>
          <w:color w:val="000000"/>
          <w:szCs w:val="18"/>
          <w:lang w:val="fr-FR"/>
        </w:rPr>
        <w:t xml:space="preserve"> </w:t>
      </w:r>
      <w:r w:rsidRPr="00AB3045">
        <w:rPr>
          <w:rFonts w:cs="Tahoma"/>
          <w:color w:val="000000"/>
          <w:szCs w:val="18"/>
          <w:lang w:val="fr-FR"/>
        </w:rPr>
        <w:t>24 et 7j</w:t>
      </w:r>
      <w:r>
        <w:rPr>
          <w:rFonts w:cs="Tahoma"/>
          <w:color w:val="000000"/>
          <w:szCs w:val="18"/>
          <w:lang w:val="fr-FR"/>
        </w:rPr>
        <w:t xml:space="preserve"> </w:t>
      </w:r>
      <w:r w:rsidRPr="00AB3045">
        <w:rPr>
          <w:rFonts w:cs="Tahoma"/>
          <w:color w:val="000000"/>
          <w:szCs w:val="18"/>
          <w:lang w:val="fr-FR"/>
        </w:rPr>
        <w:t>/</w:t>
      </w:r>
      <w:r>
        <w:rPr>
          <w:rFonts w:cs="Tahoma"/>
          <w:color w:val="000000"/>
          <w:szCs w:val="18"/>
          <w:lang w:val="fr-FR"/>
        </w:rPr>
        <w:t xml:space="preserve"> </w:t>
      </w:r>
      <w:r w:rsidRPr="00AB3045">
        <w:rPr>
          <w:rFonts w:cs="Tahoma"/>
          <w:color w:val="000000"/>
          <w:szCs w:val="18"/>
          <w:lang w:val="fr-FR"/>
        </w:rPr>
        <w:t>7 (hors heures ouvrées standard) est exclusivement réservé aux problèmes de Niveau de Gravité A (panne ou ralentissement d’un service affectant des applications de l’environnement de production du client). Microsoft traitera tout problème communiqué en</w:t>
      </w:r>
      <w:r>
        <w:rPr>
          <w:rFonts w:cs="Tahoma"/>
          <w:color w:val="000000"/>
          <w:szCs w:val="18"/>
          <w:lang w:val="fr-FR"/>
        </w:rPr>
        <w:t> </w:t>
      </w:r>
      <w:r w:rsidRPr="00AB3045">
        <w:rPr>
          <w:rFonts w:cs="Tahoma"/>
          <w:color w:val="000000"/>
          <w:szCs w:val="18"/>
          <w:lang w:val="fr-FR"/>
        </w:rPr>
        <w:t>dehors des heures ouvrées et ne relevant pas d’un Niveau de Gravité A dans le délai indiqué ci</w:t>
      </w:r>
      <w:r w:rsidR="003119B0">
        <w:rPr>
          <w:rFonts w:cs="Tahoma"/>
          <w:color w:val="000000"/>
          <w:szCs w:val="18"/>
          <w:lang w:val="fr-FR"/>
        </w:rPr>
        <w:t>-</w:t>
      </w:r>
      <w:r w:rsidRPr="00AB3045">
        <w:rPr>
          <w:rFonts w:cs="Tahoma"/>
          <w:color w:val="000000"/>
          <w:szCs w:val="18"/>
          <w:lang w:val="fr-FR"/>
        </w:rPr>
        <w:t>dessus à</w:t>
      </w:r>
      <w:r>
        <w:rPr>
          <w:rFonts w:cs="Tahoma"/>
          <w:color w:val="000000"/>
          <w:szCs w:val="18"/>
          <w:lang w:val="fr-FR"/>
        </w:rPr>
        <w:t> </w:t>
      </w:r>
      <w:r w:rsidRPr="00AB3045">
        <w:rPr>
          <w:rFonts w:cs="Tahoma"/>
          <w:color w:val="000000"/>
          <w:szCs w:val="18"/>
          <w:lang w:val="fr-FR"/>
        </w:rPr>
        <w:t>compter du jour ouvré suivant. Notez également que les problèmes signalés par e</w:t>
      </w:r>
      <w:r w:rsidR="003119B0">
        <w:rPr>
          <w:rFonts w:cs="Tahoma"/>
          <w:color w:val="000000"/>
          <w:szCs w:val="18"/>
          <w:lang w:val="fr-FR"/>
        </w:rPr>
        <w:t>-</w:t>
      </w:r>
      <w:r w:rsidRPr="00AB3045">
        <w:rPr>
          <w:rFonts w:cs="Tahoma"/>
          <w:color w:val="000000"/>
          <w:szCs w:val="18"/>
          <w:lang w:val="fr-FR"/>
        </w:rPr>
        <w:t>mail (</w:t>
      </w:r>
      <w:hyperlink r:id="rId48" w:history="1">
        <w:r w:rsidRPr="00AB3045">
          <w:rPr>
            <w:rStyle w:val="Hyperlink"/>
            <w:rFonts w:cs="Tahoma"/>
            <w:szCs w:val="18"/>
            <w:lang w:val="fr-FR"/>
          </w:rPr>
          <w:t>bmesupp@microsoft.com</w:t>
        </w:r>
      </w:hyperlink>
      <w:r w:rsidRPr="00AB3045">
        <w:rPr>
          <w:rFonts w:cs="Tahoma"/>
          <w:color w:val="000000"/>
          <w:szCs w:val="18"/>
          <w:lang w:val="fr-FR"/>
        </w:rPr>
        <w:t xml:space="preserve">) ou par le biais du formulaire Web ne sont pas traités par les Techniciens de Support Client Bing Maps en dehors des heures ouvrées standard. </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b/>
          <w:bCs/>
          <w:color w:val="000000"/>
          <w:szCs w:val="18"/>
          <w:lang w:val="fr-FR"/>
        </w:rPr>
        <w:t>Niveaux de gravité et délais d’intervention</w:t>
      </w:r>
      <w:r w:rsidR="003119B0">
        <w:rPr>
          <w:rFonts w:cs="Tahoma"/>
          <w:b/>
          <w:bCs/>
          <w:color w:val="000000"/>
          <w:szCs w:val="18"/>
          <w:lang w:val="fr-FR"/>
        </w:rPr>
        <w:t>-</w:t>
      </w:r>
      <w:r w:rsidRPr="00AB3045">
        <w:rPr>
          <w:rFonts w:cs="Tahoma"/>
          <w:b/>
          <w:bCs/>
          <w:color w:val="000000"/>
          <w:szCs w:val="18"/>
          <w:lang w:val="fr-FR"/>
        </w:rPr>
        <w:t>hors heures ouvrées standard :</w:t>
      </w:r>
    </w:p>
    <w:p w:rsidR="00B41DB5" w:rsidRPr="00AB3045" w:rsidRDefault="00B41DB5" w:rsidP="00B41DB5">
      <w:pPr>
        <w:ind w:left="720"/>
        <w:rPr>
          <w:rFonts w:cs="Tahoma"/>
          <w:lang w:val="fr-FR"/>
        </w:rPr>
      </w:pPr>
    </w:p>
    <w:tbl>
      <w:tblPr>
        <w:tblW w:w="9225" w:type="dxa"/>
        <w:tblInd w:w="738" w:type="dxa"/>
        <w:tblCellMar>
          <w:left w:w="0" w:type="dxa"/>
          <w:right w:w="0" w:type="dxa"/>
        </w:tblCellMar>
        <w:tblLook w:val="04A0" w:firstRow="1" w:lastRow="0" w:firstColumn="1" w:lastColumn="0" w:noHBand="0" w:noVBand="1"/>
      </w:tblPr>
      <w:tblGrid>
        <w:gridCol w:w="1980"/>
        <w:gridCol w:w="2250"/>
        <w:gridCol w:w="4995"/>
      </w:tblGrid>
      <w:tr w:rsidR="00B41DB5" w:rsidRPr="00AB3045" w:rsidTr="00C2300F">
        <w:trPr>
          <w:trHeight w:val="549"/>
        </w:trPr>
        <w:tc>
          <w:tcPr>
            <w:tcW w:w="198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B41DB5" w:rsidRPr="00AB3045" w:rsidRDefault="00B41DB5" w:rsidP="00C2300F">
            <w:pPr>
              <w:rPr>
                <w:rFonts w:cs="Tahoma"/>
                <w:color w:val="000000"/>
                <w:szCs w:val="18"/>
                <w:lang w:val="fr-FR"/>
              </w:rPr>
            </w:pPr>
            <w:r w:rsidRPr="00AB3045">
              <w:rPr>
                <w:rFonts w:cs="Tahoma"/>
                <w:b/>
                <w:bCs/>
                <w:color w:val="000000"/>
                <w:szCs w:val="18"/>
                <w:lang w:val="fr-FR"/>
              </w:rPr>
              <w:t>Niveau de Gravité</w:t>
            </w:r>
          </w:p>
        </w:tc>
        <w:tc>
          <w:tcPr>
            <w:tcW w:w="225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41DB5" w:rsidRPr="00AB3045" w:rsidRDefault="00B41DB5" w:rsidP="00C2300F">
            <w:pPr>
              <w:rPr>
                <w:rFonts w:cs="Tahoma"/>
                <w:color w:val="000000"/>
                <w:szCs w:val="18"/>
                <w:lang w:val="fr-FR"/>
              </w:rPr>
            </w:pPr>
            <w:r w:rsidRPr="00AB3045">
              <w:rPr>
                <w:rFonts w:cs="Tahoma"/>
                <w:b/>
                <w:bCs/>
                <w:color w:val="000000"/>
                <w:szCs w:val="18"/>
                <w:lang w:val="fr-FR"/>
              </w:rPr>
              <w:t>Délai d’intervention</w:t>
            </w:r>
          </w:p>
        </w:tc>
        <w:tc>
          <w:tcPr>
            <w:tcW w:w="499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41DB5" w:rsidRPr="00AB3045" w:rsidRDefault="00B41DB5" w:rsidP="00C2300F">
            <w:pPr>
              <w:rPr>
                <w:rFonts w:cs="Tahoma"/>
                <w:color w:val="000000"/>
                <w:szCs w:val="18"/>
                <w:lang w:val="fr-FR"/>
              </w:rPr>
            </w:pPr>
            <w:r w:rsidRPr="00AB3045">
              <w:rPr>
                <w:rFonts w:cs="Tahoma"/>
                <w:b/>
                <w:bCs/>
                <w:color w:val="000000"/>
                <w:szCs w:val="18"/>
                <w:lang w:val="fr-FR"/>
              </w:rPr>
              <w:t>Description du problème</w:t>
            </w:r>
          </w:p>
        </w:tc>
      </w:tr>
      <w:tr w:rsidR="00B41DB5" w:rsidRPr="003A611B" w:rsidTr="00C2300F">
        <w:trPr>
          <w:trHeight w:val="549"/>
        </w:trPr>
        <w:tc>
          <w:tcPr>
            <w:tcW w:w="198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41DB5" w:rsidRPr="00AB3045" w:rsidRDefault="00B41DB5" w:rsidP="00C2300F">
            <w:pPr>
              <w:rPr>
                <w:rFonts w:cs="Tahoma"/>
                <w:color w:val="000000"/>
                <w:szCs w:val="18"/>
                <w:lang w:val="fr-FR"/>
              </w:rPr>
            </w:pPr>
            <w:r w:rsidRPr="00AB3045">
              <w:rPr>
                <w:rFonts w:cs="Tahoma"/>
                <w:color w:val="000000"/>
                <w:szCs w:val="18"/>
                <w:lang w:val="fr-FR"/>
              </w:rPr>
              <w:t>Gravité A</w:t>
            </w:r>
          </w:p>
        </w:tc>
        <w:tc>
          <w:tcPr>
            <w:tcW w:w="22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41DB5" w:rsidRPr="00AB3045" w:rsidRDefault="00B41DB5" w:rsidP="00C2300F">
            <w:pPr>
              <w:rPr>
                <w:rFonts w:cs="Tahoma"/>
                <w:color w:val="000000"/>
                <w:szCs w:val="18"/>
                <w:lang w:val="fr-FR"/>
              </w:rPr>
            </w:pPr>
            <w:r w:rsidRPr="00AB3045">
              <w:rPr>
                <w:rFonts w:cs="Tahoma"/>
                <w:color w:val="000000"/>
                <w:szCs w:val="18"/>
                <w:lang w:val="fr-FR"/>
              </w:rPr>
              <w:t>1 heure ouvrée</w:t>
            </w:r>
          </w:p>
        </w:tc>
        <w:tc>
          <w:tcPr>
            <w:tcW w:w="49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41DB5" w:rsidRPr="00AB3045" w:rsidRDefault="00B41DB5" w:rsidP="00C2300F">
            <w:pPr>
              <w:rPr>
                <w:rFonts w:cs="Tahoma"/>
                <w:color w:val="000000"/>
                <w:szCs w:val="18"/>
                <w:lang w:val="fr-FR"/>
              </w:rPr>
            </w:pPr>
            <w:r w:rsidRPr="00AB3045">
              <w:rPr>
                <w:rFonts w:cs="Tahoma"/>
                <w:color w:val="000000"/>
                <w:szCs w:val="18"/>
                <w:lang w:val="fr-FR"/>
              </w:rPr>
              <w:t>Panne d’un service ou autre problème affectant des applications de</w:t>
            </w:r>
            <w:r>
              <w:rPr>
                <w:rFonts w:cs="Tahoma"/>
                <w:color w:val="000000"/>
                <w:szCs w:val="18"/>
                <w:lang w:val="fr-FR"/>
              </w:rPr>
              <w:t> </w:t>
            </w:r>
            <w:r w:rsidRPr="00AB3045">
              <w:rPr>
                <w:rFonts w:cs="Tahoma"/>
                <w:color w:val="000000"/>
                <w:szCs w:val="18"/>
                <w:lang w:val="fr-FR"/>
              </w:rPr>
              <w:t>l’environnement de production.</w:t>
            </w:r>
          </w:p>
        </w:tc>
      </w:tr>
    </w:tbl>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p>
    <w:bookmarkEnd w:id="1157"/>
    <w:p w:rsidR="00B41DB5" w:rsidRPr="00AB3045" w:rsidRDefault="00B41DB5" w:rsidP="00B41DB5">
      <w:pPr>
        <w:pStyle w:val="Heading3"/>
        <w:rPr>
          <w:rFonts w:ascii="Tahoma" w:hAnsi="Tahoma" w:cs="Tahoma"/>
          <w:lang w:val="fr-FR"/>
        </w:rPr>
      </w:pPr>
    </w:p>
    <w:p w:rsidR="00B41DB5" w:rsidRPr="00AB3045" w:rsidRDefault="00B41DB5" w:rsidP="00B41DB5">
      <w:pPr>
        <w:pStyle w:val="EndnoteText"/>
        <w:ind w:left="540"/>
        <w:rPr>
          <w:rFonts w:ascii="Tahoma" w:hAnsi="Tahoma" w:cs="Tahoma"/>
          <w:lang w:val="fr-FR"/>
        </w:rPr>
      </w:pPr>
    </w:p>
    <w:p w:rsidR="00B41DB5" w:rsidRDefault="00B41DB5" w:rsidP="00B41DB5">
      <w:pPr>
        <w:rPr>
          <w:rFonts w:cs="Tahoma"/>
          <w:lang w:val="fr-FR"/>
        </w:rPr>
      </w:pPr>
      <w:bookmarkStart w:id="1162" w:name="_29_BizTalk®_Server"/>
      <w:bookmarkEnd w:id="1162"/>
    </w:p>
    <w:p w:rsidR="00B41DB5" w:rsidRPr="00AB3045" w:rsidRDefault="00B41DB5" w:rsidP="00B41DB5">
      <w:pPr>
        <w:pStyle w:val="Heading3"/>
        <w:rPr>
          <w:rFonts w:ascii="Tahoma" w:hAnsi="Tahoma" w:cs="Tahoma"/>
          <w:lang w:val="fr-FR"/>
        </w:rPr>
      </w:pPr>
      <w:bookmarkStart w:id="1163" w:name="_31_BizTalk_Server®"/>
      <w:bookmarkStart w:id="1164" w:name="_Toc351567722"/>
      <w:bookmarkEnd w:id="1163"/>
      <w:r w:rsidRPr="00AB3045">
        <w:rPr>
          <w:rFonts w:ascii="Tahoma" w:hAnsi="Tahoma" w:cs="Tahoma"/>
          <w:caps/>
          <w:color w:val="F66400"/>
          <w:sz w:val="22"/>
          <w:vertAlign w:val="superscript"/>
          <w:lang w:val="fr-FR"/>
        </w:rPr>
        <w:lastRenderedPageBreak/>
        <w:t>31</w:t>
      </w:r>
      <w:r w:rsidRPr="00CC6EE6">
        <w:rPr>
          <w:rFonts w:ascii="Tahoma" w:hAnsi="Tahoma" w:cs="Tahoma"/>
          <w:caps/>
          <w:color w:val="F66400"/>
          <w:sz w:val="22"/>
          <w:lang w:val="fr-FR"/>
        </w:rPr>
        <w:t xml:space="preserve"> </w:t>
      </w:r>
      <w:r w:rsidRPr="00AB3045">
        <w:rPr>
          <w:rFonts w:ascii="Tahoma" w:hAnsi="Tahoma" w:cs="Tahoma"/>
          <w:color w:val="F66400"/>
          <w:sz w:val="22"/>
          <w:lang w:val="fr-FR"/>
        </w:rPr>
        <w:t>BizTalk Server</w:t>
      </w:r>
      <w:r w:rsidRPr="00AB3045">
        <w:rPr>
          <w:rFonts w:ascii="Tahoma" w:hAnsi="Tahoma" w:cs="Tahoma"/>
          <w:color w:val="F66400"/>
          <w:sz w:val="22"/>
          <w:vertAlign w:val="superscript"/>
          <w:lang w:val="fr-FR"/>
        </w:rPr>
        <w:t>®</w:t>
      </w:r>
      <w:r w:rsidRPr="00AB3045">
        <w:rPr>
          <w:rFonts w:ascii="Tahoma" w:hAnsi="Tahoma" w:cs="Tahoma"/>
          <w:color w:val="F66400"/>
          <w:sz w:val="22"/>
          <w:lang w:val="fr-FR"/>
        </w:rPr>
        <w:t xml:space="preserve"> 2013 Branch</w:t>
      </w:r>
      <w:bookmarkEnd w:id="1164"/>
    </w:p>
    <w:p w:rsidR="00B41DB5" w:rsidRPr="00AB3045" w:rsidRDefault="00B41DB5" w:rsidP="00B41DB5">
      <w:pPr>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Concessions de licences associées au changement de modèle de licence</w:t>
      </w:r>
    </w:p>
    <w:p w:rsidR="00B41DB5" w:rsidRPr="00AB3045" w:rsidRDefault="00B41DB5" w:rsidP="00B41DB5">
      <w:pPr>
        <w:ind w:left="720"/>
        <w:rPr>
          <w:rFonts w:cs="Tahoma"/>
          <w:lang w:val="fr-FR"/>
        </w:rPr>
      </w:pPr>
      <w:r w:rsidRPr="00AB3045">
        <w:rPr>
          <w:rFonts w:eastAsia="Calibri" w:cs="Tahoma"/>
          <w:color w:val="000000"/>
          <w:szCs w:val="18"/>
          <w:lang w:val="fr-FR"/>
        </w:rPr>
        <w:t>BizTalk Server 2010 constituera la dernière version de BizTalk Server concédée sous le modèle de licence par processeur. À titre exceptionnel, les clients ayant conclu des contrats de licence en volume avec Software Assurance active au 1</w:t>
      </w:r>
      <w:r w:rsidRPr="006352BD">
        <w:rPr>
          <w:rFonts w:eastAsia="Calibri" w:cs="Tahoma"/>
          <w:color w:val="000000"/>
          <w:szCs w:val="18"/>
          <w:vertAlign w:val="superscript"/>
          <w:lang w:val="fr-FR"/>
        </w:rPr>
        <w:t>er</w:t>
      </w:r>
      <w:r w:rsidRPr="00AB3045">
        <w:rPr>
          <w:rFonts w:eastAsia="Calibri" w:cs="Tahoma"/>
          <w:color w:val="000000"/>
          <w:szCs w:val="18"/>
          <w:lang w:val="fr-FR"/>
        </w:rPr>
        <w:t xml:space="preserve"> avril 2013 pour les licences par processeur BizTalk Server 2010 Branch (les</w:t>
      </w:r>
      <w:r>
        <w:rPr>
          <w:rFonts w:eastAsia="Calibri" w:cs="Tahoma"/>
          <w:color w:val="000000"/>
          <w:szCs w:val="18"/>
          <w:lang w:val="fr-FR"/>
        </w:rPr>
        <w:t> </w:t>
      </w:r>
      <w:r w:rsidRPr="00AB3045">
        <w:rPr>
          <w:rFonts w:eastAsia="Calibri" w:cs="Tahoma"/>
          <w:color w:val="000000"/>
          <w:szCs w:val="18"/>
          <w:lang w:val="fr-FR"/>
        </w:rPr>
        <w:t>« licences éligibles ») disposent des différentes options exposées ci</w:t>
      </w:r>
      <w:r w:rsidR="003119B0">
        <w:rPr>
          <w:rFonts w:eastAsia="Calibri" w:cs="Tahoma"/>
          <w:color w:val="000000"/>
          <w:szCs w:val="18"/>
          <w:lang w:val="fr-FR"/>
        </w:rPr>
        <w:t>-</w:t>
      </w:r>
      <w:r w:rsidRPr="00AB3045">
        <w:rPr>
          <w:rFonts w:eastAsia="Calibri" w:cs="Tahoma"/>
          <w:color w:val="000000"/>
          <w:szCs w:val="18"/>
          <w:lang w:val="fr-FR"/>
        </w:rPr>
        <w:t xml:space="preserve">dessous. Les </w:t>
      </w:r>
      <w:r w:rsidRPr="00AB3045">
        <w:rPr>
          <w:rFonts w:cs="Tahoma"/>
          <w:bCs/>
          <w:color w:val="000000"/>
          <w:szCs w:val="18"/>
          <w:lang w:val="fr-FR"/>
        </w:rPr>
        <w:t>licences par processeur BizTalk Server 2010 Branch acquises ultérieurement en vertu du même accord de mise en œuvre dans le cadre d’une procédure de régularisation prévue d’un contrat Entreprise, Souscription Entreprise, Open Value Souscription ou EES constituent également des licences éligibles pour ces options. Les licences acquises en vertu d’un accord de mise en œuvre ultérieur, d’un contrat distinct ou de tout accord de mise en œuvre dont la date d’entrée en vigueur est ultérieure au 1</w:t>
      </w:r>
      <w:r w:rsidRPr="006352BD">
        <w:rPr>
          <w:rFonts w:cs="Tahoma"/>
          <w:bCs/>
          <w:color w:val="000000"/>
          <w:szCs w:val="18"/>
          <w:vertAlign w:val="superscript"/>
          <w:lang w:val="fr-FR"/>
        </w:rPr>
        <w:t>er</w:t>
      </w:r>
      <w:r w:rsidRPr="00AB3045">
        <w:rPr>
          <w:rFonts w:cs="Tahoma"/>
          <w:bCs/>
          <w:color w:val="000000"/>
          <w:szCs w:val="18"/>
          <w:lang w:val="fr-FR"/>
        </w:rPr>
        <w:t> avril 2013 ne constituent pas</w:t>
      </w:r>
      <w:r>
        <w:rPr>
          <w:rFonts w:cs="Tahoma"/>
          <w:bCs/>
          <w:color w:val="000000"/>
          <w:szCs w:val="18"/>
          <w:lang w:val="fr-FR"/>
        </w:rPr>
        <w:t> </w:t>
      </w:r>
      <w:r w:rsidRPr="00AB3045">
        <w:rPr>
          <w:rFonts w:cs="Tahoma"/>
          <w:bCs/>
          <w:color w:val="000000"/>
          <w:szCs w:val="18"/>
          <w:lang w:val="fr-FR"/>
        </w:rPr>
        <w:t>des licences éligibles.</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Durée actuelle</w:t>
      </w:r>
    </w:p>
    <w:p w:rsidR="00B41DB5" w:rsidRPr="00AB3045" w:rsidRDefault="00B41DB5" w:rsidP="00B41DB5">
      <w:pPr>
        <w:ind w:left="720"/>
        <w:rPr>
          <w:rFonts w:cs="Tahoma"/>
          <w:lang w:val="fr-FR"/>
        </w:rPr>
      </w:pPr>
      <w:r w:rsidRPr="00AB3045">
        <w:rPr>
          <w:rFonts w:eastAsia="Calibri" w:cs="Tahoma"/>
          <w:color w:val="000000"/>
          <w:szCs w:val="18"/>
          <w:lang w:val="fr-FR"/>
        </w:rPr>
        <w:t>Pendant toute la durée actuelle de leur Software Assurance active au 1</w:t>
      </w:r>
      <w:r w:rsidRPr="006352BD">
        <w:rPr>
          <w:rFonts w:eastAsia="Calibri" w:cs="Tahoma"/>
          <w:color w:val="000000"/>
          <w:szCs w:val="18"/>
          <w:vertAlign w:val="superscript"/>
          <w:lang w:val="fr-FR"/>
        </w:rPr>
        <w:t>er</w:t>
      </w:r>
      <w:r w:rsidRPr="00AB3045">
        <w:rPr>
          <w:rFonts w:eastAsia="Calibri" w:cs="Tahoma"/>
          <w:color w:val="000000"/>
          <w:szCs w:val="18"/>
          <w:lang w:val="fr-FR"/>
        </w:rPr>
        <w:t> avril 2013, les clients (y compris les</w:t>
      </w:r>
      <w:r>
        <w:rPr>
          <w:rFonts w:eastAsia="Calibri" w:cs="Tahoma"/>
          <w:color w:val="000000"/>
          <w:szCs w:val="18"/>
          <w:lang w:val="fr-FR"/>
        </w:rPr>
        <w:t> </w:t>
      </w:r>
      <w:r w:rsidRPr="00AB3045">
        <w:rPr>
          <w:rFonts w:eastAsia="Calibri" w:cs="Tahoma"/>
          <w:color w:val="000000"/>
          <w:szCs w:val="18"/>
          <w:lang w:val="fr-FR"/>
        </w:rPr>
        <w:t>clients disposant de contrats d’abonnement) peuvent, pour toute licence éligible, migrer vers le logiciel BizTalk Server 2013 Branch au lieu de BizTalk Server 2010 Branch, conformément aux droits d’utilisation des</w:t>
      </w:r>
      <w:r>
        <w:rPr>
          <w:rFonts w:eastAsia="Calibri" w:cs="Tahoma"/>
          <w:color w:val="000000"/>
          <w:szCs w:val="18"/>
          <w:lang w:val="fr-FR"/>
        </w:rPr>
        <w:t> </w:t>
      </w:r>
      <w:r w:rsidRPr="00AB3045">
        <w:rPr>
          <w:rFonts w:eastAsia="Calibri" w:cs="Tahoma"/>
          <w:color w:val="000000"/>
          <w:szCs w:val="18"/>
          <w:lang w:val="fr-FR"/>
        </w:rPr>
        <w:t xml:space="preserve">logiciels sous licence par processeur BizTalk Server 2010 Branch (tels qu’indiqués dans les Droits d’Utilisation de Logiciels de janvier 2013). </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Première période de renouvellement</w:t>
      </w:r>
    </w:p>
    <w:p w:rsidR="00B41DB5" w:rsidRPr="00AB3045" w:rsidRDefault="00B41DB5" w:rsidP="00B41DB5">
      <w:pPr>
        <w:tabs>
          <w:tab w:val="left" w:pos="1800"/>
        </w:tabs>
        <w:spacing w:after="60"/>
        <w:ind w:left="720"/>
        <w:rPr>
          <w:rFonts w:cs="Tahoma"/>
          <w:lang w:val="fr-FR"/>
        </w:rPr>
      </w:pPr>
      <w:r w:rsidRPr="00AB3045">
        <w:rPr>
          <w:rFonts w:eastAsia="Calibri" w:cs="Tahoma"/>
          <w:color w:val="000000"/>
          <w:szCs w:val="18"/>
          <w:lang w:val="fr-FR"/>
        </w:rPr>
        <w:t>Lors du premier renouvellement de la Software Assurance le 1</w:t>
      </w:r>
      <w:r w:rsidRPr="006352BD">
        <w:rPr>
          <w:rFonts w:eastAsia="Calibri" w:cs="Tahoma"/>
          <w:color w:val="000000"/>
          <w:szCs w:val="18"/>
          <w:vertAlign w:val="superscript"/>
          <w:lang w:val="fr-FR"/>
        </w:rPr>
        <w:t>er</w:t>
      </w:r>
      <w:r w:rsidRPr="00AB3045">
        <w:rPr>
          <w:rFonts w:eastAsia="Calibri" w:cs="Tahoma"/>
          <w:color w:val="000000"/>
          <w:szCs w:val="18"/>
          <w:lang w:val="fr-FR"/>
        </w:rPr>
        <w:t> avril 2013 ou après cette date, pour chaque</w:t>
      </w:r>
      <w:r>
        <w:rPr>
          <w:rFonts w:eastAsia="Calibri" w:cs="Tahoma"/>
          <w:color w:val="000000"/>
          <w:szCs w:val="18"/>
          <w:lang w:val="fr-FR"/>
        </w:rPr>
        <w:t> </w:t>
      </w:r>
      <w:r w:rsidRPr="00AB3045">
        <w:rPr>
          <w:rFonts w:eastAsia="Calibri" w:cs="Tahoma"/>
          <w:color w:val="000000"/>
          <w:szCs w:val="18"/>
          <w:lang w:val="fr-FR"/>
        </w:rPr>
        <w:t>serveur disposant d’une licence valide en vertu des droits d’utilisation des logiciels sous licence par</w:t>
      </w:r>
      <w:r>
        <w:rPr>
          <w:rFonts w:eastAsia="Calibri" w:cs="Tahoma"/>
          <w:color w:val="000000"/>
          <w:szCs w:val="18"/>
          <w:lang w:val="fr-FR"/>
        </w:rPr>
        <w:t> </w:t>
      </w:r>
      <w:r w:rsidRPr="00AB3045">
        <w:rPr>
          <w:rFonts w:eastAsia="Calibri" w:cs="Tahoma"/>
          <w:color w:val="000000"/>
          <w:szCs w:val="18"/>
          <w:lang w:val="fr-FR"/>
        </w:rPr>
        <w:t xml:space="preserve">processeur BizTalk Server 2010 Branch, le client peut acquérir une Software Assurance pour les licences par cœur BizTalk Server Branch sans avoir à acheter lesdites licences pour un nombre de licences par cœur équivalent au nombre de licences par processeur éligibles attribuées au serveur, multiplié par la plus grande valeur entre : </w:t>
      </w:r>
    </w:p>
    <w:p w:rsidR="00B41DB5" w:rsidRPr="00AB3045" w:rsidRDefault="00B41DB5" w:rsidP="00B41DB5">
      <w:pPr>
        <w:numPr>
          <w:ilvl w:val="3"/>
          <w:numId w:val="112"/>
        </w:numPr>
        <w:tabs>
          <w:tab w:val="left" w:pos="2160"/>
        </w:tabs>
        <w:spacing w:after="60"/>
        <w:ind w:left="2160"/>
        <w:rPr>
          <w:rFonts w:cs="Tahoma"/>
          <w:lang w:val="fr-FR"/>
        </w:rPr>
      </w:pPr>
      <w:r w:rsidRPr="00AB3045">
        <w:rPr>
          <w:rFonts w:eastAsia="Calibri" w:cs="Tahoma"/>
          <w:color w:val="000000"/>
          <w:szCs w:val="18"/>
          <w:lang w:val="fr-FR"/>
        </w:rPr>
        <w:t>quatre, OU</w:t>
      </w:r>
    </w:p>
    <w:p w:rsidR="00B41DB5" w:rsidRPr="00AB3045" w:rsidRDefault="00B41DB5" w:rsidP="00B41DB5">
      <w:pPr>
        <w:numPr>
          <w:ilvl w:val="3"/>
          <w:numId w:val="112"/>
        </w:numPr>
        <w:tabs>
          <w:tab w:val="left" w:pos="2160"/>
        </w:tabs>
        <w:spacing w:after="60"/>
        <w:ind w:left="2160"/>
        <w:rPr>
          <w:rFonts w:cs="Tahoma"/>
          <w:lang w:val="fr-FR"/>
        </w:rPr>
      </w:pPr>
      <w:r w:rsidRPr="00AB3045">
        <w:rPr>
          <w:rFonts w:eastAsia="Calibri" w:cs="Tahoma"/>
          <w:color w:val="000000"/>
          <w:szCs w:val="18"/>
          <w:lang w:val="fr-FR"/>
        </w:rPr>
        <w:t xml:space="preserve">le nombre réel de cœurs par processeur physique multiplié par le coefficient de cœur adéquat. (Si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rsidR="00B41DB5" w:rsidRPr="00AB3045" w:rsidRDefault="00B41DB5" w:rsidP="00B41DB5">
      <w:pPr>
        <w:tabs>
          <w:tab w:val="left" w:pos="1800"/>
        </w:tabs>
        <w:ind w:left="1080"/>
        <w:rPr>
          <w:rFonts w:cs="Tahoma"/>
          <w:lang w:val="fr-FR"/>
        </w:rPr>
      </w:pPr>
    </w:p>
    <w:p w:rsidR="00B41DB5" w:rsidRPr="00AB3045" w:rsidRDefault="00B41DB5" w:rsidP="00B41DB5">
      <w:pPr>
        <w:spacing w:after="60"/>
        <w:ind w:left="720"/>
        <w:rPr>
          <w:rFonts w:cs="Tahoma"/>
          <w:lang w:val="fr-FR"/>
        </w:rPr>
      </w:pPr>
      <w:r w:rsidRPr="00AB3045">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AB3045">
        <w:rPr>
          <w:rFonts w:eastAsia="Calibri" w:cs="Tahoma"/>
          <w:szCs w:val="18"/>
          <w:lang w:val="fr-FR"/>
        </w:rPr>
        <w:t xml:space="preserve">Les clients renouvelant leur Software Assurance dans le cadre d’un programme d’abonnement ne bénéficient pas de l’option d’achat de la Software Assurance pour les licences par cœur BizTalk Server. </w:t>
      </w:r>
    </w:p>
    <w:p w:rsidR="00B41DB5" w:rsidRPr="00AB3045" w:rsidRDefault="00B41DB5" w:rsidP="00B41DB5">
      <w:pPr>
        <w:ind w:left="1440"/>
        <w:rPr>
          <w:rFonts w:cs="Tahoma"/>
          <w:lang w:val="fr-FR"/>
        </w:rPr>
      </w:pPr>
    </w:p>
    <w:p w:rsidR="00B41DB5" w:rsidRPr="00AB3045" w:rsidRDefault="00B41DB5" w:rsidP="00B41DB5">
      <w:pPr>
        <w:tabs>
          <w:tab w:val="left" w:pos="1440"/>
        </w:tabs>
        <w:spacing w:after="60"/>
        <w:ind w:left="720"/>
        <w:rPr>
          <w:rFonts w:cs="Tahoma"/>
          <w:lang w:val="fr-FR"/>
        </w:rPr>
      </w:pPr>
      <w:r w:rsidRPr="00AB3045">
        <w:rPr>
          <w:rFonts w:eastAsia="Calibri" w:cs="Tahoma"/>
          <w:b/>
          <w:color w:val="000000"/>
          <w:szCs w:val="18"/>
          <w:lang w:val="fr-FR"/>
        </w:rPr>
        <w:t>Pour les Clients disposant d’une Software Assurance et ne souhaitant pas la renouveler</w:t>
      </w:r>
    </w:p>
    <w:p w:rsidR="00B41DB5" w:rsidRPr="00AB3045" w:rsidRDefault="00B41DB5" w:rsidP="00B41DB5">
      <w:pPr>
        <w:tabs>
          <w:tab w:val="left" w:pos="1440"/>
        </w:tabs>
        <w:ind w:left="720"/>
        <w:rPr>
          <w:rFonts w:cs="Tahoma"/>
          <w:lang w:val="fr-FR"/>
        </w:rPr>
      </w:pPr>
      <w:r w:rsidRPr="00AB3045">
        <w:rPr>
          <w:rFonts w:eastAsia="Calibri" w:cs="Tahoma"/>
          <w:color w:val="000000"/>
          <w:szCs w:val="18"/>
          <w:lang w:val="fr-FR"/>
        </w:rPr>
        <w:t xml:space="preserve">Les clients ayant conclu des contrats Souscription Entreprise </w:t>
      </w:r>
      <w:r w:rsidRPr="00AB3045">
        <w:rPr>
          <w:rFonts w:cs="Tahoma"/>
          <w:bCs/>
          <w:color w:val="000000"/>
          <w:szCs w:val="18"/>
          <w:lang w:val="fr-FR"/>
        </w:rPr>
        <w:t xml:space="preserve">ou Open Value Souscription </w:t>
      </w:r>
      <w:r w:rsidRPr="00AB3045">
        <w:rPr>
          <w:rFonts w:eastAsia="Calibri" w:cs="Tahoma"/>
          <w:color w:val="000000"/>
          <w:szCs w:val="18"/>
          <w:lang w:val="fr-FR"/>
        </w:rPr>
        <w:t>et choisissant d’acheter des licences par processeur au titre de leur option d’achat, ainsi que tous les clients faisant l’acquisition de licences pour la durée des droits de propriété intellectuelle en vertu de leur contrat et choisissant de ne pas renouveler la Software Assurance, peuvent exécuter BizTalk Server 2010 ou BizTalk</w:t>
      </w:r>
      <w:r>
        <w:rPr>
          <w:rFonts w:eastAsia="Calibri" w:cs="Tahoma"/>
          <w:color w:val="000000"/>
          <w:szCs w:val="18"/>
          <w:lang w:val="fr-FR"/>
        </w:rPr>
        <w:t> </w:t>
      </w:r>
      <w:r w:rsidRPr="00AB3045">
        <w:rPr>
          <w:rFonts w:eastAsia="Calibri" w:cs="Tahoma"/>
          <w:color w:val="000000"/>
          <w:szCs w:val="18"/>
          <w:lang w:val="fr-FR"/>
        </w:rPr>
        <w:t>Server 2013 au titre de ces licences comme indiqué ci</w:t>
      </w:r>
      <w:r w:rsidR="003119B0">
        <w:rPr>
          <w:rFonts w:eastAsia="Calibri" w:cs="Tahoma"/>
          <w:color w:val="000000"/>
          <w:szCs w:val="18"/>
          <w:lang w:val="fr-FR"/>
        </w:rPr>
        <w:t>-</w:t>
      </w:r>
      <w:r w:rsidRPr="00AB3045">
        <w:rPr>
          <w:rFonts w:eastAsia="Calibri" w:cs="Tahoma"/>
          <w:color w:val="000000"/>
          <w:szCs w:val="18"/>
          <w:lang w:val="fr-FR"/>
        </w:rPr>
        <w:t>dessous :</w:t>
      </w:r>
    </w:p>
    <w:p w:rsidR="00B41DB5" w:rsidRPr="00AB3045" w:rsidRDefault="00B41DB5" w:rsidP="00B41DB5">
      <w:pPr>
        <w:tabs>
          <w:tab w:val="left" w:pos="1440"/>
        </w:tabs>
        <w:ind w:left="720"/>
        <w:rPr>
          <w:rFonts w:cs="Tahoma"/>
          <w:lang w:val="fr-FR"/>
        </w:rPr>
      </w:pPr>
    </w:p>
    <w:p w:rsidR="00B41DB5" w:rsidRPr="00CC6EE6" w:rsidRDefault="00B41DB5" w:rsidP="00B41DB5">
      <w:pPr>
        <w:numPr>
          <w:ilvl w:val="0"/>
          <w:numId w:val="67"/>
        </w:numPr>
        <w:spacing w:after="60"/>
        <w:ind w:left="1440"/>
        <w:rPr>
          <w:rFonts w:cs="Tahoma"/>
          <w:lang w:val="fr-FR"/>
        </w:rPr>
      </w:pPr>
      <w:r w:rsidRPr="00AB3045">
        <w:rPr>
          <w:rFonts w:eastAsia="Calibri" w:cs="Tahoma"/>
          <w:b/>
          <w:color w:val="000000"/>
          <w:szCs w:val="18"/>
          <w:lang w:val="fr-FR"/>
        </w:rPr>
        <w:t>BizTalk Server 2010 Branch :</w:t>
      </w:r>
      <w:r w:rsidRPr="00AB3045">
        <w:rPr>
          <w:rFonts w:eastAsia="Calibri" w:cs="Tahoma"/>
          <w:color w:val="000000"/>
          <w:szCs w:val="18"/>
          <w:lang w:val="fr-FR"/>
        </w:rPr>
        <w:t xml:space="preserve"> l’utilisation de cette version du logiciel est soumise aux droits d’utilisation de logiciels sous licence par processeur BizTalk Server 2010 Branch ; toutefois, les clients ne disposent alors plus de droits de Mobilité de Licence via la Software Assurance.</w:t>
      </w:r>
    </w:p>
    <w:p w:rsidR="00B41DB5" w:rsidRDefault="00B41DB5" w:rsidP="00B41DB5">
      <w:pPr>
        <w:spacing w:after="60"/>
        <w:rPr>
          <w:rFonts w:cs="Tahoma"/>
          <w:lang w:val="fr-FR"/>
        </w:rPr>
      </w:pPr>
    </w:p>
    <w:p w:rsidR="00B41DB5" w:rsidRDefault="00B41DB5" w:rsidP="00B41DB5">
      <w:pPr>
        <w:spacing w:after="60"/>
        <w:rPr>
          <w:rFonts w:cs="Tahoma"/>
          <w:lang w:val="fr-FR"/>
        </w:rPr>
      </w:pPr>
    </w:p>
    <w:p w:rsidR="00B41DB5" w:rsidRPr="00CC6EE6" w:rsidRDefault="00B41DB5" w:rsidP="00B41DB5">
      <w:pPr>
        <w:spacing w:after="60"/>
        <w:rPr>
          <w:rFonts w:cs="Tahoma"/>
          <w:lang w:val="fr-FR"/>
        </w:rPr>
      </w:pPr>
    </w:p>
    <w:p w:rsidR="00B41DB5" w:rsidRPr="00AB3045" w:rsidRDefault="00B41DB5" w:rsidP="00B41DB5">
      <w:pPr>
        <w:numPr>
          <w:ilvl w:val="0"/>
          <w:numId w:val="67"/>
        </w:numPr>
        <w:tabs>
          <w:tab w:val="left" w:pos="1800"/>
        </w:tabs>
        <w:spacing w:after="60"/>
        <w:ind w:left="1440"/>
        <w:rPr>
          <w:rFonts w:cs="Tahoma"/>
          <w:lang w:val="fr-FR"/>
        </w:rPr>
      </w:pPr>
      <w:r w:rsidRPr="00AB3045">
        <w:rPr>
          <w:rFonts w:eastAsia="Calibri" w:cs="Tahoma"/>
          <w:b/>
          <w:color w:val="000000"/>
          <w:szCs w:val="18"/>
          <w:lang w:val="fr-FR"/>
        </w:rPr>
        <w:lastRenderedPageBreak/>
        <w:t xml:space="preserve">BizTalk Server 2013 Branch : </w:t>
      </w:r>
      <w:r w:rsidRPr="00AB3045">
        <w:rPr>
          <w:rFonts w:eastAsia="Calibri" w:cs="Tahoma"/>
          <w:color w:val="000000"/>
          <w:szCs w:val="18"/>
          <w:lang w:val="fr-FR"/>
        </w:rPr>
        <w:t xml:space="preserve">l’utilisation de cette version du logiciel est soumise aux droits d’utilisation de logiciels sous licence par processeur BizTalk Server 2010 Branch ; toutefois : </w:t>
      </w:r>
    </w:p>
    <w:p w:rsidR="00B41DB5" w:rsidRPr="00AB3045" w:rsidRDefault="00B41DB5" w:rsidP="00B41DB5">
      <w:pPr>
        <w:numPr>
          <w:ilvl w:val="1"/>
          <w:numId w:val="67"/>
        </w:numPr>
        <w:tabs>
          <w:tab w:val="left" w:pos="2160"/>
        </w:tabs>
        <w:spacing w:after="60"/>
        <w:ind w:left="2160"/>
        <w:rPr>
          <w:rFonts w:cs="Tahoma"/>
          <w:lang w:val="fr-FR"/>
        </w:rPr>
      </w:pPr>
      <w:r w:rsidRPr="00AB3045">
        <w:rPr>
          <w:rFonts w:eastAsia="Calibri" w:cs="Tahoma"/>
          <w:color w:val="000000"/>
          <w:szCs w:val="18"/>
          <w:lang w:val="fr-FR"/>
        </w:rPr>
        <w:t>les clients ne disposent alors plus des droits de Mobilité de Licence dans les Batteries de</w:t>
      </w:r>
      <w:r>
        <w:rPr>
          <w:rFonts w:eastAsia="Calibri" w:cs="Tahoma"/>
          <w:color w:val="000000"/>
          <w:szCs w:val="18"/>
          <w:lang w:val="fr-FR"/>
        </w:rPr>
        <w:t> </w:t>
      </w:r>
      <w:r w:rsidRPr="00AB3045">
        <w:rPr>
          <w:rFonts w:eastAsia="Calibri" w:cs="Tahoma"/>
          <w:color w:val="000000"/>
          <w:szCs w:val="18"/>
          <w:lang w:val="fr-FR"/>
        </w:rPr>
        <w:t xml:space="preserve">Serveurs ou via la Software Assurance ; et </w:t>
      </w:r>
    </w:p>
    <w:p w:rsidR="00B41DB5" w:rsidRPr="00AB3045" w:rsidRDefault="00B41DB5" w:rsidP="00B41DB5">
      <w:pPr>
        <w:numPr>
          <w:ilvl w:val="1"/>
          <w:numId w:val="67"/>
        </w:numPr>
        <w:tabs>
          <w:tab w:val="left" w:pos="2160"/>
          <w:tab w:val="left" w:pos="2970"/>
        </w:tabs>
        <w:spacing w:after="60"/>
        <w:ind w:left="2160"/>
        <w:rPr>
          <w:rFonts w:cs="Tahoma"/>
          <w:lang w:val="fr-FR"/>
        </w:rPr>
      </w:pPr>
      <w:r w:rsidRPr="00AB3045">
        <w:rPr>
          <w:rFonts w:eastAsia="Calibri" w:cs="Tahoma"/>
          <w:color w:val="000000"/>
          <w:szCs w:val="18"/>
          <w:lang w:val="fr-FR"/>
        </w:rPr>
        <w:t>toute réattribution de licence est soumise aux limitations ci</w:t>
      </w:r>
      <w:r w:rsidR="003119B0">
        <w:rPr>
          <w:rFonts w:eastAsia="Calibri" w:cs="Tahoma"/>
          <w:color w:val="000000"/>
          <w:szCs w:val="18"/>
          <w:lang w:val="fr-FR"/>
        </w:rPr>
        <w:t>-</w:t>
      </w:r>
      <w:r w:rsidRPr="00AB3045">
        <w:rPr>
          <w:rFonts w:eastAsia="Calibri" w:cs="Tahoma"/>
          <w:color w:val="000000"/>
          <w:szCs w:val="18"/>
          <w:lang w:val="fr-FR"/>
        </w:rPr>
        <w:t>dessous relatives à « l’équivalence avec les licences par cœur ». L’équivalence avec les licences par cœur est</w:t>
      </w:r>
      <w:r>
        <w:rPr>
          <w:rFonts w:eastAsia="Calibri" w:cs="Tahoma"/>
          <w:color w:val="000000"/>
          <w:szCs w:val="18"/>
          <w:lang w:val="fr-FR"/>
        </w:rPr>
        <w:t> </w:t>
      </w:r>
      <w:r w:rsidRPr="00AB3045">
        <w:rPr>
          <w:rFonts w:eastAsia="Calibri" w:cs="Tahoma"/>
          <w:color w:val="000000"/>
          <w:szCs w:val="18"/>
          <w:lang w:val="fr-FR"/>
        </w:rPr>
        <w:t xml:space="preserve">déterminée comme suit. </w:t>
      </w:r>
    </w:p>
    <w:p w:rsidR="00B41DB5" w:rsidRPr="00AB3045" w:rsidRDefault="00B41DB5" w:rsidP="00B41DB5">
      <w:pPr>
        <w:numPr>
          <w:ilvl w:val="2"/>
          <w:numId w:val="67"/>
        </w:numPr>
        <w:tabs>
          <w:tab w:val="left" w:pos="2520"/>
        </w:tabs>
        <w:spacing w:after="60"/>
        <w:ind w:left="2520"/>
        <w:rPr>
          <w:rFonts w:cs="Tahoma"/>
          <w:lang w:val="fr-FR"/>
        </w:rPr>
      </w:pPr>
      <w:r w:rsidRPr="00AB3045">
        <w:rPr>
          <w:rFonts w:eastAsia="Calibri" w:cs="Tahoma"/>
          <w:color w:val="000000"/>
          <w:szCs w:val="18"/>
          <w:lang w:val="fr-FR"/>
        </w:rPr>
        <w:t>Pour chaque licence éligible attribuée au serveur, l’équivalence avec les licences par</w:t>
      </w:r>
      <w:r>
        <w:rPr>
          <w:rFonts w:eastAsia="Calibri" w:cs="Tahoma"/>
          <w:color w:val="000000"/>
          <w:szCs w:val="18"/>
          <w:lang w:val="fr-FR"/>
        </w:rPr>
        <w:t> </w:t>
      </w:r>
      <w:r w:rsidRPr="00AB3045">
        <w:rPr>
          <w:rFonts w:eastAsia="Calibri" w:cs="Tahoma"/>
          <w:color w:val="000000"/>
          <w:szCs w:val="18"/>
          <w:lang w:val="fr-FR"/>
        </w:rPr>
        <w:t xml:space="preserve">cœur correspond à la plus grande valeur entre : </w:t>
      </w:r>
    </w:p>
    <w:p w:rsidR="00B41DB5" w:rsidRPr="00AB3045" w:rsidRDefault="00B41DB5" w:rsidP="00B41DB5">
      <w:pPr>
        <w:numPr>
          <w:ilvl w:val="4"/>
          <w:numId w:val="155"/>
        </w:numPr>
        <w:tabs>
          <w:tab w:val="left" w:pos="2880"/>
        </w:tabs>
        <w:spacing w:after="60"/>
        <w:ind w:left="2880"/>
        <w:rPr>
          <w:rFonts w:cs="Tahoma"/>
          <w:lang w:val="fr-FR"/>
        </w:rPr>
      </w:pPr>
      <w:r w:rsidRPr="00AB3045">
        <w:rPr>
          <w:rFonts w:eastAsia="Calibri" w:cs="Tahoma"/>
          <w:color w:val="000000"/>
          <w:szCs w:val="18"/>
          <w:lang w:val="fr-FR"/>
        </w:rPr>
        <w:t xml:space="preserve">quatre cœurs par licence par processeur, ET </w:t>
      </w:r>
    </w:p>
    <w:p w:rsidR="00B41DB5" w:rsidRPr="00AB3045" w:rsidRDefault="00B41DB5" w:rsidP="00B41DB5">
      <w:pPr>
        <w:numPr>
          <w:ilvl w:val="4"/>
          <w:numId w:val="155"/>
        </w:numPr>
        <w:tabs>
          <w:tab w:val="left" w:pos="2880"/>
        </w:tabs>
        <w:spacing w:after="60"/>
        <w:ind w:left="2880"/>
        <w:rPr>
          <w:rFonts w:cs="Tahoma"/>
          <w:lang w:val="fr-FR"/>
        </w:rPr>
      </w:pPr>
      <w:r w:rsidRPr="00AB3045">
        <w:rPr>
          <w:rFonts w:eastAsia="Calibri" w:cs="Tahoma"/>
          <w:color w:val="000000"/>
          <w:szCs w:val="18"/>
          <w:lang w:val="fr-FR"/>
        </w:rPr>
        <w:t>un nombre de cœurs par licence par processeur basé sur le nombre réel de cœurs par processeur physique multiplié par le coefficient de cœur adéquat. (Si</w:t>
      </w:r>
      <w:r>
        <w:rPr>
          <w:rFonts w:eastAsia="Calibri" w:cs="Tahoma"/>
          <w:color w:val="000000"/>
          <w:szCs w:val="18"/>
          <w:lang w:val="fr-FR"/>
        </w:rPr>
        <w:t> </w:t>
      </w:r>
      <w:r w:rsidRPr="00AB3045">
        <w:rPr>
          <w:rFonts w:eastAsia="Calibri" w:cs="Tahoma"/>
          <w:color w:val="000000"/>
          <w:szCs w:val="18"/>
          <w:lang w:val="fr-FR"/>
        </w:rPr>
        <w:t>le nombre réel de cœurs par processeur physique est supérieur à quatre, les</w:t>
      </w:r>
      <w:r>
        <w:rPr>
          <w:rFonts w:eastAsia="Calibri" w:cs="Tahoma"/>
          <w:color w:val="000000"/>
          <w:szCs w:val="18"/>
          <w:lang w:val="fr-FR"/>
        </w:rPr>
        <w:t> </w:t>
      </w:r>
      <w:r w:rsidRPr="00AB3045">
        <w:rPr>
          <w:rFonts w:eastAsia="Calibri" w:cs="Tahoma"/>
          <w:color w:val="000000"/>
          <w:szCs w:val="18"/>
          <w:lang w:val="fr-FR"/>
        </w:rPr>
        <w:t xml:space="preserve">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rsidR="00B41DB5" w:rsidRPr="00AB3045" w:rsidRDefault="00B41DB5" w:rsidP="00B41DB5">
      <w:pPr>
        <w:numPr>
          <w:ilvl w:val="1"/>
          <w:numId w:val="157"/>
        </w:numPr>
        <w:tabs>
          <w:tab w:val="left" w:pos="1800"/>
        </w:tabs>
        <w:spacing w:after="60"/>
        <w:rPr>
          <w:rFonts w:cs="Tahoma"/>
          <w:lang w:val="fr-FR"/>
        </w:rPr>
      </w:pPr>
      <w:r w:rsidRPr="00AB3045">
        <w:rPr>
          <w:rFonts w:eastAsia="Calibri" w:cs="Tahoma"/>
          <w:color w:val="000000"/>
          <w:szCs w:val="18"/>
          <w:lang w:val="fr-FR"/>
        </w:rPr>
        <w:t xml:space="preserve">Les clients </w:t>
      </w:r>
      <w:r w:rsidRPr="00AB3045">
        <w:rPr>
          <w:rFonts w:eastAsia="Calibri" w:cs="Tahoma"/>
          <w:szCs w:val="18"/>
          <w:lang w:val="fr-FR"/>
        </w:rPr>
        <w:t>sont autorisés à réattribuer des licences à un autre serveur. Le cas échéant, ils devront toutefois se soumettre aux droits d’utilisation de BizTalk Server 2013. Lors de l’attribution de licences par cœur à des serveurs en vertu des droits d’utilisation de BizTalk 2013, les clients pourront combiner l’équivalence avec les licences par cœur de leurs licences existantes avec d’autres licences par cœur BizTalk Server 2013.</w:t>
      </w:r>
    </w:p>
    <w:p w:rsidR="00B41DB5" w:rsidRPr="00AB3045" w:rsidRDefault="00B41DB5" w:rsidP="00B41DB5">
      <w:pPr>
        <w:numPr>
          <w:ilvl w:val="1"/>
          <w:numId w:val="157"/>
        </w:numPr>
        <w:tabs>
          <w:tab w:val="left" w:pos="1800"/>
          <w:tab w:val="left" w:pos="2970"/>
        </w:tabs>
        <w:spacing w:after="60"/>
        <w:rPr>
          <w:rFonts w:cs="Tahoma"/>
          <w:lang w:val="fr-FR"/>
        </w:rPr>
      </w:pPr>
      <w:r w:rsidRPr="00AB3045">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rsidR="00B41DB5" w:rsidRPr="00AB3045" w:rsidRDefault="00B41DB5" w:rsidP="00B41DB5">
      <w:pPr>
        <w:ind w:left="1440"/>
        <w:rPr>
          <w:rFonts w:cs="Tahoma"/>
          <w:lang w:val="fr-FR"/>
        </w:rPr>
      </w:pPr>
    </w:p>
    <w:p w:rsidR="00B41DB5" w:rsidRPr="00AB3045" w:rsidRDefault="00B41DB5" w:rsidP="00B41DB5">
      <w:pPr>
        <w:tabs>
          <w:tab w:val="left" w:pos="720"/>
        </w:tabs>
        <w:spacing w:after="60"/>
        <w:ind w:left="720"/>
        <w:rPr>
          <w:rFonts w:cs="Tahoma"/>
          <w:lang w:val="fr-FR"/>
        </w:rPr>
      </w:pPr>
      <w:r w:rsidRPr="00AB3045">
        <w:rPr>
          <w:rFonts w:cs="Tahoma"/>
          <w:b/>
          <w:lang w:val="fr-FR"/>
        </w:rPr>
        <w:t>Clients situés en République Populaire de</w:t>
      </w:r>
      <w:r w:rsidRPr="00AB3045">
        <w:rPr>
          <w:rFonts w:cs="Tahoma"/>
          <w:lang w:val="fr-FR"/>
        </w:rPr>
        <w:t xml:space="preserve"> </w:t>
      </w:r>
      <w:r w:rsidRPr="00AB3045">
        <w:rPr>
          <w:rFonts w:cs="Tahoma"/>
          <w:b/>
          <w:lang w:val="fr-FR"/>
        </w:rPr>
        <w:t>Chine ayant fait l’acquisition de licences par processeur et de la Software Assurance pour BizTalk Server 2010 dans ce pays</w:t>
      </w:r>
    </w:p>
    <w:p w:rsidR="00B41DB5" w:rsidRPr="00AB3045" w:rsidRDefault="00B41DB5" w:rsidP="00B41DB5">
      <w:pPr>
        <w:tabs>
          <w:tab w:val="left" w:pos="720"/>
        </w:tabs>
        <w:ind w:left="720"/>
        <w:rPr>
          <w:rFonts w:cs="Tahoma"/>
          <w:lang w:val="fr-FR"/>
        </w:rPr>
      </w:pPr>
      <w:r w:rsidRPr="00AB3045">
        <w:rPr>
          <w:rFonts w:cs="Tahoma"/>
          <w:lang w:val="fr-FR"/>
        </w:rPr>
        <w:t>La date du 1</w:t>
      </w:r>
      <w:r w:rsidRPr="00AB3045">
        <w:rPr>
          <w:rFonts w:cs="Tahoma"/>
          <w:vertAlign w:val="superscript"/>
          <w:lang w:val="fr-FR"/>
        </w:rPr>
        <w:t>er</w:t>
      </w:r>
      <w:r w:rsidRPr="00AB3045">
        <w:rPr>
          <w:rFonts w:cs="Tahoma"/>
          <w:lang w:val="fr-FR"/>
        </w:rPr>
        <w:t xml:space="preserve"> avril 2013 indiquée dans la présente liste des produits ne s’applique pas. Pour ces clients, la</w:t>
      </w:r>
      <w:r>
        <w:rPr>
          <w:rFonts w:cs="Tahoma"/>
          <w:lang w:val="fr-FR"/>
        </w:rPr>
        <w:t> </w:t>
      </w:r>
      <w:r w:rsidRPr="00AB3045">
        <w:rPr>
          <w:rFonts w:cs="Tahoma"/>
          <w:lang w:val="fr-FR"/>
        </w:rPr>
        <w:t>date applicable est celle du 1</w:t>
      </w:r>
      <w:r w:rsidRPr="00AB3045">
        <w:rPr>
          <w:rFonts w:cs="Tahoma"/>
          <w:vertAlign w:val="superscript"/>
          <w:lang w:val="fr-FR"/>
        </w:rPr>
        <w:t>er</w:t>
      </w:r>
      <w:r w:rsidRPr="00AB3045">
        <w:rPr>
          <w:rFonts w:cs="Tahoma"/>
          <w:lang w:val="fr-FR"/>
        </w:rPr>
        <w:t xml:space="preserve"> mai 2013.</w:t>
      </w:r>
    </w:p>
    <w:p w:rsidR="00B41DB5" w:rsidRPr="00AB3045" w:rsidRDefault="00B41DB5" w:rsidP="00B41DB5">
      <w:pPr>
        <w:rPr>
          <w:rFonts w:cs="Tahoma"/>
          <w:lang w:val="fr-FR"/>
        </w:rPr>
      </w:pPr>
    </w:p>
    <w:p w:rsidR="00B41DB5" w:rsidRPr="00AB3045" w:rsidRDefault="00B41DB5" w:rsidP="00B41DB5">
      <w:pPr>
        <w:pStyle w:val="Heading3"/>
        <w:rPr>
          <w:rFonts w:ascii="Tahoma" w:hAnsi="Tahoma" w:cs="Tahoma"/>
          <w:lang w:val="fr-FR"/>
        </w:rPr>
      </w:pPr>
      <w:bookmarkStart w:id="1165" w:name="_32_BizTalk_Server®"/>
      <w:bookmarkStart w:id="1166" w:name="_Toc351567723"/>
      <w:bookmarkStart w:id="1167" w:name="_Toc343596567"/>
      <w:bookmarkEnd w:id="1165"/>
      <w:r w:rsidRPr="00AB3045">
        <w:rPr>
          <w:rFonts w:ascii="Tahoma" w:hAnsi="Tahoma" w:cs="Tahoma"/>
          <w:caps/>
          <w:color w:val="F66400"/>
          <w:sz w:val="22"/>
          <w:vertAlign w:val="superscript"/>
          <w:lang w:val="fr-FR"/>
        </w:rPr>
        <w:t>32</w:t>
      </w:r>
      <w:r w:rsidRPr="00CC6EE6">
        <w:rPr>
          <w:rFonts w:ascii="Tahoma" w:hAnsi="Tahoma" w:cs="Tahoma"/>
          <w:caps/>
          <w:color w:val="F66400"/>
          <w:sz w:val="22"/>
          <w:lang w:val="fr-FR"/>
        </w:rPr>
        <w:t xml:space="preserve"> </w:t>
      </w:r>
      <w:r w:rsidRPr="00AB3045">
        <w:rPr>
          <w:rFonts w:ascii="Tahoma" w:hAnsi="Tahoma" w:cs="Tahoma"/>
          <w:color w:val="F66400"/>
          <w:sz w:val="22"/>
          <w:lang w:val="fr-FR"/>
        </w:rPr>
        <w:t>BizTalk Server</w:t>
      </w:r>
      <w:r w:rsidRPr="00AB3045">
        <w:rPr>
          <w:rFonts w:ascii="Tahoma" w:hAnsi="Tahoma" w:cs="Tahoma"/>
          <w:color w:val="F66400"/>
          <w:sz w:val="22"/>
          <w:vertAlign w:val="superscript"/>
          <w:lang w:val="fr-FR"/>
        </w:rPr>
        <w:t>®</w:t>
      </w:r>
      <w:r w:rsidRPr="00AB3045">
        <w:rPr>
          <w:rFonts w:ascii="Tahoma" w:hAnsi="Tahoma" w:cs="Tahoma"/>
          <w:color w:val="F66400"/>
          <w:sz w:val="22"/>
          <w:lang w:val="fr-FR"/>
        </w:rPr>
        <w:t xml:space="preserve"> 2013 Enterprise</w:t>
      </w:r>
      <w:bookmarkEnd w:id="1166"/>
      <w:r w:rsidRPr="00AB3045">
        <w:rPr>
          <w:rFonts w:ascii="Tahoma" w:hAnsi="Tahoma" w:cs="Tahoma"/>
          <w:color w:val="F66400"/>
          <w:sz w:val="22"/>
          <w:lang w:val="fr-FR"/>
        </w:rPr>
        <w:t xml:space="preserve"> </w:t>
      </w:r>
      <w:bookmarkEnd w:id="1167"/>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Concessions de licences associées au changement de modèle de licence</w:t>
      </w:r>
    </w:p>
    <w:p w:rsidR="00B41DB5" w:rsidRPr="00AB3045" w:rsidRDefault="00B41DB5" w:rsidP="00B41DB5">
      <w:pPr>
        <w:ind w:left="720"/>
        <w:rPr>
          <w:rFonts w:cs="Tahoma"/>
          <w:lang w:val="fr-FR"/>
        </w:rPr>
      </w:pPr>
      <w:r w:rsidRPr="00AB3045">
        <w:rPr>
          <w:rFonts w:eastAsia="Calibri" w:cs="Tahoma"/>
          <w:color w:val="000000"/>
          <w:szCs w:val="18"/>
          <w:lang w:val="fr-FR"/>
        </w:rPr>
        <w:t>BizTalk Server 2010 constituera la dernière version de BizTalk Server concédée sous le modèle de licence par processeur. À titre exceptionnel, les clients ayant conclu des contrats de licence en volume avec Software Assurance active au 1</w:t>
      </w:r>
      <w:r w:rsidRPr="006352BD">
        <w:rPr>
          <w:rFonts w:eastAsia="Calibri" w:cs="Tahoma"/>
          <w:color w:val="000000"/>
          <w:szCs w:val="18"/>
          <w:vertAlign w:val="superscript"/>
          <w:lang w:val="fr-FR"/>
        </w:rPr>
        <w:t>er</w:t>
      </w:r>
      <w:r w:rsidRPr="00AB3045">
        <w:rPr>
          <w:rFonts w:eastAsia="Calibri" w:cs="Tahoma"/>
          <w:color w:val="000000"/>
          <w:szCs w:val="18"/>
          <w:lang w:val="fr-FR"/>
        </w:rPr>
        <w:t> avril 2013 pour les licences par processeur BizTalk Server 2010 Enterprise</w:t>
      </w:r>
      <w:r>
        <w:rPr>
          <w:rFonts w:eastAsia="Calibri" w:cs="Tahoma"/>
          <w:color w:val="000000"/>
          <w:szCs w:val="18"/>
          <w:lang w:val="fr-FR"/>
        </w:rPr>
        <w:t> </w:t>
      </w:r>
      <w:r w:rsidRPr="00AB3045">
        <w:rPr>
          <w:rFonts w:eastAsia="Calibri" w:cs="Tahoma"/>
          <w:color w:val="000000"/>
          <w:szCs w:val="18"/>
          <w:lang w:val="fr-FR"/>
        </w:rPr>
        <w:t>(les « licences éligibles ») disposent des différentes options exposées ci</w:t>
      </w:r>
      <w:r w:rsidR="003119B0">
        <w:rPr>
          <w:rFonts w:eastAsia="Calibri" w:cs="Tahoma"/>
          <w:color w:val="000000"/>
          <w:szCs w:val="18"/>
          <w:lang w:val="fr-FR"/>
        </w:rPr>
        <w:t>-</w:t>
      </w:r>
      <w:r w:rsidRPr="00AB3045">
        <w:rPr>
          <w:rFonts w:eastAsia="Calibri" w:cs="Tahoma"/>
          <w:color w:val="000000"/>
          <w:szCs w:val="18"/>
          <w:lang w:val="fr-FR"/>
        </w:rPr>
        <w:t xml:space="preserve">dessous. Les </w:t>
      </w:r>
      <w:r w:rsidRPr="00AB3045">
        <w:rPr>
          <w:rFonts w:cs="Tahoma"/>
          <w:bCs/>
          <w:color w:val="000000"/>
          <w:szCs w:val="18"/>
          <w:lang w:val="fr-FR"/>
        </w:rPr>
        <w:t>licences par</w:t>
      </w:r>
      <w:r>
        <w:rPr>
          <w:rFonts w:cs="Tahoma"/>
          <w:bCs/>
          <w:color w:val="000000"/>
          <w:szCs w:val="18"/>
          <w:lang w:val="fr-FR"/>
        </w:rPr>
        <w:t> </w:t>
      </w:r>
      <w:r w:rsidRPr="00AB3045">
        <w:rPr>
          <w:rFonts w:cs="Tahoma"/>
          <w:bCs/>
          <w:color w:val="000000"/>
          <w:szCs w:val="18"/>
          <w:lang w:val="fr-FR"/>
        </w:rPr>
        <w:t>processeur BizTalk Server 2010 Enterprise acquises ultérieurement en vertu du même accord de mise en</w:t>
      </w:r>
      <w:r>
        <w:rPr>
          <w:rFonts w:cs="Tahoma"/>
          <w:bCs/>
          <w:color w:val="000000"/>
          <w:szCs w:val="18"/>
          <w:lang w:val="fr-FR"/>
        </w:rPr>
        <w:t> </w:t>
      </w:r>
      <w:r w:rsidRPr="00AB3045">
        <w:rPr>
          <w:rFonts w:cs="Tahoma"/>
          <w:bCs/>
          <w:color w:val="000000"/>
          <w:szCs w:val="18"/>
          <w:lang w:val="fr-FR"/>
        </w:rPr>
        <w:t>œuvre dans le cadre d’une procédure de régularisation prévue d’un contrat Entreprise, Souscription Entreprise, Open Value Souscription ou EES constituent également des licences éligibles pour ces options. Les licences acquises en vertu d’un accord de mise en œuvre ultérieur, d’un contrat distinct ou de tout accord de mise en œuvre dont la date d’entrée en vigueur est ultérieure au 1</w:t>
      </w:r>
      <w:r w:rsidRPr="006352BD">
        <w:rPr>
          <w:rFonts w:cs="Tahoma"/>
          <w:bCs/>
          <w:color w:val="000000"/>
          <w:szCs w:val="18"/>
          <w:vertAlign w:val="superscript"/>
          <w:lang w:val="fr-FR"/>
        </w:rPr>
        <w:t>er</w:t>
      </w:r>
      <w:r w:rsidRPr="00AB3045">
        <w:rPr>
          <w:rFonts w:cs="Tahoma"/>
          <w:bCs/>
          <w:color w:val="000000"/>
          <w:szCs w:val="18"/>
          <w:lang w:val="fr-FR"/>
        </w:rPr>
        <w:t> avril 2013 ne constituent pas</w:t>
      </w:r>
      <w:r>
        <w:rPr>
          <w:rFonts w:cs="Tahoma"/>
          <w:bCs/>
          <w:color w:val="000000"/>
          <w:szCs w:val="18"/>
          <w:lang w:val="fr-FR"/>
        </w:rPr>
        <w:t> </w:t>
      </w:r>
      <w:r w:rsidRPr="00AB3045">
        <w:rPr>
          <w:rFonts w:cs="Tahoma"/>
          <w:bCs/>
          <w:color w:val="000000"/>
          <w:szCs w:val="18"/>
          <w:lang w:val="fr-FR"/>
        </w:rPr>
        <w:t>des licences éligibles.</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Durée actuelle</w:t>
      </w:r>
    </w:p>
    <w:p w:rsidR="00B41DB5" w:rsidRPr="00AB3045" w:rsidRDefault="00B41DB5" w:rsidP="00B41DB5">
      <w:pPr>
        <w:ind w:left="720"/>
        <w:rPr>
          <w:rFonts w:cs="Tahoma"/>
          <w:lang w:val="fr-FR"/>
        </w:rPr>
      </w:pPr>
      <w:r w:rsidRPr="00AB3045">
        <w:rPr>
          <w:rFonts w:eastAsia="Calibri" w:cs="Tahoma"/>
          <w:color w:val="000000"/>
          <w:szCs w:val="18"/>
          <w:lang w:val="fr-FR"/>
        </w:rPr>
        <w:t>Pendant toute la durée actuelle de leur Software Assurance active au 1</w:t>
      </w:r>
      <w:r w:rsidRPr="006352BD">
        <w:rPr>
          <w:rFonts w:eastAsia="Calibri" w:cs="Tahoma"/>
          <w:color w:val="000000"/>
          <w:szCs w:val="18"/>
          <w:vertAlign w:val="superscript"/>
          <w:lang w:val="fr-FR"/>
        </w:rPr>
        <w:t>er</w:t>
      </w:r>
      <w:r w:rsidRPr="00AB3045">
        <w:rPr>
          <w:rFonts w:eastAsia="Calibri" w:cs="Tahoma"/>
          <w:color w:val="000000"/>
          <w:szCs w:val="18"/>
          <w:lang w:val="fr-FR"/>
        </w:rPr>
        <w:t> avril 2013, les clients (y compris les</w:t>
      </w:r>
      <w:r>
        <w:rPr>
          <w:rFonts w:eastAsia="Calibri" w:cs="Tahoma"/>
          <w:color w:val="000000"/>
          <w:szCs w:val="18"/>
          <w:lang w:val="fr-FR"/>
        </w:rPr>
        <w:t> </w:t>
      </w:r>
      <w:r w:rsidRPr="00AB3045">
        <w:rPr>
          <w:rFonts w:eastAsia="Calibri" w:cs="Tahoma"/>
          <w:color w:val="000000"/>
          <w:szCs w:val="18"/>
          <w:lang w:val="fr-FR"/>
        </w:rPr>
        <w:t xml:space="preserve">clients disposant de contrats d’abonnement) peuvent, pour toute licence éligible, migrer vers le logiciel BizTalk Server 2013 Enterprise au lieu de BizTalk Server 2010 Enterprise, conformément aux droits d’utilisation des logiciels sous licence par processeur BizTalk Server 2010 Enterprise (tels qu’indiqués dans les Droits d’Utilisation de Logiciels de janvier 2013). </w:t>
      </w:r>
    </w:p>
    <w:p w:rsidR="00B41DB5" w:rsidRDefault="00B41DB5" w:rsidP="00B41DB5">
      <w:pPr>
        <w:ind w:left="720"/>
        <w:rPr>
          <w:rFonts w:cs="Tahoma"/>
          <w:lang w:val="fr-FR"/>
        </w:rPr>
      </w:pPr>
    </w:p>
    <w:p w:rsidR="00B41DB5" w:rsidRDefault="00B41DB5" w:rsidP="00B41DB5">
      <w:pPr>
        <w:ind w:left="720"/>
        <w:rPr>
          <w:rFonts w:cs="Tahoma"/>
          <w:lang w:val="fr-FR"/>
        </w:rPr>
      </w:pPr>
    </w:p>
    <w:p w:rsidR="00B41DB5" w:rsidRDefault="00B41DB5" w:rsidP="00B41DB5">
      <w:pPr>
        <w:ind w:left="720"/>
        <w:rPr>
          <w:rFonts w:cs="Tahoma"/>
          <w:lang w:val="fr-FR"/>
        </w:rPr>
      </w:pPr>
    </w:p>
    <w:p w:rsidR="00B41DB5" w:rsidRDefault="00B41DB5" w:rsidP="00B41DB5">
      <w:pPr>
        <w:ind w:left="720"/>
        <w:rPr>
          <w:rFonts w:cs="Tahoma"/>
          <w:lang w:val="fr-FR"/>
        </w:rPr>
      </w:pP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lastRenderedPageBreak/>
        <w:t>Première période de renouvellement</w:t>
      </w:r>
    </w:p>
    <w:p w:rsidR="00B41DB5" w:rsidRPr="00AB3045" w:rsidRDefault="00B41DB5" w:rsidP="00B41DB5">
      <w:pPr>
        <w:tabs>
          <w:tab w:val="left" w:pos="1800"/>
        </w:tabs>
        <w:spacing w:after="60"/>
        <w:ind w:left="720"/>
        <w:rPr>
          <w:rFonts w:cs="Tahoma"/>
          <w:lang w:val="fr-FR"/>
        </w:rPr>
      </w:pPr>
      <w:r w:rsidRPr="00AB3045">
        <w:rPr>
          <w:rFonts w:eastAsia="Calibri" w:cs="Tahoma"/>
          <w:color w:val="000000"/>
          <w:szCs w:val="18"/>
          <w:lang w:val="fr-FR"/>
        </w:rPr>
        <w:t>Lors du premier renouvellement de la Software Assurance le 1</w:t>
      </w:r>
      <w:r w:rsidRPr="006352BD">
        <w:rPr>
          <w:rFonts w:eastAsia="Calibri" w:cs="Tahoma"/>
          <w:color w:val="000000"/>
          <w:szCs w:val="18"/>
          <w:vertAlign w:val="superscript"/>
          <w:lang w:val="fr-FR"/>
        </w:rPr>
        <w:t>er</w:t>
      </w:r>
      <w:r w:rsidRPr="00AB3045">
        <w:rPr>
          <w:rFonts w:eastAsia="Calibri" w:cs="Tahoma"/>
          <w:color w:val="000000"/>
          <w:szCs w:val="18"/>
          <w:lang w:val="fr-FR"/>
        </w:rPr>
        <w:t> avril 2013 ou après cette date, pour chaque</w:t>
      </w:r>
      <w:r>
        <w:rPr>
          <w:rFonts w:eastAsia="Calibri" w:cs="Tahoma"/>
          <w:color w:val="000000"/>
          <w:szCs w:val="18"/>
          <w:lang w:val="fr-FR"/>
        </w:rPr>
        <w:t> </w:t>
      </w:r>
      <w:r w:rsidRPr="00AB3045">
        <w:rPr>
          <w:rFonts w:eastAsia="Calibri" w:cs="Tahoma"/>
          <w:color w:val="000000"/>
          <w:szCs w:val="18"/>
          <w:lang w:val="fr-FR"/>
        </w:rPr>
        <w:t>serveur disposant d’une licence valide en vertu des droits d’utilisation des logiciels sous licence par</w:t>
      </w:r>
      <w:r>
        <w:rPr>
          <w:rFonts w:eastAsia="Calibri" w:cs="Tahoma"/>
          <w:color w:val="000000"/>
          <w:szCs w:val="18"/>
          <w:lang w:val="fr-FR"/>
        </w:rPr>
        <w:t> </w:t>
      </w:r>
      <w:r w:rsidRPr="00AB3045">
        <w:rPr>
          <w:rFonts w:eastAsia="Calibri" w:cs="Tahoma"/>
          <w:color w:val="000000"/>
          <w:szCs w:val="18"/>
          <w:lang w:val="fr-FR"/>
        </w:rPr>
        <w:t xml:space="preserve">processeur BizTalk Server 2010, le client peut acquérir une Software Assurance pour les licences par cœur BizTalk Server Enterprise sans avoir à acheter lesdites licences pour un nombre de licences par cœur équivalent au nombre de licences par processeur éligibles attribuées au serveur, multiplié par la plus grande valeur entre : </w:t>
      </w:r>
    </w:p>
    <w:p w:rsidR="00B41DB5" w:rsidRPr="00AB3045" w:rsidRDefault="00B41DB5" w:rsidP="00B41DB5">
      <w:pPr>
        <w:numPr>
          <w:ilvl w:val="3"/>
          <w:numId w:val="112"/>
        </w:numPr>
        <w:tabs>
          <w:tab w:val="left" w:pos="2160"/>
        </w:tabs>
        <w:spacing w:after="60"/>
        <w:ind w:left="2160"/>
        <w:rPr>
          <w:rFonts w:cs="Tahoma"/>
          <w:lang w:val="fr-FR"/>
        </w:rPr>
      </w:pPr>
      <w:r w:rsidRPr="00AB3045">
        <w:rPr>
          <w:rFonts w:eastAsia="Calibri" w:cs="Tahoma"/>
          <w:color w:val="000000"/>
          <w:szCs w:val="18"/>
          <w:lang w:val="fr-FR"/>
        </w:rPr>
        <w:t>quatre, OU</w:t>
      </w:r>
    </w:p>
    <w:p w:rsidR="00B41DB5" w:rsidRPr="00AB3045" w:rsidRDefault="00B41DB5" w:rsidP="00B41DB5">
      <w:pPr>
        <w:numPr>
          <w:ilvl w:val="3"/>
          <w:numId w:val="112"/>
        </w:numPr>
        <w:tabs>
          <w:tab w:val="left" w:pos="2160"/>
        </w:tabs>
        <w:spacing w:after="60"/>
        <w:ind w:left="2160"/>
        <w:rPr>
          <w:rFonts w:cs="Tahoma"/>
          <w:lang w:val="fr-FR"/>
        </w:rPr>
      </w:pPr>
      <w:r w:rsidRPr="00AB3045">
        <w:rPr>
          <w:rFonts w:eastAsia="Calibri" w:cs="Tahoma"/>
          <w:color w:val="000000"/>
          <w:szCs w:val="18"/>
          <w:lang w:val="fr-FR"/>
        </w:rPr>
        <w:t xml:space="preserve">le nombre réel de cœurs par processeur physique multiplié par le coefficient de cœur adéquat. (Si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rsidR="00B41DB5" w:rsidRPr="00AB3045" w:rsidRDefault="00B41DB5" w:rsidP="00B41DB5">
      <w:pPr>
        <w:tabs>
          <w:tab w:val="left" w:pos="1800"/>
        </w:tabs>
        <w:ind w:left="1080"/>
        <w:rPr>
          <w:rFonts w:cs="Tahoma"/>
          <w:lang w:val="fr-FR"/>
        </w:rPr>
      </w:pPr>
    </w:p>
    <w:p w:rsidR="00B41DB5" w:rsidRPr="00AB3045" w:rsidRDefault="00B41DB5" w:rsidP="00B41DB5">
      <w:pPr>
        <w:spacing w:after="60"/>
        <w:ind w:left="720"/>
        <w:rPr>
          <w:rFonts w:cs="Tahoma"/>
          <w:lang w:val="fr-FR"/>
        </w:rPr>
      </w:pPr>
      <w:r w:rsidRPr="00AB3045">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AB3045">
        <w:rPr>
          <w:rFonts w:eastAsia="Calibri" w:cs="Tahoma"/>
          <w:szCs w:val="18"/>
          <w:lang w:val="fr-FR"/>
        </w:rPr>
        <w:t xml:space="preserve">Les clients renouvelant leur Software Assurance dans le cadre d’un programme d’abonnement ne bénéficient pas de l’option d’achat de la Software Assurance pour les licences par cœur BizTalk Server. </w:t>
      </w:r>
    </w:p>
    <w:p w:rsidR="00B41DB5" w:rsidRPr="00AB3045" w:rsidRDefault="00B41DB5" w:rsidP="00B41DB5">
      <w:pPr>
        <w:ind w:left="1440"/>
        <w:rPr>
          <w:rFonts w:cs="Tahoma"/>
          <w:lang w:val="fr-FR"/>
        </w:rPr>
      </w:pPr>
    </w:p>
    <w:p w:rsidR="00B41DB5" w:rsidRPr="00AB3045" w:rsidRDefault="00B41DB5" w:rsidP="00B41DB5">
      <w:pPr>
        <w:tabs>
          <w:tab w:val="left" w:pos="1440"/>
        </w:tabs>
        <w:spacing w:after="60"/>
        <w:ind w:left="720"/>
        <w:rPr>
          <w:rFonts w:cs="Tahoma"/>
          <w:lang w:val="fr-FR"/>
        </w:rPr>
      </w:pPr>
      <w:r w:rsidRPr="00AB3045">
        <w:rPr>
          <w:rFonts w:eastAsia="Calibri" w:cs="Tahoma"/>
          <w:b/>
          <w:color w:val="000000"/>
          <w:szCs w:val="18"/>
          <w:lang w:val="fr-FR"/>
        </w:rPr>
        <w:t>Pour les Clients disposant d’une Software Assurance et ne souhaitant pas la renouveler</w:t>
      </w:r>
    </w:p>
    <w:p w:rsidR="00B41DB5" w:rsidRPr="00AB3045" w:rsidRDefault="00B41DB5" w:rsidP="00B41DB5">
      <w:pPr>
        <w:tabs>
          <w:tab w:val="left" w:pos="1440"/>
        </w:tabs>
        <w:ind w:left="720"/>
        <w:rPr>
          <w:rFonts w:cs="Tahoma"/>
          <w:lang w:val="fr-FR"/>
        </w:rPr>
      </w:pPr>
      <w:r w:rsidRPr="00AB3045">
        <w:rPr>
          <w:rFonts w:eastAsia="Calibri" w:cs="Tahoma"/>
          <w:color w:val="000000"/>
          <w:szCs w:val="18"/>
          <w:lang w:val="fr-FR"/>
        </w:rPr>
        <w:t xml:space="preserve">Les clients ayant conclu des contrats Souscription Entreprise </w:t>
      </w:r>
      <w:r w:rsidRPr="00AB3045">
        <w:rPr>
          <w:rFonts w:cs="Tahoma"/>
          <w:bCs/>
          <w:color w:val="000000"/>
          <w:szCs w:val="18"/>
          <w:lang w:val="fr-FR"/>
        </w:rPr>
        <w:t xml:space="preserve">ou Open Value Souscription </w:t>
      </w:r>
      <w:r w:rsidRPr="00AB3045">
        <w:rPr>
          <w:rFonts w:eastAsia="Calibri" w:cs="Tahoma"/>
          <w:color w:val="000000"/>
          <w:szCs w:val="18"/>
          <w:lang w:val="fr-FR"/>
        </w:rPr>
        <w:t>et choisissant d’acheter des licences par processeur au titre de leur option d’achat, ainsi que tous les clients faisant l’acquisition de licences pour la durée des droits de propriété intellectuelle en vertu de leur contrat et choisissant de ne pas renouveler la Software Assurance, peuvent exécuter BizTalk Server 2010 ou BizTalk</w:t>
      </w:r>
      <w:r>
        <w:rPr>
          <w:rFonts w:eastAsia="Calibri" w:cs="Tahoma"/>
          <w:color w:val="000000"/>
          <w:szCs w:val="18"/>
          <w:lang w:val="fr-FR"/>
        </w:rPr>
        <w:t> </w:t>
      </w:r>
      <w:r w:rsidRPr="00AB3045">
        <w:rPr>
          <w:rFonts w:eastAsia="Calibri" w:cs="Tahoma"/>
          <w:color w:val="000000"/>
          <w:szCs w:val="18"/>
          <w:lang w:val="fr-FR"/>
        </w:rPr>
        <w:t>Server 2013 au titre de ces licences comme indiqué ci</w:t>
      </w:r>
      <w:r w:rsidR="003119B0">
        <w:rPr>
          <w:rFonts w:eastAsia="Calibri" w:cs="Tahoma"/>
          <w:color w:val="000000"/>
          <w:szCs w:val="18"/>
          <w:lang w:val="fr-FR"/>
        </w:rPr>
        <w:t>-</w:t>
      </w:r>
      <w:r w:rsidRPr="00AB3045">
        <w:rPr>
          <w:rFonts w:eastAsia="Calibri" w:cs="Tahoma"/>
          <w:color w:val="000000"/>
          <w:szCs w:val="18"/>
          <w:lang w:val="fr-FR"/>
        </w:rPr>
        <w:t>dessous :</w:t>
      </w:r>
    </w:p>
    <w:p w:rsidR="00B41DB5" w:rsidRPr="00AB3045" w:rsidRDefault="00B41DB5" w:rsidP="00B41DB5">
      <w:pPr>
        <w:tabs>
          <w:tab w:val="left" w:pos="1440"/>
        </w:tabs>
        <w:ind w:left="720"/>
        <w:rPr>
          <w:rFonts w:cs="Tahoma"/>
          <w:lang w:val="fr-FR"/>
        </w:rPr>
      </w:pPr>
    </w:p>
    <w:p w:rsidR="00B41DB5" w:rsidRPr="00AB3045" w:rsidRDefault="00B41DB5" w:rsidP="00B41DB5">
      <w:pPr>
        <w:numPr>
          <w:ilvl w:val="0"/>
          <w:numId w:val="67"/>
        </w:numPr>
        <w:spacing w:after="60"/>
        <w:ind w:left="1440"/>
        <w:rPr>
          <w:rFonts w:cs="Tahoma"/>
          <w:lang w:val="fr-FR"/>
        </w:rPr>
      </w:pPr>
      <w:r w:rsidRPr="00AB3045">
        <w:rPr>
          <w:rFonts w:eastAsia="Calibri" w:cs="Tahoma"/>
          <w:b/>
          <w:color w:val="000000"/>
          <w:szCs w:val="18"/>
          <w:lang w:val="fr-FR"/>
        </w:rPr>
        <w:t>BizTalk Server 2010 Enterprise :</w:t>
      </w:r>
      <w:r w:rsidRPr="00AB3045">
        <w:rPr>
          <w:rFonts w:eastAsia="Calibri" w:cs="Tahoma"/>
          <w:color w:val="000000"/>
          <w:szCs w:val="18"/>
          <w:lang w:val="fr-FR"/>
        </w:rPr>
        <w:t xml:space="preserve"> l’utilisation de cette version du logiciel est soumise aux droits d’utilisation de logiciels sous licence par processeur BizTalk Server 2010 Enterprise ; toutefois, les clients ne disposent alors plus de droits de Mobilité de Licence via la Software Assurance.</w:t>
      </w:r>
    </w:p>
    <w:p w:rsidR="00B41DB5" w:rsidRPr="00AB3045" w:rsidRDefault="00B41DB5" w:rsidP="00B41DB5">
      <w:pPr>
        <w:numPr>
          <w:ilvl w:val="0"/>
          <w:numId w:val="67"/>
        </w:numPr>
        <w:tabs>
          <w:tab w:val="left" w:pos="1800"/>
        </w:tabs>
        <w:spacing w:after="60"/>
        <w:ind w:left="1440"/>
        <w:rPr>
          <w:rFonts w:cs="Tahoma"/>
          <w:lang w:val="fr-FR"/>
        </w:rPr>
      </w:pPr>
      <w:r w:rsidRPr="00AB3045">
        <w:rPr>
          <w:rFonts w:eastAsia="Calibri" w:cs="Tahoma"/>
          <w:b/>
          <w:color w:val="000000"/>
          <w:szCs w:val="18"/>
          <w:lang w:val="fr-FR"/>
        </w:rPr>
        <w:t xml:space="preserve">BizTalk Server 2013 Enterprise : </w:t>
      </w:r>
      <w:r w:rsidRPr="00AB3045">
        <w:rPr>
          <w:rFonts w:eastAsia="Calibri" w:cs="Tahoma"/>
          <w:color w:val="000000"/>
          <w:szCs w:val="18"/>
          <w:lang w:val="fr-FR"/>
        </w:rPr>
        <w:t xml:space="preserve">l’utilisation de cette version du logiciel est soumise aux droits d’utilisation de logiciels sous licence par processeur BizTalk Server 2010 Enterprise ; toutefois : </w:t>
      </w:r>
    </w:p>
    <w:p w:rsidR="00B41DB5" w:rsidRPr="00AB3045" w:rsidRDefault="00B41DB5" w:rsidP="00B41DB5">
      <w:pPr>
        <w:numPr>
          <w:ilvl w:val="1"/>
          <w:numId w:val="67"/>
        </w:numPr>
        <w:tabs>
          <w:tab w:val="left" w:pos="2160"/>
        </w:tabs>
        <w:spacing w:after="60"/>
        <w:ind w:left="2160"/>
        <w:rPr>
          <w:rFonts w:cs="Tahoma"/>
          <w:lang w:val="fr-FR"/>
        </w:rPr>
      </w:pPr>
      <w:r w:rsidRPr="00AB3045">
        <w:rPr>
          <w:rFonts w:eastAsia="Calibri" w:cs="Tahoma"/>
          <w:color w:val="000000"/>
          <w:szCs w:val="18"/>
          <w:lang w:val="fr-FR"/>
        </w:rPr>
        <w:t xml:space="preserve">les clients ne disposent alors plus des droits de Mobilité de Licence dans les Batteries de Serveurs ou via la Software Assurance ; et </w:t>
      </w:r>
    </w:p>
    <w:p w:rsidR="00B41DB5" w:rsidRPr="00AB3045" w:rsidRDefault="00B41DB5" w:rsidP="00B41DB5">
      <w:pPr>
        <w:numPr>
          <w:ilvl w:val="1"/>
          <w:numId w:val="67"/>
        </w:numPr>
        <w:tabs>
          <w:tab w:val="left" w:pos="2160"/>
          <w:tab w:val="left" w:pos="2970"/>
        </w:tabs>
        <w:spacing w:after="60"/>
        <w:ind w:left="2160"/>
        <w:rPr>
          <w:rFonts w:cs="Tahoma"/>
          <w:lang w:val="fr-FR"/>
        </w:rPr>
      </w:pPr>
      <w:r w:rsidRPr="00AB3045">
        <w:rPr>
          <w:rFonts w:eastAsia="Calibri" w:cs="Tahoma"/>
          <w:color w:val="000000"/>
          <w:szCs w:val="18"/>
          <w:lang w:val="fr-FR"/>
        </w:rPr>
        <w:t>toute réattribution de licence est soumise aux limitations ci</w:t>
      </w:r>
      <w:r w:rsidR="003119B0">
        <w:rPr>
          <w:rFonts w:eastAsia="Calibri" w:cs="Tahoma"/>
          <w:color w:val="000000"/>
          <w:szCs w:val="18"/>
          <w:lang w:val="fr-FR"/>
        </w:rPr>
        <w:t>-</w:t>
      </w:r>
      <w:r w:rsidRPr="00AB3045">
        <w:rPr>
          <w:rFonts w:eastAsia="Calibri" w:cs="Tahoma"/>
          <w:color w:val="000000"/>
          <w:szCs w:val="18"/>
          <w:lang w:val="fr-FR"/>
        </w:rPr>
        <w:t>dessous relatives à « l’équivalence avec les licences par cœur ». L’équivalence avec les licences par cœur est</w:t>
      </w:r>
      <w:r>
        <w:rPr>
          <w:rFonts w:eastAsia="Calibri" w:cs="Tahoma"/>
          <w:color w:val="000000"/>
          <w:szCs w:val="18"/>
          <w:lang w:val="fr-FR"/>
        </w:rPr>
        <w:t> </w:t>
      </w:r>
      <w:r w:rsidRPr="00AB3045">
        <w:rPr>
          <w:rFonts w:eastAsia="Calibri" w:cs="Tahoma"/>
          <w:color w:val="000000"/>
          <w:szCs w:val="18"/>
          <w:lang w:val="fr-FR"/>
        </w:rPr>
        <w:t xml:space="preserve">déterminée comme suit. </w:t>
      </w:r>
    </w:p>
    <w:p w:rsidR="00B41DB5" w:rsidRPr="00AB3045" w:rsidRDefault="00B41DB5" w:rsidP="00B41DB5">
      <w:pPr>
        <w:numPr>
          <w:ilvl w:val="2"/>
          <w:numId w:val="67"/>
        </w:numPr>
        <w:tabs>
          <w:tab w:val="left" w:pos="2520"/>
        </w:tabs>
        <w:spacing w:after="60"/>
        <w:ind w:left="2520"/>
        <w:rPr>
          <w:rFonts w:cs="Tahoma"/>
          <w:lang w:val="fr-FR"/>
        </w:rPr>
      </w:pPr>
      <w:r w:rsidRPr="00AB3045">
        <w:rPr>
          <w:rFonts w:eastAsia="Calibri" w:cs="Tahoma"/>
          <w:color w:val="000000"/>
          <w:szCs w:val="18"/>
          <w:lang w:val="fr-FR"/>
        </w:rPr>
        <w:t>Pour chaque licence éligible attribuée au serveur, l’équivalence avec les licences par</w:t>
      </w:r>
      <w:r>
        <w:rPr>
          <w:rFonts w:eastAsia="Calibri" w:cs="Tahoma"/>
          <w:color w:val="000000"/>
          <w:szCs w:val="18"/>
          <w:lang w:val="fr-FR"/>
        </w:rPr>
        <w:t> </w:t>
      </w:r>
      <w:r w:rsidRPr="00AB3045">
        <w:rPr>
          <w:rFonts w:eastAsia="Calibri" w:cs="Tahoma"/>
          <w:color w:val="000000"/>
          <w:szCs w:val="18"/>
          <w:lang w:val="fr-FR"/>
        </w:rPr>
        <w:t xml:space="preserve">cœur correspond à la plus grande valeur entre : </w:t>
      </w:r>
    </w:p>
    <w:p w:rsidR="00B41DB5" w:rsidRPr="00AB3045" w:rsidRDefault="00B41DB5" w:rsidP="00B41DB5">
      <w:pPr>
        <w:numPr>
          <w:ilvl w:val="4"/>
          <w:numId w:val="155"/>
        </w:numPr>
        <w:tabs>
          <w:tab w:val="left" w:pos="2880"/>
        </w:tabs>
        <w:spacing w:after="60"/>
        <w:ind w:left="2880"/>
        <w:rPr>
          <w:rFonts w:cs="Tahoma"/>
          <w:lang w:val="fr-FR"/>
        </w:rPr>
      </w:pPr>
      <w:r w:rsidRPr="00AB3045">
        <w:rPr>
          <w:rFonts w:eastAsia="Calibri" w:cs="Tahoma"/>
          <w:color w:val="000000"/>
          <w:szCs w:val="18"/>
          <w:lang w:val="fr-FR"/>
        </w:rPr>
        <w:t xml:space="preserve">quatre cœurs par licence par processeur, ET </w:t>
      </w:r>
    </w:p>
    <w:p w:rsidR="00B41DB5" w:rsidRPr="00CC6EE6" w:rsidRDefault="00B41DB5" w:rsidP="00B41DB5">
      <w:pPr>
        <w:numPr>
          <w:ilvl w:val="4"/>
          <w:numId w:val="155"/>
        </w:numPr>
        <w:tabs>
          <w:tab w:val="left" w:pos="2880"/>
        </w:tabs>
        <w:spacing w:after="60"/>
        <w:ind w:left="2880"/>
        <w:rPr>
          <w:rFonts w:cs="Tahoma"/>
          <w:lang w:val="fr-FR"/>
        </w:rPr>
      </w:pPr>
      <w:r w:rsidRPr="00AB3045">
        <w:rPr>
          <w:rFonts w:eastAsia="Calibri" w:cs="Tahoma"/>
          <w:color w:val="000000"/>
          <w:szCs w:val="18"/>
          <w:lang w:val="fr-FR"/>
        </w:rPr>
        <w:t>un nombre de cœurs par licence par processeur basé sur le nombre réel de cœurs par processeur physique multiplié par le coefficient de cœur adéquat. (Si</w:t>
      </w:r>
      <w:r>
        <w:rPr>
          <w:rFonts w:eastAsia="Calibri" w:cs="Tahoma"/>
          <w:color w:val="000000"/>
          <w:szCs w:val="18"/>
          <w:lang w:val="fr-FR"/>
        </w:rPr>
        <w:t> </w:t>
      </w:r>
      <w:r w:rsidRPr="00AB3045">
        <w:rPr>
          <w:rFonts w:eastAsia="Calibri" w:cs="Tahoma"/>
          <w:color w:val="000000"/>
          <w:szCs w:val="18"/>
          <w:lang w:val="fr-FR"/>
        </w:rPr>
        <w:t xml:space="preserve">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rsidR="00B41DB5" w:rsidRDefault="00B41DB5" w:rsidP="00B41DB5">
      <w:pPr>
        <w:tabs>
          <w:tab w:val="left" w:pos="2880"/>
        </w:tabs>
        <w:spacing w:after="60"/>
        <w:rPr>
          <w:rFonts w:eastAsia="Calibri" w:cs="Tahoma"/>
          <w:color w:val="000000"/>
          <w:szCs w:val="18"/>
          <w:lang w:val="fr-FR"/>
        </w:rPr>
      </w:pPr>
    </w:p>
    <w:p w:rsidR="00B41DB5" w:rsidRDefault="00B41DB5" w:rsidP="00B41DB5">
      <w:pPr>
        <w:tabs>
          <w:tab w:val="left" w:pos="2880"/>
        </w:tabs>
        <w:spacing w:after="60"/>
        <w:rPr>
          <w:rFonts w:eastAsia="Calibri" w:cs="Tahoma"/>
          <w:color w:val="000000"/>
          <w:szCs w:val="18"/>
          <w:lang w:val="fr-FR"/>
        </w:rPr>
      </w:pPr>
    </w:p>
    <w:p w:rsidR="00B41DB5" w:rsidRDefault="00B41DB5" w:rsidP="00B41DB5">
      <w:pPr>
        <w:tabs>
          <w:tab w:val="left" w:pos="2880"/>
        </w:tabs>
        <w:spacing w:after="60"/>
        <w:rPr>
          <w:rFonts w:eastAsia="Calibri" w:cs="Tahoma"/>
          <w:color w:val="000000"/>
          <w:szCs w:val="18"/>
          <w:lang w:val="fr-FR"/>
        </w:rPr>
      </w:pPr>
    </w:p>
    <w:p w:rsidR="00B41DB5" w:rsidRPr="00AB3045" w:rsidRDefault="00B41DB5" w:rsidP="00B41DB5">
      <w:pPr>
        <w:tabs>
          <w:tab w:val="left" w:pos="2880"/>
        </w:tabs>
        <w:spacing w:after="60"/>
        <w:rPr>
          <w:rFonts w:cs="Tahoma"/>
          <w:lang w:val="fr-FR"/>
        </w:rPr>
      </w:pPr>
    </w:p>
    <w:p w:rsidR="00B41DB5" w:rsidRPr="00AB3045" w:rsidRDefault="00B41DB5" w:rsidP="00B41DB5">
      <w:pPr>
        <w:numPr>
          <w:ilvl w:val="1"/>
          <w:numId w:val="156"/>
        </w:numPr>
        <w:tabs>
          <w:tab w:val="left" w:pos="1800"/>
        </w:tabs>
        <w:spacing w:after="60"/>
        <w:rPr>
          <w:rFonts w:cs="Tahoma"/>
          <w:lang w:val="fr-FR"/>
        </w:rPr>
      </w:pPr>
      <w:r w:rsidRPr="00AB3045">
        <w:rPr>
          <w:rFonts w:eastAsia="Calibri" w:cs="Tahoma"/>
          <w:color w:val="000000"/>
          <w:szCs w:val="18"/>
          <w:lang w:val="fr-FR"/>
        </w:rPr>
        <w:lastRenderedPageBreak/>
        <w:t>Les clients sont autorisés à réattribuer des licences à un autre serveur. Le cas échéant, ils devront</w:t>
      </w:r>
      <w:r>
        <w:rPr>
          <w:rFonts w:eastAsia="Calibri" w:cs="Tahoma"/>
          <w:color w:val="000000"/>
          <w:szCs w:val="18"/>
          <w:lang w:val="fr-FR"/>
        </w:rPr>
        <w:t> </w:t>
      </w:r>
      <w:r w:rsidRPr="00AB3045">
        <w:rPr>
          <w:rFonts w:eastAsia="Calibri" w:cs="Tahoma"/>
          <w:color w:val="000000"/>
          <w:szCs w:val="18"/>
          <w:lang w:val="fr-FR"/>
        </w:rPr>
        <w:t>toutefois se soumettre aux droits d’utilisation de BizTalk Server 2013. Lors de l’attribution de licences par cœur à des serveurs en vertu des droits d’utilisation de BizTalk 2013, les clients pourront combiner l’équivalence avec les licences par cœur de leurs licences existantes avec d’autres licences par cœur BizTalk Server 2013.</w:t>
      </w:r>
    </w:p>
    <w:p w:rsidR="00B41DB5" w:rsidRPr="00AB3045" w:rsidRDefault="00B41DB5" w:rsidP="00B41DB5">
      <w:pPr>
        <w:numPr>
          <w:ilvl w:val="1"/>
          <w:numId w:val="156"/>
        </w:numPr>
        <w:tabs>
          <w:tab w:val="left" w:pos="1800"/>
          <w:tab w:val="left" w:pos="2970"/>
        </w:tabs>
        <w:spacing w:after="60"/>
        <w:rPr>
          <w:rFonts w:cs="Tahoma"/>
          <w:lang w:val="fr-FR"/>
        </w:rPr>
      </w:pPr>
      <w:r w:rsidRPr="00AB3045">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rsidR="00B41DB5" w:rsidRPr="00AB3045" w:rsidRDefault="00B41DB5" w:rsidP="00B41DB5">
      <w:pPr>
        <w:ind w:left="1440"/>
        <w:rPr>
          <w:rFonts w:cs="Tahoma"/>
          <w:lang w:val="fr-FR"/>
        </w:rPr>
      </w:pPr>
    </w:p>
    <w:p w:rsidR="00B41DB5" w:rsidRPr="00AB3045" w:rsidRDefault="00B41DB5" w:rsidP="00B41DB5">
      <w:pPr>
        <w:tabs>
          <w:tab w:val="left" w:pos="720"/>
        </w:tabs>
        <w:spacing w:after="60"/>
        <w:ind w:left="720"/>
        <w:rPr>
          <w:rFonts w:cs="Tahoma"/>
          <w:lang w:val="fr-FR"/>
        </w:rPr>
      </w:pPr>
      <w:r w:rsidRPr="00AB3045">
        <w:rPr>
          <w:rFonts w:cs="Tahoma"/>
          <w:b/>
          <w:lang w:val="fr-FR"/>
        </w:rPr>
        <w:t>Clients situés en République Populaire de</w:t>
      </w:r>
      <w:r w:rsidRPr="00AB3045">
        <w:rPr>
          <w:rFonts w:cs="Tahoma"/>
          <w:lang w:val="fr-FR"/>
        </w:rPr>
        <w:t xml:space="preserve"> </w:t>
      </w:r>
      <w:r w:rsidRPr="00AB3045">
        <w:rPr>
          <w:rFonts w:cs="Tahoma"/>
          <w:b/>
          <w:lang w:val="fr-FR"/>
        </w:rPr>
        <w:t>Chine ayant fait l’acquisition de licences par processeur et de la Software Assurance pour BizTalk Server 2010 dans ce pays</w:t>
      </w:r>
    </w:p>
    <w:p w:rsidR="00B41DB5" w:rsidRPr="00AB3045" w:rsidRDefault="00B41DB5" w:rsidP="00B41DB5">
      <w:pPr>
        <w:tabs>
          <w:tab w:val="left" w:pos="720"/>
        </w:tabs>
        <w:ind w:left="720"/>
        <w:rPr>
          <w:rFonts w:cs="Tahoma"/>
          <w:lang w:val="fr-FR"/>
        </w:rPr>
      </w:pPr>
      <w:r w:rsidRPr="00AB3045">
        <w:rPr>
          <w:rFonts w:cs="Tahoma"/>
          <w:lang w:val="fr-FR"/>
        </w:rPr>
        <w:t>La date du 1</w:t>
      </w:r>
      <w:r w:rsidRPr="00AB3045">
        <w:rPr>
          <w:rFonts w:cs="Tahoma"/>
          <w:vertAlign w:val="superscript"/>
          <w:lang w:val="fr-FR"/>
        </w:rPr>
        <w:t>er</w:t>
      </w:r>
      <w:r w:rsidRPr="00AB3045">
        <w:rPr>
          <w:rFonts w:cs="Tahoma"/>
          <w:lang w:val="fr-FR"/>
        </w:rPr>
        <w:t xml:space="preserve"> avril 2013 indiquée dans la présente liste des produits ne s’applique pas. Pour ces clients, la</w:t>
      </w:r>
      <w:r>
        <w:rPr>
          <w:rFonts w:cs="Tahoma"/>
          <w:lang w:val="fr-FR"/>
        </w:rPr>
        <w:t> </w:t>
      </w:r>
      <w:r w:rsidRPr="00AB3045">
        <w:rPr>
          <w:rFonts w:cs="Tahoma"/>
          <w:lang w:val="fr-FR"/>
        </w:rPr>
        <w:t>date applicable est celle du 1</w:t>
      </w:r>
      <w:r w:rsidRPr="00AB3045">
        <w:rPr>
          <w:rFonts w:cs="Tahoma"/>
          <w:vertAlign w:val="superscript"/>
          <w:lang w:val="fr-FR"/>
        </w:rPr>
        <w:t>er</w:t>
      </w:r>
      <w:r w:rsidRPr="00AB3045">
        <w:rPr>
          <w:rFonts w:cs="Tahoma"/>
          <w:lang w:val="fr-FR"/>
        </w:rPr>
        <w:t xml:space="preserve"> mai 2013.</w:t>
      </w:r>
    </w:p>
    <w:p w:rsidR="00B41DB5" w:rsidRPr="00AB3045" w:rsidRDefault="00B41DB5" w:rsidP="00B41DB5">
      <w:pPr>
        <w:ind w:left="720"/>
        <w:rPr>
          <w:rFonts w:cs="Tahoma"/>
          <w:lang w:val="fr-FR"/>
        </w:rPr>
      </w:pPr>
    </w:p>
    <w:p w:rsidR="00B41DB5" w:rsidRPr="00AB3045" w:rsidRDefault="00B41DB5" w:rsidP="00B41DB5">
      <w:pPr>
        <w:pStyle w:val="Heading3"/>
        <w:rPr>
          <w:rFonts w:ascii="Tahoma" w:hAnsi="Tahoma" w:cs="Tahoma"/>
          <w:lang w:val="fr-FR"/>
        </w:rPr>
      </w:pPr>
      <w:bookmarkStart w:id="1168" w:name="_33_BizTalk_Server®"/>
      <w:bookmarkStart w:id="1169" w:name="_Toc351567724"/>
      <w:bookmarkStart w:id="1170" w:name="_Toc343596569"/>
      <w:bookmarkEnd w:id="1168"/>
      <w:r w:rsidRPr="00AB3045">
        <w:rPr>
          <w:rFonts w:ascii="Tahoma" w:hAnsi="Tahoma" w:cs="Tahoma"/>
          <w:caps/>
          <w:color w:val="F66400"/>
          <w:sz w:val="22"/>
          <w:vertAlign w:val="superscript"/>
          <w:lang w:val="fr-FR"/>
        </w:rPr>
        <w:t>33</w:t>
      </w:r>
      <w:r w:rsidRPr="00AB3045">
        <w:rPr>
          <w:rFonts w:ascii="Tahoma" w:hAnsi="Tahoma" w:cs="Tahoma"/>
          <w:color w:val="F66400"/>
          <w:sz w:val="22"/>
          <w:lang w:val="fr-FR"/>
        </w:rPr>
        <w:t xml:space="preserve"> BizTalk Server</w:t>
      </w:r>
      <w:r w:rsidRPr="00AB3045">
        <w:rPr>
          <w:rFonts w:ascii="Tahoma" w:hAnsi="Tahoma" w:cs="Tahoma"/>
          <w:color w:val="F66400"/>
          <w:sz w:val="22"/>
          <w:vertAlign w:val="superscript"/>
          <w:lang w:val="fr-FR"/>
        </w:rPr>
        <w:t>®</w:t>
      </w:r>
      <w:r w:rsidRPr="00AB3045">
        <w:rPr>
          <w:rFonts w:ascii="Tahoma" w:hAnsi="Tahoma" w:cs="Tahoma"/>
          <w:color w:val="F66400"/>
          <w:sz w:val="22"/>
          <w:lang w:val="fr-FR"/>
        </w:rPr>
        <w:t xml:space="preserve"> 2013 Standard</w:t>
      </w:r>
      <w:bookmarkEnd w:id="1169"/>
      <w:r w:rsidRPr="00AB3045">
        <w:rPr>
          <w:rFonts w:ascii="Tahoma" w:eastAsia="Calibri" w:hAnsi="Tahoma" w:cs="Tahoma"/>
          <w:color w:val="F66400"/>
          <w:sz w:val="22"/>
          <w:szCs w:val="18"/>
          <w:lang w:val="fr-FR"/>
        </w:rPr>
        <w:t xml:space="preserve"> </w:t>
      </w:r>
      <w:bookmarkEnd w:id="1170"/>
    </w:p>
    <w:p w:rsidR="00B41DB5" w:rsidRPr="00AB3045" w:rsidRDefault="00B41DB5" w:rsidP="00B41DB5">
      <w:pPr>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Concessions de licences associées au changement de modèle de licence</w:t>
      </w:r>
    </w:p>
    <w:p w:rsidR="00B41DB5" w:rsidRPr="00AB3045" w:rsidRDefault="00B41DB5" w:rsidP="00B41DB5">
      <w:pPr>
        <w:ind w:left="720"/>
        <w:rPr>
          <w:rFonts w:cs="Tahoma"/>
          <w:lang w:val="fr-FR"/>
        </w:rPr>
      </w:pPr>
      <w:r w:rsidRPr="00AB3045">
        <w:rPr>
          <w:rFonts w:eastAsia="Calibri" w:cs="Tahoma"/>
          <w:color w:val="000000"/>
          <w:szCs w:val="18"/>
          <w:lang w:val="fr-FR"/>
        </w:rPr>
        <w:t>BizTalk Server 2010 constituera la dernière version de BizTalk Server concédée sous le modèle de licence par processeur. À titre exceptionnel, les clients ayant conclu des contrats de licences en volume avec Software Assurance active au 1</w:t>
      </w:r>
      <w:r w:rsidRPr="00CF308A">
        <w:rPr>
          <w:rFonts w:eastAsia="Calibri" w:cs="Tahoma"/>
          <w:color w:val="000000"/>
          <w:szCs w:val="18"/>
          <w:vertAlign w:val="superscript"/>
          <w:lang w:val="fr-FR"/>
        </w:rPr>
        <w:t>er</w:t>
      </w:r>
      <w:r w:rsidRPr="00AB3045">
        <w:rPr>
          <w:rFonts w:eastAsia="Calibri" w:cs="Tahoma"/>
          <w:color w:val="000000"/>
          <w:szCs w:val="18"/>
          <w:lang w:val="fr-FR"/>
        </w:rPr>
        <w:t> avril 2013 pour les licences par processeur BizTalk Server 2010 Standard</w:t>
      </w:r>
      <w:r>
        <w:rPr>
          <w:rFonts w:eastAsia="Calibri" w:cs="Tahoma"/>
          <w:color w:val="000000"/>
          <w:szCs w:val="18"/>
          <w:lang w:val="fr-FR"/>
        </w:rPr>
        <w:t> </w:t>
      </w:r>
      <w:r w:rsidRPr="00AB3045">
        <w:rPr>
          <w:rFonts w:eastAsia="Calibri" w:cs="Tahoma"/>
          <w:color w:val="000000"/>
          <w:szCs w:val="18"/>
          <w:lang w:val="fr-FR"/>
        </w:rPr>
        <w:t>(les « licences éligibles ») disposent des différentes options exposées ci</w:t>
      </w:r>
      <w:r w:rsidR="003119B0">
        <w:rPr>
          <w:rFonts w:eastAsia="Calibri" w:cs="Tahoma"/>
          <w:color w:val="000000"/>
          <w:szCs w:val="18"/>
          <w:lang w:val="fr-FR"/>
        </w:rPr>
        <w:t>-</w:t>
      </w:r>
      <w:r w:rsidRPr="00AB3045">
        <w:rPr>
          <w:rFonts w:eastAsia="Calibri" w:cs="Tahoma"/>
          <w:color w:val="000000"/>
          <w:szCs w:val="18"/>
          <w:lang w:val="fr-FR"/>
        </w:rPr>
        <w:t xml:space="preserve">dessous. Les </w:t>
      </w:r>
      <w:r w:rsidRPr="00AB3045">
        <w:rPr>
          <w:rFonts w:cs="Tahoma"/>
          <w:bCs/>
          <w:color w:val="000000"/>
          <w:szCs w:val="18"/>
          <w:lang w:val="fr-FR"/>
        </w:rPr>
        <w:t>licences par</w:t>
      </w:r>
      <w:r>
        <w:rPr>
          <w:rFonts w:cs="Tahoma"/>
          <w:bCs/>
          <w:color w:val="000000"/>
          <w:szCs w:val="18"/>
          <w:lang w:val="fr-FR"/>
        </w:rPr>
        <w:t> </w:t>
      </w:r>
      <w:r w:rsidRPr="00AB3045">
        <w:rPr>
          <w:rFonts w:cs="Tahoma"/>
          <w:bCs/>
          <w:color w:val="000000"/>
          <w:szCs w:val="18"/>
          <w:lang w:val="fr-FR"/>
        </w:rPr>
        <w:t>processeur BizTalk Server 2010 Standard acquises ultérieurement en vertu du même accord de mise en</w:t>
      </w:r>
      <w:r>
        <w:rPr>
          <w:rFonts w:cs="Tahoma"/>
          <w:bCs/>
          <w:color w:val="000000"/>
          <w:szCs w:val="18"/>
          <w:lang w:val="fr-FR"/>
        </w:rPr>
        <w:t> </w:t>
      </w:r>
      <w:r w:rsidRPr="00AB3045">
        <w:rPr>
          <w:rFonts w:cs="Tahoma"/>
          <w:bCs/>
          <w:color w:val="000000"/>
          <w:szCs w:val="18"/>
          <w:lang w:val="fr-FR"/>
        </w:rPr>
        <w:t>œuvre dans le cadre d’une procédure de régularisation prévue d’un contrat Entreprise, Souscription Entreprise, Open Value Souscription ou EES constituent également des licences éligibles pour ces options. Les licences acquises en vertu d’un accord de mise en œuvre ultérieur, d’un contrat distinct ou de tout accord de mise en œuvre dont la date d’entrée en vigueur est ultérieure au 1</w:t>
      </w:r>
      <w:r w:rsidRPr="006352BD">
        <w:rPr>
          <w:rFonts w:cs="Tahoma"/>
          <w:bCs/>
          <w:color w:val="000000"/>
          <w:szCs w:val="18"/>
          <w:vertAlign w:val="superscript"/>
          <w:lang w:val="fr-FR"/>
        </w:rPr>
        <w:t>er</w:t>
      </w:r>
      <w:r w:rsidRPr="00AB3045">
        <w:rPr>
          <w:rFonts w:cs="Tahoma"/>
          <w:bCs/>
          <w:color w:val="000000"/>
          <w:szCs w:val="18"/>
          <w:lang w:val="fr-FR"/>
        </w:rPr>
        <w:t> avril 2013 ne constituent pas</w:t>
      </w:r>
      <w:r>
        <w:rPr>
          <w:rFonts w:cs="Tahoma"/>
          <w:bCs/>
          <w:color w:val="000000"/>
          <w:szCs w:val="18"/>
          <w:lang w:val="fr-FR"/>
        </w:rPr>
        <w:t> </w:t>
      </w:r>
      <w:r w:rsidRPr="00AB3045">
        <w:rPr>
          <w:rFonts w:cs="Tahoma"/>
          <w:bCs/>
          <w:color w:val="000000"/>
          <w:szCs w:val="18"/>
          <w:lang w:val="fr-FR"/>
        </w:rPr>
        <w:t>des licences éligibles.</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Durée actuelle</w:t>
      </w:r>
    </w:p>
    <w:p w:rsidR="00B41DB5" w:rsidRPr="00AB3045" w:rsidRDefault="00B41DB5" w:rsidP="00B41DB5">
      <w:pPr>
        <w:ind w:left="720"/>
        <w:rPr>
          <w:rFonts w:cs="Tahoma"/>
          <w:lang w:val="fr-FR"/>
        </w:rPr>
      </w:pPr>
      <w:r w:rsidRPr="00AB3045">
        <w:rPr>
          <w:rFonts w:eastAsia="Calibri" w:cs="Tahoma"/>
          <w:color w:val="000000"/>
          <w:szCs w:val="18"/>
          <w:lang w:val="fr-FR"/>
        </w:rPr>
        <w:t>Pendant toute la durée actuelle de leur Software Assurance active au 1</w:t>
      </w:r>
      <w:r w:rsidRPr="00CF308A">
        <w:rPr>
          <w:rFonts w:eastAsia="Calibri" w:cs="Tahoma"/>
          <w:color w:val="000000"/>
          <w:szCs w:val="18"/>
          <w:vertAlign w:val="superscript"/>
          <w:lang w:val="fr-FR"/>
        </w:rPr>
        <w:t>er</w:t>
      </w:r>
      <w:r w:rsidRPr="00AB3045">
        <w:rPr>
          <w:rFonts w:eastAsia="Calibri" w:cs="Tahoma"/>
          <w:color w:val="000000"/>
          <w:szCs w:val="18"/>
          <w:lang w:val="fr-FR"/>
        </w:rPr>
        <w:t> avril 2013, les clients (y compris les</w:t>
      </w:r>
      <w:r>
        <w:rPr>
          <w:rFonts w:eastAsia="Calibri" w:cs="Tahoma"/>
          <w:color w:val="000000"/>
          <w:szCs w:val="18"/>
          <w:lang w:val="fr-FR"/>
        </w:rPr>
        <w:t> </w:t>
      </w:r>
      <w:r w:rsidRPr="00AB3045">
        <w:rPr>
          <w:rFonts w:eastAsia="Calibri" w:cs="Tahoma"/>
          <w:color w:val="000000"/>
          <w:szCs w:val="18"/>
          <w:lang w:val="fr-FR"/>
        </w:rPr>
        <w:t xml:space="preserve">clients disposant de contrats d’abonnement) peuvent, pour toute licence éligible, migrer vers le logiciel BizTalk Server 2013 Standard au lieu de BizTalk Server 2010 Standard, conformément aux droits d’utilisation des logiciels sous licence par processeur BizTalk Server 2010 Standard (tels qu’indiqués dans les Droits d’Utilisation de Logiciels de janvier 2013). </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Première période de renouvellement</w:t>
      </w:r>
    </w:p>
    <w:p w:rsidR="00B41DB5" w:rsidRPr="00AB3045" w:rsidRDefault="00B41DB5" w:rsidP="00B41DB5">
      <w:pPr>
        <w:tabs>
          <w:tab w:val="left" w:pos="1800"/>
        </w:tabs>
        <w:spacing w:after="60"/>
        <w:ind w:left="720"/>
        <w:rPr>
          <w:rFonts w:cs="Tahoma"/>
          <w:lang w:val="fr-FR"/>
        </w:rPr>
      </w:pPr>
      <w:r w:rsidRPr="00AB3045">
        <w:rPr>
          <w:rFonts w:eastAsia="Calibri" w:cs="Tahoma"/>
          <w:color w:val="000000"/>
          <w:szCs w:val="18"/>
          <w:lang w:val="fr-FR"/>
        </w:rPr>
        <w:t>Lors du premier renouvellement de la Software Assurance le 1</w:t>
      </w:r>
      <w:r w:rsidRPr="00CF308A">
        <w:rPr>
          <w:rFonts w:eastAsia="Calibri" w:cs="Tahoma"/>
          <w:color w:val="000000"/>
          <w:szCs w:val="18"/>
          <w:vertAlign w:val="superscript"/>
          <w:lang w:val="fr-FR"/>
        </w:rPr>
        <w:t>er</w:t>
      </w:r>
      <w:r w:rsidRPr="00AB3045">
        <w:rPr>
          <w:rFonts w:eastAsia="Calibri" w:cs="Tahoma"/>
          <w:color w:val="000000"/>
          <w:szCs w:val="18"/>
          <w:lang w:val="fr-FR"/>
        </w:rPr>
        <w:t> avril 2013 ou après cette date, pour chaque</w:t>
      </w:r>
      <w:r>
        <w:rPr>
          <w:rFonts w:eastAsia="Calibri" w:cs="Tahoma"/>
          <w:color w:val="000000"/>
          <w:szCs w:val="18"/>
          <w:lang w:val="fr-FR"/>
        </w:rPr>
        <w:t> </w:t>
      </w:r>
      <w:r w:rsidRPr="00AB3045">
        <w:rPr>
          <w:rFonts w:eastAsia="Calibri" w:cs="Tahoma"/>
          <w:color w:val="000000"/>
          <w:szCs w:val="18"/>
          <w:lang w:val="fr-FR"/>
        </w:rPr>
        <w:t>serveur disposant d’une licence valide en vertu des droits d’utilisation des logiciels sous licence par</w:t>
      </w:r>
      <w:r>
        <w:rPr>
          <w:rFonts w:eastAsia="Calibri" w:cs="Tahoma"/>
          <w:color w:val="000000"/>
          <w:szCs w:val="18"/>
          <w:lang w:val="fr-FR"/>
        </w:rPr>
        <w:t> </w:t>
      </w:r>
      <w:r w:rsidRPr="00AB3045">
        <w:rPr>
          <w:rFonts w:eastAsia="Calibri" w:cs="Tahoma"/>
          <w:color w:val="000000"/>
          <w:szCs w:val="18"/>
          <w:lang w:val="fr-FR"/>
        </w:rPr>
        <w:t xml:space="preserve">processeur BizTalk Server 2010, le client peut acquérir une Software Assurance pour les licences par cœur BizTalk Server Standard sans avoir à acheter lesdites licences pour un nombre de licences par cœur équivalent au nombre de licences par processeur éligibles attribuées au serveur, multiplié par la plus grande valeur entre : </w:t>
      </w:r>
    </w:p>
    <w:p w:rsidR="00B41DB5" w:rsidRPr="00AB3045" w:rsidRDefault="00B41DB5" w:rsidP="00B41DB5">
      <w:pPr>
        <w:numPr>
          <w:ilvl w:val="3"/>
          <w:numId w:val="112"/>
        </w:numPr>
        <w:tabs>
          <w:tab w:val="left" w:pos="2160"/>
        </w:tabs>
        <w:spacing w:after="60"/>
        <w:ind w:left="2160"/>
        <w:rPr>
          <w:rFonts w:cs="Tahoma"/>
          <w:lang w:val="fr-FR"/>
        </w:rPr>
      </w:pPr>
      <w:r w:rsidRPr="00AB3045">
        <w:rPr>
          <w:rFonts w:eastAsia="Calibri" w:cs="Tahoma"/>
          <w:color w:val="000000"/>
          <w:szCs w:val="18"/>
          <w:lang w:val="fr-FR"/>
        </w:rPr>
        <w:t>quatre, OU</w:t>
      </w:r>
    </w:p>
    <w:p w:rsidR="00B41DB5" w:rsidRPr="00AB3045" w:rsidRDefault="00B41DB5" w:rsidP="00B41DB5">
      <w:pPr>
        <w:numPr>
          <w:ilvl w:val="3"/>
          <w:numId w:val="112"/>
        </w:numPr>
        <w:tabs>
          <w:tab w:val="left" w:pos="2160"/>
        </w:tabs>
        <w:spacing w:after="60"/>
        <w:ind w:left="2160"/>
        <w:rPr>
          <w:rFonts w:cs="Tahoma"/>
          <w:lang w:val="fr-FR"/>
        </w:rPr>
      </w:pPr>
      <w:r w:rsidRPr="00AB3045">
        <w:rPr>
          <w:rFonts w:eastAsia="Calibri" w:cs="Tahoma"/>
          <w:color w:val="000000"/>
          <w:szCs w:val="18"/>
          <w:lang w:val="fr-FR"/>
        </w:rPr>
        <w:t xml:space="preserve">le nombre réel de cœurs par processeur physique multiplié par le coefficient de cœur adéquat. (Si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rsidR="00B41DB5" w:rsidRPr="00AB3045" w:rsidRDefault="00B41DB5" w:rsidP="00B41DB5">
      <w:pPr>
        <w:tabs>
          <w:tab w:val="left" w:pos="1800"/>
        </w:tabs>
        <w:ind w:left="1080"/>
        <w:rPr>
          <w:rFonts w:cs="Tahoma"/>
          <w:lang w:val="fr-FR"/>
        </w:rPr>
      </w:pPr>
    </w:p>
    <w:p w:rsidR="00B41DB5" w:rsidRPr="00AB3045" w:rsidRDefault="00B41DB5" w:rsidP="00B41DB5">
      <w:pPr>
        <w:spacing w:after="60"/>
        <w:ind w:left="720"/>
        <w:rPr>
          <w:rFonts w:cs="Tahoma"/>
          <w:lang w:val="fr-FR"/>
        </w:rPr>
      </w:pPr>
      <w:r w:rsidRPr="00AB3045">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AB3045">
        <w:rPr>
          <w:rFonts w:eastAsia="Calibri" w:cs="Tahoma"/>
          <w:szCs w:val="18"/>
          <w:lang w:val="fr-FR"/>
        </w:rPr>
        <w:t xml:space="preserve">Les clients renouvelant leur Software Assurance dans le cadre d’un programme d’abonnement ne bénéficient pas de l’option d’achat de la Software Assurance pour les licences par cœur BizTalk Server. </w:t>
      </w:r>
    </w:p>
    <w:p w:rsidR="00B41DB5" w:rsidRDefault="00B41DB5" w:rsidP="00B41DB5">
      <w:pPr>
        <w:ind w:left="1440"/>
        <w:rPr>
          <w:rFonts w:cs="Tahoma"/>
          <w:lang w:val="fr-FR"/>
        </w:rPr>
      </w:pPr>
    </w:p>
    <w:p w:rsidR="00B41DB5" w:rsidRDefault="00B41DB5" w:rsidP="00B41DB5">
      <w:pPr>
        <w:ind w:left="1440"/>
        <w:rPr>
          <w:rFonts w:cs="Tahoma"/>
          <w:lang w:val="fr-FR"/>
        </w:rPr>
      </w:pPr>
    </w:p>
    <w:p w:rsidR="00B41DB5" w:rsidRPr="00AB3045" w:rsidRDefault="00B41DB5" w:rsidP="00B41DB5">
      <w:pPr>
        <w:ind w:left="1440"/>
        <w:rPr>
          <w:rFonts w:cs="Tahoma"/>
          <w:lang w:val="fr-FR"/>
        </w:rPr>
      </w:pPr>
    </w:p>
    <w:p w:rsidR="00B41DB5" w:rsidRPr="00AB3045" w:rsidRDefault="00B41DB5" w:rsidP="00B41DB5">
      <w:pPr>
        <w:tabs>
          <w:tab w:val="left" w:pos="1440"/>
        </w:tabs>
        <w:spacing w:after="60"/>
        <w:ind w:left="720"/>
        <w:rPr>
          <w:rFonts w:cs="Tahoma"/>
          <w:lang w:val="fr-FR"/>
        </w:rPr>
      </w:pPr>
      <w:r w:rsidRPr="00AB3045">
        <w:rPr>
          <w:rFonts w:eastAsia="Calibri" w:cs="Tahoma"/>
          <w:b/>
          <w:color w:val="000000"/>
          <w:szCs w:val="18"/>
          <w:lang w:val="fr-FR"/>
        </w:rPr>
        <w:lastRenderedPageBreak/>
        <w:t>Pour les Clients disposant d’une Software Assurance et ne souhaitant pas la renouveler</w:t>
      </w:r>
    </w:p>
    <w:p w:rsidR="00B41DB5" w:rsidRPr="00AB3045" w:rsidRDefault="00B41DB5" w:rsidP="00B41DB5">
      <w:pPr>
        <w:tabs>
          <w:tab w:val="left" w:pos="1440"/>
        </w:tabs>
        <w:ind w:left="720"/>
        <w:rPr>
          <w:rFonts w:cs="Tahoma"/>
          <w:lang w:val="fr-FR"/>
        </w:rPr>
      </w:pPr>
      <w:r w:rsidRPr="00AB3045">
        <w:rPr>
          <w:rFonts w:eastAsia="Calibri" w:cs="Tahoma"/>
          <w:color w:val="000000"/>
          <w:szCs w:val="18"/>
          <w:lang w:val="fr-FR"/>
        </w:rPr>
        <w:t xml:space="preserve">Les clients ayant conclu des contrats Souscription Entreprise </w:t>
      </w:r>
      <w:r w:rsidRPr="00AB3045">
        <w:rPr>
          <w:rFonts w:cs="Tahoma"/>
          <w:bCs/>
          <w:color w:val="000000"/>
          <w:szCs w:val="18"/>
          <w:lang w:val="fr-FR"/>
        </w:rPr>
        <w:t xml:space="preserve">ou Open Value Souscription </w:t>
      </w:r>
      <w:r w:rsidRPr="00AB3045">
        <w:rPr>
          <w:rFonts w:eastAsia="Calibri" w:cs="Tahoma"/>
          <w:color w:val="000000"/>
          <w:szCs w:val="18"/>
          <w:lang w:val="fr-FR"/>
        </w:rPr>
        <w:t>et choisissant d’acheter des licences par processeur au titre de leur option d’achat, ainsi que tous les clients faisant l’acquisition de licences pour la durée des droits de propriété intellectuelle en vertu de leur contrat et choisissant de ne pas renouveler la Software Assurance, peuvent exécuter BizTalk Server 2010 ou BizTalk Server 2013 au titre de ces licences comme indiqué ci</w:t>
      </w:r>
      <w:r w:rsidR="003119B0">
        <w:rPr>
          <w:rFonts w:eastAsia="Calibri" w:cs="Tahoma"/>
          <w:color w:val="000000"/>
          <w:szCs w:val="18"/>
          <w:lang w:val="fr-FR"/>
        </w:rPr>
        <w:t>-</w:t>
      </w:r>
      <w:r w:rsidRPr="00AB3045">
        <w:rPr>
          <w:rFonts w:eastAsia="Calibri" w:cs="Tahoma"/>
          <w:color w:val="000000"/>
          <w:szCs w:val="18"/>
          <w:lang w:val="fr-FR"/>
        </w:rPr>
        <w:t>dessous :</w:t>
      </w:r>
    </w:p>
    <w:p w:rsidR="00B41DB5" w:rsidRPr="00AB3045" w:rsidRDefault="00B41DB5" w:rsidP="00B41DB5">
      <w:pPr>
        <w:tabs>
          <w:tab w:val="left" w:pos="1440"/>
        </w:tabs>
        <w:ind w:left="720"/>
        <w:rPr>
          <w:rFonts w:cs="Tahoma"/>
          <w:lang w:val="fr-FR"/>
        </w:rPr>
      </w:pPr>
    </w:p>
    <w:p w:rsidR="00B41DB5" w:rsidRPr="00AB3045" w:rsidRDefault="00B41DB5" w:rsidP="00B41DB5">
      <w:pPr>
        <w:numPr>
          <w:ilvl w:val="0"/>
          <w:numId w:val="67"/>
        </w:numPr>
        <w:spacing w:after="60"/>
        <w:ind w:left="1440"/>
        <w:rPr>
          <w:rFonts w:cs="Tahoma"/>
          <w:lang w:val="fr-FR"/>
        </w:rPr>
      </w:pPr>
      <w:r w:rsidRPr="00AB3045">
        <w:rPr>
          <w:rFonts w:eastAsia="Calibri" w:cs="Tahoma"/>
          <w:b/>
          <w:color w:val="000000"/>
          <w:szCs w:val="18"/>
          <w:lang w:val="fr-FR"/>
        </w:rPr>
        <w:t>BizTalk Server 2010 Standard :</w:t>
      </w:r>
      <w:r w:rsidRPr="00AB3045">
        <w:rPr>
          <w:rFonts w:eastAsia="Calibri" w:cs="Tahoma"/>
          <w:color w:val="000000"/>
          <w:szCs w:val="18"/>
          <w:lang w:val="fr-FR"/>
        </w:rPr>
        <w:t xml:space="preserve"> l’utilisation de cette version du logiciel est soumise aux droits d’utilisation de logiciels sous licence par processeur BizTalk Server 2010 Standard ; toutefois, les clients ne disposent alors plus de droits de Mobilité de Licence via la Software Assurance.</w:t>
      </w:r>
    </w:p>
    <w:p w:rsidR="00B41DB5" w:rsidRPr="00AB3045" w:rsidRDefault="00B41DB5" w:rsidP="00B41DB5">
      <w:pPr>
        <w:numPr>
          <w:ilvl w:val="0"/>
          <w:numId w:val="67"/>
        </w:numPr>
        <w:tabs>
          <w:tab w:val="left" w:pos="1800"/>
        </w:tabs>
        <w:spacing w:after="60"/>
        <w:ind w:left="1440"/>
        <w:rPr>
          <w:rFonts w:cs="Tahoma"/>
          <w:lang w:val="fr-FR"/>
        </w:rPr>
      </w:pPr>
      <w:r w:rsidRPr="00AB3045">
        <w:rPr>
          <w:rFonts w:eastAsia="Calibri" w:cs="Tahoma"/>
          <w:b/>
          <w:color w:val="000000"/>
          <w:szCs w:val="18"/>
          <w:lang w:val="fr-FR"/>
        </w:rPr>
        <w:t xml:space="preserve">BizTalk Server 2013 Standard : </w:t>
      </w:r>
      <w:r w:rsidRPr="00AB3045">
        <w:rPr>
          <w:rFonts w:eastAsia="Calibri" w:cs="Tahoma"/>
          <w:color w:val="000000"/>
          <w:szCs w:val="18"/>
          <w:lang w:val="fr-FR"/>
        </w:rPr>
        <w:t xml:space="preserve">l’utilisation de cette version du logiciel est soumise aux droits d’utilisation de logiciels sous licence par processeur BizTalk Server 2010 Standard ; toutefois : </w:t>
      </w:r>
    </w:p>
    <w:p w:rsidR="00B41DB5" w:rsidRPr="00AB3045" w:rsidRDefault="00B41DB5" w:rsidP="00B41DB5">
      <w:pPr>
        <w:numPr>
          <w:ilvl w:val="1"/>
          <w:numId w:val="67"/>
        </w:numPr>
        <w:tabs>
          <w:tab w:val="left" w:pos="2160"/>
        </w:tabs>
        <w:spacing w:after="60"/>
        <w:ind w:left="2160"/>
        <w:rPr>
          <w:rFonts w:cs="Tahoma"/>
          <w:lang w:val="fr-FR"/>
        </w:rPr>
      </w:pPr>
      <w:r w:rsidRPr="00AB3045">
        <w:rPr>
          <w:rFonts w:eastAsia="Calibri" w:cs="Tahoma"/>
          <w:color w:val="000000"/>
          <w:szCs w:val="18"/>
          <w:lang w:val="fr-FR"/>
        </w:rPr>
        <w:t xml:space="preserve">les clients ne disposent alors plus des droits de Mobilité de Licence dans les Batteries de Serveurs ou via la Software Assurance ; et </w:t>
      </w:r>
    </w:p>
    <w:p w:rsidR="00B41DB5" w:rsidRPr="00AB3045" w:rsidRDefault="00B41DB5" w:rsidP="00B41DB5">
      <w:pPr>
        <w:numPr>
          <w:ilvl w:val="1"/>
          <w:numId w:val="67"/>
        </w:numPr>
        <w:tabs>
          <w:tab w:val="left" w:pos="2160"/>
          <w:tab w:val="left" w:pos="2970"/>
        </w:tabs>
        <w:spacing w:after="60"/>
        <w:ind w:left="2160"/>
        <w:rPr>
          <w:rFonts w:cs="Tahoma"/>
          <w:lang w:val="fr-FR"/>
        </w:rPr>
      </w:pPr>
      <w:r w:rsidRPr="00AB3045">
        <w:rPr>
          <w:rFonts w:eastAsia="Calibri" w:cs="Tahoma"/>
          <w:color w:val="000000"/>
          <w:szCs w:val="18"/>
          <w:lang w:val="fr-FR"/>
        </w:rPr>
        <w:t>toute réattribution de licence est soumise aux limitations ci</w:t>
      </w:r>
      <w:r w:rsidR="003119B0">
        <w:rPr>
          <w:rFonts w:eastAsia="Calibri" w:cs="Tahoma"/>
          <w:color w:val="000000"/>
          <w:szCs w:val="18"/>
          <w:lang w:val="fr-FR"/>
        </w:rPr>
        <w:t>-</w:t>
      </w:r>
      <w:r w:rsidRPr="00AB3045">
        <w:rPr>
          <w:rFonts w:eastAsia="Calibri" w:cs="Tahoma"/>
          <w:color w:val="000000"/>
          <w:szCs w:val="18"/>
          <w:lang w:val="fr-FR"/>
        </w:rPr>
        <w:t xml:space="preserve">dessous relatives à « l’équivalence avec les licences par cœur ». L’équivalence avec les licences par cœur est déterminée comme suit. </w:t>
      </w:r>
    </w:p>
    <w:p w:rsidR="00B41DB5" w:rsidRPr="00AB3045" w:rsidRDefault="00B41DB5" w:rsidP="00B41DB5">
      <w:pPr>
        <w:numPr>
          <w:ilvl w:val="2"/>
          <w:numId w:val="67"/>
        </w:numPr>
        <w:tabs>
          <w:tab w:val="left" w:pos="2520"/>
        </w:tabs>
        <w:spacing w:after="60"/>
        <w:ind w:left="2520"/>
        <w:rPr>
          <w:rFonts w:cs="Tahoma"/>
          <w:lang w:val="fr-FR"/>
        </w:rPr>
      </w:pPr>
      <w:r w:rsidRPr="00AB3045">
        <w:rPr>
          <w:rFonts w:eastAsia="Calibri" w:cs="Tahoma"/>
          <w:color w:val="000000"/>
          <w:szCs w:val="18"/>
          <w:lang w:val="fr-FR"/>
        </w:rPr>
        <w:t xml:space="preserve">Pour chaque licence éligible attribuée au serveur, l’équivalence avec les licences par cœur correspond à la plus grande valeur entre : </w:t>
      </w:r>
    </w:p>
    <w:p w:rsidR="00B41DB5" w:rsidRPr="00AB3045" w:rsidRDefault="00B41DB5" w:rsidP="00B41DB5">
      <w:pPr>
        <w:numPr>
          <w:ilvl w:val="4"/>
          <w:numId w:val="155"/>
        </w:numPr>
        <w:tabs>
          <w:tab w:val="left" w:pos="2880"/>
        </w:tabs>
        <w:spacing w:after="60"/>
        <w:ind w:left="2880"/>
        <w:rPr>
          <w:rFonts w:cs="Tahoma"/>
          <w:lang w:val="fr-FR"/>
        </w:rPr>
      </w:pPr>
      <w:r w:rsidRPr="00AB3045">
        <w:rPr>
          <w:rFonts w:eastAsia="Calibri" w:cs="Tahoma"/>
          <w:color w:val="000000"/>
          <w:szCs w:val="18"/>
          <w:lang w:val="fr-FR"/>
        </w:rPr>
        <w:t xml:space="preserve">quatre cœurs par licence par processeur, ET </w:t>
      </w:r>
    </w:p>
    <w:p w:rsidR="00B41DB5" w:rsidRPr="00AB3045" w:rsidRDefault="00B41DB5" w:rsidP="00B41DB5">
      <w:pPr>
        <w:numPr>
          <w:ilvl w:val="4"/>
          <w:numId w:val="155"/>
        </w:numPr>
        <w:tabs>
          <w:tab w:val="left" w:pos="2880"/>
        </w:tabs>
        <w:spacing w:after="60"/>
        <w:ind w:left="2880"/>
        <w:rPr>
          <w:rFonts w:cs="Tahoma"/>
          <w:lang w:val="fr-FR"/>
        </w:rPr>
      </w:pPr>
      <w:r w:rsidRPr="00AB3045">
        <w:rPr>
          <w:rFonts w:eastAsia="Calibri" w:cs="Tahoma"/>
          <w:color w:val="000000"/>
          <w:szCs w:val="18"/>
          <w:lang w:val="fr-FR"/>
        </w:rPr>
        <w:t>un nombre de cœurs par licence par processeur basé sur le nombre réel de cœurs par processeur physique multiplié par le coefficient de cœur adéquat. (Si</w:t>
      </w:r>
      <w:r>
        <w:rPr>
          <w:rFonts w:eastAsia="Calibri" w:cs="Tahoma"/>
          <w:color w:val="000000"/>
          <w:szCs w:val="18"/>
          <w:lang w:val="fr-FR"/>
        </w:rPr>
        <w:t> </w:t>
      </w:r>
      <w:r w:rsidRPr="00AB3045">
        <w:rPr>
          <w:rFonts w:eastAsia="Calibri" w:cs="Tahoma"/>
          <w:color w:val="000000"/>
          <w:szCs w:val="18"/>
          <w:lang w:val="fr-FR"/>
        </w:rPr>
        <w:t>le nombre réel de cœurs par processeur physique est supérieur à quatre, les</w:t>
      </w:r>
      <w:r>
        <w:rPr>
          <w:rFonts w:eastAsia="Calibri" w:cs="Tahoma"/>
          <w:color w:val="000000"/>
          <w:szCs w:val="18"/>
          <w:lang w:val="fr-FR"/>
        </w:rPr>
        <w:t> </w:t>
      </w:r>
      <w:r w:rsidRPr="00AB3045">
        <w:rPr>
          <w:rFonts w:eastAsia="Calibri" w:cs="Tahoma"/>
          <w:color w:val="000000"/>
          <w:szCs w:val="18"/>
          <w:lang w:val="fr-FR"/>
        </w:rPr>
        <w:t xml:space="preserve">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rsidR="00B41DB5" w:rsidRPr="00AB3045" w:rsidRDefault="00B41DB5" w:rsidP="00B41DB5">
      <w:pPr>
        <w:numPr>
          <w:ilvl w:val="1"/>
          <w:numId w:val="157"/>
        </w:numPr>
        <w:tabs>
          <w:tab w:val="left" w:pos="1800"/>
        </w:tabs>
        <w:spacing w:after="60"/>
        <w:rPr>
          <w:rFonts w:cs="Tahoma"/>
          <w:lang w:val="fr-FR"/>
        </w:rPr>
      </w:pPr>
      <w:r w:rsidRPr="00AB3045">
        <w:rPr>
          <w:rFonts w:eastAsia="Calibri" w:cs="Tahoma"/>
          <w:color w:val="000000"/>
          <w:szCs w:val="18"/>
          <w:lang w:val="fr-FR"/>
        </w:rPr>
        <w:t xml:space="preserve">Les clients </w:t>
      </w:r>
      <w:r w:rsidRPr="00AB3045">
        <w:rPr>
          <w:rFonts w:eastAsia="Calibri" w:cs="Tahoma"/>
          <w:szCs w:val="18"/>
          <w:lang w:val="fr-FR"/>
        </w:rPr>
        <w:t>sont autorisés à réattribuer des licences à un autre serveur. Le cas échéant, ils devront toutefois se soumettre aux droits d’utilisation de BizTalk Server 2013. Lors de l’attribution de licences par cœur à des serveurs en vertu des droits d’utilisation de BizTalk 2013, les clients pourront combiner l’équivalence avec les licences par cœur de leurs licences existantes avec d’autres licences par cœur BizTalk Server 2013.</w:t>
      </w:r>
    </w:p>
    <w:p w:rsidR="00B41DB5" w:rsidRPr="00AB3045" w:rsidRDefault="00B41DB5" w:rsidP="00B41DB5">
      <w:pPr>
        <w:numPr>
          <w:ilvl w:val="1"/>
          <w:numId w:val="157"/>
        </w:numPr>
        <w:tabs>
          <w:tab w:val="left" w:pos="1800"/>
          <w:tab w:val="left" w:pos="2970"/>
        </w:tabs>
        <w:spacing w:after="60"/>
        <w:rPr>
          <w:rFonts w:cs="Tahoma"/>
          <w:lang w:val="fr-FR"/>
        </w:rPr>
      </w:pPr>
      <w:r w:rsidRPr="00AB3045">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rsidR="00B41DB5" w:rsidRPr="00AB3045" w:rsidRDefault="00B41DB5" w:rsidP="00B41DB5">
      <w:pPr>
        <w:ind w:left="1440"/>
        <w:rPr>
          <w:rFonts w:cs="Tahoma"/>
          <w:lang w:val="fr-FR"/>
        </w:rPr>
      </w:pPr>
    </w:p>
    <w:p w:rsidR="00B41DB5" w:rsidRPr="00AB3045" w:rsidRDefault="00B41DB5" w:rsidP="00B41DB5">
      <w:pPr>
        <w:tabs>
          <w:tab w:val="left" w:pos="720"/>
        </w:tabs>
        <w:spacing w:after="60"/>
        <w:ind w:left="720"/>
        <w:rPr>
          <w:rFonts w:cs="Tahoma"/>
          <w:lang w:val="fr-FR"/>
        </w:rPr>
      </w:pPr>
      <w:r w:rsidRPr="00AB3045">
        <w:rPr>
          <w:rFonts w:cs="Tahoma"/>
          <w:b/>
          <w:lang w:val="fr-FR"/>
        </w:rPr>
        <w:t>Clients situés en République Populaire de</w:t>
      </w:r>
      <w:r w:rsidRPr="00AB3045">
        <w:rPr>
          <w:rFonts w:cs="Tahoma"/>
          <w:lang w:val="fr-FR"/>
        </w:rPr>
        <w:t xml:space="preserve"> </w:t>
      </w:r>
      <w:r w:rsidRPr="00AB3045">
        <w:rPr>
          <w:rFonts w:cs="Tahoma"/>
          <w:b/>
          <w:lang w:val="fr-FR"/>
        </w:rPr>
        <w:t>Chine ayant fait l’acquisition de licences par processeur et de la Software Assurance pour BizTalk Server 2010 dans ce pays</w:t>
      </w:r>
    </w:p>
    <w:p w:rsidR="00B41DB5" w:rsidRPr="00AB3045" w:rsidRDefault="00B41DB5" w:rsidP="00B41DB5">
      <w:pPr>
        <w:tabs>
          <w:tab w:val="left" w:pos="720"/>
        </w:tabs>
        <w:ind w:left="720"/>
        <w:rPr>
          <w:rFonts w:cs="Tahoma"/>
          <w:lang w:val="fr-FR"/>
        </w:rPr>
      </w:pPr>
      <w:r w:rsidRPr="00AB3045">
        <w:rPr>
          <w:rFonts w:cs="Tahoma"/>
          <w:lang w:val="fr-FR"/>
        </w:rPr>
        <w:t>La date du 1</w:t>
      </w:r>
      <w:r w:rsidRPr="00AB3045">
        <w:rPr>
          <w:rFonts w:cs="Tahoma"/>
          <w:vertAlign w:val="superscript"/>
          <w:lang w:val="fr-FR"/>
        </w:rPr>
        <w:t>er</w:t>
      </w:r>
      <w:r w:rsidRPr="00AB3045">
        <w:rPr>
          <w:rFonts w:cs="Tahoma"/>
          <w:lang w:val="fr-FR"/>
        </w:rPr>
        <w:t xml:space="preserve"> avril 2013 indiquée dans la présente liste des produits ne s’applique pas. Pour ces clients, la</w:t>
      </w:r>
      <w:r>
        <w:rPr>
          <w:rFonts w:cs="Tahoma"/>
          <w:lang w:val="fr-FR"/>
        </w:rPr>
        <w:t> </w:t>
      </w:r>
      <w:r w:rsidRPr="00AB3045">
        <w:rPr>
          <w:rFonts w:cs="Tahoma"/>
          <w:lang w:val="fr-FR"/>
        </w:rPr>
        <w:t>date applicable est celle du 1</w:t>
      </w:r>
      <w:r w:rsidRPr="00AB3045">
        <w:rPr>
          <w:rFonts w:cs="Tahoma"/>
          <w:vertAlign w:val="superscript"/>
          <w:lang w:val="fr-FR"/>
        </w:rPr>
        <w:t>er</w:t>
      </w:r>
      <w:r w:rsidRPr="00AB3045">
        <w:rPr>
          <w:rFonts w:cs="Tahoma"/>
          <w:lang w:val="fr-FR"/>
        </w:rPr>
        <w:t xml:space="preserve"> mai 2013.</w:t>
      </w:r>
    </w:p>
    <w:p w:rsidR="00B41DB5" w:rsidRPr="00AB3045" w:rsidRDefault="00B41DB5" w:rsidP="00B41DB5">
      <w:pPr>
        <w:ind w:left="540"/>
        <w:rPr>
          <w:rFonts w:cs="Tahoma"/>
          <w:lang w:val="fr-FR"/>
        </w:rPr>
      </w:pPr>
    </w:p>
    <w:p w:rsidR="00B41DB5" w:rsidRPr="00AB3045" w:rsidRDefault="00B41DB5" w:rsidP="00B41DB5">
      <w:pPr>
        <w:pStyle w:val="Heading3"/>
        <w:ind w:left="270" w:hanging="270"/>
        <w:rPr>
          <w:rFonts w:ascii="Tahoma" w:hAnsi="Tahoma" w:cs="Tahoma"/>
          <w:lang w:val="fr-FR"/>
        </w:rPr>
      </w:pPr>
      <w:bookmarkStart w:id="1171" w:name="_34_Business_Intelligence"/>
      <w:bookmarkStart w:id="1172" w:name="_Toc336338293"/>
      <w:bookmarkStart w:id="1173" w:name="_Toc351567725"/>
      <w:bookmarkStart w:id="1174" w:name="Srv_35BusinessIntellApp2012"/>
      <w:bookmarkStart w:id="1175" w:name="Srv_35CoreCALBridgeWinIntune"/>
      <w:bookmarkEnd w:id="1171"/>
      <w:r w:rsidRPr="00AB3045">
        <w:rPr>
          <w:rFonts w:ascii="Tahoma" w:hAnsi="Tahoma" w:cs="Tahoma"/>
          <w:caps/>
          <w:color w:val="F66400"/>
          <w:sz w:val="22"/>
          <w:vertAlign w:val="superscript"/>
          <w:lang w:val="fr-FR"/>
        </w:rPr>
        <w:t>34</w:t>
      </w:r>
      <w:r w:rsidRPr="00CC6EE6">
        <w:rPr>
          <w:rFonts w:ascii="Tahoma" w:hAnsi="Tahoma" w:cs="Tahoma"/>
          <w:caps/>
          <w:color w:val="F66400"/>
          <w:sz w:val="22"/>
          <w:lang w:val="fr-FR"/>
        </w:rPr>
        <w:t xml:space="preserve"> </w:t>
      </w:r>
      <w:r w:rsidRPr="00AB3045">
        <w:rPr>
          <w:rFonts w:ascii="Tahoma" w:hAnsi="Tahoma" w:cs="Tahoma"/>
          <w:color w:val="F66400"/>
          <w:sz w:val="22"/>
          <w:lang w:val="fr-FR"/>
        </w:rPr>
        <w:t>Business Intelligence Appliance 2012</w:t>
      </w:r>
      <w:bookmarkEnd w:id="1172"/>
      <w:bookmarkEnd w:id="1173"/>
      <w:r w:rsidRPr="00AB3045">
        <w:rPr>
          <w:rFonts w:ascii="Tahoma" w:hAnsi="Tahoma" w:cs="Tahoma"/>
          <w:caps/>
          <w:color w:val="F66400"/>
          <w:sz w:val="22"/>
          <w:vertAlign w:val="superscript"/>
          <w:lang w:val="fr-FR"/>
        </w:rPr>
        <w:t xml:space="preserve"> </w:t>
      </w:r>
    </w:p>
    <w:bookmarkEnd w:id="1174"/>
    <w:p w:rsidR="00B41DB5" w:rsidRPr="00AB3045" w:rsidRDefault="00B41DB5" w:rsidP="00B41DB5">
      <w:pPr>
        <w:rPr>
          <w:rFonts w:cs="Tahoma"/>
          <w:lang w:val="fr-FR"/>
        </w:rPr>
      </w:pPr>
    </w:p>
    <w:p w:rsidR="00B41DB5" w:rsidRPr="00AB3045" w:rsidRDefault="00B41DB5" w:rsidP="00B41DB5">
      <w:pPr>
        <w:ind w:left="720"/>
        <w:rPr>
          <w:rFonts w:cs="Tahoma"/>
          <w:lang w:val="fr-FR"/>
        </w:rPr>
      </w:pPr>
      <w:r w:rsidRPr="00AB3045">
        <w:rPr>
          <w:rFonts w:cs="Tahoma"/>
          <w:szCs w:val="18"/>
          <w:lang w:val="fr-FR"/>
        </w:rPr>
        <w:t>Le logiciel Business Intelligence Appliance 2012, qui inclut SQL Server 2008 R2 et SharePoint Server 2010, n’est disponible qu’en configurations matérielles et logicielles approuvées par Microsoft. Son utilisation dans d’autres configurations n’est pas prise en charge et risque d’offrir des performances inférieures. Pour en savoir plus, consultez le site</w:t>
      </w:r>
      <w:r w:rsidRPr="00AB3045">
        <w:rPr>
          <w:rFonts w:cs="Tahoma"/>
          <w:color w:val="1F497D"/>
          <w:szCs w:val="18"/>
          <w:lang w:val="fr-FR"/>
        </w:rPr>
        <w:t xml:space="preserve"> </w:t>
      </w:r>
      <w:hyperlink r:id="rId49" w:history="1">
        <w:r w:rsidRPr="00530AF8">
          <w:rPr>
            <w:rStyle w:val="Hyperlink"/>
            <w:rFonts w:cs="Tahoma"/>
            <w:szCs w:val="18"/>
            <w:lang w:val="fr-FR"/>
          </w:rPr>
          <w:t>http://www.microsoft.com/sqlserver/en/us/get-sql-server/how-to-buy.aspx</w:t>
        </w:r>
      </w:hyperlink>
      <w:r w:rsidRPr="00AB3045">
        <w:rPr>
          <w:rFonts w:cs="Tahoma"/>
          <w:szCs w:val="18"/>
          <w:lang w:val="fr-FR"/>
        </w:rPr>
        <w:t xml:space="preserve">. </w:t>
      </w:r>
    </w:p>
    <w:p w:rsidR="00B41DB5" w:rsidRPr="00AB3045" w:rsidRDefault="00B41DB5" w:rsidP="00B41DB5">
      <w:pPr>
        <w:rPr>
          <w:rFonts w:cs="Tahoma"/>
          <w:lang w:val="fr-FR"/>
        </w:rPr>
      </w:pPr>
    </w:p>
    <w:p w:rsidR="00B41DB5" w:rsidRDefault="00B41DB5" w:rsidP="00B41DB5">
      <w:pPr>
        <w:rPr>
          <w:rFonts w:cs="Tahoma"/>
          <w:lang w:val="fr-FR"/>
        </w:rPr>
      </w:pPr>
    </w:p>
    <w:p w:rsidR="00B41DB5" w:rsidRDefault="00B41DB5" w:rsidP="00B41DB5">
      <w:pPr>
        <w:rPr>
          <w:rFonts w:cs="Tahoma"/>
          <w:lang w:val="fr-FR"/>
        </w:rPr>
      </w:pPr>
    </w:p>
    <w:p w:rsidR="00B41DB5" w:rsidRDefault="00B41DB5" w:rsidP="00B41DB5">
      <w:pPr>
        <w:rPr>
          <w:rFonts w:cs="Tahoma"/>
          <w:lang w:val="fr-FR"/>
        </w:rPr>
      </w:pPr>
    </w:p>
    <w:p w:rsidR="00B41DB5" w:rsidRDefault="00B41DB5" w:rsidP="00B41DB5">
      <w:pPr>
        <w:rPr>
          <w:rFonts w:cs="Tahoma"/>
          <w:lang w:val="fr-FR"/>
        </w:rPr>
      </w:pPr>
    </w:p>
    <w:p w:rsidR="00B41DB5" w:rsidRDefault="00B41DB5" w:rsidP="00B41DB5">
      <w:pPr>
        <w:rPr>
          <w:rFonts w:cs="Tahoma"/>
          <w:lang w:val="fr-FR"/>
        </w:rPr>
      </w:pPr>
    </w:p>
    <w:p w:rsidR="00B41DB5" w:rsidRPr="00AB3045" w:rsidRDefault="00B41DB5" w:rsidP="00B41DB5">
      <w:pPr>
        <w:rPr>
          <w:rFonts w:cs="Tahoma"/>
          <w:lang w:val="fr-FR"/>
        </w:rPr>
      </w:pPr>
    </w:p>
    <w:p w:rsidR="00B41DB5" w:rsidRPr="00AB3045" w:rsidRDefault="00B41DB5" w:rsidP="00B41DB5">
      <w:pPr>
        <w:pStyle w:val="Heading3"/>
        <w:ind w:left="270" w:hanging="270"/>
        <w:rPr>
          <w:rFonts w:ascii="Tahoma" w:hAnsi="Tahoma" w:cs="Tahoma"/>
          <w:lang w:val="fr-FR"/>
        </w:rPr>
      </w:pPr>
      <w:bookmarkStart w:id="1176" w:name="_35_CAL_Core"/>
      <w:bookmarkStart w:id="1177" w:name="_Toc336338294"/>
      <w:bookmarkStart w:id="1178" w:name="_Toc351567726"/>
      <w:bookmarkEnd w:id="1176"/>
      <w:r w:rsidRPr="00AB3045">
        <w:rPr>
          <w:rFonts w:ascii="Tahoma" w:hAnsi="Tahoma" w:cs="Tahoma"/>
          <w:caps/>
          <w:color w:val="F66400"/>
          <w:sz w:val="22"/>
          <w:vertAlign w:val="superscript"/>
          <w:lang w:val="fr-FR"/>
        </w:rPr>
        <w:lastRenderedPageBreak/>
        <w:t>35</w:t>
      </w:r>
      <w:r w:rsidRPr="00AB3045">
        <w:rPr>
          <w:rFonts w:ascii="Tahoma" w:hAnsi="Tahoma" w:cs="Tahoma"/>
          <w:color w:val="F66400"/>
          <w:sz w:val="22"/>
          <w:lang w:val="fr-FR"/>
        </w:rPr>
        <w:t xml:space="preserve"> CAL </w:t>
      </w:r>
      <w:r w:rsidRPr="00AB3045">
        <w:rPr>
          <w:rFonts w:ascii="Tahoma" w:hAnsi="Tahoma" w:cs="Tahoma"/>
          <w:color w:val="FF6600"/>
          <w:sz w:val="22"/>
          <w:lang w:val="fr-FR"/>
        </w:rPr>
        <w:t>Core Suite Bridge pour Office 365, CAL Core Suite Bridge pour Office 365 et Windows Intune, et CAL Core Suite Bridge pour Windows Intune</w:t>
      </w:r>
      <w:bookmarkEnd w:id="1177"/>
      <w:bookmarkEnd w:id="1178"/>
    </w:p>
    <w:bookmarkEnd w:id="1175"/>
    <w:p w:rsidR="00B41DB5" w:rsidRPr="00AB3045" w:rsidRDefault="00B41DB5" w:rsidP="00B41DB5">
      <w:pPr>
        <w:ind w:left="540"/>
        <w:rPr>
          <w:rFonts w:cs="Tahoma"/>
          <w:lang w:val="fr-FR"/>
        </w:rPr>
      </w:pPr>
    </w:p>
    <w:p w:rsidR="00B41DB5" w:rsidRPr="00AB3045" w:rsidRDefault="00B41DB5" w:rsidP="00B41DB5">
      <w:pPr>
        <w:spacing w:after="60"/>
        <w:ind w:left="720"/>
        <w:rPr>
          <w:rFonts w:cs="Tahoma"/>
          <w:lang w:val="fr-FR"/>
        </w:rPr>
      </w:pPr>
      <w:r w:rsidRPr="00AB3045">
        <w:rPr>
          <w:rFonts w:cs="Tahoma"/>
          <w:b/>
          <w:szCs w:val="18"/>
          <w:lang w:val="fr-FR"/>
        </w:rPr>
        <w:t>Définition</w:t>
      </w:r>
    </w:p>
    <w:p w:rsidR="00B41DB5" w:rsidRPr="00AB3045" w:rsidRDefault="00B41DB5" w:rsidP="00B41DB5">
      <w:pPr>
        <w:ind w:left="720"/>
        <w:rPr>
          <w:rFonts w:cs="Tahoma"/>
          <w:lang w:val="fr-FR"/>
        </w:rPr>
      </w:pPr>
      <w:r w:rsidRPr="00AB3045">
        <w:rPr>
          <w:rFonts w:cs="Tahoma"/>
          <w:b/>
          <w:szCs w:val="18"/>
          <w:lang w:val="fr-FR"/>
        </w:rPr>
        <w:t>«</w:t>
      </w:r>
      <w:r w:rsidRPr="00AB3045">
        <w:rPr>
          <w:rFonts w:cs="Tahoma"/>
          <w:szCs w:val="18"/>
          <w:lang w:val="fr-FR"/>
        </w:rPr>
        <w:t xml:space="preserve"> Transition » désigne la conversion d’une Licence couverte par une Software Assurance active en licence d’abonnement et inversement. </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szCs w:val="18"/>
          <w:lang w:val="fr-FR"/>
        </w:rPr>
        <w:t xml:space="preserve">Droits d’utilisation applicables </w:t>
      </w:r>
    </w:p>
    <w:p w:rsidR="00B41DB5" w:rsidRPr="00AB3045" w:rsidRDefault="00B41DB5" w:rsidP="00B41DB5">
      <w:pPr>
        <w:spacing w:line="276" w:lineRule="auto"/>
        <w:ind w:left="720"/>
        <w:rPr>
          <w:rFonts w:cs="Tahoma"/>
          <w:lang w:val="fr-FR"/>
        </w:rPr>
      </w:pPr>
      <w:r w:rsidRPr="00AB3045">
        <w:rPr>
          <w:rFonts w:eastAsia="Calibri" w:cs="Tahoma"/>
          <w:szCs w:val="18"/>
          <w:lang w:val="fr-FR"/>
        </w:rPr>
        <w:t>La CAL Suite Bridge n’a pas de version et les Droits d’Utilisation de Logiciels y afférents sont déterminés par le statut de la Software Assurance couvrant cette offre. Si la Software Assurance est interrompue, les droits d’accès au titre des licences pour la durée des droits de propriété intellectuelle sont déterminés en fonction des Droits d’Utilisation de Logiciels en vigueur avant l’interruption de la couverture. Une licence CAL Suite Bridge est une licence unique qui doit être attribuée à un seul utilisateur ou dispositif.</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szCs w:val="18"/>
          <w:lang w:val="fr-FR"/>
        </w:rPr>
        <w:t>Conditions</w:t>
      </w:r>
    </w:p>
    <w:p w:rsidR="00B41DB5" w:rsidRPr="00AB3045" w:rsidRDefault="00B41DB5" w:rsidP="00B41DB5">
      <w:pPr>
        <w:spacing w:line="276" w:lineRule="auto"/>
        <w:ind w:left="720"/>
        <w:rPr>
          <w:rFonts w:cs="Tahoma"/>
          <w:lang w:val="fr-FR"/>
        </w:rPr>
      </w:pPr>
      <w:r w:rsidRPr="00AB3045">
        <w:rPr>
          <w:rFonts w:eastAsia="Calibri" w:cs="Tahoma"/>
          <w:szCs w:val="18"/>
          <w:lang w:val="fr-FR"/>
        </w:rPr>
        <w:t xml:space="preserve">La Transition d’une CAL Suite vers une combinaison comparable de Produit et Services en Ligne nécessite une CAL Suite Bridge. Le cas échéant, et lorsque la Licence éligible a été entièrement payée par le Client, aucun achat de Licence n’est requis pour la CAL Suite Bridge. Une Software Assurance doit toutefois être achetée pour la CAL Suite Bridge à la date anniversaire de l’Accord de Mise en Œuvre au cours de l’année de Transition. Le ratio de transition pourra alors être d’une Software Assurance CAL Suite Bridge pour une Software Assurance CAL Suite, en conservant la même Licence Utilisateur ou Dispositif que celle de la CAL Suite éligible. </w:t>
      </w:r>
    </w:p>
    <w:p w:rsidR="00B41DB5" w:rsidRPr="00AB3045" w:rsidRDefault="00B41DB5" w:rsidP="00B41DB5">
      <w:pPr>
        <w:ind w:left="720"/>
        <w:rPr>
          <w:rFonts w:cs="Tahoma"/>
          <w:lang w:val="fr-FR"/>
        </w:rPr>
      </w:pPr>
    </w:p>
    <w:p w:rsidR="00B41DB5" w:rsidRPr="00AB3045" w:rsidRDefault="00B41DB5" w:rsidP="00B41DB5">
      <w:pPr>
        <w:spacing w:line="276" w:lineRule="auto"/>
        <w:ind w:left="720"/>
        <w:rPr>
          <w:rFonts w:cs="Tahoma"/>
          <w:lang w:val="fr-FR"/>
        </w:rPr>
      </w:pPr>
      <w:r w:rsidRPr="00AB3045">
        <w:rPr>
          <w:rFonts w:eastAsia="Calibri" w:cs="Tahoma"/>
          <w:szCs w:val="18"/>
          <w:lang w:val="fr-FR"/>
        </w:rPr>
        <w:t>La CAL Suite Bridge est un Produit Entreprise qui ne peut être concédé sous licence qu’avec ses Services en Ligne éligibles pour pouvoir être déployé dans l’ensemble de l’entreprise ou permettre le déploiement d’une CAL Suite parente dans l’ensemble de l’entreprise.</w:t>
      </w:r>
    </w:p>
    <w:p w:rsidR="00B41DB5" w:rsidRPr="00AB3045" w:rsidRDefault="00B41DB5" w:rsidP="00B41DB5">
      <w:pPr>
        <w:ind w:left="720"/>
        <w:rPr>
          <w:rFonts w:cs="Tahoma"/>
          <w:lang w:val="fr-FR"/>
        </w:rPr>
      </w:pPr>
    </w:p>
    <w:tbl>
      <w:tblPr>
        <w:tblW w:w="4366" w:type="pct"/>
        <w:tblInd w:w="730" w:type="dxa"/>
        <w:tblCellMar>
          <w:left w:w="0" w:type="dxa"/>
          <w:right w:w="0" w:type="dxa"/>
        </w:tblCellMar>
        <w:tblLook w:val="04A0" w:firstRow="1" w:lastRow="0" w:firstColumn="1" w:lastColumn="0" w:noHBand="0" w:noVBand="1"/>
      </w:tblPr>
      <w:tblGrid>
        <w:gridCol w:w="2792"/>
        <w:gridCol w:w="2195"/>
        <w:gridCol w:w="3204"/>
      </w:tblGrid>
      <w:tr w:rsidR="00B41DB5" w:rsidRPr="00AB3045" w:rsidTr="00C2300F">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B41DB5" w:rsidRPr="00AB3045" w:rsidRDefault="00B41DB5" w:rsidP="00C2300F">
            <w:pPr>
              <w:spacing w:before="80" w:after="200" w:line="276" w:lineRule="auto"/>
              <w:jc w:val="center"/>
              <w:rPr>
                <w:rFonts w:eastAsia="Calibri" w:cs="Tahoma"/>
                <w:b/>
                <w:bCs/>
                <w:color w:val="000000"/>
                <w:szCs w:val="18"/>
                <w:lang w:val="fr-FR" w:eastAsia="ja-JP"/>
              </w:rPr>
            </w:pPr>
            <w:r w:rsidRPr="00AB3045">
              <w:rPr>
                <w:rFonts w:eastAsia="Calibri" w:cs="Tahoma"/>
                <w:b/>
                <w:bCs/>
                <w:szCs w:val="18"/>
                <w:lang w:val="fr-FR"/>
              </w:rPr>
              <w:t>CAL Suite Bridge</w:t>
            </w:r>
          </w:p>
        </w:tc>
        <w:tc>
          <w:tcPr>
            <w:tcW w:w="1339" w:type="pct"/>
            <w:tcBorders>
              <w:top w:val="single" w:sz="8" w:space="0" w:color="auto"/>
              <w:left w:val="nil"/>
              <w:bottom w:val="single" w:sz="8" w:space="0" w:color="auto"/>
              <w:right w:val="single" w:sz="8" w:space="0" w:color="auto"/>
            </w:tcBorders>
            <w:shd w:val="clear" w:color="auto" w:fill="FABF8F"/>
            <w:vAlign w:val="center"/>
            <w:hideMark/>
          </w:tcPr>
          <w:p w:rsidR="00B41DB5" w:rsidRPr="00AB3045" w:rsidRDefault="00B41DB5" w:rsidP="00C2300F">
            <w:pPr>
              <w:spacing w:before="80" w:after="200" w:line="276" w:lineRule="auto"/>
              <w:jc w:val="center"/>
              <w:rPr>
                <w:rFonts w:eastAsia="Calibri" w:cs="Tahoma"/>
                <w:b/>
                <w:bCs/>
                <w:color w:val="000000"/>
                <w:szCs w:val="18"/>
                <w:lang w:val="fr-FR" w:eastAsia="ja-JP"/>
              </w:rPr>
            </w:pPr>
            <w:r w:rsidRPr="00AB3045">
              <w:rPr>
                <w:rFonts w:eastAsia="Calibri" w:cs="Tahoma"/>
                <w:b/>
                <w:bCs/>
                <w:szCs w:val="18"/>
                <w:lang w:val="fr-FR"/>
              </w:rPr>
              <w:t>CAL Suite parente</w:t>
            </w:r>
          </w:p>
        </w:tc>
        <w:tc>
          <w:tcPr>
            <w:tcW w:w="1956" w:type="pct"/>
            <w:tcBorders>
              <w:top w:val="single" w:sz="8" w:space="0" w:color="auto"/>
              <w:left w:val="nil"/>
              <w:bottom w:val="single" w:sz="8" w:space="0" w:color="auto"/>
              <w:right w:val="single" w:sz="8" w:space="0" w:color="auto"/>
            </w:tcBorders>
            <w:shd w:val="clear" w:color="auto" w:fill="FABF8F"/>
            <w:hideMark/>
          </w:tcPr>
          <w:p w:rsidR="00B41DB5" w:rsidRPr="00AB3045" w:rsidRDefault="00B41DB5" w:rsidP="00C2300F">
            <w:pPr>
              <w:spacing w:before="80" w:after="200" w:line="276" w:lineRule="auto"/>
              <w:ind w:left="180" w:right="180"/>
              <w:jc w:val="center"/>
              <w:rPr>
                <w:rFonts w:eastAsia="Calibri" w:cs="Tahoma"/>
                <w:b/>
                <w:bCs/>
                <w:color w:val="000000"/>
                <w:szCs w:val="18"/>
                <w:lang w:val="fr-FR" w:eastAsia="ja-JP"/>
              </w:rPr>
            </w:pPr>
            <w:r w:rsidRPr="00AB3045">
              <w:rPr>
                <w:rFonts w:eastAsia="Calibri" w:cs="Tahoma"/>
                <w:b/>
                <w:bCs/>
                <w:szCs w:val="18"/>
                <w:lang w:val="fr-FR"/>
              </w:rPr>
              <w:t>Services en Ligne éligibles</w:t>
            </w:r>
          </w:p>
        </w:tc>
      </w:tr>
      <w:tr w:rsidR="00B41DB5" w:rsidRPr="00AB3045" w:rsidTr="00C2300F">
        <w:trPr>
          <w:trHeight w:val="576"/>
        </w:trPr>
        <w:tc>
          <w:tcPr>
            <w:tcW w:w="1704" w:type="pct"/>
            <w:tcBorders>
              <w:top w:val="nil"/>
              <w:left w:val="single" w:sz="8" w:space="0" w:color="auto"/>
              <w:bottom w:val="single" w:sz="8" w:space="0" w:color="auto"/>
              <w:right w:val="single" w:sz="8" w:space="0" w:color="auto"/>
            </w:tcBorders>
          </w:tcPr>
          <w:p w:rsidR="00B41DB5" w:rsidRPr="00AB3045" w:rsidRDefault="00B41DB5" w:rsidP="00C2300F">
            <w:pPr>
              <w:numPr>
                <w:ilvl w:val="0"/>
                <w:numId w:val="52"/>
              </w:numPr>
              <w:spacing w:before="120" w:after="200" w:line="276" w:lineRule="auto"/>
              <w:ind w:left="679" w:right="181" w:hanging="450"/>
              <w:rPr>
                <w:rFonts w:eastAsia="Calibri" w:cs="Tahoma"/>
                <w:color w:val="000000"/>
                <w:szCs w:val="18"/>
                <w:lang w:val="fr-FR"/>
              </w:rPr>
            </w:pPr>
            <w:r w:rsidRPr="00AB3045">
              <w:rPr>
                <w:rFonts w:eastAsia="Calibri" w:cs="Tahoma"/>
                <w:color w:val="000000"/>
                <w:szCs w:val="18"/>
                <w:lang w:val="fr-FR"/>
              </w:rPr>
              <w:t>CAL Core Suite Bridge pour Office 365</w:t>
            </w:r>
          </w:p>
        </w:tc>
        <w:tc>
          <w:tcPr>
            <w:tcW w:w="1339" w:type="pct"/>
            <w:tcBorders>
              <w:top w:val="nil"/>
              <w:left w:val="nil"/>
              <w:bottom w:val="single" w:sz="8" w:space="0" w:color="auto"/>
              <w:right w:val="single" w:sz="8" w:space="0" w:color="auto"/>
            </w:tcBorders>
          </w:tcPr>
          <w:p w:rsidR="00B41DB5" w:rsidRPr="00AB3045" w:rsidRDefault="00B41DB5" w:rsidP="00C2300F">
            <w:pPr>
              <w:numPr>
                <w:ilvl w:val="0"/>
                <w:numId w:val="53"/>
              </w:numPr>
              <w:spacing w:before="120" w:after="200" w:line="276" w:lineRule="auto"/>
              <w:ind w:left="682" w:hanging="450"/>
              <w:rPr>
                <w:rFonts w:eastAsia="Calibri" w:cs="Tahoma"/>
                <w:color w:val="000000"/>
                <w:szCs w:val="18"/>
                <w:lang w:val="fr-FR"/>
              </w:rPr>
            </w:pPr>
            <w:r w:rsidRPr="00AB3045">
              <w:rPr>
                <w:rFonts w:eastAsia="Calibri" w:cs="Tahoma"/>
                <w:color w:val="000000"/>
                <w:szCs w:val="18"/>
                <w:lang w:val="fr-FR"/>
              </w:rPr>
              <w:t>Core CAL Suite</w:t>
            </w:r>
          </w:p>
        </w:tc>
        <w:tc>
          <w:tcPr>
            <w:tcW w:w="1956" w:type="pct"/>
            <w:tcBorders>
              <w:top w:val="nil"/>
              <w:left w:val="nil"/>
              <w:bottom w:val="single" w:sz="8" w:space="0" w:color="auto"/>
              <w:right w:val="single" w:sz="8" w:space="0" w:color="auto"/>
            </w:tcBorders>
          </w:tcPr>
          <w:p w:rsidR="00B41DB5" w:rsidRPr="00AB3045" w:rsidRDefault="00B41DB5" w:rsidP="00C2300F">
            <w:pPr>
              <w:numPr>
                <w:ilvl w:val="0"/>
                <w:numId w:val="54"/>
              </w:numPr>
              <w:spacing w:before="120" w:after="200" w:line="276" w:lineRule="auto"/>
              <w:ind w:left="684" w:right="181" w:hanging="450"/>
              <w:rPr>
                <w:rFonts w:cs="Tahoma"/>
                <w:lang w:val="fr-FR"/>
              </w:rPr>
            </w:pPr>
            <w:r w:rsidRPr="00AB3045">
              <w:rPr>
                <w:rFonts w:eastAsia="Calibri" w:cs="Tahoma"/>
                <w:color w:val="000000"/>
                <w:szCs w:val="18"/>
                <w:lang w:val="fr-FR"/>
              </w:rPr>
              <w:t>Office 365 Entreprise E1, ou</w:t>
            </w:r>
          </w:p>
          <w:p w:rsidR="00B41DB5" w:rsidRPr="00AB3045" w:rsidRDefault="00B41DB5" w:rsidP="00C2300F">
            <w:pPr>
              <w:numPr>
                <w:ilvl w:val="0"/>
                <w:numId w:val="54"/>
              </w:numPr>
              <w:spacing w:before="120" w:after="200" w:line="276" w:lineRule="auto"/>
              <w:ind w:left="684" w:right="181" w:hanging="450"/>
              <w:rPr>
                <w:rFonts w:cs="Tahoma"/>
                <w:lang w:val="fr-FR"/>
              </w:rPr>
            </w:pPr>
            <w:r w:rsidRPr="00AB3045">
              <w:rPr>
                <w:rFonts w:eastAsia="Calibri" w:cs="Tahoma"/>
                <w:color w:val="000000"/>
                <w:szCs w:val="18"/>
                <w:lang w:val="fr-FR"/>
              </w:rPr>
              <w:t>Office 365 Entreprise E2, ou</w:t>
            </w:r>
          </w:p>
          <w:p w:rsidR="00B41DB5" w:rsidRPr="00AB3045" w:rsidRDefault="00B41DB5" w:rsidP="00C2300F">
            <w:pPr>
              <w:numPr>
                <w:ilvl w:val="0"/>
                <w:numId w:val="54"/>
              </w:numPr>
              <w:spacing w:before="120" w:after="200" w:line="276" w:lineRule="auto"/>
              <w:ind w:left="684" w:right="181" w:hanging="450"/>
              <w:rPr>
                <w:rFonts w:cs="Tahoma"/>
                <w:lang w:val="fr-FR"/>
              </w:rPr>
            </w:pPr>
            <w:r w:rsidRPr="00AB3045">
              <w:rPr>
                <w:rFonts w:eastAsia="Calibri" w:cs="Tahoma"/>
                <w:color w:val="000000"/>
                <w:szCs w:val="18"/>
                <w:lang w:val="fr-FR"/>
              </w:rPr>
              <w:t>Office 365 Entreprise E3, ou</w:t>
            </w:r>
          </w:p>
          <w:p w:rsidR="00B41DB5" w:rsidRPr="00AB3045" w:rsidRDefault="00B41DB5" w:rsidP="00C2300F">
            <w:pPr>
              <w:numPr>
                <w:ilvl w:val="0"/>
                <w:numId w:val="54"/>
              </w:numPr>
              <w:spacing w:before="120" w:after="200" w:line="276" w:lineRule="auto"/>
              <w:ind w:left="684" w:right="181" w:hanging="450"/>
              <w:rPr>
                <w:rFonts w:eastAsia="Calibri" w:cs="Tahoma"/>
                <w:color w:val="000000"/>
                <w:szCs w:val="18"/>
                <w:lang w:val="fr-FR"/>
              </w:rPr>
            </w:pPr>
            <w:r w:rsidRPr="00AB3045">
              <w:rPr>
                <w:rFonts w:eastAsia="Calibri" w:cs="Tahoma"/>
                <w:color w:val="000000"/>
                <w:szCs w:val="18"/>
                <w:lang w:val="fr-FR"/>
              </w:rPr>
              <w:t>Office 365 Entreprise E4</w:t>
            </w:r>
          </w:p>
        </w:tc>
      </w:tr>
      <w:tr w:rsidR="00B41DB5" w:rsidRPr="003A611B" w:rsidTr="00C2300F">
        <w:trPr>
          <w:trHeight w:val="576"/>
        </w:trPr>
        <w:tc>
          <w:tcPr>
            <w:tcW w:w="1704" w:type="pct"/>
            <w:tcBorders>
              <w:top w:val="nil"/>
              <w:left w:val="single" w:sz="8" w:space="0" w:color="auto"/>
              <w:bottom w:val="single" w:sz="8" w:space="0" w:color="auto"/>
              <w:right w:val="single" w:sz="8" w:space="0" w:color="auto"/>
            </w:tcBorders>
          </w:tcPr>
          <w:p w:rsidR="00B41DB5" w:rsidRPr="00AB3045" w:rsidRDefault="00B41DB5" w:rsidP="00C2300F">
            <w:pPr>
              <w:numPr>
                <w:ilvl w:val="0"/>
                <w:numId w:val="52"/>
              </w:numPr>
              <w:spacing w:before="120" w:after="200" w:line="276" w:lineRule="auto"/>
              <w:ind w:left="679" w:right="181" w:hanging="450"/>
              <w:rPr>
                <w:rFonts w:eastAsia="Calibri" w:cs="Tahoma"/>
                <w:color w:val="000000"/>
                <w:szCs w:val="18"/>
                <w:lang w:val="fr-FR"/>
              </w:rPr>
            </w:pPr>
            <w:r w:rsidRPr="00AB3045">
              <w:rPr>
                <w:rFonts w:eastAsia="Calibri" w:cs="Tahoma"/>
                <w:color w:val="000000"/>
                <w:szCs w:val="18"/>
                <w:lang w:val="fr-FR"/>
              </w:rPr>
              <w:t>CAL Core Suite Bridge pour Office 365 et Windows Intune</w:t>
            </w:r>
          </w:p>
        </w:tc>
        <w:tc>
          <w:tcPr>
            <w:tcW w:w="1339" w:type="pct"/>
            <w:tcBorders>
              <w:top w:val="nil"/>
              <w:left w:val="nil"/>
              <w:bottom w:val="single" w:sz="8" w:space="0" w:color="auto"/>
              <w:right w:val="single" w:sz="8" w:space="0" w:color="auto"/>
            </w:tcBorders>
          </w:tcPr>
          <w:p w:rsidR="00B41DB5" w:rsidRPr="00AB3045" w:rsidRDefault="00B41DB5" w:rsidP="00C2300F">
            <w:pPr>
              <w:numPr>
                <w:ilvl w:val="0"/>
                <w:numId w:val="53"/>
              </w:numPr>
              <w:spacing w:before="120" w:after="200" w:line="276" w:lineRule="auto"/>
              <w:ind w:left="682" w:hanging="450"/>
              <w:rPr>
                <w:rFonts w:eastAsia="Calibri" w:cs="Tahoma"/>
                <w:color w:val="000000"/>
                <w:szCs w:val="18"/>
                <w:lang w:val="fr-FR"/>
              </w:rPr>
            </w:pPr>
            <w:r w:rsidRPr="00AB3045">
              <w:rPr>
                <w:rFonts w:eastAsia="Calibri" w:cs="Tahoma"/>
                <w:color w:val="000000"/>
                <w:szCs w:val="18"/>
                <w:lang w:val="fr-FR"/>
              </w:rPr>
              <w:t>Core CAL Suite</w:t>
            </w:r>
          </w:p>
        </w:tc>
        <w:tc>
          <w:tcPr>
            <w:tcW w:w="1956" w:type="pct"/>
            <w:tcBorders>
              <w:top w:val="nil"/>
              <w:left w:val="nil"/>
              <w:bottom w:val="single" w:sz="8" w:space="0" w:color="auto"/>
              <w:right w:val="single" w:sz="8" w:space="0" w:color="auto"/>
            </w:tcBorders>
          </w:tcPr>
          <w:p w:rsidR="00B41DB5" w:rsidRPr="00AB3045" w:rsidRDefault="00B41DB5" w:rsidP="00C2300F">
            <w:pPr>
              <w:numPr>
                <w:ilvl w:val="0"/>
                <w:numId w:val="54"/>
              </w:numPr>
              <w:spacing w:before="120" w:after="200" w:line="276" w:lineRule="auto"/>
              <w:ind w:left="684" w:right="181" w:hanging="450"/>
              <w:rPr>
                <w:rFonts w:cs="Tahoma"/>
                <w:lang w:val="fr-FR"/>
              </w:rPr>
            </w:pPr>
            <w:r w:rsidRPr="00AB3045">
              <w:rPr>
                <w:rFonts w:eastAsia="Calibri" w:cs="Tahoma"/>
                <w:color w:val="000000"/>
                <w:szCs w:val="18"/>
                <w:lang w:val="fr-FR"/>
              </w:rPr>
              <w:t>Office 365 Entreprise E1 et</w:t>
            </w:r>
            <w:r>
              <w:rPr>
                <w:rFonts w:eastAsia="Calibri" w:cs="Tahoma"/>
                <w:color w:val="000000"/>
                <w:szCs w:val="18"/>
                <w:lang w:val="fr-FR"/>
              </w:rPr>
              <w:t> </w:t>
            </w:r>
            <w:r w:rsidRPr="00AB3045">
              <w:rPr>
                <w:rFonts w:eastAsia="Calibri" w:cs="Tahoma"/>
                <w:color w:val="000000"/>
                <w:szCs w:val="18"/>
                <w:lang w:val="fr-FR"/>
              </w:rPr>
              <w:t>Windows Intune, ou</w:t>
            </w:r>
          </w:p>
          <w:p w:rsidR="00B41DB5" w:rsidRPr="00AB3045" w:rsidRDefault="00B41DB5" w:rsidP="00C2300F">
            <w:pPr>
              <w:numPr>
                <w:ilvl w:val="0"/>
                <w:numId w:val="54"/>
              </w:numPr>
              <w:spacing w:before="120" w:after="200" w:line="276" w:lineRule="auto"/>
              <w:ind w:left="684" w:right="181" w:hanging="450"/>
              <w:rPr>
                <w:rFonts w:cs="Tahoma"/>
                <w:lang w:val="fr-FR"/>
              </w:rPr>
            </w:pPr>
            <w:r w:rsidRPr="00AB3045">
              <w:rPr>
                <w:rFonts w:eastAsia="Calibri" w:cs="Tahoma"/>
                <w:color w:val="000000"/>
                <w:szCs w:val="18"/>
                <w:lang w:val="fr-FR"/>
              </w:rPr>
              <w:t>Office 365 Entreprise E2 et</w:t>
            </w:r>
            <w:r>
              <w:rPr>
                <w:rFonts w:eastAsia="Calibri" w:cs="Tahoma"/>
                <w:color w:val="000000"/>
                <w:szCs w:val="18"/>
                <w:lang w:val="fr-FR"/>
              </w:rPr>
              <w:t> </w:t>
            </w:r>
            <w:r w:rsidRPr="00AB3045">
              <w:rPr>
                <w:rFonts w:eastAsia="Calibri" w:cs="Tahoma"/>
                <w:color w:val="000000"/>
                <w:szCs w:val="18"/>
                <w:lang w:val="fr-FR"/>
              </w:rPr>
              <w:t>Windows Intune, ou</w:t>
            </w:r>
          </w:p>
          <w:p w:rsidR="00B41DB5" w:rsidRPr="00AB3045" w:rsidRDefault="00B41DB5" w:rsidP="00C2300F">
            <w:pPr>
              <w:numPr>
                <w:ilvl w:val="0"/>
                <w:numId w:val="54"/>
              </w:numPr>
              <w:spacing w:before="120" w:after="200" w:line="276" w:lineRule="auto"/>
              <w:ind w:left="684" w:right="181" w:hanging="450"/>
              <w:rPr>
                <w:rFonts w:cs="Tahoma"/>
                <w:lang w:val="fr-FR"/>
              </w:rPr>
            </w:pPr>
            <w:r w:rsidRPr="00AB3045">
              <w:rPr>
                <w:rFonts w:eastAsia="Calibri" w:cs="Tahoma"/>
                <w:color w:val="000000"/>
                <w:szCs w:val="18"/>
                <w:lang w:val="fr-FR"/>
              </w:rPr>
              <w:t>Office 365 Entreprise E3 et</w:t>
            </w:r>
            <w:r>
              <w:rPr>
                <w:rFonts w:eastAsia="Calibri" w:cs="Tahoma"/>
                <w:color w:val="000000"/>
                <w:szCs w:val="18"/>
                <w:lang w:val="fr-FR"/>
              </w:rPr>
              <w:t> </w:t>
            </w:r>
            <w:r w:rsidRPr="00AB3045">
              <w:rPr>
                <w:rFonts w:eastAsia="Calibri" w:cs="Tahoma"/>
                <w:color w:val="000000"/>
                <w:szCs w:val="18"/>
                <w:lang w:val="fr-FR"/>
              </w:rPr>
              <w:t>Windows Intune, ou</w:t>
            </w:r>
          </w:p>
          <w:p w:rsidR="00B41DB5" w:rsidRPr="00AB3045" w:rsidRDefault="00B41DB5" w:rsidP="00C2300F">
            <w:pPr>
              <w:numPr>
                <w:ilvl w:val="0"/>
                <w:numId w:val="54"/>
              </w:numPr>
              <w:spacing w:before="120" w:after="200" w:line="276" w:lineRule="auto"/>
              <w:ind w:left="684" w:right="181" w:hanging="450"/>
              <w:rPr>
                <w:rFonts w:eastAsia="Calibri" w:cs="Tahoma"/>
                <w:color w:val="000000"/>
                <w:szCs w:val="18"/>
                <w:lang w:val="fr-FR"/>
              </w:rPr>
            </w:pPr>
            <w:r w:rsidRPr="00AB3045">
              <w:rPr>
                <w:rFonts w:eastAsia="Calibri" w:cs="Tahoma"/>
                <w:color w:val="000000"/>
                <w:szCs w:val="18"/>
                <w:lang w:val="fr-FR"/>
              </w:rPr>
              <w:t>Office 365 Entreprise E4 et</w:t>
            </w:r>
            <w:r>
              <w:rPr>
                <w:rFonts w:eastAsia="Calibri" w:cs="Tahoma"/>
                <w:color w:val="000000"/>
                <w:szCs w:val="18"/>
                <w:lang w:val="fr-FR"/>
              </w:rPr>
              <w:t> </w:t>
            </w:r>
            <w:r w:rsidRPr="00AB3045">
              <w:rPr>
                <w:rFonts w:eastAsia="Calibri" w:cs="Tahoma"/>
                <w:color w:val="000000"/>
                <w:szCs w:val="18"/>
                <w:lang w:val="fr-FR"/>
              </w:rPr>
              <w:t>Windows Intune</w:t>
            </w:r>
          </w:p>
        </w:tc>
      </w:tr>
      <w:tr w:rsidR="00B41DB5" w:rsidRPr="00AB3045" w:rsidTr="00C2300F">
        <w:trPr>
          <w:trHeight w:val="576"/>
        </w:trPr>
        <w:tc>
          <w:tcPr>
            <w:tcW w:w="1704" w:type="pct"/>
            <w:tcBorders>
              <w:top w:val="single" w:sz="8" w:space="0" w:color="auto"/>
              <w:left w:val="single" w:sz="8" w:space="0" w:color="auto"/>
              <w:bottom w:val="single" w:sz="8" w:space="0" w:color="auto"/>
              <w:right w:val="single" w:sz="8" w:space="0" w:color="auto"/>
            </w:tcBorders>
          </w:tcPr>
          <w:p w:rsidR="00B41DB5" w:rsidRPr="00AB3045" w:rsidRDefault="00B41DB5" w:rsidP="00C2300F">
            <w:pPr>
              <w:numPr>
                <w:ilvl w:val="0"/>
                <w:numId w:val="52"/>
              </w:numPr>
              <w:spacing w:before="120" w:after="200" w:line="276" w:lineRule="auto"/>
              <w:ind w:left="679" w:right="181" w:hanging="450"/>
              <w:rPr>
                <w:rFonts w:eastAsia="Calibri" w:cs="Tahoma"/>
                <w:color w:val="000000"/>
                <w:szCs w:val="18"/>
                <w:lang w:val="fr-FR"/>
              </w:rPr>
            </w:pPr>
            <w:r w:rsidRPr="00AB3045">
              <w:rPr>
                <w:rFonts w:cs="Tahoma"/>
                <w:color w:val="000000"/>
                <w:szCs w:val="18"/>
                <w:lang w:val="fr-FR"/>
              </w:rPr>
              <w:t>CAL Core Suite Bridge pour Windows Intune</w:t>
            </w:r>
          </w:p>
        </w:tc>
        <w:tc>
          <w:tcPr>
            <w:tcW w:w="1339" w:type="pct"/>
            <w:tcBorders>
              <w:top w:val="single" w:sz="8" w:space="0" w:color="auto"/>
              <w:left w:val="nil"/>
              <w:bottom w:val="single" w:sz="8" w:space="0" w:color="auto"/>
              <w:right w:val="single" w:sz="8" w:space="0" w:color="auto"/>
            </w:tcBorders>
          </w:tcPr>
          <w:p w:rsidR="00B41DB5" w:rsidRPr="00AB3045" w:rsidRDefault="00B41DB5" w:rsidP="00C2300F">
            <w:pPr>
              <w:numPr>
                <w:ilvl w:val="0"/>
                <w:numId w:val="53"/>
              </w:numPr>
              <w:spacing w:before="120" w:after="200" w:line="276" w:lineRule="auto"/>
              <w:ind w:left="682" w:hanging="450"/>
              <w:rPr>
                <w:rFonts w:eastAsia="Calibri" w:cs="Tahoma"/>
                <w:color w:val="000000"/>
                <w:szCs w:val="18"/>
                <w:lang w:val="fr-FR"/>
              </w:rPr>
            </w:pPr>
            <w:r w:rsidRPr="00AB3045">
              <w:rPr>
                <w:rFonts w:cs="Tahoma"/>
                <w:color w:val="000000"/>
                <w:szCs w:val="18"/>
                <w:lang w:val="fr-FR"/>
              </w:rPr>
              <w:t>Core CAL Suite</w:t>
            </w:r>
          </w:p>
        </w:tc>
        <w:tc>
          <w:tcPr>
            <w:tcW w:w="1956" w:type="pct"/>
            <w:tcBorders>
              <w:top w:val="single" w:sz="8" w:space="0" w:color="auto"/>
              <w:left w:val="nil"/>
              <w:bottom w:val="single" w:sz="8" w:space="0" w:color="auto"/>
              <w:right w:val="single" w:sz="8" w:space="0" w:color="auto"/>
            </w:tcBorders>
          </w:tcPr>
          <w:p w:rsidR="00B41DB5" w:rsidRPr="00AB3045" w:rsidRDefault="00B41DB5" w:rsidP="00C2300F">
            <w:pPr>
              <w:numPr>
                <w:ilvl w:val="0"/>
                <w:numId w:val="54"/>
              </w:numPr>
              <w:spacing w:before="120" w:after="200" w:line="276" w:lineRule="auto"/>
              <w:ind w:left="684" w:right="181" w:hanging="450"/>
              <w:rPr>
                <w:rFonts w:eastAsia="Calibri" w:cs="Tahoma"/>
                <w:color w:val="000000"/>
                <w:szCs w:val="18"/>
                <w:lang w:val="fr-FR"/>
              </w:rPr>
            </w:pPr>
            <w:r w:rsidRPr="00AB3045">
              <w:rPr>
                <w:rFonts w:cs="Tahoma"/>
                <w:color w:val="000000"/>
                <w:szCs w:val="18"/>
                <w:lang w:val="fr-FR"/>
              </w:rPr>
              <w:t>Windows</w:t>
            </w:r>
            <w:r w:rsidRPr="00AB3045">
              <w:rPr>
                <w:rFonts w:cs="Tahoma"/>
                <w:color w:val="000000"/>
                <w:szCs w:val="18"/>
                <w:vertAlign w:val="superscript"/>
                <w:lang w:val="fr-FR"/>
              </w:rPr>
              <w:t xml:space="preserve"> </w:t>
            </w:r>
            <w:r w:rsidRPr="00AB3045">
              <w:rPr>
                <w:rFonts w:cs="Tahoma"/>
                <w:color w:val="000000"/>
                <w:szCs w:val="18"/>
                <w:lang w:val="fr-FR"/>
              </w:rPr>
              <w:t>Intune</w:t>
            </w:r>
          </w:p>
        </w:tc>
      </w:tr>
    </w:tbl>
    <w:p w:rsidR="00B41DB5" w:rsidRPr="00AB3045" w:rsidRDefault="00B41DB5" w:rsidP="00B41DB5">
      <w:pPr>
        <w:pStyle w:val="Heading3"/>
        <w:rPr>
          <w:rFonts w:ascii="Tahoma" w:hAnsi="Tahoma" w:cs="Tahoma"/>
          <w:lang w:val="fr-FR"/>
        </w:rPr>
      </w:pPr>
      <w:bookmarkStart w:id="1179" w:name="_36_CAL_Core"/>
      <w:bookmarkStart w:id="1180" w:name="_Toc336338295"/>
      <w:bookmarkStart w:id="1181" w:name="_Toc351567727"/>
      <w:bookmarkStart w:id="1182" w:name="Srv_34CoreCALSuite"/>
      <w:bookmarkStart w:id="1183" w:name="Srv_31CoreCALSuite"/>
      <w:bookmarkEnd w:id="1179"/>
      <w:r w:rsidRPr="00AB3045">
        <w:rPr>
          <w:rFonts w:ascii="Tahoma" w:hAnsi="Tahoma" w:cs="Tahoma"/>
          <w:caps/>
          <w:color w:val="F66400"/>
          <w:sz w:val="22"/>
          <w:vertAlign w:val="superscript"/>
          <w:lang w:val="fr-FR"/>
        </w:rPr>
        <w:lastRenderedPageBreak/>
        <w:t>36</w:t>
      </w:r>
      <w:r w:rsidRPr="00AB3045">
        <w:rPr>
          <w:rFonts w:ascii="Tahoma" w:hAnsi="Tahoma" w:cs="Tahoma"/>
          <w:color w:val="F66400"/>
          <w:sz w:val="22"/>
          <w:lang w:val="fr-FR"/>
        </w:rPr>
        <w:t xml:space="preserve"> CAL Core Suite</w:t>
      </w:r>
      <w:bookmarkEnd w:id="1180"/>
      <w:bookmarkEnd w:id="1181"/>
    </w:p>
    <w:bookmarkEnd w:id="1182"/>
    <w:bookmarkEnd w:id="1183"/>
    <w:p w:rsidR="00B41DB5" w:rsidRPr="00AB3045" w:rsidRDefault="00B41DB5" w:rsidP="00B41DB5">
      <w:pPr>
        <w:spacing w:line="216" w:lineRule="auto"/>
        <w:ind w:firstLine="540"/>
        <w:rPr>
          <w:rFonts w:cs="Tahoma"/>
          <w:lang w:val="fr-FR"/>
        </w:rPr>
      </w:pPr>
    </w:p>
    <w:p w:rsidR="00B41DB5" w:rsidRPr="00AB3045" w:rsidRDefault="00B41DB5" w:rsidP="00B41DB5">
      <w:pPr>
        <w:ind w:left="720"/>
        <w:rPr>
          <w:rFonts w:cs="Tahoma"/>
          <w:lang w:val="fr-FR"/>
        </w:rPr>
      </w:pPr>
      <w:r w:rsidRPr="00AB3045">
        <w:rPr>
          <w:rFonts w:cs="Tahoma"/>
          <w:szCs w:val="20"/>
          <w:lang w:val="fr-FR"/>
        </w:rPr>
        <w:t>Core CAL Suite n’a pas de version et les droits d’utilisation des logiciels y afférents sont déterminés par le statut de la Software Assurance Core CAL Suite. Si la couverture a été interrompue, les droits d’accès au titre des licences pour la durée des droits de propriété intellectuelle sont déterminés en fonction des droits d’utilisation des logiciels en vigueur avant l’interruption de la couverture. Au 1</w:t>
      </w:r>
      <w:r w:rsidRPr="006352BD">
        <w:rPr>
          <w:rFonts w:cs="Tahoma"/>
          <w:szCs w:val="20"/>
          <w:vertAlign w:val="superscript"/>
          <w:lang w:val="fr-FR"/>
        </w:rPr>
        <w:t>er</w:t>
      </w:r>
      <w:r w:rsidRPr="00AB3045">
        <w:rPr>
          <w:rFonts w:cs="Tahoma"/>
          <w:szCs w:val="20"/>
          <w:lang w:val="fr-FR"/>
        </w:rPr>
        <w:t xml:space="preserve"> décembre 2012, une licence </w:t>
      </w:r>
      <w:r w:rsidRPr="00AB3045">
        <w:rPr>
          <w:rFonts w:cs="Tahoma"/>
          <w:color w:val="000000"/>
          <w:szCs w:val="20"/>
          <w:lang w:val="fr-FR"/>
        </w:rPr>
        <w:t xml:space="preserve">CAL Core Suite avec Software Assurance active fournit des droits équivalents aux produits suivants : CAL Windows Server 2012, CAL Exchange Server 2013 Standard, </w:t>
      </w:r>
      <w:r w:rsidRPr="00AB3045">
        <w:rPr>
          <w:rFonts w:cs="Tahoma"/>
          <w:color w:val="000000"/>
          <w:lang w:val="fr-FR"/>
        </w:rPr>
        <w:t xml:space="preserve">CAL Lync Server 2013 Standard, CAL </w:t>
      </w:r>
      <w:r w:rsidRPr="00AB3045">
        <w:rPr>
          <w:rFonts w:cs="Tahoma"/>
          <w:color w:val="000000"/>
          <w:szCs w:val="20"/>
          <w:lang w:val="fr-FR"/>
        </w:rPr>
        <w:t>SharePoint</w:t>
      </w:r>
      <w:r w:rsidRPr="00AB3045">
        <w:rPr>
          <w:rFonts w:cs="Tahoma"/>
          <w:szCs w:val="20"/>
          <w:lang w:val="fr-FR"/>
        </w:rPr>
        <w:t xml:space="preserve"> Server 2013 Standard, System Center 2012 Configuration Manager Client Management License et System Center 2012 Endpoint Protection</w:t>
      </w:r>
      <w:r w:rsidRPr="00AB3045">
        <w:rPr>
          <w:rFonts w:cs="Tahoma"/>
          <w:color w:val="000000"/>
          <w:szCs w:val="20"/>
          <w:lang w:val="fr-FR"/>
        </w:rPr>
        <w:t xml:space="preserve">. </w:t>
      </w:r>
      <w:r w:rsidRPr="00AB3045">
        <w:rPr>
          <w:rFonts w:cs="Tahoma"/>
          <w:color w:val="000000"/>
          <w:szCs w:val="18"/>
          <w:lang w:val="fr-FR"/>
        </w:rPr>
        <w:t>Une licence Core CAL Suite est une seule licence qui doit être attribuée à un seul utilisateur ou dispositif. Tel que stipulé dans leur contrat de licence en volume, les clients</w:t>
      </w:r>
      <w:r>
        <w:rPr>
          <w:rFonts w:cs="Tahoma"/>
          <w:color w:val="000000"/>
          <w:szCs w:val="18"/>
          <w:lang w:val="fr-FR"/>
        </w:rPr>
        <w:t> </w:t>
      </w:r>
      <w:r w:rsidRPr="00AB3045">
        <w:rPr>
          <w:rFonts w:cs="Tahoma"/>
          <w:color w:val="000000"/>
          <w:szCs w:val="18"/>
          <w:lang w:val="fr-FR"/>
        </w:rPr>
        <w:t xml:space="preserve">ne sont pas autorisés à dissocier les droits au titre de la licence Core CAL Suite pour autoriser plusieurs utilisateurs ou dispositifs à accéder simultanément à ses différents composants. </w:t>
      </w:r>
    </w:p>
    <w:p w:rsidR="00B41DB5" w:rsidRPr="00AB3045" w:rsidRDefault="00B41DB5" w:rsidP="00B41DB5">
      <w:pPr>
        <w:spacing w:line="216" w:lineRule="auto"/>
        <w:ind w:left="720"/>
        <w:rPr>
          <w:rFonts w:cs="Tahoma"/>
          <w:lang w:val="fr-FR"/>
        </w:rPr>
      </w:pPr>
    </w:p>
    <w:p w:rsidR="00B41DB5" w:rsidRPr="00AB3045" w:rsidRDefault="00B41DB5" w:rsidP="00B41DB5">
      <w:pPr>
        <w:spacing w:after="60"/>
        <w:ind w:left="720"/>
        <w:rPr>
          <w:rFonts w:cs="Tahoma"/>
          <w:lang w:val="fr-FR"/>
        </w:rPr>
      </w:pPr>
      <w:r w:rsidRPr="00AB3045">
        <w:rPr>
          <w:rFonts w:cs="Tahoma"/>
          <w:b/>
          <w:bCs/>
          <w:color w:val="000000"/>
          <w:szCs w:val="20"/>
          <w:lang w:val="fr-FR"/>
        </w:rPr>
        <w:t>CAL Étudiant Uniquement (Licence Open Éducation et Select Éducation)</w:t>
      </w:r>
    </w:p>
    <w:p w:rsidR="00B41DB5" w:rsidRPr="00AB3045" w:rsidRDefault="00B41DB5" w:rsidP="00B41DB5">
      <w:pPr>
        <w:ind w:left="720"/>
        <w:rPr>
          <w:rFonts w:cs="Tahoma"/>
          <w:lang w:val="fr-FR"/>
        </w:rPr>
      </w:pPr>
      <w:r w:rsidRPr="00AB3045">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rsidR="00B41DB5" w:rsidRPr="00AB3045" w:rsidRDefault="00B41DB5" w:rsidP="00B41DB5">
      <w:pPr>
        <w:spacing w:line="216" w:lineRule="auto"/>
        <w:rPr>
          <w:rFonts w:cs="Tahoma"/>
          <w:lang w:val="fr-FR"/>
        </w:rPr>
      </w:pPr>
    </w:p>
    <w:p w:rsidR="00B41DB5" w:rsidRPr="00AB3045" w:rsidRDefault="00B41DB5" w:rsidP="00B41DB5">
      <w:pPr>
        <w:pStyle w:val="Heading3"/>
        <w:rPr>
          <w:rFonts w:ascii="Tahoma" w:hAnsi="Tahoma" w:cs="Tahoma"/>
          <w:lang w:val="fr-FR"/>
        </w:rPr>
      </w:pPr>
      <w:bookmarkStart w:id="1184" w:name="_37_Core_Infrastructure"/>
      <w:bookmarkStart w:id="1185" w:name="_Toc336338296"/>
      <w:bookmarkStart w:id="1186" w:name="_Toc351567728"/>
      <w:bookmarkStart w:id="1187" w:name="Srv_35CoreInfraServerSuiteStd"/>
      <w:bookmarkStart w:id="1188" w:name="Srv_32CoreInfraServerSuiteStd"/>
      <w:bookmarkStart w:id="1189" w:name="Srv_35DynCRMWorkProEnt"/>
      <w:bookmarkEnd w:id="1184"/>
      <w:r w:rsidRPr="00AB3045">
        <w:rPr>
          <w:rFonts w:ascii="Tahoma" w:hAnsi="Tahoma" w:cs="Tahoma"/>
          <w:caps/>
          <w:color w:val="F66400"/>
          <w:sz w:val="22"/>
          <w:vertAlign w:val="superscript"/>
          <w:lang w:val="fr-FR"/>
        </w:rPr>
        <w:t>37</w:t>
      </w:r>
      <w:r w:rsidRPr="00AB3045">
        <w:rPr>
          <w:rFonts w:ascii="Tahoma" w:hAnsi="Tahoma" w:cs="Tahoma"/>
          <w:color w:val="F66400"/>
          <w:sz w:val="22"/>
          <w:lang w:val="fr-FR"/>
        </w:rPr>
        <w:t xml:space="preserve"> Core Infrastructure Server Suite Standard</w:t>
      </w:r>
      <w:bookmarkEnd w:id="1185"/>
      <w:bookmarkEnd w:id="1186"/>
    </w:p>
    <w:bookmarkEnd w:id="1187"/>
    <w:bookmarkEnd w:id="1188"/>
    <w:p w:rsidR="00B41DB5" w:rsidRPr="00AB3045" w:rsidRDefault="00B41DB5" w:rsidP="00B41DB5">
      <w:pPr>
        <w:spacing w:line="216" w:lineRule="auto"/>
        <w:rPr>
          <w:rFonts w:cs="Tahoma"/>
          <w:lang w:val="fr-FR"/>
        </w:rPr>
      </w:pPr>
    </w:p>
    <w:p w:rsidR="00B41DB5" w:rsidRPr="00AB3045" w:rsidRDefault="00B41DB5" w:rsidP="00B41DB5">
      <w:pPr>
        <w:spacing w:after="60"/>
        <w:ind w:left="720"/>
        <w:rPr>
          <w:rFonts w:cs="Tahoma"/>
          <w:lang w:val="fr-FR"/>
        </w:rPr>
      </w:pPr>
      <w:r w:rsidRPr="00AB3045">
        <w:rPr>
          <w:rFonts w:eastAsia="Calibri" w:cs="Tahoma"/>
          <w:b/>
          <w:szCs w:val="18"/>
          <w:lang w:val="fr-FR"/>
        </w:rPr>
        <w:t>Migration vers un nouveau modèle de licence</w:t>
      </w:r>
    </w:p>
    <w:p w:rsidR="00B41DB5" w:rsidRPr="00AB3045" w:rsidRDefault="00B41DB5" w:rsidP="00B41DB5">
      <w:pPr>
        <w:ind w:left="720"/>
        <w:rPr>
          <w:rFonts w:cs="Tahoma"/>
          <w:lang w:val="fr-FR"/>
        </w:rPr>
      </w:pPr>
      <w:r w:rsidRPr="00AB3045">
        <w:rPr>
          <w:rFonts w:eastAsia="Calibri" w:cs="Tahoma"/>
          <w:szCs w:val="18"/>
          <w:lang w:val="fr-FR"/>
        </w:rPr>
        <w:t>Le modèle de licence de CIS a changé au 1</w:t>
      </w:r>
      <w:r w:rsidRPr="00AB3045">
        <w:rPr>
          <w:rFonts w:eastAsia="Calibri" w:cs="Tahoma"/>
          <w:szCs w:val="18"/>
          <w:vertAlign w:val="superscript"/>
          <w:lang w:val="fr-FR"/>
        </w:rPr>
        <w:t>er</w:t>
      </w:r>
      <w:r w:rsidRPr="00AB3045">
        <w:rPr>
          <w:rFonts w:eastAsia="Calibri" w:cs="Tahoma"/>
          <w:szCs w:val="18"/>
          <w:lang w:val="fr-FR"/>
        </w:rPr>
        <w:t xml:space="preserve"> avril 2012. Les licences acquises dans le cadre d’accords de mise en œuvre effectifs après le 1</w:t>
      </w:r>
      <w:r w:rsidRPr="00AB3045">
        <w:rPr>
          <w:rFonts w:eastAsia="Calibri" w:cs="Tahoma"/>
          <w:szCs w:val="18"/>
          <w:vertAlign w:val="superscript"/>
          <w:lang w:val="fr-FR"/>
        </w:rPr>
        <w:t>er</w:t>
      </w:r>
      <w:r w:rsidRPr="00AB3045">
        <w:rPr>
          <w:rFonts w:eastAsia="Calibri" w:cs="Tahoma"/>
          <w:szCs w:val="18"/>
          <w:lang w:val="fr-FR"/>
        </w:rPr>
        <w:t xml:space="preserve"> avril 2012 peuvent couvrir jusqu’à deux (2) processeurs physiques.</w:t>
      </w:r>
    </w:p>
    <w:p w:rsidR="00B41DB5" w:rsidRPr="00AB3045" w:rsidRDefault="00B41DB5" w:rsidP="00B41DB5">
      <w:pPr>
        <w:spacing w:line="216" w:lineRule="auto"/>
        <w:ind w:left="720"/>
        <w:rPr>
          <w:rFonts w:cs="Tahoma"/>
          <w:lang w:val="fr-FR"/>
        </w:rPr>
      </w:pPr>
    </w:p>
    <w:p w:rsidR="00B41DB5" w:rsidRPr="00AB3045" w:rsidRDefault="00B41DB5" w:rsidP="00B41DB5">
      <w:pPr>
        <w:ind w:left="720"/>
        <w:rPr>
          <w:rFonts w:cs="Tahoma"/>
          <w:lang w:val="fr-FR"/>
        </w:rPr>
      </w:pPr>
      <w:r w:rsidRPr="00AB3045">
        <w:rPr>
          <w:rFonts w:eastAsia="Calibri" w:cs="Tahoma"/>
          <w:szCs w:val="18"/>
          <w:lang w:val="fr-FR"/>
        </w:rPr>
        <w:t>Les clients ayant conclu un accord de mise en œuvre effectif au 1</w:t>
      </w:r>
      <w:r w:rsidRPr="00AB3045">
        <w:rPr>
          <w:rFonts w:eastAsia="Calibri" w:cs="Tahoma"/>
          <w:szCs w:val="18"/>
          <w:vertAlign w:val="superscript"/>
          <w:lang w:val="fr-FR"/>
        </w:rPr>
        <w:t>er</w:t>
      </w:r>
      <w:r w:rsidRPr="00AB3045">
        <w:rPr>
          <w:rFonts w:eastAsia="Calibri" w:cs="Tahoma"/>
          <w:szCs w:val="18"/>
          <w:lang w:val="fr-FR"/>
        </w:rPr>
        <w:t> avril</w:t>
      </w:r>
      <w:r w:rsidRPr="00AB3045">
        <w:rPr>
          <w:rFonts w:eastAsia="Calibri" w:cs="Tahoma"/>
          <w:szCs w:val="18"/>
          <w:vertAlign w:val="superscript"/>
          <w:lang w:val="fr-FR"/>
        </w:rPr>
        <w:t> </w:t>
      </w:r>
      <w:r w:rsidRPr="00AB3045">
        <w:rPr>
          <w:rFonts w:eastAsia="Calibri" w:cs="Tahoma"/>
          <w:szCs w:val="18"/>
          <w:lang w:val="fr-FR"/>
        </w:rPr>
        <w:t>2012 ou à une date antérieure peuvent continuer d’utiliser la procédure de régularisation de l’ancien modèle, en vertu duquel chaque licence ne couvre qu’un (1) processeur. Les droits de migration suivants s’appliquent aux licences de ces</w:t>
      </w:r>
      <w:r>
        <w:rPr>
          <w:rFonts w:eastAsia="Calibri" w:cs="Tahoma"/>
          <w:szCs w:val="18"/>
          <w:lang w:val="fr-FR"/>
        </w:rPr>
        <w:t> </w:t>
      </w:r>
      <w:r w:rsidRPr="00AB3045">
        <w:rPr>
          <w:rFonts w:eastAsia="Calibri" w:cs="Tahoma"/>
          <w:szCs w:val="18"/>
          <w:lang w:val="fr-FR"/>
        </w:rPr>
        <w:t>clients :</w:t>
      </w:r>
    </w:p>
    <w:p w:rsidR="00B41DB5" w:rsidRPr="00AB3045" w:rsidRDefault="00B41DB5" w:rsidP="00B41DB5">
      <w:pPr>
        <w:pStyle w:val="ListParagraph"/>
        <w:contextualSpacing w:val="0"/>
        <w:rPr>
          <w:rFonts w:ascii="Tahoma" w:hAnsi="Tahoma" w:cs="Tahoma"/>
          <w:lang w:val="fr-FR"/>
        </w:rPr>
      </w:pPr>
      <w:proofErr w:type="gramStart"/>
      <w:r w:rsidRPr="00AB3045">
        <w:rPr>
          <w:rFonts w:ascii="Tahoma" w:eastAsia="Calibri" w:hAnsi="Tahoma" w:cs="Tahoma"/>
          <w:sz w:val="18"/>
          <w:szCs w:val="18"/>
          <w:lang w:val="fr-FR"/>
        </w:rPr>
        <w:t>pendant</w:t>
      </w:r>
      <w:proofErr w:type="gramEnd"/>
      <w:r w:rsidRPr="00AB3045">
        <w:rPr>
          <w:rFonts w:ascii="Tahoma" w:eastAsia="Calibri" w:hAnsi="Tahoma" w:cs="Tahoma"/>
          <w:sz w:val="18"/>
          <w:szCs w:val="18"/>
          <w:lang w:val="fr-FR"/>
        </w:rPr>
        <w:t xml:space="preserve"> la durée de leur accord de mise en œuvre en cours, chaque licence existante et nouvelle licence acquise dans le cadre de l’ancien modèle sera considérée comme équivalente à une (1) licence disponible dans le cadre du nouveau modèle. Au moment du renouvellement, les clients pourront attribuer les Software Assurance renouvelées aux licences du nouveau modèle.</w:t>
      </w:r>
    </w:p>
    <w:p w:rsidR="00B41DB5" w:rsidRPr="00AB3045" w:rsidRDefault="00B41DB5" w:rsidP="00B41DB5">
      <w:pPr>
        <w:spacing w:line="216" w:lineRule="auto"/>
        <w:rPr>
          <w:rFonts w:cs="Tahoma"/>
          <w:lang w:val="fr-FR"/>
        </w:rPr>
      </w:pPr>
    </w:p>
    <w:p w:rsidR="00B41DB5" w:rsidRPr="00AB3045" w:rsidRDefault="00B41DB5" w:rsidP="00B41DB5">
      <w:pPr>
        <w:spacing w:after="60"/>
        <w:ind w:left="720"/>
        <w:rPr>
          <w:rFonts w:cs="Tahoma"/>
          <w:lang w:val="fr-FR"/>
        </w:rPr>
      </w:pPr>
      <w:r w:rsidRPr="00AB3045">
        <w:rPr>
          <w:rFonts w:eastAsia="Calibri" w:cs="Tahoma"/>
          <w:b/>
          <w:szCs w:val="18"/>
          <w:lang w:val="fr-FR"/>
        </w:rPr>
        <w:t>Lancement d’une nouvelle version de Windows Server</w:t>
      </w:r>
    </w:p>
    <w:p w:rsidR="00B41DB5" w:rsidRPr="00AB3045" w:rsidRDefault="00B41DB5" w:rsidP="00B41DB5">
      <w:pPr>
        <w:ind w:left="720"/>
        <w:rPr>
          <w:rFonts w:cs="Tahoma"/>
          <w:lang w:val="fr-FR"/>
        </w:rPr>
      </w:pPr>
      <w:r w:rsidRPr="00AB3045">
        <w:rPr>
          <w:rFonts w:eastAsia="Calibri" w:cs="Tahoma"/>
          <w:szCs w:val="18"/>
          <w:lang w:val="fr-FR"/>
        </w:rPr>
        <w:t>Les clients qui possèdent une licence Core Infrastructure Server Suite Standard avec Software Assurance active au 1</w:t>
      </w:r>
      <w:r w:rsidRPr="00AB3045">
        <w:rPr>
          <w:rFonts w:eastAsia="Calibri" w:cs="Tahoma"/>
          <w:szCs w:val="18"/>
          <w:vertAlign w:val="superscript"/>
          <w:lang w:val="fr-FR"/>
        </w:rPr>
        <w:t>er</w:t>
      </w:r>
      <w:r w:rsidRPr="00AB3045">
        <w:rPr>
          <w:rFonts w:eastAsia="Calibri" w:cs="Tahoma"/>
          <w:szCs w:val="18"/>
          <w:lang w:val="fr-FR"/>
        </w:rPr>
        <w:t xml:space="preserve"> septembre 2012 ont le droit d’utiliser les produits suivants conformément aux droits d’utilisation de Core Infrastructure Server Suite Standard :</w:t>
      </w:r>
    </w:p>
    <w:p w:rsidR="00B41DB5" w:rsidRPr="00AB3045" w:rsidRDefault="00B41DB5" w:rsidP="00B41DB5">
      <w:pPr>
        <w:spacing w:line="216" w:lineRule="auto"/>
        <w:ind w:left="720"/>
        <w:rPr>
          <w:rFonts w:cs="Tahoma"/>
          <w:lang w:val="fr-FR"/>
        </w:rPr>
      </w:pPr>
    </w:p>
    <w:p w:rsidR="00B41DB5" w:rsidRPr="00AB3045" w:rsidRDefault="00B41DB5" w:rsidP="00B41DB5">
      <w:pPr>
        <w:numPr>
          <w:ilvl w:val="0"/>
          <w:numId w:val="25"/>
        </w:numPr>
        <w:tabs>
          <w:tab w:val="left" w:pos="1440"/>
          <w:tab w:val="left" w:pos="3510"/>
        </w:tabs>
        <w:spacing w:after="60"/>
        <w:rPr>
          <w:rFonts w:cs="Tahoma"/>
          <w:lang w:val="fr-FR"/>
        </w:rPr>
      </w:pPr>
      <w:r w:rsidRPr="00AB3045">
        <w:rPr>
          <w:rFonts w:eastAsia="Calibri" w:cs="Tahoma"/>
          <w:szCs w:val="18"/>
          <w:lang w:val="fr-FR"/>
        </w:rPr>
        <w:t>Windows Server 2012 Standard</w:t>
      </w:r>
    </w:p>
    <w:p w:rsidR="00B41DB5" w:rsidRPr="00AB3045" w:rsidRDefault="00B41DB5" w:rsidP="00B41DB5">
      <w:pPr>
        <w:numPr>
          <w:ilvl w:val="0"/>
          <w:numId w:val="25"/>
        </w:numPr>
        <w:tabs>
          <w:tab w:val="left" w:pos="1440"/>
          <w:tab w:val="left" w:pos="3510"/>
        </w:tabs>
        <w:spacing w:after="60"/>
        <w:rPr>
          <w:rFonts w:cs="Tahoma"/>
          <w:lang w:val="fr-FR"/>
        </w:rPr>
      </w:pPr>
      <w:r w:rsidRPr="00AB3045">
        <w:rPr>
          <w:rFonts w:eastAsia="Calibri" w:cs="Tahoma"/>
          <w:szCs w:val="18"/>
          <w:lang w:val="fr-FR"/>
        </w:rPr>
        <w:t>System Center 2012 Standard</w:t>
      </w:r>
    </w:p>
    <w:p w:rsidR="00B41DB5" w:rsidRPr="00AB3045" w:rsidRDefault="00B41DB5" w:rsidP="00B41DB5">
      <w:pPr>
        <w:tabs>
          <w:tab w:val="left" w:pos="1440"/>
          <w:tab w:val="left" w:pos="3510"/>
        </w:tabs>
        <w:spacing w:line="216" w:lineRule="auto"/>
        <w:rPr>
          <w:rFonts w:cs="Tahoma"/>
          <w:lang w:val="fr-FR"/>
        </w:rPr>
      </w:pPr>
    </w:p>
    <w:p w:rsidR="00B41DB5" w:rsidRPr="00AB3045" w:rsidRDefault="00B41DB5" w:rsidP="00B41DB5">
      <w:pPr>
        <w:ind w:left="720"/>
        <w:rPr>
          <w:rFonts w:cs="Tahoma"/>
          <w:lang w:val="fr-FR"/>
        </w:rPr>
      </w:pPr>
      <w:r w:rsidRPr="00AB3045">
        <w:rPr>
          <w:rFonts w:eastAsia="Calibri" w:cs="Tahoma"/>
          <w:szCs w:val="18"/>
          <w:lang w:val="fr-FR"/>
        </w:rPr>
        <w:t>Pour tout serveur sous licence valide pour Core Infrastructure Server Suite Standard, les clients peuvent exécuter une instance de Windows Server 2008 R2 au lieu de Windows Server Standard.</w:t>
      </w:r>
    </w:p>
    <w:p w:rsidR="00B41DB5" w:rsidRPr="00AB3045" w:rsidRDefault="00B41DB5" w:rsidP="00B41DB5">
      <w:pPr>
        <w:spacing w:line="216" w:lineRule="auto"/>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szCs w:val="18"/>
          <w:lang w:val="fr-FR"/>
        </w:rPr>
        <w:t>Offre de renouvellement de la Software Assurance pour les clients Windows Server Standard et</w:t>
      </w:r>
      <w:r>
        <w:rPr>
          <w:rFonts w:eastAsia="Calibri" w:cs="Tahoma"/>
          <w:b/>
          <w:szCs w:val="18"/>
          <w:lang w:val="fr-FR"/>
        </w:rPr>
        <w:t> </w:t>
      </w:r>
      <w:r w:rsidRPr="00AB3045">
        <w:rPr>
          <w:rFonts w:eastAsia="Calibri" w:cs="Tahoma"/>
          <w:b/>
          <w:szCs w:val="18"/>
          <w:lang w:val="fr-FR"/>
        </w:rPr>
        <w:t>System Center Standard, et les clients Windows Server Enterprise et System Center Standard</w:t>
      </w:r>
    </w:p>
    <w:p w:rsidR="00B41DB5" w:rsidRPr="00AB3045" w:rsidRDefault="00B41DB5" w:rsidP="00B41DB5">
      <w:pPr>
        <w:ind w:left="720"/>
        <w:rPr>
          <w:rFonts w:cs="Tahoma"/>
          <w:lang w:val="fr-FR"/>
        </w:rPr>
      </w:pPr>
      <w:r w:rsidRPr="00AB3045">
        <w:rPr>
          <w:rFonts w:eastAsia="Calibri" w:cs="Tahoma"/>
          <w:szCs w:val="18"/>
          <w:lang w:val="fr-FR"/>
        </w:rPr>
        <w:t xml:space="preserve">Les clients qui ont acquis des licences avec Software Assurance pour tous les produits du Tableau A </w:t>
      </w:r>
      <w:r>
        <w:rPr>
          <w:rFonts w:eastAsia="Calibri" w:cs="Tahoma"/>
          <w:szCs w:val="18"/>
          <w:lang w:val="fr-FR"/>
        </w:rPr>
        <w:br/>
      </w:r>
      <w:r w:rsidRPr="00AB3045">
        <w:rPr>
          <w:rFonts w:eastAsia="Calibri" w:cs="Tahoma"/>
          <w:szCs w:val="18"/>
          <w:lang w:val="fr-FR"/>
        </w:rPr>
        <w:t>ci</w:t>
      </w:r>
      <w:r w:rsidR="003119B0">
        <w:rPr>
          <w:rFonts w:eastAsia="Calibri" w:cs="Tahoma"/>
          <w:szCs w:val="18"/>
          <w:lang w:val="fr-FR"/>
        </w:rPr>
        <w:t>-</w:t>
      </w:r>
      <w:r w:rsidRPr="00AB3045">
        <w:rPr>
          <w:rFonts w:eastAsia="Calibri" w:cs="Tahoma"/>
          <w:szCs w:val="18"/>
          <w:lang w:val="fr-FR"/>
        </w:rPr>
        <w:t>dessous peuvent, à l’expiration de la Software Assurance, acheter une Software Assurance pour Core Infrastructure Server Suite Standard sans acheter la licence Core Infrastructure Server Suite Standard.</w:t>
      </w:r>
    </w:p>
    <w:p w:rsidR="00B41DB5" w:rsidRPr="00AB3045" w:rsidRDefault="00B41DB5" w:rsidP="00B41DB5">
      <w:pPr>
        <w:spacing w:line="216" w:lineRule="auto"/>
        <w:ind w:left="720"/>
        <w:rPr>
          <w:rFonts w:cs="Tahoma"/>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B41DB5" w:rsidRPr="00AB3045" w:rsidTr="00C2300F">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B41DB5" w:rsidRPr="00AB3045" w:rsidRDefault="00B41DB5" w:rsidP="00C2300F">
            <w:pPr>
              <w:spacing w:before="120" w:after="120" w:line="276" w:lineRule="auto"/>
              <w:ind w:left="-404"/>
              <w:jc w:val="center"/>
              <w:rPr>
                <w:rFonts w:eastAsia="Calibri" w:cs="Tahoma"/>
                <w:b/>
                <w:szCs w:val="18"/>
                <w:lang w:val="fr-FR"/>
              </w:rPr>
            </w:pPr>
            <w:r w:rsidRPr="00AB3045">
              <w:rPr>
                <w:rFonts w:eastAsia="Calibri" w:cs="Tahoma"/>
                <w:b/>
                <w:szCs w:val="18"/>
                <w:lang w:val="fr-FR"/>
              </w:rPr>
              <w:t>Tableau A</w:t>
            </w:r>
          </w:p>
        </w:tc>
      </w:tr>
      <w:tr w:rsidR="00B41DB5" w:rsidRPr="00AB3045" w:rsidTr="00C2300F">
        <w:trPr>
          <w:trHeight w:val="458"/>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B41DB5" w:rsidRPr="00AB3045" w:rsidRDefault="00B41DB5" w:rsidP="00C2300F">
            <w:pPr>
              <w:spacing w:before="120" w:after="120" w:line="276" w:lineRule="auto"/>
              <w:ind w:left="-404"/>
              <w:jc w:val="center"/>
              <w:rPr>
                <w:rFonts w:eastAsia="Calibri" w:cs="Tahoma"/>
                <w:szCs w:val="18"/>
                <w:lang w:val="fr-FR"/>
              </w:rPr>
            </w:pPr>
            <w:r w:rsidRPr="00AB3045">
              <w:rPr>
                <w:rFonts w:eastAsia="Calibri" w:cs="Tahoma"/>
                <w:szCs w:val="18"/>
                <w:lang w:val="fr-FR"/>
              </w:rPr>
              <w:t>Windows Server Standard</w:t>
            </w:r>
          </w:p>
        </w:tc>
      </w:tr>
      <w:tr w:rsidR="00B41DB5" w:rsidRPr="00AB3045" w:rsidTr="00C2300F">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B41DB5" w:rsidRPr="00AB3045" w:rsidRDefault="00B41DB5" w:rsidP="00C2300F">
            <w:pPr>
              <w:spacing w:before="120" w:after="120" w:line="276" w:lineRule="auto"/>
              <w:ind w:left="-404"/>
              <w:jc w:val="center"/>
              <w:rPr>
                <w:rFonts w:eastAsia="Calibri" w:cs="Tahoma"/>
                <w:szCs w:val="18"/>
                <w:lang w:val="fr-FR"/>
              </w:rPr>
            </w:pPr>
            <w:r w:rsidRPr="00AB3045">
              <w:rPr>
                <w:rFonts w:eastAsia="Calibri" w:cs="Tahoma"/>
                <w:szCs w:val="18"/>
                <w:lang w:val="fr-FR"/>
              </w:rPr>
              <w:t>System Center Standard</w:t>
            </w:r>
          </w:p>
        </w:tc>
      </w:tr>
    </w:tbl>
    <w:p w:rsidR="00B41DB5" w:rsidRPr="00AB3045" w:rsidRDefault="00B41DB5" w:rsidP="00B41DB5">
      <w:pPr>
        <w:ind w:left="720"/>
        <w:rPr>
          <w:rFonts w:cs="Tahoma"/>
          <w:lang w:val="fr-FR"/>
        </w:rPr>
      </w:pPr>
      <w:r w:rsidRPr="00AB3045">
        <w:rPr>
          <w:rFonts w:eastAsia="Calibri" w:cs="Tahoma"/>
          <w:szCs w:val="18"/>
          <w:lang w:val="fr-FR"/>
        </w:rPr>
        <w:lastRenderedPageBreak/>
        <w:t xml:space="preserve">Les clients peuvent acheter une Software Assurance couvrant une licence Core Infrastructure Server Suite Standard pour chaque ensemble constitué des quatre licences éligibles du Tableau A dont ils disposent. </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eastAsia="Calibri" w:cs="Tahoma"/>
          <w:szCs w:val="18"/>
          <w:lang w:val="fr-FR"/>
        </w:rPr>
        <w:t>Les clients qui acquièrent et utilisent une licence Core Infrastructure Server Suite Standard dans le cadre de</w:t>
      </w:r>
      <w:r>
        <w:rPr>
          <w:rFonts w:eastAsia="Calibri" w:cs="Tahoma"/>
          <w:szCs w:val="18"/>
          <w:lang w:val="fr-FR"/>
        </w:rPr>
        <w:t> </w:t>
      </w:r>
      <w:r w:rsidRPr="00AB3045">
        <w:rPr>
          <w:rFonts w:eastAsia="Calibri" w:cs="Tahoma"/>
          <w:szCs w:val="18"/>
          <w:lang w:val="fr-FR"/>
        </w:rPr>
        <w:t>cette offre ne peuvent plus utiliser le logiciel avec leurs licences éligibles. Les Licences et Software Assurance acquises dans le cadre d’un Contrat Souscription ne permettent pas de bénéficier de cette offre.</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szCs w:val="18"/>
          <w:lang w:val="fr-FR"/>
        </w:rPr>
        <w:t>Passage de Windows Server Standard ou System Center Standard à Core Infrastructure Server Suite Standard</w:t>
      </w:r>
    </w:p>
    <w:p w:rsidR="00B41DB5" w:rsidRPr="00AB3045" w:rsidRDefault="00B41DB5" w:rsidP="00B41DB5">
      <w:pPr>
        <w:ind w:left="720"/>
        <w:rPr>
          <w:rFonts w:cs="Tahoma"/>
          <w:lang w:val="fr-FR"/>
        </w:rPr>
      </w:pPr>
      <w:r w:rsidRPr="00AB3045">
        <w:rPr>
          <w:rFonts w:eastAsia="Calibri" w:cs="Tahoma"/>
          <w:szCs w:val="18"/>
          <w:lang w:val="fr-FR"/>
        </w:rPr>
        <w:t xml:space="preserve">Les clients peuvent passer de Windows Server Standard ou System Center Standard à Core Infrastructure Server Suite Standard en achetant la Licence de Passage à une Édition Supérieure Core Infrastructure Server Suite Standard appropriée. Pour acheter ladite Licence de Passage à une Édition Supérieure, ils doivent disposer d’une Software Assurance active pour leur licence Windows Server Standard ou System Center Standard. </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eastAsia="Calibri" w:cs="Tahoma"/>
          <w:szCs w:val="18"/>
          <w:lang w:val="fr-FR"/>
        </w:rPr>
        <w:t>Pour chaque licence Windows Server Standard éligible dont ils disposent, les clients peuvent acquérir une (1) Licence de Passage à une Édition Supérieure pour Core Infrastructure Server Suite Standard.</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eastAsia="Calibri" w:cs="Tahoma"/>
          <w:szCs w:val="18"/>
          <w:lang w:val="fr-FR"/>
        </w:rPr>
        <w:t>Pour chaque licence System Center Standard éligible dont ils disposent, les clients peuvent acquérir une (1) Licence de Passage à une Édition Supérieure pour Core Infrastructure Server Suite Standard.</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eastAsia="Calibri" w:cs="Tahoma"/>
          <w:szCs w:val="18"/>
          <w:lang w:val="fr-FR"/>
        </w:rPr>
        <w:t>Leurs droits d’utilisation du logiciel concédés au titre de la licence Core Infrastructure Server Suite Standard sont assujettis à leur paiement de tous montants restant dus au titre de la licence du produit éligible. La</w:t>
      </w:r>
      <w:r>
        <w:rPr>
          <w:rFonts w:eastAsia="Calibri" w:cs="Tahoma"/>
          <w:szCs w:val="18"/>
          <w:lang w:val="fr-FR"/>
        </w:rPr>
        <w:t> </w:t>
      </w:r>
      <w:r w:rsidRPr="00AB3045">
        <w:rPr>
          <w:rFonts w:eastAsia="Calibri" w:cs="Tahoma"/>
          <w:szCs w:val="18"/>
          <w:lang w:val="fr-FR"/>
        </w:rPr>
        <w:t>licence Core Infrastructure Server Suite Standard annulera et remplacera la licence du produit éligible.</w:t>
      </w:r>
    </w:p>
    <w:p w:rsidR="00B41DB5" w:rsidRPr="00AB3045" w:rsidRDefault="00B41DB5" w:rsidP="00B41DB5">
      <w:pPr>
        <w:rPr>
          <w:rFonts w:cs="Tahoma"/>
          <w:lang w:val="fr-FR"/>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B41DB5" w:rsidRPr="00AB3045" w:rsidTr="00C2300F">
        <w:trPr>
          <w:tblHeader/>
        </w:trPr>
        <w:tc>
          <w:tcPr>
            <w:tcW w:w="4140" w:type="dxa"/>
            <w:shd w:val="clear" w:color="auto" w:fill="FABF8F"/>
            <w:tcMar>
              <w:top w:w="0" w:type="dxa"/>
              <w:left w:w="108" w:type="dxa"/>
              <w:bottom w:w="0" w:type="dxa"/>
              <w:right w:w="108" w:type="dxa"/>
            </w:tcMar>
            <w:hideMark/>
          </w:tcPr>
          <w:p w:rsidR="00B41DB5" w:rsidRPr="00AB3045" w:rsidRDefault="00B41DB5" w:rsidP="00C2300F">
            <w:pPr>
              <w:spacing w:before="120" w:after="120" w:line="276" w:lineRule="auto"/>
              <w:jc w:val="center"/>
              <w:rPr>
                <w:rFonts w:eastAsia="Calibri" w:cs="Tahoma"/>
                <w:b/>
                <w:szCs w:val="18"/>
                <w:lang w:val="fr-FR"/>
              </w:rPr>
            </w:pPr>
            <w:r w:rsidRPr="00AB3045">
              <w:rPr>
                <w:rFonts w:eastAsia="Calibri" w:cs="Tahoma"/>
                <w:b/>
                <w:szCs w:val="18"/>
                <w:lang w:val="fr-FR"/>
              </w:rPr>
              <w:t>Produit éligible</w:t>
            </w:r>
          </w:p>
        </w:tc>
        <w:tc>
          <w:tcPr>
            <w:tcW w:w="4050" w:type="dxa"/>
            <w:shd w:val="clear" w:color="auto" w:fill="FABF8F"/>
            <w:tcMar>
              <w:top w:w="0" w:type="dxa"/>
              <w:left w:w="108" w:type="dxa"/>
              <w:bottom w:w="0" w:type="dxa"/>
              <w:right w:w="108" w:type="dxa"/>
            </w:tcMar>
            <w:hideMark/>
          </w:tcPr>
          <w:p w:rsidR="00B41DB5" w:rsidRPr="00AB3045" w:rsidRDefault="00B41DB5" w:rsidP="00C2300F">
            <w:pPr>
              <w:spacing w:before="120" w:after="120" w:line="276" w:lineRule="auto"/>
              <w:jc w:val="center"/>
              <w:rPr>
                <w:rFonts w:eastAsia="Calibri" w:cs="Tahoma"/>
                <w:b/>
                <w:szCs w:val="18"/>
                <w:lang w:val="fr-FR"/>
              </w:rPr>
            </w:pPr>
            <w:r w:rsidRPr="00AB3045">
              <w:rPr>
                <w:rFonts w:eastAsia="Calibri" w:cs="Tahoma"/>
                <w:b/>
                <w:szCs w:val="18"/>
                <w:lang w:val="fr-FR"/>
              </w:rPr>
              <w:t>Version supérieure</w:t>
            </w:r>
          </w:p>
        </w:tc>
      </w:tr>
      <w:tr w:rsidR="00B41DB5" w:rsidRPr="003A611B" w:rsidTr="00C2300F">
        <w:tc>
          <w:tcPr>
            <w:tcW w:w="4140" w:type="dxa"/>
            <w:tcMar>
              <w:top w:w="0" w:type="dxa"/>
              <w:left w:w="108" w:type="dxa"/>
              <w:bottom w:w="0" w:type="dxa"/>
              <w:right w:w="108" w:type="dxa"/>
            </w:tcMar>
            <w:hideMark/>
          </w:tcPr>
          <w:p w:rsidR="00B41DB5" w:rsidRPr="00AB3045" w:rsidRDefault="00B41DB5" w:rsidP="00C2300F">
            <w:pPr>
              <w:spacing w:before="120" w:after="120" w:line="276" w:lineRule="auto"/>
              <w:rPr>
                <w:rFonts w:eastAsia="Calibri" w:cs="Tahoma"/>
                <w:szCs w:val="18"/>
                <w:lang w:val="fr-FR"/>
              </w:rPr>
            </w:pPr>
            <w:r w:rsidRPr="00AB3045">
              <w:rPr>
                <w:rFonts w:eastAsia="Calibri" w:cs="Tahoma"/>
                <w:szCs w:val="18"/>
                <w:lang w:val="fr-FR"/>
              </w:rPr>
              <w:t>Windows Server Standard</w:t>
            </w:r>
          </w:p>
        </w:tc>
        <w:tc>
          <w:tcPr>
            <w:tcW w:w="4050" w:type="dxa"/>
            <w:tcMar>
              <w:top w:w="0" w:type="dxa"/>
              <w:left w:w="108" w:type="dxa"/>
              <w:bottom w:w="0" w:type="dxa"/>
              <w:right w:w="108" w:type="dxa"/>
            </w:tcMar>
            <w:hideMark/>
          </w:tcPr>
          <w:p w:rsidR="00B41DB5" w:rsidRPr="00AB3045" w:rsidRDefault="00B41DB5" w:rsidP="00C2300F">
            <w:pPr>
              <w:spacing w:before="120" w:after="120" w:line="276" w:lineRule="auto"/>
              <w:rPr>
                <w:rFonts w:eastAsia="Calibri" w:cs="Tahoma"/>
                <w:szCs w:val="18"/>
                <w:lang w:val="fr-FR"/>
              </w:rPr>
            </w:pPr>
            <w:r w:rsidRPr="00AB3045">
              <w:rPr>
                <w:rFonts w:eastAsia="Calibri" w:cs="Tahoma"/>
                <w:szCs w:val="18"/>
                <w:lang w:val="fr-FR"/>
              </w:rPr>
              <w:t>Core Infrastructure Server Suite Standard</w:t>
            </w:r>
          </w:p>
        </w:tc>
      </w:tr>
      <w:tr w:rsidR="00B41DB5" w:rsidRPr="003A611B" w:rsidTr="00C2300F">
        <w:tc>
          <w:tcPr>
            <w:tcW w:w="4140" w:type="dxa"/>
            <w:tcMar>
              <w:top w:w="0" w:type="dxa"/>
              <w:left w:w="108" w:type="dxa"/>
              <w:bottom w:w="0" w:type="dxa"/>
              <w:right w:w="108" w:type="dxa"/>
            </w:tcMar>
          </w:tcPr>
          <w:p w:rsidR="00B41DB5" w:rsidRPr="00AB3045" w:rsidRDefault="00B41DB5" w:rsidP="00C2300F">
            <w:pPr>
              <w:spacing w:before="120" w:after="120" w:line="276" w:lineRule="auto"/>
              <w:rPr>
                <w:rFonts w:eastAsia="Calibri" w:cs="Tahoma"/>
                <w:szCs w:val="18"/>
                <w:lang w:val="fr-FR"/>
              </w:rPr>
            </w:pPr>
            <w:r w:rsidRPr="00AB3045">
              <w:rPr>
                <w:rFonts w:eastAsia="Calibri" w:cs="Tahoma"/>
                <w:szCs w:val="18"/>
                <w:lang w:val="fr-FR"/>
              </w:rPr>
              <w:t>System Center Standard</w:t>
            </w:r>
          </w:p>
        </w:tc>
        <w:tc>
          <w:tcPr>
            <w:tcW w:w="4050" w:type="dxa"/>
            <w:tcMar>
              <w:top w:w="0" w:type="dxa"/>
              <w:left w:w="108" w:type="dxa"/>
              <w:bottom w:w="0" w:type="dxa"/>
              <w:right w:w="108" w:type="dxa"/>
            </w:tcMar>
          </w:tcPr>
          <w:p w:rsidR="00B41DB5" w:rsidRPr="00AB3045" w:rsidRDefault="00B41DB5" w:rsidP="00C2300F">
            <w:pPr>
              <w:spacing w:before="120" w:after="120" w:line="276" w:lineRule="auto"/>
              <w:rPr>
                <w:rFonts w:eastAsia="Calibri" w:cs="Tahoma"/>
                <w:szCs w:val="18"/>
                <w:lang w:val="fr-FR"/>
              </w:rPr>
            </w:pPr>
            <w:r w:rsidRPr="00AB3045">
              <w:rPr>
                <w:rFonts w:eastAsia="Calibri" w:cs="Tahoma"/>
                <w:szCs w:val="18"/>
                <w:lang w:val="fr-FR"/>
              </w:rPr>
              <w:t>Core Infrastructure Server Suite Standard</w:t>
            </w:r>
          </w:p>
        </w:tc>
      </w:tr>
    </w:tbl>
    <w:p w:rsidR="00B41DB5" w:rsidRPr="00AB3045" w:rsidRDefault="00B41DB5" w:rsidP="00B41DB5">
      <w:pPr>
        <w:rPr>
          <w:rFonts w:cs="Tahoma"/>
          <w:lang w:val="fr-FR"/>
        </w:rPr>
      </w:pPr>
    </w:p>
    <w:p w:rsidR="00B41DB5" w:rsidRPr="00AB3045" w:rsidRDefault="00B41DB5" w:rsidP="00B41DB5">
      <w:pPr>
        <w:pStyle w:val="Heading3"/>
        <w:rPr>
          <w:rFonts w:ascii="Tahoma" w:hAnsi="Tahoma" w:cs="Tahoma"/>
          <w:lang w:val="fr-FR"/>
        </w:rPr>
      </w:pPr>
      <w:bookmarkStart w:id="1190" w:name="_38_Core_Infrastructure"/>
      <w:bookmarkStart w:id="1191" w:name="_Toc336338297"/>
      <w:bookmarkStart w:id="1192" w:name="_Toc351567729"/>
      <w:bookmarkStart w:id="1193" w:name="Srv_36CoreInfraServerSuiteEnt"/>
      <w:bookmarkStart w:id="1194" w:name="Srv_33CoreInfrastructureSvrSuiteEnt"/>
      <w:bookmarkEnd w:id="1190"/>
      <w:r w:rsidRPr="00AB3045">
        <w:rPr>
          <w:rFonts w:ascii="Tahoma" w:hAnsi="Tahoma" w:cs="Tahoma"/>
          <w:caps/>
          <w:color w:val="F66400"/>
          <w:sz w:val="22"/>
          <w:vertAlign w:val="superscript"/>
          <w:lang w:val="fr-FR"/>
        </w:rPr>
        <w:t>38</w:t>
      </w:r>
      <w:r w:rsidRPr="00AB3045">
        <w:rPr>
          <w:rFonts w:ascii="Tahoma" w:hAnsi="Tahoma" w:cs="Tahoma"/>
          <w:color w:val="F66400"/>
          <w:sz w:val="22"/>
          <w:lang w:val="fr-FR"/>
        </w:rPr>
        <w:t xml:space="preserve"> Core Infrastructure Server Suite Enterprise</w:t>
      </w:r>
      <w:bookmarkEnd w:id="1191"/>
      <w:bookmarkEnd w:id="1192"/>
    </w:p>
    <w:p w:rsidR="00B41DB5" w:rsidRPr="00AB3045" w:rsidRDefault="00B41DB5" w:rsidP="00B41DB5">
      <w:pPr>
        <w:rPr>
          <w:rFonts w:cs="Tahoma"/>
          <w:lang w:val="fr-FR"/>
        </w:rPr>
      </w:pPr>
    </w:p>
    <w:bookmarkEnd w:id="1193"/>
    <w:bookmarkEnd w:id="1194"/>
    <w:p w:rsidR="00B41DB5" w:rsidRPr="00AB3045" w:rsidRDefault="00B41DB5" w:rsidP="00B41DB5">
      <w:pPr>
        <w:ind w:left="720"/>
        <w:rPr>
          <w:rFonts w:cs="Tahoma"/>
          <w:lang w:val="fr-FR"/>
        </w:rPr>
      </w:pPr>
      <w:r w:rsidRPr="00AB3045">
        <w:rPr>
          <w:rFonts w:eastAsia="Calibri" w:cs="Tahoma"/>
          <w:szCs w:val="18"/>
          <w:lang w:val="fr-FR"/>
        </w:rPr>
        <w:t>À compter du 1</w:t>
      </w:r>
      <w:r w:rsidRPr="00CF308A">
        <w:rPr>
          <w:rFonts w:eastAsia="Calibri" w:cs="Tahoma"/>
          <w:szCs w:val="18"/>
          <w:vertAlign w:val="superscript"/>
          <w:lang w:val="fr-FR"/>
        </w:rPr>
        <w:t>er</w:t>
      </w:r>
      <w:r w:rsidRPr="00AB3045">
        <w:rPr>
          <w:rFonts w:eastAsia="Calibri" w:cs="Tahoma"/>
          <w:szCs w:val="18"/>
          <w:lang w:val="fr-FR"/>
        </w:rPr>
        <w:t> avril 2012, Microsoft cessera de commercialiser Core Infrastructure Server Suite Enterprise. Les clients Core Infrastructure Server Suite Enterprise avec une Software Assurance active au</w:t>
      </w:r>
      <w:r>
        <w:rPr>
          <w:rFonts w:eastAsia="Calibri" w:cs="Tahoma"/>
          <w:szCs w:val="18"/>
          <w:lang w:val="fr-FR"/>
        </w:rPr>
        <w:t> </w:t>
      </w:r>
      <w:r w:rsidRPr="00AB3045">
        <w:rPr>
          <w:rFonts w:eastAsia="Calibri" w:cs="Tahoma"/>
          <w:szCs w:val="18"/>
          <w:lang w:val="fr-FR"/>
        </w:rPr>
        <w:t>1</w:t>
      </w:r>
      <w:r w:rsidRPr="00CF308A">
        <w:rPr>
          <w:rFonts w:eastAsia="Calibri" w:cs="Tahoma"/>
          <w:szCs w:val="18"/>
          <w:vertAlign w:val="superscript"/>
          <w:lang w:val="fr-FR"/>
        </w:rPr>
        <w:t>er</w:t>
      </w:r>
      <w:r>
        <w:rPr>
          <w:rFonts w:eastAsia="Calibri" w:cs="Tahoma"/>
          <w:szCs w:val="18"/>
          <w:lang w:val="fr-FR"/>
        </w:rPr>
        <w:t> </w:t>
      </w:r>
      <w:r w:rsidRPr="00AB3045">
        <w:rPr>
          <w:rFonts w:eastAsia="Calibri" w:cs="Tahoma"/>
          <w:szCs w:val="18"/>
          <w:lang w:val="fr-FR"/>
        </w:rPr>
        <w:t>avril 2012 pourront prétendre à une licence Core Infrastructure Server Standard pour chaque licence Core Infrastructure Server Suite Enterprise avec Software Assurance dont ils disposent à cette date. Les</w:t>
      </w:r>
      <w:r>
        <w:rPr>
          <w:rFonts w:eastAsia="Calibri" w:cs="Tahoma"/>
          <w:szCs w:val="18"/>
          <w:lang w:val="fr-FR"/>
        </w:rPr>
        <w:t> </w:t>
      </w:r>
      <w:r w:rsidRPr="00AB3045">
        <w:rPr>
          <w:rFonts w:eastAsia="Calibri" w:cs="Tahoma"/>
          <w:szCs w:val="18"/>
          <w:lang w:val="fr-FR"/>
        </w:rPr>
        <w:t>licences Core Infrastructure Server Suite Standard accordées dans le cadre de cette offre incluront une</w:t>
      </w:r>
      <w:r>
        <w:rPr>
          <w:rFonts w:eastAsia="Calibri" w:cs="Tahoma"/>
          <w:szCs w:val="18"/>
          <w:lang w:val="fr-FR"/>
        </w:rPr>
        <w:t> </w:t>
      </w:r>
      <w:r w:rsidRPr="00AB3045">
        <w:rPr>
          <w:rFonts w:eastAsia="Calibri" w:cs="Tahoma"/>
          <w:szCs w:val="18"/>
          <w:lang w:val="fr-FR"/>
        </w:rPr>
        <w:t>Software Assurance, qui prendra fin à l’expiration de la Software Assurance pour leurs licences Core Infrastructure Server Suite Enterprise éligibles. Les clients qui utilisent Core Infrastructure Server Suite Standard dans le cadre de cette offre ne peuvent plus utiliser le logiciel avec leurs licences éligibles. Cette note relative au produit et la documentation sur les licences éligibles du client sont la preuve de son droit à</w:t>
      </w:r>
      <w:r>
        <w:rPr>
          <w:rFonts w:eastAsia="Calibri" w:cs="Tahoma"/>
          <w:szCs w:val="18"/>
          <w:lang w:val="fr-FR"/>
        </w:rPr>
        <w:t> </w:t>
      </w:r>
      <w:r w:rsidRPr="00AB3045">
        <w:rPr>
          <w:rFonts w:eastAsia="Calibri" w:cs="Tahoma"/>
          <w:szCs w:val="18"/>
          <w:lang w:val="fr-FR"/>
        </w:rPr>
        <w:t>utiliser Core Infrastructure Server Suite Standard dans le cadre de cette offre. Ce droit prend fin à l’expirat</w:t>
      </w:r>
      <w:bookmarkStart w:id="1195" w:name="Srv_34CoreInfraSvrSuiteDatacenter"/>
      <w:r w:rsidRPr="00AB3045">
        <w:rPr>
          <w:rFonts w:eastAsia="Calibri" w:cs="Tahoma"/>
          <w:szCs w:val="18"/>
          <w:lang w:val="fr-FR"/>
        </w:rPr>
        <w:t>ion des licences éligibles.</w:t>
      </w:r>
    </w:p>
    <w:p w:rsidR="00B41DB5" w:rsidRPr="00AB3045" w:rsidRDefault="00B41DB5" w:rsidP="00B41DB5">
      <w:pPr>
        <w:rPr>
          <w:rFonts w:cs="Tahoma"/>
          <w:lang w:val="fr-FR"/>
        </w:rPr>
      </w:pPr>
    </w:p>
    <w:p w:rsidR="00B41DB5" w:rsidRPr="00AB3045" w:rsidRDefault="00B41DB5" w:rsidP="00B41DB5">
      <w:pPr>
        <w:pStyle w:val="Heading3"/>
        <w:rPr>
          <w:rFonts w:ascii="Tahoma" w:hAnsi="Tahoma" w:cs="Tahoma"/>
          <w:lang w:val="fr-FR"/>
        </w:rPr>
      </w:pPr>
      <w:bookmarkStart w:id="1196" w:name="_39_Core_Infrastructure"/>
      <w:bookmarkStart w:id="1197" w:name="_Toc336338298"/>
      <w:bookmarkStart w:id="1198" w:name="_Toc351567730"/>
      <w:bookmarkStart w:id="1199" w:name="Srv_37CoreInfraServerSuiteData"/>
      <w:bookmarkEnd w:id="1196"/>
      <w:r w:rsidRPr="00AB3045">
        <w:rPr>
          <w:rFonts w:ascii="Tahoma" w:hAnsi="Tahoma" w:cs="Tahoma"/>
          <w:caps/>
          <w:color w:val="F66400"/>
          <w:sz w:val="22"/>
          <w:vertAlign w:val="superscript"/>
          <w:lang w:val="fr-FR"/>
        </w:rPr>
        <w:t>39</w:t>
      </w:r>
      <w:r w:rsidRPr="00AB3045">
        <w:rPr>
          <w:rFonts w:ascii="Tahoma" w:hAnsi="Tahoma" w:cs="Tahoma"/>
          <w:color w:val="F66400"/>
          <w:sz w:val="22"/>
          <w:lang w:val="fr-FR"/>
        </w:rPr>
        <w:t xml:space="preserve"> Core Infrastructure Server Suite Datacenter</w:t>
      </w:r>
      <w:bookmarkEnd w:id="1195"/>
      <w:bookmarkEnd w:id="1197"/>
      <w:bookmarkEnd w:id="1198"/>
    </w:p>
    <w:bookmarkEnd w:id="1199"/>
    <w:p w:rsidR="00B41DB5" w:rsidRPr="00AB3045" w:rsidRDefault="00B41DB5" w:rsidP="00B41DB5">
      <w:pPr>
        <w:rPr>
          <w:rFonts w:cs="Tahoma"/>
          <w:lang w:val="fr-FR"/>
        </w:rPr>
      </w:pPr>
    </w:p>
    <w:p w:rsidR="00B41DB5" w:rsidRPr="00AB3045" w:rsidRDefault="00B41DB5" w:rsidP="00B41DB5">
      <w:pPr>
        <w:spacing w:after="60"/>
        <w:ind w:left="720"/>
        <w:rPr>
          <w:rFonts w:cs="Tahoma"/>
          <w:lang w:val="fr-FR"/>
        </w:rPr>
      </w:pPr>
      <w:r w:rsidRPr="00AB3045">
        <w:rPr>
          <w:rFonts w:eastAsia="Calibri" w:cs="Tahoma"/>
          <w:b/>
          <w:szCs w:val="18"/>
          <w:lang w:val="fr-FR"/>
        </w:rPr>
        <w:t>Migration vers une nouvelle méthodologie de licence</w:t>
      </w:r>
    </w:p>
    <w:p w:rsidR="00B41DB5" w:rsidRPr="00AB3045" w:rsidRDefault="00B41DB5" w:rsidP="00B41DB5">
      <w:pPr>
        <w:ind w:left="720"/>
        <w:rPr>
          <w:rFonts w:cs="Tahoma"/>
          <w:lang w:val="fr-FR"/>
        </w:rPr>
      </w:pPr>
      <w:r w:rsidRPr="00AB3045">
        <w:rPr>
          <w:rFonts w:eastAsia="Calibri" w:cs="Tahoma"/>
          <w:szCs w:val="18"/>
          <w:lang w:val="fr-FR"/>
        </w:rPr>
        <w:t>Le modèle de licence de CIS a changé au 1</w:t>
      </w:r>
      <w:r w:rsidRPr="00AB3045">
        <w:rPr>
          <w:rFonts w:eastAsia="Calibri" w:cs="Tahoma"/>
          <w:szCs w:val="18"/>
          <w:vertAlign w:val="superscript"/>
          <w:lang w:val="fr-FR"/>
        </w:rPr>
        <w:t>er</w:t>
      </w:r>
      <w:r w:rsidRPr="00AB3045">
        <w:rPr>
          <w:rFonts w:eastAsia="Calibri" w:cs="Tahoma"/>
          <w:szCs w:val="18"/>
          <w:lang w:val="fr-FR"/>
        </w:rPr>
        <w:t xml:space="preserve"> avril 2012. Les licences acquises dans le cadre d’accords de mise en œuvre effectifs après le 1</w:t>
      </w:r>
      <w:r w:rsidRPr="00AB3045">
        <w:rPr>
          <w:rFonts w:eastAsia="Calibri" w:cs="Tahoma"/>
          <w:szCs w:val="18"/>
          <w:vertAlign w:val="superscript"/>
          <w:lang w:val="fr-FR"/>
        </w:rPr>
        <w:t>er</w:t>
      </w:r>
      <w:r w:rsidRPr="00AB3045">
        <w:rPr>
          <w:rFonts w:eastAsia="Calibri" w:cs="Tahoma"/>
          <w:szCs w:val="18"/>
          <w:lang w:val="fr-FR"/>
        </w:rPr>
        <w:t xml:space="preserve"> avril 2012 peuvent couvrir jusqu’à deux (2) processeurs physiques.</w:t>
      </w:r>
    </w:p>
    <w:p w:rsidR="00B41DB5" w:rsidRDefault="00B41DB5" w:rsidP="00B41DB5">
      <w:pPr>
        <w:ind w:left="720"/>
        <w:rPr>
          <w:rFonts w:cs="Tahoma"/>
          <w:lang w:val="fr-FR"/>
        </w:rPr>
      </w:pPr>
    </w:p>
    <w:p w:rsidR="00B41DB5" w:rsidRDefault="00B41DB5" w:rsidP="00B41DB5">
      <w:pPr>
        <w:ind w:left="720"/>
        <w:rPr>
          <w:rFonts w:cs="Tahoma"/>
          <w:lang w:val="fr-FR"/>
        </w:rPr>
      </w:pPr>
    </w:p>
    <w:p w:rsidR="00B41DB5" w:rsidRDefault="00B41DB5" w:rsidP="00B41DB5">
      <w:pPr>
        <w:ind w:left="720"/>
        <w:rPr>
          <w:rFonts w:cs="Tahoma"/>
          <w:lang w:val="fr-FR"/>
        </w:rPr>
      </w:pPr>
    </w:p>
    <w:p w:rsidR="00B41DB5" w:rsidRDefault="00B41DB5" w:rsidP="00B41DB5">
      <w:pPr>
        <w:ind w:left="720"/>
        <w:rPr>
          <w:rFonts w:cs="Tahoma"/>
          <w:lang w:val="fr-FR"/>
        </w:rPr>
      </w:pPr>
    </w:p>
    <w:p w:rsidR="00B41DB5" w:rsidRDefault="00B41DB5" w:rsidP="00B41DB5">
      <w:pPr>
        <w:ind w:left="720"/>
        <w:rPr>
          <w:rFonts w:cs="Tahoma"/>
          <w:lang w:val="fr-FR"/>
        </w:rPr>
      </w:pP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eastAsia="Calibri" w:cs="Tahoma"/>
          <w:szCs w:val="18"/>
          <w:lang w:val="fr-FR"/>
        </w:rPr>
        <w:lastRenderedPageBreak/>
        <w:t>Les clients ayant conclu un accord de mise en œuvre effectif au 1</w:t>
      </w:r>
      <w:r w:rsidRPr="00AB3045">
        <w:rPr>
          <w:rFonts w:eastAsia="Calibri" w:cs="Tahoma"/>
          <w:szCs w:val="18"/>
          <w:vertAlign w:val="superscript"/>
          <w:lang w:val="fr-FR"/>
        </w:rPr>
        <w:t>er</w:t>
      </w:r>
      <w:r w:rsidRPr="00AB3045">
        <w:rPr>
          <w:rFonts w:eastAsia="Calibri" w:cs="Tahoma"/>
          <w:szCs w:val="18"/>
          <w:lang w:val="fr-FR"/>
        </w:rPr>
        <w:t> avril</w:t>
      </w:r>
      <w:r w:rsidRPr="00AB3045">
        <w:rPr>
          <w:rFonts w:eastAsia="Calibri" w:cs="Tahoma"/>
          <w:szCs w:val="18"/>
          <w:vertAlign w:val="superscript"/>
          <w:lang w:val="fr-FR"/>
        </w:rPr>
        <w:t> </w:t>
      </w:r>
      <w:r w:rsidRPr="00AB3045">
        <w:rPr>
          <w:rFonts w:eastAsia="Calibri" w:cs="Tahoma"/>
          <w:szCs w:val="18"/>
          <w:lang w:val="fr-FR"/>
        </w:rPr>
        <w:t>2012 ou à une date antérieure peuvent continuer d’utiliser la procédure de régularisation de l’ancien modèle, en vertu duquel chaque licence ne couvre qu’un (1) processeur. Les droits de migration suivants s’appliquent aux licences de ces</w:t>
      </w:r>
      <w:r>
        <w:rPr>
          <w:rFonts w:eastAsia="Calibri" w:cs="Tahoma"/>
          <w:szCs w:val="18"/>
          <w:lang w:val="fr-FR"/>
        </w:rPr>
        <w:t> </w:t>
      </w:r>
      <w:r w:rsidRPr="00AB3045">
        <w:rPr>
          <w:rFonts w:eastAsia="Calibri" w:cs="Tahoma"/>
          <w:szCs w:val="18"/>
          <w:lang w:val="fr-FR"/>
        </w:rPr>
        <w:t>clients :</w:t>
      </w:r>
    </w:p>
    <w:p w:rsidR="00B41DB5" w:rsidRPr="00AB3045" w:rsidRDefault="00B41DB5" w:rsidP="00B41DB5">
      <w:pPr>
        <w:pStyle w:val="ListParagraph"/>
        <w:contextualSpacing w:val="0"/>
        <w:rPr>
          <w:rFonts w:ascii="Tahoma" w:hAnsi="Tahoma" w:cs="Tahoma"/>
          <w:lang w:val="fr-FR"/>
        </w:rPr>
      </w:pPr>
      <w:r w:rsidRPr="00AB3045">
        <w:rPr>
          <w:rFonts w:ascii="Tahoma" w:eastAsia="Calibri" w:hAnsi="Tahoma" w:cs="Tahoma"/>
          <w:sz w:val="18"/>
          <w:szCs w:val="18"/>
          <w:lang w:val="fr-FR"/>
        </w:rPr>
        <w:t>pendant la durée de leur accord de mise en œuvre en cours, chaque paire de licences existantes et nouvelles licences acquises dans le cadre de l’ancien modèle sera considérée comme équivalente à une (1) licence disponible dans le cadre du nouveau modèle (2 licences de l’ancien modèle équivaudront donc à 1 licence du nouveau modèle). Au moment du renouvellement, les clients pourront attribuer les Software Assurance renouvelées aux licences du nouveau modèle.</w:t>
      </w:r>
    </w:p>
    <w:p w:rsidR="00B41DB5" w:rsidRPr="00747F29" w:rsidRDefault="00B41DB5" w:rsidP="00B41DB5">
      <w:pPr>
        <w:spacing w:line="192" w:lineRule="auto"/>
        <w:ind w:left="720"/>
        <w:rPr>
          <w:rFonts w:cs="Tahoma"/>
          <w:sz w:val="17"/>
          <w:szCs w:val="17"/>
          <w:lang w:val="fr-FR"/>
        </w:rPr>
      </w:pPr>
    </w:p>
    <w:p w:rsidR="00B41DB5" w:rsidRPr="00AB3045" w:rsidRDefault="00B41DB5" w:rsidP="00B41DB5">
      <w:pPr>
        <w:spacing w:after="60"/>
        <w:ind w:left="720"/>
        <w:rPr>
          <w:rFonts w:cs="Tahoma"/>
          <w:lang w:val="fr-FR"/>
        </w:rPr>
      </w:pPr>
      <w:r w:rsidRPr="00AB3045">
        <w:rPr>
          <w:rFonts w:eastAsia="Calibri" w:cs="Tahoma"/>
          <w:b/>
          <w:szCs w:val="18"/>
          <w:lang w:val="fr-FR"/>
        </w:rPr>
        <w:t>Lancement d’une nouvelle version de Windows Server</w:t>
      </w:r>
    </w:p>
    <w:p w:rsidR="00B41DB5" w:rsidRPr="00AB3045" w:rsidRDefault="00B41DB5" w:rsidP="00B41DB5">
      <w:pPr>
        <w:ind w:left="720"/>
        <w:rPr>
          <w:rFonts w:cs="Tahoma"/>
          <w:lang w:val="fr-FR"/>
        </w:rPr>
      </w:pPr>
      <w:r w:rsidRPr="00AB3045">
        <w:rPr>
          <w:rFonts w:eastAsia="Calibri" w:cs="Tahoma"/>
          <w:szCs w:val="18"/>
          <w:lang w:val="fr-FR"/>
        </w:rPr>
        <w:t>Les clients qui possèdent une licence Core Infrastructure Server Suite Datacenter avec Software Assurance active au 1</w:t>
      </w:r>
      <w:r w:rsidRPr="00AB3045">
        <w:rPr>
          <w:rFonts w:eastAsia="Calibri" w:cs="Tahoma"/>
          <w:szCs w:val="18"/>
          <w:vertAlign w:val="superscript"/>
          <w:lang w:val="fr-FR"/>
        </w:rPr>
        <w:t>er</w:t>
      </w:r>
      <w:r w:rsidRPr="00AB3045">
        <w:rPr>
          <w:rFonts w:eastAsia="Calibri" w:cs="Tahoma"/>
          <w:szCs w:val="18"/>
          <w:lang w:val="fr-FR"/>
        </w:rPr>
        <w:t xml:space="preserve"> septembre 2012 ont le droit d’utiliser les produits suivants conformément aux droits d’utilisation de Core Infrastructure Server Suite Datacenter :</w:t>
      </w:r>
    </w:p>
    <w:p w:rsidR="00B41DB5" w:rsidRPr="00747F29" w:rsidRDefault="00B41DB5" w:rsidP="00B41DB5">
      <w:pPr>
        <w:spacing w:line="192" w:lineRule="auto"/>
        <w:ind w:left="720"/>
        <w:rPr>
          <w:rFonts w:cs="Tahoma"/>
          <w:sz w:val="17"/>
          <w:szCs w:val="17"/>
          <w:lang w:val="fr-FR"/>
        </w:rPr>
      </w:pPr>
    </w:p>
    <w:p w:rsidR="00B41DB5" w:rsidRPr="00AB3045" w:rsidRDefault="00B41DB5" w:rsidP="00B41DB5">
      <w:pPr>
        <w:numPr>
          <w:ilvl w:val="0"/>
          <w:numId w:val="141"/>
        </w:numPr>
        <w:spacing w:after="60"/>
        <w:ind w:left="1440"/>
        <w:rPr>
          <w:rFonts w:cs="Tahoma"/>
          <w:lang w:val="fr-FR"/>
        </w:rPr>
      </w:pPr>
      <w:r w:rsidRPr="00AB3045">
        <w:rPr>
          <w:rFonts w:eastAsia="Calibri" w:cs="Tahoma"/>
          <w:szCs w:val="18"/>
          <w:lang w:val="fr-FR"/>
        </w:rPr>
        <w:t>Windows Server 2012 Datacenter</w:t>
      </w:r>
    </w:p>
    <w:p w:rsidR="00B41DB5" w:rsidRPr="00AB3045" w:rsidRDefault="00B41DB5" w:rsidP="00B41DB5">
      <w:pPr>
        <w:numPr>
          <w:ilvl w:val="0"/>
          <w:numId w:val="141"/>
        </w:numPr>
        <w:spacing w:after="60"/>
        <w:ind w:left="1440"/>
        <w:rPr>
          <w:rFonts w:cs="Tahoma"/>
          <w:lang w:val="fr-FR"/>
        </w:rPr>
      </w:pPr>
      <w:r w:rsidRPr="00AB3045">
        <w:rPr>
          <w:rFonts w:eastAsia="Calibri" w:cs="Tahoma"/>
          <w:szCs w:val="18"/>
          <w:lang w:val="fr-FR"/>
        </w:rPr>
        <w:t>System Center 2012 Datacenter</w:t>
      </w:r>
    </w:p>
    <w:p w:rsidR="00B41DB5" w:rsidRPr="00747F29" w:rsidRDefault="00B41DB5" w:rsidP="00B41DB5">
      <w:pPr>
        <w:spacing w:line="192" w:lineRule="auto"/>
        <w:rPr>
          <w:rFonts w:cs="Tahoma"/>
          <w:sz w:val="17"/>
          <w:szCs w:val="17"/>
          <w:lang w:val="fr-FR"/>
        </w:rPr>
      </w:pPr>
    </w:p>
    <w:p w:rsidR="00B41DB5" w:rsidRPr="00AB3045" w:rsidRDefault="00B41DB5" w:rsidP="00B41DB5">
      <w:pPr>
        <w:spacing w:after="60"/>
        <w:ind w:left="720"/>
        <w:rPr>
          <w:rFonts w:cs="Tahoma"/>
          <w:lang w:val="fr-FR"/>
        </w:rPr>
      </w:pPr>
      <w:r w:rsidRPr="00AB3045">
        <w:rPr>
          <w:rFonts w:eastAsia="Calibri" w:cs="Tahoma"/>
          <w:b/>
          <w:szCs w:val="18"/>
          <w:lang w:val="fr-FR"/>
        </w:rPr>
        <w:t>Offre de renouvellement de la Software Assurance pour les clients Windows Server Datacenter et System Center Datacenter</w:t>
      </w:r>
    </w:p>
    <w:p w:rsidR="00B41DB5" w:rsidRPr="00AB3045" w:rsidRDefault="00B41DB5" w:rsidP="00B41DB5">
      <w:pPr>
        <w:ind w:left="720"/>
        <w:rPr>
          <w:rFonts w:cs="Tahoma"/>
          <w:lang w:val="fr-FR"/>
        </w:rPr>
      </w:pPr>
      <w:r w:rsidRPr="00AB3045">
        <w:rPr>
          <w:rFonts w:eastAsia="Calibri" w:cs="Tahoma"/>
          <w:szCs w:val="18"/>
          <w:lang w:val="fr-FR"/>
        </w:rPr>
        <w:t>Les clients qui ont souscrit une Software Assurance active pour tous les produits du Tableau C ci</w:t>
      </w:r>
      <w:r w:rsidR="003119B0">
        <w:rPr>
          <w:rFonts w:eastAsia="Calibri" w:cs="Tahoma"/>
          <w:szCs w:val="18"/>
          <w:lang w:val="fr-FR"/>
        </w:rPr>
        <w:t>-</w:t>
      </w:r>
      <w:r w:rsidRPr="00AB3045">
        <w:rPr>
          <w:rFonts w:eastAsia="Calibri" w:cs="Tahoma"/>
          <w:szCs w:val="18"/>
          <w:lang w:val="fr-FR"/>
        </w:rPr>
        <w:t>dessous peuvent, à l’expiration de la Software Assurance, acheter une Software Assurance pour Core Infrastructure Server Suite Datacenter sans acheter les licences Core Infrastructure Server Suite Datacenter.</w:t>
      </w:r>
    </w:p>
    <w:p w:rsidR="00B41DB5" w:rsidRPr="00747F29" w:rsidRDefault="00B41DB5" w:rsidP="00B41DB5">
      <w:pPr>
        <w:spacing w:line="192" w:lineRule="auto"/>
        <w:ind w:left="720"/>
        <w:rPr>
          <w:rFonts w:cs="Tahoma"/>
          <w:sz w:val="17"/>
          <w:szCs w:val="17"/>
          <w:lang w:val="fr-F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B41DB5" w:rsidRPr="00AB3045" w:rsidTr="00C2300F">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B41DB5" w:rsidRPr="00AB3045" w:rsidRDefault="00B41DB5" w:rsidP="00C2300F">
            <w:pPr>
              <w:keepNext/>
              <w:tabs>
                <w:tab w:val="left" w:pos="3120"/>
                <w:tab w:val="center" w:pos="3591"/>
              </w:tabs>
              <w:spacing w:before="120" w:after="120" w:line="276" w:lineRule="auto"/>
              <w:jc w:val="center"/>
              <w:rPr>
                <w:rFonts w:eastAsia="Calibri" w:cs="Tahoma"/>
                <w:b/>
                <w:szCs w:val="18"/>
                <w:lang w:val="fr-FR"/>
              </w:rPr>
            </w:pPr>
            <w:r w:rsidRPr="00AB3045">
              <w:rPr>
                <w:rFonts w:eastAsia="Calibri" w:cs="Tahoma"/>
                <w:b/>
                <w:szCs w:val="18"/>
                <w:lang w:val="fr-FR"/>
              </w:rPr>
              <w:t>Tableau C</w:t>
            </w:r>
          </w:p>
        </w:tc>
      </w:tr>
      <w:tr w:rsidR="00B41DB5" w:rsidRPr="00AB3045" w:rsidTr="00C2300F">
        <w:tc>
          <w:tcPr>
            <w:tcW w:w="4788" w:type="dxa"/>
            <w:tcBorders>
              <w:top w:val="single" w:sz="4" w:space="0" w:color="000000"/>
              <w:left w:val="single" w:sz="4" w:space="0" w:color="000000"/>
              <w:bottom w:val="single" w:sz="4" w:space="0" w:color="000000"/>
              <w:right w:val="single" w:sz="4" w:space="0" w:color="000000"/>
            </w:tcBorders>
            <w:vAlign w:val="center"/>
            <w:hideMark/>
          </w:tcPr>
          <w:p w:rsidR="00B41DB5" w:rsidRPr="00AB3045" w:rsidRDefault="00B41DB5" w:rsidP="00C2300F">
            <w:pPr>
              <w:keepNext/>
              <w:tabs>
                <w:tab w:val="left" w:pos="3120"/>
                <w:tab w:val="center" w:pos="3591"/>
              </w:tabs>
              <w:spacing w:before="120" w:after="120" w:line="276" w:lineRule="auto"/>
              <w:jc w:val="center"/>
              <w:rPr>
                <w:rFonts w:eastAsia="Calibri" w:cs="Tahoma"/>
                <w:b/>
                <w:szCs w:val="18"/>
                <w:lang w:val="fr-FR"/>
              </w:rPr>
            </w:pPr>
            <w:r w:rsidRPr="00AB3045">
              <w:rPr>
                <w:rFonts w:eastAsia="Calibri" w:cs="Tahoma"/>
                <w:b/>
                <w:szCs w:val="18"/>
                <w:lang w:val="fr-FR"/>
              </w:rPr>
              <w:t>Windows Server Datacenter</w:t>
            </w:r>
          </w:p>
        </w:tc>
      </w:tr>
      <w:tr w:rsidR="00B41DB5" w:rsidRPr="00AB3045" w:rsidTr="00C2300F">
        <w:tc>
          <w:tcPr>
            <w:tcW w:w="4788" w:type="dxa"/>
            <w:tcBorders>
              <w:top w:val="single" w:sz="4" w:space="0" w:color="000000"/>
              <w:left w:val="single" w:sz="4" w:space="0" w:color="000000"/>
              <w:bottom w:val="single" w:sz="4" w:space="0" w:color="000000"/>
              <w:right w:val="single" w:sz="4" w:space="0" w:color="000000"/>
            </w:tcBorders>
            <w:vAlign w:val="center"/>
            <w:hideMark/>
          </w:tcPr>
          <w:p w:rsidR="00B41DB5" w:rsidRPr="00AB3045" w:rsidRDefault="00B41DB5" w:rsidP="00C2300F">
            <w:pPr>
              <w:keepNext/>
              <w:tabs>
                <w:tab w:val="left" w:pos="3120"/>
                <w:tab w:val="center" w:pos="3591"/>
              </w:tabs>
              <w:spacing w:before="120" w:after="120" w:line="276" w:lineRule="auto"/>
              <w:jc w:val="center"/>
              <w:rPr>
                <w:rFonts w:eastAsia="Calibri" w:cs="Tahoma"/>
                <w:b/>
                <w:szCs w:val="18"/>
                <w:lang w:val="fr-FR"/>
              </w:rPr>
            </w:pPr>
            <w:r w:rsidRPr="00AB3045">
              <w:rPr>
                <w:rFonts w:eastAsia="Calibri" w:cs="Tahoma"/>
                <w:b/>
                <w:szCs w:val="18"/>
                <w:lang w:val="fr-FR"/>
              </w:rPr>
              <w:t>System Center Datacenter</w:t>
            </w:r>
          </w:p>
        </w:tc>
      </w:tr>
    </w:tbl>
    <w:p w:rsidR="00B41DB5" w:rsidRPr="00747F29" w:rsidRDefault="00B41DB5" w:rsidP="00B41DB5">
      <w:pPr>
        <w:spacing w:line="192" w:lineRule="auto"/>
        <w:ind w:left="547"/>
        <w:rPr>
          <w:rFonts w:cs="Tahoma"/>
          <w:sz w:val="17"/>
          <w:szCs w:val="17"/>
          <w:lang w:val="fr-FR"/>
        </w:rPr>
      </w:pPr>
    </w:p>
    <w:p w:rsidR="00B41DB5" w:rsidRPr="00AB3045" w:rsidRDefault="00B41DB5" w:rsidP="00B41DB5">
      <w:pPr>
        <w:ind w:left="720"/>
        <w:rPr>
          <w:rFonts w:cs="Tahoma"/>
          <w:lang w:val="fr-FR"/>
        </w:rPr>
      </w:pPr>
      <w:r w:rsidRPr="00AB3045">
        <w:rPr>
          <w:rFonts w:eastAsia="Calibri" w:cs="Tahoma"/>
          <w:color w:val="000000"/>
          <w:szCs w:val="18"/>
          <w:lang w:val="fr-FR"/>
        </w:rPr>
        <w:t>Les clients peuvent acheter une Software Assurance couvrant une licence Core Infrastructure Server Suite Datacenter pour chaque ensemble constitué d’une (1) licence Windows Server Datacenter éligible et d’une (1) licence System Center Datacenter éligible. Les clients qui acquièrent et utilisent une licence Core Infrastructure Server Suite Datacenter dans le cadre de cette offre ne peuvent plus utiliser le logiciel avec leurs licences éligibles. Les Licences et Software Assurance acquises dans le cadre d’un Contrat Souscription ne permettent pas de bénéficier de cette offre.</w:t>
      </w:r>
    </w:p>
    <w:p w:rsidR="00B41DB5" w:rsidRPr="00747F29" w:rsidRDefault="00B41DB5" w:rsidP="00B41DB5">
      <w:pPr>
        <w:spacing w:line="192" w:lineRule="auto"/>
        <w:ind w:left="540"/>
        <w:rPr>
          <w:rFonts w:cs="Tahoma"/>
          <w:sz w:val="17"/>
          <w:szCs w:val="17"/>
          <w:lang w:val="fr-FR"/>
        </w:rPr>
      </w:pPr>
    </w:p>
    <w:p w:rsidR="00B41DB5" w:rsidRPr="00AB3045" w:rsidRDefault="00B41DB5" w:rsidP="00B41DB5">
      <w:pPr>
        <w:spacing w:after="60"/>
        <w:ind w:left="720"/>
        <w:rPr>
          <w:rFonts w:cs="Tahoma"/>
          <w:lang w:val="fr-FR"/>
        </w:rPr>
      </w:pPr>
      <w:r w:rsidRPr="00AB3045">
        <w:rPr>
          <w:rFonts w:eastAsia="Calibri" w:cs="Tahoma"/>
          <w:b/>
          <w:szCs w:val="18"/>
          <w:lang w:val="fr-FR"/>
        </w:rPr>
        <w:t>Passage de Windows Server Datacenter ou System Center Datacenter à Core Infrastructure Server Suite Datacenter</w:t>
      </w:r>
    </w:p>
    <w:p w:rsidR="00B41DB5" w:rsidRPr="00AB3045" w:rsidRDefault="00B41DB5" w:rsidP="00B41DB5">
      <w:pPr>
        <w:ind w:left="720"/>
        <w:rPr>
          <w:rFonts w:cs="Tahoma"/>
          <w:lang w:val="fr-FR"/>
        </w:rPr>
      </w:pPr>
      <w:r w:rsidRPr="00AB3045">
        <w:rPr>
          <w:rFonts w:eastAsia="Calibri" w:cs="Tahoma"/>
          <w:szCs w:val="18"/>
          <w:lang w:val="fr-FR"/>
        </w:rPr>
        <w:t xml:space="preserve">Les clients peuvent passer de Windows Server Datacenter ou System Center Datacenter à Core Infrastructure Server Suite Datacenter en achetant la Licence de Passage à une Édition Supérieure Core Infrastructure Server Suite Datacenter appropriée. Pour acheter ladite Licence de Passage à une Édition Supérieure, ils doivent disposer d’une Software Assurance active pour leur licence Windows Server Datacenter ou System Center Datacenter. </w:t>
      </w:r>
    </w:p>
    <w:p w:rsidR="00B41DB5" w:rsidRPr="00747F29" w:rsidRDefault="00B41DB5" w:rsidP="00B41DB5">
      <w:pPr>
        <w:spacing w:line="192" w:lineRule="auto"/>
        <w:ind w:left="720"/>
        <w:rPr>
          <w:rFonts w:cs="Tahoma"/>
          <w:sz w:val="17"/>
          <w:szCs w:val="17"/>
          <w:lang w:val="fr-FR"/>
        </w:rPr>
      </w:pPr>
    </w:p>
    <w:p w:rsidR="00B41DB5" w:rsidRPr="00AB3045" w:rsidRDefault="00B41DB5" w:rsidP="00B41DB5">
      <w:pPr>
        <w:ind w:left="720"/>
        <w:rPr>
          <w:rFonts w:cs="Tahoma"/>
          <w:lang w:val="fr-FR"/>
        </w:rPr>
      </w:pPr>
      <w:r w:rsidRPr="00AB3045">
        <w:rPr>
          <w:rFonts w:eastAsia="Calibri" w:cs="Tahoma"/>
          <w:szCs w:val="18"/>
          <w:lang w:val="fr-FR"/>
        </w:rPr>
        <w:t xml:space="preserve">Pour chaque licence éligible de Windows Server Datacenter dont ils disposent, les clients peuvent acquérir une Licence de Passage à une Édition Supérieure pour Core Infrastructure Server Suite Datacenter. </w:t>
      </w:r>
    </w:p>
    <w:p w:rsidR="00B41DB5" w:rsidRPr="00747F29" w:rsidRDefault="00B41DB5" w:rsidP="00B41DB5">
      <w:pPr>
        <w:spacing w:line="192" w:lineRule="auto"/>
        <w:ind w:left="720"/>
        <w:rPr>
          <w:rFonts w:cs="Tahoma"/>
          <w:sz w:val="17"/>
          <w:szCs w:val="17"/>
          <w:lang w:val="fr-FR"/>
        </w:rPr>
      </w:pPr>
    </w:p>
    <w:p w:rsidR="00B41DB5" w:rsidRPr="00AB3045" w:rsidRDefault="00B41DB5" w:rsidP="00B41DB5">
      <w:pPr>
        <w:ind w:left="720"/>
        <w:rPr>
          <w:rFonts w:cs="Tahoma"/>
          <w:lang w:val="fr-FR"/>
        </w:rPr>
      </w:pPr>
      <w:r w:rsidRPr="00AB3045">
        <w:rPr>
          <w:rFonts w:eastAsia="Calibri" w:cs="Tahoma"/>
          <w:szCs w:val="18"/>
          <w:lang w:val="fr-FR"/>
        </w:rPr>
        <w:t xml:space="preserve">Pour chaque licence éligible de System Center Datacenter dont ils disposent, les clients peuvent acquérir une Licence de Passage à une Édition Supérieure pour Core Infrastructure Server Suite Datacenter. </w:t>
      </w:r>
    </w:p>
    <w:p w:rsidR="00B41DB5" w:rsidRPr="00747F29" w:rsidRDefault="00B41DB5" w:rsidP="00B41DB5">
      <w:pPr>
        <w:spacing w:line="192" w:lineRule="auto"/>
        <w:ind w:left="720"/>
        <w:rPr>
          <w:rFonts w:cs="Tahoma"/>
          <w:sz w:val="17"/>
          <w:szCs w:val="17"/>
          <w:lang w:val="fr-FR"/>
        </w:rPr>
      </w:pPr>
    </w:p>
    <w:p w:rsidR="00B41DB5" w:rsidRPr="00AB3045" w:rsidRDefault="00B41DB5" w:rsidP="00B41DB5">
      <w:pPr>
        <w:ind w:left="720"/>
        <w:rPr>
          <w:rFonts w:cs="Tahoma"/>
          <w:lang w:val="fr-FR"/>
        </w:rPr>
      </w:pPr>
      <w:r w:rsidRPr="00AB3045">
        <w:rPr>
          <w:rFonts w:eastAsia="Calibri" w:cs="Tahoma"/>
          <w:szCs w:val="18"/>
          <w:lang w:val="fr-FR"/>
        </w:rPr>
        <w:t>Leurs droits d’utilisation du logiciel concédés au titre de la licence Core Infrastructure Server Suite Datacenter sont assujettis à leur paiement de tous montants restant dus au titre de la licence du produit</w:t>
      </w:r>
      <w:r>
        <w:rPr>
          <w:rFonts w:eastAsia="Calibri" w:cs="Tahoma"/>
          <w:szCs w:val="18"/>
          <w:lang w:val="fr-FR"/>
        </w:rPr>
        <w:t> </w:t>
      </w:r>
      <w:r w:rsidRPr="00AB3045">
        <w:rPr>
          <w:rFonts w:eastAsia="Calibri" w:cs="Tahoma"/>
          <w:szCs w:val="18"/>
          <w:lang w:val="fr-FR"/>
        </w:rPr>
        <w:t>éligible. La licence Core Infrastructure Server Suite Datacenter annulera et remplacera la licence du</w:t>
      </w:r>
      <w:r>
        <w:rPr>
          <w:rFonts w:eastAsia="Calibri" w:cs="Tahoma"/>
          <w:szCs w:val="18"/>
          <w:lang w:val="fr-FR"/>
        </w:rPr>
        <w:t> </w:t>
      </w:r>
      <w:r w:rsidRPr="00AB3045">
        <w:rPr>
          <w:rFonts w:eastAsia="Calibri" w:cs="Tahoma"/>
          <w:szCs w:val="18"/>
          <w:lang w:val="fr-FR"/>
        </w:rPr>
        <w:t>produit éligible.</w:t>
      </w:r>
    </w:p>
    <w:p w:rsidR="00B41DB5" w:rsidRDefault="00B41DB5" w:rsidP="00B41DB5">
      <w:pPr>
        <w:spacing w:line="192" w:lineRule="auto"/>
        <w:ind w:left="720"/>
        <w:rPr>
          <w:rFonts w:cs="Tahoma"/>
          <w:sz w:val="17"/>
          <w:szCs w:val="17"/>
          <w:lang w:val="fr-FR"/>
        </w:rPr>
      </w:pPr>
    </w:p>
    <w:p w:rsidR="00B41DB5" w:rsidRDefault="00B41DB5" w:rsidP="00B41DB5">
      <w:pPr>
        <w:spacing w:line="192" w:lineRule="auto"/>
        <w:ind w:left="720"/>
        <w:rPr>
          <w:rFonts w:cs="Tahoma"/>
          <w:sz w:val="17"/>
          <w:szCs w:val="17"/>
          <w:lang w:val="fr-FR"/>
        </w:rPr>
      </w:pPr>
    </w:p>
    <w:p w:rsidR="00B41DB5" w:rsidRPr="00747F29" w:rsidRDefault="00B41DB5" w:rsidP="00B41DB5">
      <w:pPr>
        <w:spacing w:line="192" w:lineRule="auto"/>
        <w:ind w:left="720"/>
        <w:rPr>
          <w:rFonts w:cs="Tahoma"/>
          <w:sz w:val="17"/>
          <w:szCs w:val="17"/>
          <w:lang w:val="fr-FR"/>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B41DB5" w:rsidRPr="00AB3045" w:rsidTr="00C2300F">
        <w:trPr>
          <w:tblHeader/>
        </w:trPr>
        <w:tc>
          <w:tcPr>
            <w:tcW w:w="3870" w:type="dxa"/>
            <w:shd w:val="clear" w:color="auto" w:fill="FABF8F"/>
            <w:tcMar>
              <w:top w:w="0" w:type="dxa"/>
              <w:left w:w="108" w:type="dxa"/>
              <w:bottom w:w="0" w:type="dxa"/>
              <w:right w:w="108" w:type="dxa"/>
            </w:tcMar>
            <w:vAlign w:val="center"/>
            <w:hideMark/>
          </w:tcPr>
          <w:p w:rsidR="00B41DB5" w:rsidRPr="00AB3045" w:rsidRDefault="00B41DB5" w:rsidP="00C2300F">
            <w:pPr>
              <w:spacing w:before="120" w:after="120" w:line="276" w:lineRule="auto"/>
              <w:jc w:val="center"/>
              <w:rPr>
                <w:rFonts w:eastAsia="Calibri" w:cs="Tahoma"/>
                <w:b/>
                <w:szCs w:val="18"/>
                <w:lang w:val="fr-FR"/>
              </w:rPr>
            </w:pPr>
            <w:r w:rsidRPr="00AB3045">
              <w:rPr>
                <w:rFonts w:eastAsia="Calibri" w:cs="Tahoma"/>
                <w:b/>
                <w:szCs w:val="18"/>
                <w:lang w:val="fr-FR"/>
              </w:rPr>
              <w:lastRenderedPageBreak/>
              <w:t>Produit éligible</w:t>
            </w:r>
          </w:p>
        </w:tc>
        <w:tc>
          <w:tcPr>
            <w:tcW w:w="3870" w:type="dxa"/>
            <w:shd w:val="clear" w:color="auto" w:fill="FABF8F"/>
            <w:tcMar>
              <w:top w:w="0" w:type="dxa"/>
              <w:left w:w="108" w:type="dxa"/>
              <w:bottom w:w="0" w:type="dxa"/>
              <w:right w:w="108" w:type="dxa"/>
            </w:tcMar>
            <w:vAlign w:val="center"/>
            <w:hideMark/>
          </w:tcPr>
          <w:p w:rsidR="00B41DB5" w:rsidRPr="00AB3045" w:rsidRDefault="00B41DB5" w:rsidP="00C2300F">
            <w:pPr>
              <w:spacing w:before="120" w:after="120" w:line="276" w:lineRule="auto"/>
              <w:jc w:val="center"/>
              <w:rPr>
                <w:rFonts w:eastAsia="Calibri" w:cs="Tahoma"/>
                <w:b/>
                <w:szCs w:val="18"/>
                <w:lang w:val="fr-FR"/>
              </w:rPr>
            </w:pPr>
            <w:r w:rsidRPr="00AB3045">
              <w:rPr>
                <w:rFonts w:eastAsia="Calibri" w:cs="Tahoma"/>
                <w:b/>
                <w:szCs w:val="18"/>
                <w:lang w:val="fr-FR"/>
              </w:rPr>
              <w:t>Version supérieure</w:t>
            </w:r>
          </w:p>
        </w:tc>
      </w:tr>
      <w:tr w:rsidR="00B41DB5" w:rsidRPr="003A611B" w:rsidTr="00C2300F">
        <w:tc>
          <w:tcPr>
            <w:tcW w:w="3870" w:type="dxa"/>
            <w:tcMar>
              <w:top w:w="0" w:type="dxa"/>
              <w:left w:w="108" w:type="dxa"/>
              <w:bottom w:w="0" w:type="dxa"/>
              <w:right w:w="108" w:type="dxa"/>
            </w:tcMar>
            <w:hideMark/>
          </w:tcPr>
          <w:p w:rsidR="00B41DB5" w:rsidRPr="00AB3045" w:rsidRDefault="00B41DB5" w:rsidP="00C2300F">
            <w:pPr>
              <w:spacing w:before="120" w:after="120" w:line="276" w:lineRule="auto"/>
              <w:rPr>
                <w:rFonts w:eastAsia="Calibri" w:cs="Tahoma"/>
                <w:szCs w:val="18"/>
                <w:lang w:val="fr-FR"/>
              </w:rPr>
            </w:pPr>
            <w:r w:rsidRPr="00AB3045">
              <w:rPr>
                <w:rFonts w:eastAsia="Calibri" w:cs="Tahoma"/>
                <w:szCs w:val="18"/>
                <w:lang w:val="fr-FR"/>
              </w:rPr>
              <w:t>Windows Server Datacenter</w:t>
            </w:r>
          </w:p>
        </w:tc>
        <w:tc>
          <w:tcPr>
            <w:tcW w:w="3870" w:type="dxa"/>
            <w:tcMar>
              <w:top w:w="0" w:type="dxa"/>
              <w:left w:w="108" w:type="dxa"/>
              <w:bottom w:w="0" w:type="dxa"/>
              <w:right w:w="108" w:type="dxa"/>
            </w:tcMar>
            <w:hideMark/>
          </w:tcPr>
          <w:p w:rsidR="00B41DB5" w:rsidRPr="00AB3045" w:rsidRDefault="00B41DB5" w:rsidP="00C2300F">
            <w:pPr>
              <w:spacing w:before="120" w:after="120" w:line="276" w:lineRule="auto"/>
              <w:rPr>
                <w:rFonts w:eastAsia="Calibri" w:cs="Tahoma"/>
                <w:szCs w:val="18"/>
                <w:lang w:val="fr-FR"/>
              </w:rPr>
            </w:pPr>
            <w:r w:rsidRPr="00AB3045">
              <w:rPr>
                <w:rFonts w:eastAsia="Calibri" w:cs="Tahoma"/>
                <w:szCs w:val="18"/>
                <w:lang w:val="fr-FR"/>
              </w:rPr>
              <w:t>Core Infrastructure Server Suite Datacenter</w:t>
            </w:r>
          </w:p>
        </w:tc>
      </w:tr>
      <w:tr w:rsidR="00B41DB5" w:rsidRPr="003A611B" w:rsidTr="00C2300F">
        <w:tc>
          <w:tcPr>
            <w:tcW w:w="3870" w:type="dxa"/>
            <w:tcMar>
              <w:top w:w="0" w:type="dxa"/>
              <w:left w:w="108" w:type="dxa"/>
              <w:bottom w:w="0" w:type="dxa"/>
              <w:right w:w="108" w:type="dxa"/>
            </w:tcMar>
          </w:tcPr>
          <w:p w:rsidR="00B41DB5" w:rsidRPr="00AB3045" w:rsidRDefault="00B41DB5" w:rsidP="00C2300F">
            <w:pPr>
              <w:spacing w:before="120" w:after="120" w:line="276" w:lineRule="auto"/>
              <w:rPr>
                <w:rFonts w:eastAsia="Calibri" w:cs="Tahoma"/>
                <w:szCs w:val="18"/>
                <w:lang w:val="fr-FR"/>
              </w:rPr>
            </w:pPr>
            <w:r w:rsidRPr="00AB3045">
              <w:rPr>
                <w:rFonts w:eastAsia="Calibri" w:cs="Tahoma"/>
                <w:szCs w:val="18"/>
                <w:lang w:val="fr-FR"/>
              </w:rPr>
              <w:t>System Center Datacenter</w:t>
            </w:r>
          </w:p>
        </w:tc>
        <w:tc>
          <w:tcPr>
            <w:tcW w:w="3870" w:type="dxa"/>
            <w:tcMar>
              <w:top w:w="0" w:type="dxa"/>
              <w:left w:w="108" w:type="dxa"/>
              <w:bottom w:w="0" w:type="dxa"/>
              <w:right w:w="108" w:type="dxa"/>
            </w:tcMar>
          </w:tcPr>
          <w:p w:rsidR="00B41DB5" w:rsidRPr="00AB3045" w:rsidRDefault="00B41DB5" w:rsidP="00C2300F">
            <w:pPr>
              <w:spacing w:before="120" w:after="120" w:line="276" w:lineRule="auto"/>
              <w:rPr>
                <w:rFonts w:eastAsia="Calibri" w:cs="Tahoma"/>
                <w:szCs w:val="18"/>
                <w:lang w:val="fr-FR"/>
              </w:rPr>
            </w:pPr>
            <w:r w:rsidRPr="00AB3045">
              <w:rPr>
                <w:rFonts w:eastAsia="Calibri" w:cs="Tahoma"/>
                <w:szCs w:val="18"/>
                <w:lang w:val="fr-FR"/>
              </w:rPr>
              <w:t>Core Infrastructure Server Suite Datacenter</w:t>
            </w:r>
          </w:p>
        </w:tc>
      </w:tr>
    </w:tbl>
    <w:p w:rsidR="00B41DB5" w:rsidRDefault="00B41DB5" w:rsidP="00B41DB5">
      <w:pPr>
        <w:pStyle w:val="Heading3"/>
        <w:rPr>
          <w:rFonts w:ascii="Tahoma" w:hAnsi="Tahoma" w:cs="Tahoma"/>
          <w:caps/>
          <w:color w:val="F66400"/>
          <w:sz w:val="22"/>
          <w:vertAlign w:val="superscript"/>
          <w:lang w:val="fr-FR"/>
        </w:rPr>
      </w:pPr>
      <w:bookmarkStart w:id="1200" w:name="_40_Dynamics_CRM"/>
      <w:bookmarkStart w:id="1201" w:name="_40_39_Dynamics"/>
      <w:bookmarkStart w:id="1202" w:name="_4240_Dynamics_CRM"/>
      <w:bookmarkStart w:id="1203" w:name="_Toc336338300"/>
      <w:bookmarkStart w:id="1204" w:name="Srv_38DynamicsCRMOnline"/>
      <w:bookmarkStart w:id="1205" w:name="Srv_37DynamicsCRMOnline"/>
      <w:bookmarkStart w:id="1206" w:name="Srv_37EntCALSuite"/>
      <w:bookmarkEnd w:id="1189"/>
      <w:bookmarkEnd w:id="1200"/>
      <w:bookmarkEnd w:id="1201"/>
      <w:bookmarkEnd w:id="1202"/>
    </w:p>
    <w:p w:rsidR="00B41DB5" w:rsidRPr="00AB3045" w:rsidRDefault="00B41DB5" w:rsidP="00B41DB5">
      <w:pPr>
        <w:pStyle w:val="Heading3"/>
        <w:rPr>
          <w:rFonts w:ascii="Tahoma" w:hAnsi="Tahoma" w:cs="Tahoma"/>
          <w:lang w:val="fr-FR"/>
        </w:rPr>
      </w:pPr>
      <w:bookmarkStart w:id="1207" w:name="_40_Dynamics_CRM_1"/>
      <w:bookmarkStart w:id="1208" w:name="_Toc351567731"/>
      <w:bookmarkEnd w:id="1207"/>
      <w:r w:rsidRPr="00AB3045">
        <w:rPr>
          <w:rFonts w:ascii="Tahoma" w:hAnsi="Tahoma" w:cs="Tahoma"/>
          <w:caps/>
          <w:color w:val="F66400"/>
          <w:sz w:val="22"/>
          <w:vertAlign w:val="superscript"/>
          <w:lang w:val="fr-FR"/>
        </w:rPr>
        <w:t>40</w:t>
      </w:r>
      <w:r w:rsidRPr="00AB3045">
        <w:rPr>
          <w:rFonts w:ascii="Tahoma" w:hAnsi="Tahoma" w:cs="Tahoma"/>
          <w:color w:val="F66400"/>
          <w:sz w:val="22"/>
          <w:lang w:val="fr-FR"/>
        </w:rPr>
        <w:t xml:space="preserve"> Dynamics CRM Online</w:t>
      </w:r>
      <w:bookmarkEnd w:id="1203"/>
      <w:bookmarkEnd w:id="1208"/>
    </w:p>
    <w:bookmarkEnd w:id="1204"/>
    <w:bookmarkEnd w:id="1205"/>
    <w:p w:rsidR="00B41DB5" w:rsidRPr="00AB3045" w:rsidRDefault="00B41DB5" w:rsidP="00B41DB5">
      <w:pPr>
        <w:pStyle w:val="Heading3"/>
        <w:rPr>
          <w:rFonts w:ascii="Tahoma" w:hAnsi="Tahoma" w:cs="Tahoma"/>
          <w:lang w:val="fr-FR"/>
        </w:rPr>
      </w:pPr>
    </w:p>
    <w:p w:rsidR="00B41DB5" w:rsidRPr="00AB3045" w:rsidRDefault="00B41DB5" w:rsidP="00B41DB5">
      <w:pPr>
        <w:ind w:left="720"/>
        <w:rPr>
          <w:rFonts w:cs="Tahoma"/>
          <w:lang w:val="fr-FR"/>
        </w:rPr>
      </w:pPr>
      <w:r w:rsidRPr="00AB3045">
        <w:rPr>
          <w:rFonts w:cs="Tahoma"/>
          <w:b/>
          <w:color w:val="000000"/>
          <w:szCs w:val="18"/>
          <w:lang w:val="fr-FR"/>
        </w:rPr>
        <w:t>Pays où Dynamics CRM Online est disponible</w:t>
      </w:r>
    </w:p>
    <w:p w:rsidR="00B41DB5" w:rsidRPr="00AB3045" w:rsidRDefault="00B41DB5" w:rsidP="00B41DB5">
      <w:pPr>
        <w:ind w:left="540"/>
        <w:rPr>
          <w:rFonts w:cs="Tahoma"/>
          <w:lang w:val="fr-FR"/>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B41DB5" w:rsidRPr="00AB3045" w:rsidTr="00C2300F">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41DB5" w:rsidRPr="00AB3045" w:rsidRDefault="00B41DB5" w:rsidP="00C2300F">
            <w:pPr>
              <w:keepNext/>
              <w:jc w:val="center"/>
              <w:rPr>
                <w:rFonts w:cs="Tahoma"/>
                <w:b/>
                <w:bCs/>
                <w:szCs w:val="20"/>
                <w:lang w:val="fr-FR"/>
              </w:rPr>
            </w:pPr>
            <w:r w:rsidRPr="00AB3045">
              <w:rPr>
                <w:rFonts w:cs="Tahoma"/>
                <w:b/>
                <w:bCs/>
                <w:szCs w:val="20"/>
                <w:lang w:val="fr-FR"/>
              </w:rPr>
              <w:t>Les Amériques</w:t>
            </w:r>
          </w:p>
        </w:tc>
        <w:tc>
          <w:tcPr>
            <w:tcW w:w="2670" w:type="dxa"/>
            <w:tcBorders>
              <w:top w:val="single" w:sz="8" w:space="0" w:color="000000"/>
              <w:left w:val="nil"/>
              <w:bottom w:val="single" w:sz="8" w:space="0" w:color="000000"/>
              <w:right w:val="single" w:sz="4" w:space="0" w:color="auto"/>
            </w:tcBorders>
            <w:shd w:val="clear" w:color="auto" w:fill="FABF8F"/>
          </w:tcPr>
          <w:p w:rsidR="00B41DB5" w:rsidRPr="00AB3045" w:rsidRDefault="00B41DB5" w:rsidP="00C2300F">
            <w:pPr>
              <w:keepNext/>
              <w:jc w:val="center"/>
              <w:rPr>
                <w:rFonts w:cs="Tahoma"/>
                <w:b/>
                <w:bCs/>
                <w:szCs w:val="20"/>
                <w:lang w:val="fr-FR"/>
              </w:rPr>
            </w:pPr>
            <w:r w:rsidRPr="00AB3045">
              <w:rPr>
                <w:rFonts w:cs="Tahoma"/>
                <w:b/>
                <w:bCs/>
                <w:szCs w:val="20"/>
                <w:lang w:val="fr-FR"/>
              </w:rPr>
              <w:t>Europe</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B41DB5" w:rsidRPr="00AB3045" w:rsidRDefault="00B41DB5" w:rsidP="00C2300F">
            <w:pPr>
              <w:keepNext/>
              <w:jc w:val="center"/>
              <w:rPr>
                <w:rFonts w:cs="Tahoma"/>
                <w:b/>
                <w:bCs/>
                <w:szCs w:val="20"/>
                <w:lang w:val="fr-FR"/>
              </w:rPr>
            </w:pPr>
            <w:r w:rsidRPr="00AB3045">
              <w:rPr>
                <w:rFonts w:cs="Tahoma"/>
                <w:b/>
                <w:bCs/>
                <w:szCs w:val="20"/>
                <w:lang w:val="fr-FR"/>
              </w:rPr>
              <w:t>Asie</w:t>
            </w:r>
            <w:r w:rsidR="003119B0">
              <w:rPr>
                <w:rFonts w:cs="Tahoma"/>
                <w:b/>
                <w:bCs/>
                <w:szCs w:val="20"/>
                <w:lang w:val="fr-FR"/>
              </w:rPr>
              <w:t>-</w:t>
            </w:r>
            <w:r w:rsidRPr="00AB3045">
              <w:rPr>
                <w:rFonts w:cs="Tahoma"/>
                <w:b/>
                <w:bCs/>
                <w:szCs w:val="20"/>
                <w:lang w:val="fr-FR"/>
              </w:rPr>
              <w:t>Pacifique</w:t>
            </w:r>
          </w:p>
        </w:tc>
      </w:tr>
      <w:tr w:rsidR="00B41DB5" w:rsidRPr="00AB3045" w:rsidTr="00C2300F">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B41DB5" w:rsidRPr="00AB3045" w:rsidRDefault="00B41DB5" w:rsidP="00C2300F">
            <w:pPr>
              <w:keepNext/>
              <w:jc w:val="center"/>
              <w:rPr>
                <w:rFonts w:cs="Tahoma"/>
                <w:color w:val="000000"/>
                <w:szCs w:val="20"/>
                <w:lang w:val="fr-FR"/>
              </w:rPr>
            </w:pPr>
            <w:r w:rsidRPr="00AB3045">
              <w:rPr>
                <w:rFonts w:cs="Tahoma"/>
                <w:lang w:val="fr-FR"/>
              </w:rPr>
              <w:t>Brésil</w:t>
            </w:r>
          </w:p>
        </w:tc>
        <w:tc>
          <w:tcPr>
            <w:tcW w:w="2670" w:type="dxa"/>
            <w:tcBorders>
              <w:top w:val="nil"/>
              <w:left w:val="nil"/>
              <w:bottom w:val="single" w:sz="4" w:space="0" w:color="000000"/>
              <w:right w:val="single" w:sz="4" w:space="0" w:color="auto"/>
            </w:tcBorders>
          </w:tcPr>
          <w:p w:rsidR="00B41DB5" w:rsidRPr="00AB3045" w:rsidRDefault="00B41DB5" w:rsidP="00C2300F">
            <w:pPr>
              <w:pStyle w:val="ColorfulList-Accent11"/>
              <w:keepNext/>
              <w:spacing w:line="276" w:lineRule="auto"/>
              <w:ind w:left="0"/>
              <w:jc w:val="center"/>
              <w:rPr>
                <w:rFonts w:ascii="Tahoma" w:hAnsi="Tahoma" w:cs="Tahoma"/>
                <w:color w:val="000000"/>
                <w:sz w:val="18"/>
                <w:szCs w:val="18"/>
                <w:lang w:val="fr-FR"/>
              </w:rPr>
            </w:pPr>
            <w:r w:rsidRPr="00AB3045">
              <w:rPr>
                <w:rFonts w:ascii="Tahoma" w:hAnsi="Tahoma" w:cs="Tahoma"/>
                <w:sz w:val="18"/>
                <w:szCs w:val="18"/>
                <w:lang w:val="fr-FR"/>
              </w:rPr>
              <w:t>Autriche</w:t>
            </w:r>
          </w:p>
        </w:tc>
        <w:tc>
          <w:tcPr>
            <w:tcW w:w="2670" w:type="dxa"/>
            <w:tcBorders>
              <w:top w:val="nil"/>
              <w:left w:val="single" w:sz="4" w:space="0" w:color="auto"/>
              <w:bottom w:val="single" w:sz="4" w:space="0" w:color="000000"/>
              <w:right w:val="single" w:sz="8" w:space="0" w:color="000000"/>
            </w:tcBorders>
          </w:tcPr>
          <w:p w:rsidR="00B41DB5" w:rsidRPr="00AB3045" w:rsidRDefault="00B41DB5" w:rsidP="00C2300F">
            <w:pPr>
              <w:pStyle w:val="ColorfulList-Accent11"/>
              <w:keepNext/>
              <w:spacing w:line="276" w:lineRule="auto"/>
              <w:ind w:left="0"/>
              <w:jc w:val="center"/>
              <w:rPr>
                <w:rFonts w:ascii="Tahoma" w:hAnsi="Tahoma" w:cs="Tahoma"/>
                <w:color w:val="000000"/>
                <w:sz w:val="18"/>
                <w:szCs w:val="18"/>
                <w:lang w:val="fr-FR"/>
              </w:rPr>
            </w:pPr>
            <w:r w:rsidRPr="00AB3045">
              <w:rPr>
                <w:rFonts w:ascii="Tahoma" w:hAnsi="Tahoma" w:cs="Tahoma"/>
                <w:sz w:val="18"/>
                <w:szCs w:val="18"/>
                <w:lang w:val="fr-FR"/>
              </w:rPr>
              <w:t>Australie</w:t>
            </w:r>
          </w:p>
        </w:tc>
      </w:tr>
      <w:tr w:rsidR="00B41DB5" w:rsidRPr="00AB3045" w:rsidTr="00C2300F">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1DB5" w:rsidRPr="00AB3045" w:rsidRDefault="00B41DB5" w:rsidP="00C2300F">
            <w:pPr>
              <w:keepNext/>
              <w:jc w:val="center"/>
              <w:rPr>
                <w:rFonts w:cs="Tahoma"/>
                <w:color w:val="000000"/>
                <w:szCs w:val="20"/>
                <w:lang w:val="fr-FR"/>
              </w:rPr>
            </w:pPr>
            <w:r w:rsidRPr="00AB3045">
              <w:rPr>
                <w:rFonts w:cs="Tahoma"/>
                <w:lang w:val="fr-FR"/>
              </w:rPr>
              <w:t>Canada</w:t>
            </w:r>
          </w:p>
        </w:tc>
        <w:tc>
          <w:tcPr>
            <w:tcW w:w="2670" w:type="dxa"/>
            <w:tcBorders>
              <w:top w:val="single" w:sz="4" w:space="0" w:color="000000"/>
              <w:left w:val="nil"/>
              <w:bottom w:val="single" w:sz="4" w:space="0" w:color="000000"/>
              <w:right w:val="single" w:sz="4" w:space="0" w:color="auto"/>
            </w:tcBorders>
          </w:tcPr>
          <w:p w:rsidR="00B41DB5" w:rsidRPr="00AB3045" w:rsidRDefault="00B41DB5" w:rsidP="00C2300F">
            <w:pPr>
              <w:pStyle w:val="ColorfulList-Accent11"/>
              <w:keepNext/>
              <w:spacing w:line="276" w:lineRule="auto"/>
              <w:ind w:left="0"/>
              <w:jc w:val="center"/>
              <w:rPr>
                <w:rFonts w:ascii="Tahoma" w:hAnsi="Tahoma" w:cs="Tahoma"/>
                <w:color w:val="000000"/>
                <w:sz w:val="18"/>
                <w:szCs w:val="18"/>
                <w:lang w:val="fr-FR"/>
              </w:rPr>
            </w:pPr>
            <w:r w:rsidRPr="00AB3045">
              <w:rPr>
                <w:rFonts w:ascii="Tahoma" w:hAnsi="Tahoma" w:cs="Tahoma"/>
                <w:sz w:val="18"/>
                <w:szCs w:val="18"/>
                <w:lang w:val="fr-FR"/>
              </w:rPr>
              <w:t>Belgique</w:t>
            </w:r>
          </w:p>
        </w:tc>
        <w:tc>
          <w:tcPr>
            <w:tcW w:w="2670" w:type="dxa"/>
            <w:tcBorders>
              <w:top w:val="single" w:sz="4" w:space="0" w:color="000000"/>
              <w:left w:val="single" w:sz="4" w:space="0" w:color="auto"/>
              <w:bottom w:val="single" w:sz="4" w:space="0" w:color="000000"/>
              <w:right w:val="single" w:sz="4" w:space="0" w:color="000000"/>
            </w:tcBorders>
          </w:tcPr>
          <w:p w:rsidR="00B41DB5" w:rsidRPr="00AB3045" w:rsidRDefault="00B41DB5" w:rsidP="00C2300F">
            <w:pPr>
              <w:pStyle w:val="ColorfulList-Accent11"/>
              <w:keepNext/>
              <w:spacing w:line="276" w:lineRule="auto"/>
              <w:ind w:left="0"/>
              <w:jc w:val="center"/>
              <w:rPr>
                <w:rFonts w:ascii="Tahoma" w:hAnsi="Tahoma" w:cs="Tahoma"/>
                <w:color w:val="000000"/>
                <w:sz w:val="18"/>
                <w:szCs w:val="18"/>
                <w:lang w:val="fr-FR"/>
              </w:rPr>
            </w:pPr>
            <w:r w:rsidRPr="00AB3045">
              <w:rPr>
                <w:rFonts w:ascii="Tahoma" w:hAnsi="Tahoma" w:cs="Tahoma"/>
                <w:sz w:val="18"/>
                <w:szCs w:val="18"/>
                <w:lang w:val="fr-FR"/>
              </w:rPr>
              <w:t>Hong Kong</w:t>
            </w:r>
          </w:p>
        </w:tc>
      </w:tr>
      <w:tr w:rsidR="00B41DB5" w:rsidRPr="00AB3045" w:rsidTr="00C2300F">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1DB5" w:rsidRPr="00AB3045" w:rsidRDefault="00B41DB5" w:rsidP="00C2300F">
            <w:pPr>
              <w:keepNext/>
              <w:jc w:val="center"/>
              <w:rPr>
                <w:rFonts w:cs="Tahoma"/>
                <w:color w:val="000000"/>
                <w:szCs w:val="20"/>
                <w:lang w:val="fr-FR"/>
              </w:rPr>
            </w:pPr>
            <w:r w:rsidRPr="00AB3045">
              <w:rPr>
                <w:rFonts w:cs="Tahoma"/>
                <w:lang w:val="fr-FR"/>
              </w:rPr>
              <w:t>Colombie</w:t>
            </w:r>
          </w:p>
        </w:tc>
        <w:tc>
          <w:tcPr>
            <w:tcW w:w="2670" w:type="dxa"/>
            <w:tcBorders>
              <w:top w:val="single" w:sz="4" w:space="0" w:color="000000"/>
              <w:left w:val="nil"/>
              <w:bottom w:val="single" w:sz="4" w:space="0" w:color="000000"/>
              <w:right w:val="single" w:sz="4" w:space="0" w:color="auto"/>
            </w:tcBorders>
          </w:tcPr>
          <w:p w:rsidR="00B41DB5" w:rsidRPr="00AB3045" w:rsidRDefault="00B41DB5" w:rsidP="00C2300F">
            <w:pPr>
              <w:pStyle w:val="ColorfulList-Accent11"/>
              <w:keepNext/>
              <w:spacing w:line="276" w:lineRule="auto"/>
              <w:ind w:left="0"/>
              <w:jc w:val="center"/>
              <w:rPr>
                <w:rFonts w:ascii="Tahoma" w:hAnsi="Tahoma" w:cs="Tahoma"/>
                <w:color w:val="000000"/>
                <w:sz w:val="18"/>
                <w:szCs w:val="18"/>
                <w:lang w:val="fr-FR"/>
              </w:rPr>
            </w:pPr>
            <w:r w:rsidRPr="00AB3045">
              <w:rPr>
                <w:rFonts w:ascii="Tahoma" w:hAnsi="Tahoma" w:cs="Tahoma"/>
                <w:sz w:val="18"/>
                <w:szCs w:val="18"/>
                <w:lang w:val="fr-FR"/>
              </w:rPr>
              <w:t>Chypre</w:t>
            </w:r>
          </w:p>
        </w:tc>
        <w:tc>
          <w:tcPr>
            <w:tcW w:w="2670" w:type="dxa"/>
            <w:tcBorders>
              <w:top w:val="single" w:sz="4" w:space="0" w:color="000000"/>
              <w:left w:val="single" w:sz="4" w:space="0" w:color="auto"/>
              <w:bottom w:val="single" w:sz="4" w:space="0" w:color="000000"/>
              <w:right w:val="single" w:sz="4" w:space="0" w:color="000000"/>
            </w:tcBorders>
          </w:tcPr>
          <w:p w:rsidR="00B41DB5" w:rsidRPr="00AB3045" w:rsidRDefault="00B41DB5" w:rsidP="00C2300F">
            <w:pPr>
              <w:pStyle w:val="ColorfulList-Accent11"/>
              <w:keepNext/>
              <w:spacing w:line="276" w:lineRule="auto"/>
              <w:ind w:left="0"/>
              <w:jc w:val="center"/>
              <w:rPr>
                <w:rFonts w:ascii="Tahoma" w:hAnsi="Tahoma" w:cs="Tahoma"/>
                <w:color w:val="000000"/>
                <w:sz w:val="18"/>
                <w:szCs w:val="18"/>
                <w:lang w:val="fr-FR"/>
              </w:rPr>
            </w:pPr>
            <w:r w:rsidRPr="00AB3045">
              <w:rPr>
                <w:rFonts w:ascii="Tahoma" w:hAnsi="Tahoma" w:cs="Tahoma"/>
                <w:sz w:val="18"/>
                <w:szCs w:val="18"/>
                <w:lang w:val="fr-FR"/>
              </w:rPr>
              <w:t>Inde</w:t>
            </w:r>
          </w:p>
        </w:tc>
      </w:tr>
      <w:tr w:rsidR="00B41DB5" w:rsidRPr="00AB3045" w:rsidTr="00C2300F">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1DB5" w:rsidRPr="00AB3045" w:rsidRDefault="00B41DB5" w:rsidP="00C2300F">
            <w:pPr>
              <w:keepNext/>
              <w:jc w:val="center"/>
              <w:rPr>
                <w:rFonts w:cs="Tahoma"/>
                <w:lang w:val="fr-FR"/>
              </w:rPr>
            </w:pPr>
            <w:r w:rsidRPr="00AB3045">
              <w:rPr>
                <w:rFonts w:cs="Tahoma"/>
                <w:lang w:val="fr-FR"/>
              </w:rPr>
              <w:t>Costa Rica</w:t>
            </w:r>
          </w:p>
        </w:tc>
        <w:tc>
          <w:tcPr>
            <w:tcW w:w="2670" w:type="dxa"/>
            <w:tcBorders>
              <w:top w:val="single" w:sz="4" w:space="0" w:color="000000"/>
              <w:left w:val="nil"/>
              <w:bottom w:val="single" w:sz="4" w:space="0" w:color="000000"/>
              <w:right w:val="single" w:sz="4" w:space="0" w:color="auto"/>
            </w:tcBorders>
          </w:tcPr>
          <w:p w:rsidR="00B41DB5" w:rsidRPr="00AB3045" w:rsidRDefault="00B41DB5" w:rsidP="00C2300F">
            <w:pPr>
              <w:pStyle w:val="ColorfulList-Accent11"/>
              <w:keepNext/>
              <w:spacing w:line="276" w:lineRule="auto"/>
              <w:ind w:left="0"/>
              <w:jc w:val="center"/>
              <w:rPr>
                <w:rFonts w:ascii="Tahoma" w:hAnsi="Tahoma" w:cs="Tahoma"/>
                <w:color w:val="000000"/>
                <w:sz w:val="18"/>
                <w:szCs w:val="18"/>
                <w:lang w:val="fr-FR"/>
              </w:rPr>
            </w:pPr>
            <w:r w:rsidRPr="00AB3045">
              <w:rPr>
                <w:rFonts w:ascii="Tahoma" w:hAnsi="Tahoma" w:cs="Tahoma"/>
                <w:sz w:val="18"/>
                <w:szCs w:val="18"/>
                <w:lang w:val="fr-FR"/>
              </w:rPr>
              <w:t>République tchèque</w:t>
            </w:r>
          </w:p>
        </w:tc>
        <w:tc>
          <w:tcPr>
            <w:tcW w:w="2670" w:type="dxa"/>
            <w:tcBorders>
              <w:top w:val="single" w:sz="4" w:space="0" w:color="000000"/>
              <w:left w:val="single" w:sz="4" w:space="0" w:color="auto"/>
              <w:bottom w:val="single" w:sz="4" w:space="0" w:color="000000"/>
              <w:right w:val="single" w:sz="4" w:space="0" w:color="000000"/>
            </w:tcBorders>
          </w:tcPr>
          <w:p w:rsidR="00B41DB5" w:rsidRPr="00AB3045" w:rsidRDefault="00B41DB5" w:rsidP="00C2300F">
            <w:pPr>
              <w:pStyle w:val="ColorfulList-Accent11"/>
              <w:keepNext/>
              <w:spacing w:line="276" w:lineRule="auto"/>
              <w:ind w:left="0"/>
              <w:jc w:val="center"/>
              <w:rPr>
                <w:rFonts w:ascii="Tahoma" w:hAnsi="Tahoma" w:cs="Tahoma"/>
                <w:color w:val="000000"/>
                <w:sz w:val="18"/>
                <w:szCs w:val="18"/>
                <w:lang w:val="fr-FR"/>
              </w:rPr>
            </w:pPr>
            <w:r w:rsidRPr="00AB3045">
              <w:rPr>
                <w:rFonts w:ascii="Tahoma" w:hAnsi="Tahoma" w:cs="Tahoma"/>
                <w:sz w:val="18"/>
                <w:szCs w:val="18"/>
                <w:lang w:val="fr-FR"/>
              </w:rPr>
              <w:t>Japon</w:t>
            </w:r>
          </w:p>
        </w:tc>
      </w:tr>
      <w:tr w:rsidR="00B41DB5" w:rsidRPr="00AB3045" w:rsidTr="00C2300F">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1DB5" w:rsidRPr="00AB3045" w:rsidRDefault="00B41DB5" w:rsidP="00C2300F">
            <w:pPr>
              <w:keepNext/>
              <w:jc w:val="center"/>
              <w:rPr>
                <w:rFonts w:cs="Tahoma"/>
                <w:lang w:val="fr-FR"/>
              </w:rPr>
            </w:pPr>
            <w:r w:rsidRPr="00AB3045">
              <w:rPr>
                <w:rFonts w:cs="Tahoma"/>
                <w:lang w:val="fr-FR"/>
              </w:rPr>
              <w:t>Chili</w:t>
            </w:r>
          </w:p>
        </w:tc>
        <w:tc>
          <w:tcPr>
            <w:tcW w:w="2670" w:type="dxa"/>
            <w:tcBorders>
              <w:top w:val="single" w:sz="4" w:space="0" w:color="000000"/>
              <w:left w:val="nil"/>
              <w:bottom w:val="single" w:sz="4" w:space="0" w:color="000000"/>
              <w:right w:val="single" w:sz="4" w:space="0" w:color="auto"/>
            </w:tcBorders>
          </w:tcPr>
          <w:p w:rsidR="00B41DB5" w:rsidRPr="00AB3045" w:rsidRDefault="00B41DB5" w:rsidP="00C2300F">
            <w:pPr>
              <w:pStyle w:val="ColorfulList-Accent11"/>
              <w:keepNext/>
              <w:spacing w:line="276" w:lineRule="auto"/>
              <w:ind w:left="0"/>
              <w:jc w:val="center"/>
              <w:rPr>
                <w:rFonts w:ascii="Tahoma" w:hAnsi="Tahoma" w:cs="Tahoma"/>
                <w:color w:val="000000"/>
                <w:sz w:val="18"/>
                <w:szCs w:val="18"/>
                <w:lang w:val="fr-FR"/>
              </w:rPr>
            </w:pPr>
            <w:r w:rsidRPr="00AB3045">
              <w:rPr>
                <w:rFonts w:ascii="Tahoma" w:hAnsi="Tahoma" w:cs="Tahoma"/>
                <w:sz w:val="18"/>
                <w:szCs w:val="18"/>
                <w:lang w:val="fr-FR"/>
              </w:rPr>
              <w:t>Danemark</w:t>
            </w:r>
          </w:p>
        </w:tc>
        <w:tc>
          <w:tcPr>
            <w:tcW w:w="2670" w:type="dxa"/>
            <w:tcBorders>
              <w:top w:val="single" w:sz="4" w:space="0" w:color="000000"/>
              <w:left w:val="single" w:sz="4" w:space="0" w:color="auto"/>
              <w:bottom w:val="single" w:sz="4" w:space="0" w:color="000000"/>
              <w:right w:val="single" w:sz="4" w:space="0" w:color="000000"/>
            </w:tcBorders>
          </w:tcPr>
          <w:p w:rsidR="00B41DB5" w:rsidRPr="00AB3045" w:rsidRDefault="00B41DB5" w:rsidP="00C2300F">
            <w:pPr>
              <w:pStyle w:val="ColorfulList-Accent11"/>
              <w:keepNext/>
              <w:spacing w:line="276" w:lineRule="auto"/>
              <w:ind w:left="0"/>
              <w:jc w:val="center"/>
              <w:rPr>
                <w:rFonts w:ascii="Tahoma" w:hAnsi="Tahoma" w:cs="Tahoma"/>
                <w:color w:val="000000"/>
                <w:sz w:val="18"/>
                <w:szCs w:val="18"/>
                <w:lang w:val="fr-FR"/>
              </w:rPr>
            </w:pPr>
            <w:r w:rsidRPr="00AB3045">
              <w:rPr>
                <w:rFonts w:ascii="Tahoma" w:hAnsi="Tahoma" w:cs="Tahoma"/>
                <w:sz w:val="18"/>
                <w:szCs w:val="18"/>
                <w:lang w:val="fr-FR"/>
              </w:rPr>
              <w:t>Corée</w:t>
            </w:r>
          </w:p>
        </w:tc>
      </w:tr>
      <w:tr w:rsidR="00B41DB5" w:rsidRPr="00AB3045" w:rsidTr="00C2300F">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1DB5" w:rsidRPr="00AB3045" w:rsidRDefault="00B41DB5" w:rsidP="00C2300F">
            <w:pPr>
              <w:keepNext/>
              <w:jc w:val="center"/>
              <w:rPr>
                <w:rFonts w:cs="Tahoma"/>
                <w:lang w:val="fr-FR"/>
              </w:rPr>
            </w:pPr>
            <w:r w:rsidRPr="00AB3045">
              <w:rPr>
                <w:rFonts w:cs="Tahoma"/>
                <w:lang w:val="fr-FR"/>
              </w:rPr>
              <w:t>Mexique</w:t>
            </w:r>
          </w:p>
        </w:tc>
        <w:tc>
          <w:tcPr>
            <w:tcW w:w="2670" w:type="dxa"/>
            <w:tcBorders>
              <w:top w:val="single" w:sz="4" w:space="0" w:color="000000"/>
              <w:left w:val="nil"/>
              <w:bottom w:val="single" w:sz="4" w:space="0" w:color="000000"/>
              <w:right w:val="single" w:sz="4" w:space="0" w:color="auto"/>
            </w:tcBorders>
          </w:tcPr>
          <w:p w:rsidR="00B41DB5" w:rsidRPr="00AB3045" w:rsidRDefault="00B41DB5" w:rsidP="00C2300F">
            <w:pPr>
              <w:pStyle w:val="ColorfulList-Accent11"/>
              <w:keepNext/>
              <w:spacing w:line="276" w:lineRule="auto"/>
              <w:ind w:left="0"/>
              <w:jc w:val="center"/>
              <w:rPr>
                <w:rFonts w:ascii="Tahoma" w:hAnsi="Tahoma" w:cs="Tahoma"/>
                <w:color w:val="000000"/>
                <w:sz w:val="18"/>
                <w:szCs w:val="18"/>
                <w:lang w:val="fr-FR"/>
              </w:rPr>
            </w:pPr>
            <w:r w:rsidRPr="00AB3045">
              <w:rPr>
                <w:rFonts w:ascii="Tahoma" w:hAnsi="Tahoma" w:cs="Tahoma"/>
                <w:sz w:val="18"/>
                <w:szCs w:val="18"/>
                <w:lang w:val="fr-FR"/>
              </w:rPr>
              <w:t>Finlande</w:t>
            </w:r>
          </w:p>
        </w:tc>
        <w:tc>
          <w:tcPr>
            <w:tcW w:w="2670" w:type="dxa"/>
            <w:tcBorders>
              <w:top w:val="single" w:sz="4" w:space="0" w:color="000000"/>
              <w:left w:val="single" w:sz="4" w:space="0" w:color="auto"/>
              <w:bottom w:val="single" w:sz="4" w:space="0" w:color="000000"/>
              <w:right w:val="single" w:sz="4" w:space="0" w:color="000000"/>
            </w:tcBorders>
          </w:tcPr>
          <w:p w:rsidR="00B41DB5" w:rsidRPr="00AB3045" w:rsidRDefault="00B41DB5" w:rsidP="00C2300F">
            <w:pPr>
              <w:pStyle w:val="ColorfulList-Accent11"/>
              <w:keepNext/>
              <w:spacing w:line="276" w:lineRule="auto"/>
              <w:ind w:left="0"/>
              <w:jc w:val="center"/>
              <w:rPr>
                <w:rFonts w:ascii="Tahoma" w:hAnsi="Tahoma" w:cs="Tahoma"/>
                <w:color w:val="000000"/>
                <w:sz w:val="18"/>
                <w:szCs w:val="18"/>
                <w:lang w:val="fr-FR"/>
              </w:rPr>
            </w:pPr>
            <w:r w:rsidRPr="00AB3045">
              <w:rPr>
                <w:rFonts w:ascii="Tahoma" w:hAnsi="Tahoma" w:cs="Tahoma"/>
                <w:sz w:val="18"/>
                <w:szCs w:val="18"/>
                <w:lang w:val="fr-FR"/>
              </w:rPr>
              <w:t>Malaisie</w:t>
            </w:r>
          </w:p>
        </w:tc>
      </w:tr>
      <w:tr w:rsidR="00B41DB5" w:rsidRPr="00AB3045" w:rsidTr="00C2300F">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1DB5" w:rsidRPr="00AB3045" w:rsidRDefault="00B41DB5" w:rsidP="00C2300F">
            <w:pPr>
              <w:keepNext/>
              <w:jc w:val="center"/>
              <w:rPr>
                <w:rFonts w:cs="Tahoma"/>
                <w:lang w:val="fr-FR"/>
              </w:rPr>
            </w:pPr>
            <w:r w:rsidRPr="00AB3045">
              <w:rPr>
                <w:rFonts w:cs="Tahoma"/>
                <w:lang w:val="fr-FR"/>
              </w:rPr>
              <w:t>Pérou</w:t>
            </w:r>
          </w:p>
        </w:tc>
        <w:tc>
          <w:tcPr>
            <w:tcW w:w="2670" w:type="dxa"/>
            <w:tcBorders>
              <w:top w:val="single" w:sz="4" w:space="0" w:color="000000"/>
              <w:left w:val="nil"/>
              <w:bottom w:val="single" w:sz="4" w:space="0" w:color="000000"/>
              <w:right w:val="single" w:sz="4" w:space="0" w:color="auto"/>
            </w:tcBorders>
          </w:tcPr>
          <w:p w:rsidR="00B41DB5" w:rsidRPr="00AB3045" w:rsidRDefault="00B41DB5" w:rsidP="00C2300F">
            <w:pPr>
              <w:pStyle w:val="ColorfulList-Accent11"/>
              <w:keepNext/>
              <w:spacing w:line="276" w:lineRule="auto"/>
              <w:ind w:left="0"/>
              <w:jc w:val="center"/>
              <w:rPr>
                <w:rFonts w:ascii="Tahoma" w:hAnsi="Tahoma" w:cs="Tahoma"/>
                <w:color w:val="000000"/>
                <w:sz w:val="18"/>
                <w:szCs w:val="18"/>
                <w:lang w:val="fr-FR"/>
              </w:rPr>
            </w:pPr>
            <w:r w:rsidRPr="00AB3045">
              <w:rPr>
                <w:rFonts w:ascii="Tahoma" w:hAnsi="Tahoma" w:cs="Tahoma"/>
                <w:sz w:val="18"/>
                <w:szCs w:val="18"/>
                <w:lang w:val="fr-FR"/>
              </w:rPr>
              <w:t>France</w:t>
            </w:r>
          </w:p>
        </w:tc>
        <w:tc>
          <w:tcPr>
            <w:tcW w:w="2670" w:type="dxa"/>
            <w:tcBorders>
              <w:top w:val="single" w:sz="4" w:space="0" w:color="000000"/>
              <w:left w:val="single" w:sz="4" w:space="0" w:color="auto"/>
              <w:bottom w:val="single" w:sz="4" w:space="0" w:color="000000"/>
              <w:right w:val="single" w:sz="4" w:space="0" w:color="000000"/>
            </w:tcBorders>
          </w:tcPr>
          <w:p w:rsidR="00B41DB5" w:rsidRPr="00AB3045" w:rsidRDefault="00B41DB5" w:rsidP="00C2300F">
            <w:pPr>
              <w:pStyle w:val="ColorfulList-Accent11"/>
              <w:keepNext/>
              <w:spacing w:line="276" w:lineRule="auto"/>
              <w:ind w:left="0"/>
              <w:jc w:val="center"/>
              <w:rPr>
                <w:rFonts w:ascii="Tahoma" w:hAnsi="Tahoma" w:cs="Tahoma"/>
                <w:color w:val="000000"/>
                <w:sz w:val="18"/>
                <w:szCs w:val="18"/>
                <w:lang w:val="fr-FR"/>
              </w:rPr>
            </w:pPr>
            <w:r w:rsidRPr="00AB3045">
              <w:rPr>
                <w:rFonts w:ascii="Tahoma" w:hAnsi="Tahoma" w:cs="Tahoma"/>
                <w:sz w:val="18"/>
                <w:szCs w:val="18"/>
                <w:lang w:val="fr-FR"/>
              </w:rPr>
              <w:t>Nouvelle Zélande</w:t>
            </w:r>
          </w:p>
        </w:tc>
      </w:tr>
      <w:tr w:rsidR="00B41DB5" w:rsidRPr="00AB3045" w:rsidTr="00C2300F">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1DB5" w:rsidRPr="00AB3045" w:rsidRDefault="00B41DB5" w:rsidP="00C2300F">
            <w:pPr>
              <w:keepNext/>
              <w:jc w:val="center"/>
              <w:rPr>
                <w:rFonts w:cs="Tahoma"/>
                <w:lang w:val="fr-FR"/>
              </w:rPr>
            </w:pPr>
            <w:r w:rsidRPr="00AB3045">
              <w:rPr>
                <w:rFonts w:cs="Tahoma"/>
                <w:lang w:val="fr-FR"/>
              </w:rPr>
              <w:t>Puerto Rico</w:t>
            </w:r>
          </w:p>
        </w:tc>
        <w:tc>
          <w:tcPr>
            <w:tcW w:w="2670" w:type="dxa"/>
            <w:tcBorders>
              <w:top w:val="single" w:sz="4" w:space="0" w:color="000000"/>
              <w:left w:val="nil"/>
              <w:bottom w:val="single" w:sz="4" w:space="0" w:color="000000"/>
              <w:right w:val="single" w:sz="4" w:space="0" w:color="auto"/>
            </w:tcBorders>
          </w:tcPr>
          <w:p w:rsidR="00B41DB5" w:rsidRPr="00AB3045" w:rsidRDefault="00B41DB5" w:rsidP="00C2300F">
            <w:pPr>
              <w:pStyle w:val="ColorfulList-Accent11"/>
              <w:keepNext/>
              <w:spacing w:line="276" w:lineRule="auto"/>
              <w:ind w:left="0"/>
              <w:jc w:val="center"/>
              <w:rPr>
                <w:rFonts w:ascii="Tahoma" w:hAnsi="Tahoma" w:cs="Tahoma"/>
                <w:color w:val="000000"/>
                <w:sz w:val="18"/>
                <w:szCs w:val="18"/>
                <w:lang w:val="fr-FR"/>
              </w:rPr>
            </w:pPr>
            <w:r w:rsidRPr="00AB3045">
              <w:rPr>
                <w:rFonts w:ascii="Tahoma" w:hAnsi="Tahoma" w:cs="Tahoma"/>
                <w:sz w:val="18"/>
                <w:szCs w:val="18"/>
                <w:lang w:val="fr-FR"/>
              </w:rPr>
              <w:t>Allemagne</w:t>
            </w:r>
          </w:p>
        </w:tc>
        <w:tc>
          <w:tcPr>
            <w:tcW w:w="2670" w:type="dxa"/>
            <w:tcBorders>
              <w:top w:val="single" w:sz="4" w:space="0" w:color="000000"/>
              <w:left w:val="single" w:sz="4" w:space="0" w:color="auto"/>
              <w:bottom w:val="single" w:sz="4" w:space="0" w:color="000000"/>
              <w:right w:val="single" w:sz="4" w:space="0" w:color="000000"/>
            </w:tcBorders>
          </w:tcPr>
          <w:p w:rsidR="00B41DB5" w:rsidRPr="00AB3045" w:rsidRDefault="00B41DB5" w:rsidP="00C2300F">
            <w:pPr>
              <w:pStyle w:val="ColorfulList-Accent11"/>
              <w:keepNext/>
              <w:spacing w:line="276" w:lineRule="auto"/>
              <w:ind w:left="0"/>
              <w:jc w:val="center"/>
              <w:rPr>
                <w:rFonts w:ascii="Tahoma" w:hAnsi="Tahoma" w:cs="Tahoma"/>
                <w:color w:val="000000"/>
                <w:sz w:val="18"/>
                <w:szCs w:val="20"/>
                <w:lang w:val="fr-FR"/>
              </w:rPr>
            </w:pPr>
            <w:r w:rsidRPr="00AB3045">
              <w:rPr>
                <w:rFonts w:ascii="Tahoma" w:hAnsi="Tahoma" w:cs="Tahoma"/>
                <w:color w:val="000000"/>
                <w:sz w:val="18"/>
                <w:szCs w:val="20"/>
                <w:lang w:val="fr-FR"/>
              </w:rPr>
              <w:t>Singapour</w:t>
            </w:r>
          </w:p>
        </w:tc>
      </w:tr>
      <w:tr w:rsidR="00B41DB5" w:rsidRPr="00AB3045" w:rsidTr="00C2300F">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1DB5" w:rsidRPr="00AB3045" w:rsidRDefault="00B41DB5" w:rsidP="00C2300F">
            <w:pPr>
              <w:keepNext/>
              <w:jc w:val="center"/>
              <w:rPr>
                <w:rFonts w:cs="Tahoma"/>
                <w:lang w:val="fr-FR"/>
              </w:rPr>
            </w:pPr>
            <w:r w:rsidRPr="00AB3045">
              <w:rPr>
                <w:rFonts w:cs="Tahoma"/>
                <w:lang w:val="fr-FR"/>
              </w:rPr>
              <w:t>Trinidad et Tobago</w:t>
            </w:r>
          </w:p>
        </w:tc>
        <w:tc>
          <w:tcPr>
            <w:tcW w:w="2670" w:type="dxa"/>
            <w:tcBorders>
              <w:top w:val="single" w:sz="4" w:space="0" w:color="000000"/>
              <w:left w:val="nil"/>
              <w:bottom w:val="single" w:sz="4" w:space="0" w:color="000000"/>
              <w:right w:val="single" w:sz="4" w:space="0" w:color="auto"/>
            </w:tcBorders>
          </w:tcPr>
          <w:p w:rsidR="00B41DB5" w:rsidRPr="00AB3045" w:rsidRDefault="00B41DB5" w:rsidP="00C2300F">
            <w:pPr>
              <w:pStyle w:val="ColorfulList-Accent11"/>
              <w:keepNext/>
              <w:spacing w:line="276" w:lineRule="auto"/>
              <w:ind w:left="0"/>
              <w:jc w:val="center"/>
              <w:rPr>
                <w:rFonts w:ascii="Tahoma" w:hAnsi="Tahoma" w:cs="Tahoma"/>
                <w:color w:val="000000"/>
                <w:sz w:val="18"/>
                <w:szCs w:val="18"/>
                <w:lang w:val="fr-FR"/>
              </w:rPr>
            </w:pPr>
            <w:r w:rsidRPr="00AB3045">
              <w:rPr>
                <w:rFonts w:ascii="Tahoma" w:hAnsi="Tahoma" w:cs="Tahoma"/>
                <w:sz w:val="18"/>
                <w:szCs w:val="18"/>
                <w:lang w:val="fr-FR"/>
              </w:rPr>
              <w:t>Grèce</w:t>
            </w:r>
          </w:p>
        </w:tc>
        <w:tc>
          <w:tcPr>
            <w:tcW w:w="2670" w:type="dxa"/>
            <w:tcBorders>
              <w:top w:val="single" w:sz="4" w:space="0" w:color="000000"/>
              <w:left w:val="single" w:sz="4" w:space="0" w:color="auto"/>
              <w:bottom w:val="single" w:sz="4" w:space="0" w:color="000000"/>
              <w:right w:val="single" w:sz="4" w:space="0" w:color="000000"/>
            </w:tcBorders>
          </w:tcPr>
          <w:p w:rsidR="00B41DB5" w:rsidRPr="00AB3045" w:rsidRDefault="00B41DB5" w:rsidP="00C2300F">
            <w:pPr>
              <w:pStyle w:val="ColorfulList-Accent11"/>
              <w:keepNext/>
              <w:spacing w:line="276" w:lineRule="auto"/>
              <w:ind w:left="540"/>
              <w:jc w:val="center"/>
              <w:rPr>
                <w:rFonts w:ascii="Tahoma" w:hAnsi="Tahoma" w:cs="Tahoma"/>
                <w:color w:val="000000"/>
                <w:sz w:val="18"/>
                <w:szCs w:val="20"/>
                <w:lang w:val="fr-FR"/>
              </w:rPr>
            </w:pPr>
          </w:p>
        </w:tc>
      </w:tr>
      <w:tr w:rsidR="00B41DB5" w:rsidRPr="00AB3045" w:rsidTr="00C2300F">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1DB5" w:rsidRPr="00AB3045" w:rsidRDefault="00B41DB5" w:rsidP="00C2300F">
            <w:pPr>
              <w:keepNext/>
              <w:jc w:val="center"/>
              <w:rPr>
                <w:rFonts w:cs="Tahoma"/>
                <w:lang w:val="fr-FR"/>
              </w:rPr>
            </w:pPr>
            <w:r w:rsidRPr="00AB3045">
              <w:rPr>
                <w:rFonts w:cs="Tahoma"/>
                <w:lang w:val="fr-FR"/>
              </w:rPr>
              <w:t>États</w:t>
            </w:r>
            <w:r w:rsidR="003119B0">
              <w:rPr>
                <w:rFonts w:cs="Tahoma"/>
                <w:lang w:val="fr-FR"/>
              </w:rPr>
              <w:t>-</w:t>
            </w:r>
            <w:r w:rsidRPr="00AB3045">
              <w:rPr>
                <w:rFonts w:cs="Tahoma"/>
                <w:lang w:val="fr-FR"/>
              </w:rPr>
              <w:t>Unis</w:t>
            </w:r>
          </w:p>
        </w:tc>
        <w:tc>
          <w:tcPr>
            <w:tcW w:w="2670" w:type="dxa"/>
            <w:tcBorders>
              <w:top w:val="single" w:sz="4" w:space="0" w:color="000000"/>
              <w:left w:val="nil"/>
              <w:bottom w:val="single" w:sz="4" w:space="0" w:color="000000"/>
              <w:right w:val="single" w:sz="4" w:space="0" w:color="auto"/>
            </w:tcBorders>
          </w:tcPr>
          <w:p w:rsidR="00B41DB5" w:rsidRPr="00AB3045" w:rsidRDefault="00B41DB5" w:rsidP="00C2300F">
            <w:pPr>
              <w:pStyle w:val="ColorfulList-Accent11"/>
              <w:keepNext/>
              <w:spacing w:line="276" w:lineRule="auto"/>
              <w:ind w:left="0"/>
              <w:jc w:val="center"/>
              <w:rPr>
                <w:rFonts w:ascii="Tahoma" w:hAnsi="Tahoma" w:cs="Tahoma"/>
                <w:color w:val="000000"/>
                <w:sz w:val="18"/>
                <w:szCs w:val="18"/>
                <w:lang w:val="fr-FR"/>
              </w:rPr>
            </w:pPr>
            <w:r w:rsidRPr="00AB3045">
              <w:rPr>
                <w:rFonts w:ascii="Tahoma" w:hAnsi="Tahoma" w:cs="Tahoma"/>
                <w:sz w:val="18"/>
                <w:szCs w:val="18"/>
                <w:lang w:val="fr-FR"/>
              </w:rPr>
              <w:t>Hongrie</w:t>
            </w:r>
          </w:p>
        </w:tc>
        <w:tc>
          <w:tcPr>
            <w:tcW w:w="2670" w:type="dxa"/>
            <w:tcBorders>
              <w:top w:val="single" w:sz="4" w:space="0" w:color="000000"/>
              <w:left w:val="single" w:sz="4" w:space="0" w:color="auto"/>
              <w:bottom w:val="single" w:sz="4" w:space="0" w:color="000000"/>
              <w:right w:val="single" w:sz="4" w:space="0" w:color="000000"/>
            </w:tcBorders>
          </w:tcPr>
          <w:p w:rsidR="00B41DB5" w:rsidRPr="00AB3045" w:rsidRDefault="00B41DB5" w:rsidP="00C2300F">
            <w:pPr>
              <w:pStyle w:val="ColorfulList-Accent11"/>
              <w:keepNext/>
              <w:spacing w:line="276" w:lineRule="auto"/>
              <w:ind w:left="540"/>
              <w:jc w:val="center"/>
              <w:rPr>
                <w:rFonts w:ascii="Tahoma" w:hAnsi="Tahoma" w:cs="Tahoma"/>
                <w:color w:val="000000"/>
                <w:sz w:val="18"/>
                <w:szCs w:val="20"/>
                <w:lang w:val="fr-FR"/>
              </w:rPr>
            </w:pPr>
          </w:p>
        </w:tc>
      </w:tr>
      <w:tr w:rsidR="00B41DB5" w:rsidRPr="00AB3045" w:rsidTr="00C2300F">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1DB5" w:rsidRPr="00AB3045" w:rsidRDefault="00B41DB5" w:rsidP="00C2300F">
            <w:pPr>
              <w:keepNext/>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B41DB5" w:rsidRPr="00AB3045" w:rsidRDefault="00B41DB5" w:rsidP="00C2300F">
            <w:pPr>
              <w:pStyle w:val="ColorfulList-Accent11"/>
              <w:keepNext/>
              <w:spacing w:line="276" w:lineRule="auto"/>
              <w:ind w:left="0"/>
              <w:jc w:val="center"/>
              <w:rPr>
                <w:rFonts w:ascii="Tahoma" w:hAnsi="Tahoma" w:cs="Tahoma"/>
                <w:sz w:val="18"/>
                <w:szCs w:val="18"/>
                <w:lang w:val="fr-FR"/>
              </w:rPr>
            </w:pPr>
            <w:r w:rsidRPr="00AB3045">
              <w:rPr>
                <w:rFonts w:ascii="Tahoma" w:hAnsi="Tahoma" w:cs="Tahoma"/>
                <w:sz w:val="18"/>
                <w:szCs w:val="18"/>
                <w:lang w:val="fr-FR"/>
              </w:rPr>
              <w:t>Irlande</w:t>
            </w:r>
          </w:p>
        </w:tc>
        <w:tc>
          <w:tcPr>
            <w:tcW w:w="2670" w:type="dxa"/>
            <w:tcBorders>
              <w:top w:val="single" w:sz="4" w:space="0" w:color="000000"/>
              <w:left w:val="single" w:sz="4" w:space="0" w:color="auto"/>
              <w:bottom w:val="single" w:sz="4" w:space="0" w:color="000000"/>
              <w:right w:val="single" w:sz="4" w:space="0" w:color="000000"/>
            </w:tcBorders>
          </w:tcPr>
          <w:p w:rsidR="00B41DB5" w:rsidRPr="00AB3045" w:rsidRDefault="00B41DB5" w:rsidP="00C2300F">
            <w:pPr>
              <w:pStyle w:val="ColorfulList-Accent11"/>
              <w:keepNext/>
              <w:spacing w:line="276" w:lineRule="auto"/>
              <w:ind w:left="540"/>
              <w:jc w:val="center"/>
              <w:rPr>
                <w:rFonts w:ascii="Tahoma" w:hAnsi="Tahoma" w:cs="Tahoma"/>
                <w:color w:val="000000"/>
                <w:sz w:val="18"/>
                <w:szCs w:val="20"/>
                <w:lang w:val="fr-FR"/>
              </w:rPr>
            </w:pPr>
          </w:p>
        </w:tc>
      </w:tr>
      <w:tr w:rsidR="00B41DB5" w:rsidRPr="00AB3045" w:rsidTr="00C2300F">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1DB5" w:rsidRPr="00AB3045" w:rsidRDefault="00B41DB5" w:rsidP="00C2300F">
            <w:pPr>
              <w:keepNext/>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B41DB5" w:rsidRPr="00AB3045" w:rsidRDefault="00B41DB5" w:rsidP="00C2300F">
            <w:pPr>
              <w:pStyle w:val="ColorfulList-Accent11"/>
              <w:keepNext/>
              <w:spacing w:line="276" w:lineRule="auto"/>
              <w:ind w:left="0"/>
              <w:jc w:val="center"/>
              <w:rPr>
                <w:rFonts w:ascii="Tahoma" w:hAnsi="Tahoma" w:cs="Tahoma"/>
                <w:sz w:val="18"/>
                <w:szCs w:val="18"/>
                <w:lang w:val="fr-FR"/>
              </w:rPr>
            </w:pPr>
            <w:r w:rsidRPr="00AB3045">
              <w:rPr>
                <w:rFonts w:ascii="Tahoma" w:hAnsi="Tahoma" w:cs="Tahoma"/>
                <w:sz w:val="18"/>
                <w:szCs w:val="18"/>
                <w:lang w:val="fr-FR"/>
              </w:rPr>
              <w:t>Israël</w:t>
            </w:r>
          </w:p>
        </w:tc>
        <w:tc>
          <w:tcPr>
            <w:tcW w:w="2670" w:type="dxa"/>
            <w:tcBorders>
              <w:top w:val="single" w:sz="4" w:space="0" w:color="000000"/>
              <w:left w:val="single" w:sz="4" w:space="0" w:color="auto"/>
              <w:bottom w:val="single" w:sz="4" w:space="0" w:color="000000"/>
              <w:right w:val="single" w:sz="4" w:space="0" w:color="000000"/>
            </w:tcBorders>
          </w:tcPr>
          <w:p w:rsidR="00B41DB5" w:rsidRPr="00AB3045" w:rsidRDefault="00B41DB5" w:rsidP="00C2300F">
            <w:pPr>
              <w:pStyle w:val="ColorfulList-Accent11"/>
              <w:keepNext/>
              <w:spacing w:line="276" w:lineRule="auto"/>
              <w:ind w:left="540"/>
              <w:jc w:val="center"/>
              <w:rPr>
                <w:rFonts w:ascii="Tahoma" w:hAnsi="Tahoma" w:cs="Tahoma"/>
                <w:color w:val="000000"/>
                <w:sz w:val="18"/>
                <w:szCs w:val="20"/>
                <w:lang w:val="fr-FR"/>
              </w:rPr>
            </w:pPr>
          </w:p>
        </w:tc>
      </w:tr>
      <w:tr w:rsidR="00B41DB5" w:rsidRPr="00AB3045" w:rsidTr="00C2300F">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1DB5" w:rsidRPr="00AB3045" w:rsidRDefault="00B41DB5" w:rsidP="00C2300F">
            <w:pPr>
              <w:keepNext/>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B41DB5" w:rsidRPr="00AB3045" w:rsidRDefault="00B41DB5" w:rsidP="00C2300F">
            <w:pPr>
              <w:pStyle w:val="ColorfulList-Accent11"/>
              <w:keepNext/>
              <w:spacing w:line="276" w:lineRule="auto"/>
              <w:ind w:left="0"/>
              <w:jc w:val="center"/>
              <w:rPr>
                <w:rFonts w:ascii="Tahoma" w:hAnsi="Tahoma" w:cs="Tahoma"/>
                <w:sz w:val="18"/>
                <w:szCs w:val="18"/>
                <w:lang w:val="fr-FR"/>
              </w:rPr>
            </w:pPr>
            <w:r w:rsidRPr="00AB3045">
              <w:rPr>
                <w:rFonts w:ascii="Tahoma" w:hAnsi="Tahoma" w:cs="Tahoma"/>
                <w:sz w:val="18"/>
                <w:szCs w:val="18"/>
                <w:lang w:val="fr-FR"/>
              </w:rPr>
              <w:t>Italie</w:t>
            </w:r>
          </w:p>
        </w:tc>
        <w:tc>
          <w:tcPr>
            <w:tcW w:w="2670" w:type="dxa"/>
            <w:tcBorders>
              <w:top w:val="single" w:sz="4" w:space="0" w:color="000000"/>
              <w:left w:val="single" w:sz="4" w:space="0" w:color="auto"/>
              <w:bottom w:val="single" w:sz="4" w:space="0" w:color="000000"/>
              <w:right w:val="single" w:sz="4" w:space="0" w:color="000000"/>
            </w:tcBorders>
          </w:tcPr>
          <w:p w:rsidR="00B41DB5" w:rsidRPr="00AB3045" w:rsidRDefault="00B41DB5" w:rsidP="00C2300F">
            <w:pPr>
              <w:pStyle w:val="ColorfulList-Accent11"/>
              <w:keepNext/>
              <w:spacing w:line="276" w:lineRule="auto"/>
              <w:ind w:left="540"/>
              <w:jc w:val="center"/>
              <w:rPr>
                <w:rFonts w:ascii="Tahoma" w:hAnsi="Tahoma" w:cs="Tahoma"/>
                <w:color w:val="000000"/>
                <w:sz w:val="18"/>
                <w:szCs w:val="20"/>
                <w:lang w:val="fr-FR"/>
              </w:rPr>
            </w:pPr>
          </w:p>
        </w:tc>
      </w:tr>
      <w:tr w:rsidR="00B41DB5" w:rsidRPr="00AB3045" w:rsidTr="00C2300F">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1DB5" w:rsidRPr="00AB3045" w:rsidRDefault="00B41DB5" w:rsidP="00C2300F">
            <w:pPr>
              <w:keepNext/>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B41DB5" w:rsidRPr="00AB3045" w:rsidRDefault="00B41DB5" w:rsidP="00C2300F">
            <w:pPr>
              <w:pStyle w:val="ColorfulList-Accent11"/>
              <w:keepNext/>
              <w:spacing w:line="276" w:lineRule="auto"/>
              <w:ind w:left="0"/>
              <w:jc w:val="center"/>
              <w:rPr>
                <w:rFonts w:ascii="Tahoma" w:hAnsi="Tahoma" w:cs="Tahoma"/>
                <w:sz w:val="18"/>
                <w:szCs w:val="18"/>
                <w:lang w:val="fr-FR"/>
              </w:rPr>
            </w:pPr>
            <w:r w:rsidRPr="00AB3045">
              <w:rPr>
                <w:rFonts w:ascii="Tahoma" w:hAnsi="Tahoma" w:cs="Tahoma"/>
                <w:sz w:val="18"/>
                <w:szCs w:val="18"/>
                <w:lang w:val="fr-FR"/>
              </w:rPr>
              <w:t>Luxembourg</w:t>
            </w:r>
          </w:p>
        </w:tc>
        <w:tc>
          <w:tcPr>
            <w:tcW w:w="2670" w:type="dxa"/>
            <w:tcBorders>
              <w:top w:val="single" w:sz="4" w:space="0" w:color="000000"/>
              <w:left w:val="single" w:sz="4" w:space="0" w:color="auto"/>
              <w:bottom w:val="single" w:sz="4" w:space="0" w:color="000000"/>
              <w:right w:val="single" w:sz="4" w:space="0" w:color="000000"/>
            </w:tcBorders>
          </w:tcPr>
          <w:p w:rsidR="00B41DB5" w:rsidRPr="00AB3045" w:rsidRDefault="00B41DB5" w:rsidP="00C2300F">
            <w:pPr>
              <w:pStyle w:val="ColorfulList-Accent11"/>
              <w:keepNext/>
              <w:spacing w:line="276" w:lineRule="auto"/>
              <w:ind w:left="540"/>
              <w:jc w:val="center"/>
              <w:rPr>
                <w:rFonts w:ascii="Tahoma" w:hAnsi="Tahoma" w:cs="Tahoma"/>
                <w:color w:val="000000"/>
                <w:sz w:val="18"/>
                <w:szCs w:val="20"/>
                <w:lang w:val="fr-FR"/>
              </w:rPr>
            </w:pPr>
          </w:p>
        </w:tc>
      </w:tr>
      <w:tr w:rsidR="00B41DB5" w:rsidRPr="00AB3045" w:rsidTr="00C2300F">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1DB5" w:rsidRPr="00AB3045" w:rsidRDefault="00B41DB5" w:rsidP="00C2300F">
            <w:pPr>
              <w:keepNext/>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B41DB5" w:rsidRPr="00AB3045" w:rsidRDefault="00B41DB5" w:rsidP="00C2300F">
            <w:pPr>
              <w:pStyle w:val="ColorfulList-Accent11"/>
              <w:keepNext/>
              <w:spacing w:line="276" w:lineRule="auto"/>
              <w:ind w:left="0"/>
              <w:jc w:val="center"/>
              <w:rPr>
                <w:rFonts w:ascii="Tahoma" w:hAnsi="Tahoma" w:cs="Tahoma"/>
                <w:sz w:val="18"/>
                <w:szCs w:val="18"/>
                <w:lang w:val="fr-FR"/>
              </w:rPr>
            </w:pPr>
            <w:r w:rsidRPr="00AB3045">
              <w:rPr>
                <w:rFonts w:ascii="Tahoma" w:hAnsi="Tahoma" w:cs="Tahoma"/>
                <w:sz w:val="18"/>
                <w:szCs w:val="18"/>
                <w:lang w:val="fr-FR"/>
              </w:rPr>
              <w:t>Pays</w:t>
            </w:r>
            <w:r w:rsidR="003119B0">
              <w:rPr>
                <w:rFonts w:ascii="Tahoma" w:hAnsi="Tahoma" w:cs="Tahoma"/>
                <w:sz w:val="18"/>
                <w:szCs w:val="18"/>
                <w:lang w:val="fr-FR"/>
              </w:rPr>
              <w:t>-</w:t>
            </w:r>
            <w:r w:rsidRPr="00AB3045">
              <w:rPr>
                <w:rFonts w:ascii="Tahoma" w:hAnsi="Tahoma" w:cs="Tahoma"/>
                <w:sz w:val="18"/>
                <w:szCs w:val="18"/>
                <w:lang w:val="fr-FR"/>
              </w:rPr>
              <w:t>Bas</w:t>
            </w:r>
          </w:p>
        </w:tc>
        <w:tc>
          <w:tcPr>
            <w:tcW w:w="2670" w:type="dxa"/>
            <w:tcBorders>
              <w:top w:val="single" w:sz="4" w:space="0" w:color="000000"/>
              <w:left w:val="single" w:sz="4" w:space="0" w:color="auto"/>
              <w:bottom w:val="single" w:sz="4" w:space="0" w:color="000000"/>
              <w:right w:val="single" w:sz="4" w:space="0" w:color="000000"/>
            </w:tcBorders>
          </w:tcPr>
          <w:p w:rsidR="00B41DB5" w:rsidRPr="00AB3045" w:rsidRDefault="00B41DB5" w:rsidP="00C2300F">
            <w:pPr>
              <w:pStyle w:val="ColorfulList-Accent11"/>
              <w:keepNext/>
              <w:spacing w:line="276" w:lineRule="auto"/>
              <w:ind w:left="540"/>
              <w:jc w:val="center"/>
              <w:rPr>
                <w:rFonts w:ascii="Tahoma" w:hAnsi="Tahoma" w:cs="Tahoma"/>
                <w:color w:val="000000"/>
                <w:sz w:val="18"/>
                <w:szCs w:val="20"/>
                <w:lang w:val="fr-FR"/>
              </w:rPr>
            </w:pPr>
          </w:p>
        </w:tc>
      </w:tr>
      <w:tr w:rsidR="00B41DB5" w:rsidRPr="00AB3045" w:rsidTr="00C2300F">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1DB5" w:rsidRPr="00AB3045" w:rsidRDefault="00B41DB5" w:rsidP="00C2300F">
            <w:pPr>
              <w:keepNext/>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B41DB5" w:rsidRPr="00AB3045" w:rsidRDefault="00B41DB5" w:rsidP="00C2300F">
            <w:pPr>
              <w:pStyle w:val="ColorfulList-Accent11"/>
              <w:keepNext/>
              <w:spacing w:line="276" w:lineRule="auto"/>
              <w:ind w:left="0"/>
              <w:jc w:val="center"/>
              <w:rPr>
                <w:rFonts w:ascii="Tahoma" w:hAnsi="Tahoma" w:cs="Tahoma"/>
                <w:sz w:val="18"/>
                <w:szCs w:val="18"/>
                <w:lang w:val="fr-FR"/>
              </w:rPr>
            </w:pPr>
            <w:r w:rsidRPr="00AB3045">
              <w:rPr>
                <w:rFonts w:ascii="Tahoma" w:hAnsi="Tahoma" w:cs="Tahoma"/>
                <w:sz w:val="18"/>
                <w:szCs w:val="18"/>
                <w:lang w:val="fr-FR"/>
              </w:rPr>
              <w:t>Norvège</w:t>
            </w:r>
          </w:p>
        </w:tc>
        <w:tc>
          <w:tcPr>
            <w:tcW w:w="2670" w:type="dxa"/>
            <w:tcBorders>
              <w:top w:val="single" w:sz="4" w:space="0" w:color="000000"/>
              <w:left w:val="single" w:sz="4" w:space="0" w:color="auto"/>
              <w:bottom w:val="single" w:sz="4" w:space="0" w:color="000000"/>
              <w:right w:val="single" w:sz="4" w:space="0" w:color="000000"/>
            </w:tcBorders>
          </w:tcPr>
          <w:p w:rsidR="00B41DB5" w:rsidRPr="00AB3045" w:rsidRDefault="00B41DB5" w:rsidP="00C2300F">
            <w:pPr>
              <w:pStyle w:val="ColorfulList-Accent11"/>
              <w:keepNext/>
              <w:spacing w:line="276" w:lineRule="auto"/>
              <w:ind w:left="540"/>
              <w:jc w:val="center"/>
              <w:rPr>
                <w:rFonts w:ascii="Tahoma" w:hAnsi="Tahoma" w:cs="Tahoma"/>
                <w:color w:val="000000"/>
                <w:sz w:val="18"/>
                <w:szCs w:val="20"/>
                <w:lang w:val="fr-FR"/>
              </w:rPr>
            </w:pPr>
          </w:p>
        </w:tc>
      </w:tr>
      <w:tr w:rsidR="00B41DB5" w:rsidRPr="00AB3045" w:rsidTr="00C2300F">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1DB5" w:rsidRPr="00AB3045" w:rsidRDefault="00B41DB5" w:rsidP="00C2300F">
            <w:pPr>
              <w:keepNext/>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B41DB5" w:rsidRPr="00AB3045" w:rsidRDefault="00B41DB5" w:rsidP="00C2300F">
            <w:pPr>
              <w:pStyle w:val="ColorfulList-Accent11"/>
              <w:keepNext/>
              <w:spacing w:line="276" w:lineRule="auto"/>
              <w:ind w:left="0"/>
              <w:jc w:val="center"/>
              <w:rPr>
                <w:rFonts w:ascii="Tahoma" w:hAnsi="Tahoma" w:cs="Tahoma"/>
                <w:sz w:val="18"/>
                <w:szCs w:val="18"/>
                <w:lang w:val="fr-FR"/>
              </w:rPr>
            </w:pPr>
            <w:r w:rsidRPr="00AB3045">
              <w:rPr>
                <w:rFonts w:ascii="Tahoma" w:hAnsi="Tahoma" w:cs="Tahoma"/>
                <w:sz w:val="18"/>
                <w:szCs w:val="18"/>
                <w:lang w:val="fr-FR"/>
              </w:rPr>
              <w:t>Pologne</w:t>
            </w:r>
          </w:p>
        </w:tc>
        <w:tc>
          <w:tcPr>
            <w:tcW w:w="2670" w:type="dxa"/>
            <w:tcBorders>
              <w:top w:val="single" w:sz="4" w:space="0" w:color="000000"/>
              <w:left w:val="single" w:sz="4" w:space="0" w:color="auto"/>
              <w:bottom w:val="single" w:sz="4" w:space="0" w:color="000000"/>
              <w:right w:val="single" w:sz="4" w:space="0" w:color="000000"/>
            </w:tcBorders>
          </w:tcPr>
          <w:p w:rsidR="00B41DB5" w:rsidRPr="00AB3045" w:rsidRDefault="00B41DB5" w:rsidP="00C2300F">
            <w:pPr>
              <w:pStyle w:val="ColorfulList-Accent11"/>
              <w:keepNext/>
              <w:spacing w:line="276" w:lineRule="auto"/>
              <w:ind w:left="540"/>
              <w:jc w:val="center"/>
              <w:rPr>
                <w:rFonts w:ascii="Tahoma" w:hAnsi="Tahoma" w:cs="Tahoma"/>
                <w:color w:val="000000"/>
                <w:sz w:val="18"/>
                <w:szCs w:val="20"/>
                <w:lang w:val="fr-FR"/>
              </w:rPr>
            </w:pPr>
          </w:p>
        </w:tc>
      </w:tr>
      <w:tr w:rsidR="00B41DB5" w:rsidRPr="00AB3045" w:rsidTr="00C2300F">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1DB5" w:rsidRPr="00AB3045" w:rsidRDefault="00B41DB5" w:rsidP="00C2300F">
            <w:pPr>
              <w:keepNext/>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B41DB5" w:rsidRPr="00AB3045" w:rsidRDefault="00B41DB5" w:rsidP="00C2300F">
            <w:pPr>
              <w:pStyle w:val="ColorfulList-Accent11"/>
              <w:keepNext/>
              <w:spacing w:line="276" w:lineRule="auto"/>
              <w:ind w:left="0"/>
              <w:jc w:val="center"/>
              <w:rPr>
                <w:rFonts w:ascii="Tahoma" w:hAnsi="Tahoma" w:cs="Tahoma"/>
                <w:sz w:val="18"/>
                <w:szCs w:val="18"/>
                <w:lang w:val="fr-FR"/>
              </w:rPr>
            </w:pPr>
            <w:r w:rsidRPr="00AB3045">
              <w:rPr>
                <w:rFonts w:ascii="Tahoma" w:hAnsi="Tahoma" w:cs="Tahoma"/>
                <w:sz w:val="18"/>
                <w:szCs w:val="18"/>
                <w:lang w:val="fr-FR"/>
              </w:rPr>
              <w:t>Portugal</w:t>
            </w:r>
          </w:p>
        </w:tc>
        <w:tc>
          <w:tcPr>
            <w:tcW w:w="2670" w:type="dxa"/>
            <w:tcBorders>
              <w:top w:val="single" w:sz="4" w:space="0" w:color="000000"/>
              <w:left w:val="single" w:sz="4" w:space="0" w:color="auto"/>
              <w:bottom w:val="single" w:sz="4" w:space="0" w:color="000000"/>
              <w:right w:val="single" w:sz="4" w:space="0" w:color="000000"/>
            </w:tcBorders>
          </w:tcPr>
          <w:p w:rsidR="00B41DB5" w:rsidRPr="00AB3045" w:rsidRDefault="00B41DB5" w:rsidP="00C2300F">
            <w:pPr>
              <w:pStyle w:val="ColorfulList-Accent11"/>
              <w:keepNext/>
              <w:spacing w:line="276" w:lineRule="auto"/>
              <w:ind w:left="540"/>
              <w:jc w:val="center"/>
              <w:rPr>
                <w:rFonts w:ascii="Tahoma" w:hAnsi="Tahoma" w:cs="Tahoma"/>
                <w:color w:val="000000"/>
                <w:sz w:val="18"/>
                <w:szCs w:val="20"/>
                <w:lang w:val="fr-FR"/>
              </w:rPr>
            </w:pPr>
          </w:p>
        </w:tc>
      </w:tr>
      <w:tr w:rsidR="00B41DB5" w:rsidRPr="00AB3045" w:rsidTr="00C2300F">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1DB5" w:rsidRPr="00AB3045" w:rsidRDefault="00B41DB5" w:rsidP="00C2300F">
            <w:pPr>
              <w:keepNext/>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B41DB5" w:rsidRPr="00AB3045" w:rsidRDefault="00B41DB5" w:rsidP="00C2300F">
            <w:pPr>
              <w:pStyle w:val="ColorfulList-Accent11"/>
              <w:keepNext/>
              <w:spacing w:line="276" w:lineRule="auto"/>
              <w:ind w:left="0"/>
              <w:jc w:val="center"/>
              <w:rPr>
                <w:rFonts w:ascii="Tahoma" w:hAnsi="Tahoma" w:cs="Tahoma"/>
                <w:sz w:val="18"/>
                <w:szCs w:val="18"/>
                <w:lang w:val="fr-FR"/>
              </w:rPr>
            </w:pPr>
            <w:r w:rsidRPr="00AB3045">
              <w:rPr>
                <w:rFonts w:ascii="Tahoma" w:hAnsi="Tahoma" w:cs="Tahoma"/>
                <w:sz w:val="18"/>
                <w:szCs w:val="18"/>
                <w:lang w:val="fr-FR"/>
              </w:rPr>
              <w:t>Roumanie</w:t>
            </w:r>
          </w:p>
        </w:tc>
        <w:tc>
          <w:tcPr>
            <w:tcW w:w="2670" w:type="dxa"/>
            <w:tcBorders>
              <w:top w:val="single" w:sz="4" w:space="0" w:color="000000"/>
              <w:left w:val="single" w:sz="4" w:space="0" w:color="auto"/>
              <w:bottom w:val="single" w:sz="4" w:space="0" w:color="000000"/>
              <w:right w:val="single" w:sz="4" w:space="0" w:color="000000"/>
            </w:tcBorders>
          </w:tcPr>
          <w:p w:rsidR="00B41DB5" w:rsidRPr="00AB3045" w:rsidRDefault="00B41DB5" w:rsidP="00C2300F">
            <w:pPr>
              <w:pStyle w:val="ColorfulList-Accent11"/>
              <w:keepNext/>
              <w:spacing w:line="276" w:lineRule="auto"/>
              <w:ind w:left="540"/>
              <w:jc w:val="center"/>
              <w:rPr>
                <w:rFonts w:ascii="Tahoma" w:hAnsi="Tahoma" w:cs="Tahoma"/>
                <w:color w:val="000000"/>
                <w:sz w:val="18"/>
                <w:szCs w:val="20"/>
                <w:lang w:val="fr-FR"/>
              </w:rPr>
            </w:pPr>
          </w:p>
        </w:tc>
      </w:tr>
      <w:tr w:rsidR="00B41DB5" w:rsidRPr="00AB3045" w:rsidTr="00C2300F">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1DB5" w:rsidRPr="00AB3045" w:rsidRDefault="00B41DB5" w:rsidP="00C2300F">
            <w:pPr>
              <w:keepNext/>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B41DB5" w:rsidRPr="00AB3045" w:rsidRDefault="00B41DB5" w:rsidP="00C2300F">
            <w:pPr>
              <w:pStyle w:val="ColorfulList-Accent11"/>
              <w:keepNext/>
              <w:spacing w:line="276" w:lineRule="auto"/>
              <w:ind w:left="0"/>
              <w:jc w:val="center"/>
              <w:rPr>
                <w:rFonts w:ascii="Tahoma" w:hAnsi="Tahoma" w:cs="Tahoma"/>
                <w:sz w:val="18"/>
                <w:szCs w:val="18"/>
                <w:lang w:val="fr-FR"/>
              </w:rPr>
            </w:pPr>
            <w:r w:rsidRPr="00AB3045">
              <w:rPr>
                <w:rFonts w:ascii="Tahoma" w:hAnsi="Tahoma" w:cs="Tahoma"/>
                <w:sz w:val="18"/>
                <w:szCs w:val="18"/>
                <w:lang w:val="fr-FR"/>
              </w:rPr>
              <w:t>Russie</w:t>
            </w:r>
          </w:p>
        </w:tc>
        <w:tc>
          <w:tcPr>
            <w:tcW w:w="2670" w:type="dxa"/>
            <w:tcBorders>
              <w:top w:val="single" w:sz="4" w:space="0" w:color="000000"/>
              <w:left w:val="single" w:sz="4" w:space="0" w:color="auto"/>
              <w:bottom w:val="single" w:sz="4" w:space="0" w:color="000000"/>
              <w:right w:val="single" w:sz="4" w:space="0" w:color="000000"/>
            </w:tcBorders>
          </w:tcPr>
          <w:p w:rsidR="00B41DB5" w:rsidRPr="00AB3045" w:rsidRDefault="00B41DB5" w:rsidP="00C2300F">
            <w:pPr>
              <w:pStyle w:val="ColorfulList-Accent11"/>
              <w:keepNext/>
              <w:spacing w:line="276" w:lineRule="auto"/>
              <w:ind w:left="540"/>
              <w:jc w:val="center"/>
              <w:rPr>
                <w:rFonts w:ascii="Tahoma" w:hAnsi="Tahoma" w:cs="Tahoma"/>
                <w:color w:val="000000"/>
                <w:sz w:val="18"/>
                <w:szCs w:val="20"/>
                <w:lang w:val="fr-FR"/>
              </w:rPr>
            </w:pPr>
          </w:p>
        </w:tc>
      </w:tr>
      <w:tr w:rsidR="00B41DB5" w:rsidRPr="00AB3045" w:rsidTr="00C2300F">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1DB5" w:rsidRPr="00AB3045" w:rsidRDefault="00B41DB5" w:rsidP="00C2300F">
            <w:pPr>
              <w:keepNext/>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B41DB5" w:rsidRPr="00AB3045" w:rsidRDefault="00B41DB5" w:rsidP="00C2300F">
            <w:pPr>
              <w:pStyle w:val="ColorfulList-Accent11"/>
              <w:keepNext/>
              <w:spacing w:line="276" w:lineRule="auto"/>
              <w:ind w:left="0"/>
              <w:jc w:val="center"/>
              <w:rPr>
                <w:rFonts w:ascii="Tahoma" w:hAnsi="Tahoma" w:cs="Tahoma"/>
                <w:sz w:val="18"/>
                <w:szCs w:val="18"/>
                <w:lang w:val="fr-FR"/>
              </w:rPr>
            </w:pPr>
            <w:r w:rsidRPr="00AB3045">
              <w:rPr>
                <w:rFonts w:ascii="Tahoma" w:hAnsi="Tahoma" w:cs="Tahoma"/>
                <w:sz w:val="18"/>
                <w:szCs w:val="18"/>
                <w:lang w:val="fr-FR"/>
              </w:rPr>
              <w:t>Espagne</w:t>
            </w:r>
          </w:p>
        </w:tc>
        <w:tc>
          <w:tcPr>
            <w:tcW w:w="2670" w:type="dxa"/>
            <w:tcBorders>
              <w:top w:val="single" w:sz="4" w:space="0" w:color="000000"/>
              <w:left w:val="single" w:sz="4" w:space="0" w:color="auto"/>
              <w:bottom w:val="single" w:sz="4" w:space="0" w:color="000000"/>
              <w:right w:val="single" w:sz="4" w:space="0" w:color="000000"/>
            </w:tcBorders>
          </w:tcPr>
          <w:p w:rsidR="00B41DB5" w:rsidRPr="00AB3045" w:rsidRDefault="00B41DB5" w:rsidP="00C2300F">
            <w:pPr>
              <w:pStyle w:val="ColorfulList-Accent11"/>
              <w:keepNext/>
              <w:spacing w:line="276" w:lineRule="auto"/>
              <w:ind w:left="540"/>
              <w:jc w:val="center"/>
              <w:rPr>
                <w:rFonts w:ascii="Tahoma" w:hAnsi="Tahoma" w:cs="Tahoma"/>
                <w:color w:val="000000"/>
                <w:sz w:val="18"/>
                <w:szCs w:val="20"/>
                <w:lang w:val="fr-FR"/>
              </w:rPr>
            </w:pPr>
          </w:p>
        </w:tc>
      </w:tr>
      <w:tr w:rsidR="00B41DB5" w:rsidRPr="00AB3045" w:rsidTr="00C2300F">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1DB5" w:rsidRPr="00AB3045" w:rsidRDefault="00B41DB5" w:rsidP="00C2300F">
            <w:pPr>
              <w:keepNext/>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B41DB5" w:rsidRPr="00AB3045" w:rsidRDefault="00B41DB5" w:rsidP="00C2300F">
            <w:pPr>
              <w:pStyle w:val="ColorfulList-Accent11"/>
              <w:keepNext/>
              <w:spacing w:line="276" w:lineRule="auto"/>
              <w:ind w:left="0"/>
              <w:jc w:val="center"/>
              <w:rPr>
                <w:rFonts w:ascii="Tahoma" w:hAnsi="Tahoma" w:cs="Tahoma"/>
                <w:sz w:val="18"/>
                <w:szCs w:val="18"/>
                <w:lang w:val="fr-FR"/>
              </w:rPr>
            </w:pPr>
            <w:r w:rsidRPr="00AB3045">
              <w:rPr>
                <w:rFonts w:ascii="Tahoma" w:hAnsi="Tahoma" w:cs="Tahoma"/>
                <w:sz w:val="18"/>
                <w:szCs w:val="18"/>
                <w:lang w:val="fr-FR"/>
              </w:rPr>
              <w:t>Suède</w:t>
            </w:r>
          </w:p>
        </w:tc>
        <w:tc>
          <w:tcPr>
            <w:tcW w:w="2670" w:type="dxa"/>
            <w:tcBorders>
              <w:top w:val="single" w:sz="4" w:space="0" w:color="000000"/>
              <w:left w:val="single" w:sz="4" w:space="0" w:color="auto"/>
              <w:bottom w:val="single" w:sz="4" w:space="0" w:color="000000"/>
              <w:right w:val="single" w:sz="4" w:space="0" w:color="000000"/>
            </w:tcBorders>
          </w:tcPr>
          <w:p w:rsidR="00B41DB5" w:rsidRPr="00AB3045" w:rsidRDefault="00B41DB5" w:rsidP="00C2300F">
            <w:pPr>
              <w:pStyle w:val="ColorfulList-Accent11"/>
              <w:keepNext/>
              <w:spacing w:line="276" w:lineRule="auto"/>
              <w:ind w:left="540"/>
              <w:jc w:val="center"/>
              <w:rPr>
                <w:rFonts w:ascii="Tahoma" w:hAnsi="Tahoma" w:cs="Tahoma"/>
                <w:color w:val="000000"/>
                <w:sz w:val="18"/>
                <w:szCs w:val="20"/>
                <w:lang w:val="fr-FR"/>
              </w:rPr>
            </w:pPr>
          </w:p>
        </w:tc>
      </w:tr>
      <w:tr w:rsidR="00B41DB5" w:rsidRPr="00AB3045" w:rsidTr="00C2300F">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1DB5" w:rsidRPr="00AB3045" w:rsidRDefault="00B41DB5" w:rsidP="00C2300F">
            <w:pPr>
              <w:keepNext/>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B41DB5" w:rsidRPr="00AB3045" w:rsidRDefault="00B41DB5" w:rsidP="00C2300F">
            <w:pPr>
              <w:pStyle w:val="ColorfulList-Accent11"/>
              <w:keepNext/>
              <w:spacing w:line="276" w:lineRule="auto"/>
              <w:ind w:left="0"/>
              <w:jc w:val="center"/>
              <w:rPr>
                <w:rFonts w:ascii="Tahoma" w:hAnsi="Tahoma" w:cs="Tahoma"/>
                <w:sz w:val="18"/>
                <w:szCs w:val="18"/>
                <w:lang w:val="fr-FR"/>
              </w:rPr>
            </w:pPr>
            <w:r w:rsidRPr="00AB3045">
              <w:rPr>
                <w:rFonts w:ascii="Tahoma" w:hAnsi="Tahoma" w:cs="Tahoma"/>
                <w:sz w:val="18"/>
                <w:szCs w:val="18"/>
                <w:lang w:val="fr-FR"/>
              </w:rPr>
              <w:t>Suisse</w:t>
            </w:r>
          </w:p>
        </w:tc>
        <w:tc>
          <w:tcPr>
            <w:tcW w:w="2670" w:type="dxa"/>
            <w:tcBorders>
              <w:top w:val="single" w:sz="4" w:space="0" w:color="000000"/>
              <w:left w:val="single" w:sz="4" w:space="0" w:color="auto"/>
              <w:bottom w:val="single" w:sz="4" w:space="0" w:color="000000"/>
              <w:right w:val="single" w:sz="4" w:space="0" w:color="000000"/>
            </w:tcBorders>
          </w:tcPr>
          <w:p w:rsidR="00B41DB5" w:rsidRPr="00AB3045" w:rsidRDefault="00B41DB5" w:rsidP="00C2300F">
            <w:pPr>
              <w:pStyle w:val="ColorfulList-Accent11"/>
              <w:keepNext/>
              <w:spacing w:line="276" w:lineRule="auto"/>
              <w:ind w:left="540"/>
              <w:jc w:val="center"/>
              <w:rPr>
                <w:rFonts w:ascii="Tahoma" w:hAnsi="Tahoma" w:cs="Tahoma"/>
                <w:color w:val="000000"/>
                <w:sz w:val="18"/>
                <w:szCs w:val="20"/>
                <w:lang w:val="fr-FR"/>
              </w:rPr>
            </w:pPr>
          </w:p>
        </w:tc>
      </w:tr>
      <w:tr w:rsidR="00B41DB5" w:rsidRPr="00AB3045" w:rsidTr="00C2300F">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1DB5" w:rsidRPr="00AB3045" w:rsidRDefault="00B41DB5" w:rsidP="00C2300F">
            <w:pPr>
              <w:keepNext/>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rsidR="00B41DB5" w:rsidRPr="00AB3045" w:rsidRDefault="00B41DB5" w:rsidP="00C2300F">
            <w:pPr>
              <w:pStyle w:val="ColorfulList-Accent11"/>
              <w:keepNext/>
              <w:spacing w:line="276" w:lineRule="auto"/>
              <w:ind w:left="0"/>
              <w:jc w:val="center"/>
              <w:rPr>
                <w:rFonts w:ascii="Tahoma" w:hAnsi="Tahoma" w:cs="Tahoma"/>
                <w:sz w:val="18"/>
                <w:szCs w:val="18"/>
                <w:lang w:val="fr-FR"/>
              </w:rPr>
            </w:pPr>
            <w:r w:rsidRPr="00AB3045">
              <w:rPr>
                <w:rFonts w:ascii="Tahoma" w:hAnsi="Tahoma" w:cs="Tahoma"/>
                <w:sz w:val="18"/>
                <w:szCs w:val="18"/>
                <w:lang w:val="fr-FR"/>
              </w:rPr>
              <w:t>Royaume</w:t>
            </w:r>
            <w:r w:rsidR="003119B0">
              <w:rPr>
                <w:rFonts w:ascii="Tahoma" w:hAnsi="Tahoma" w:cs="Tahoma"/>
                <w:sz w:val="18"/>
                <w:szCs w:val="18"/>
                <w:lang w:val="fr-FR"/>
              </w:rPr>
              <w:t>-</w:t>
            </w:r>
            <w:r w:rsidRPr="00AB3045">
              <w:rPr>
                <w:rFonts w:ascii="Tahoma" w:hAnsi="Tahoma" w:cs="Tahoma"/>
                <w:sz w:val="18"/>
                <w:szCs w:val="18"/>
                <w:lang w:val="fr-FR"/>
              </w:rPr>
              <w:t>Uni</w:t>
            </w:r>
          </w:p>
        </w:tc>
        <w:tc>
          <w:tcPr>
            <w:tcW w:w="2670" w:type="dxa"/>
            <w:tcBorders>
              <w:top w:val="single" w:sz="4" w:space="0" w:color="000000"/>
              <w:left w:val="single" w:sz="4" w:space="0" w:color="auto"/>
              <w:bottom w:val="single" w:sz="4" w:space="0" w:color="000000"/>
              <w:right w:val="single" w:sz="4" w:space="0" w:color="000000"/>
            </w:tcBorders>
          </w:tcPr>
          <w:p w:rsidR="00B41DB5" w:rsidRPr="00AB3045" w:rsidRDefault="00B41DB5" w:rsidP="00C2300F">
            <w:pPr>
              <w:pStyle w:val="ColorfulList-Accent11"/>
              <w:keepNext/>
              <w:spacing w:line="276" w:lineRule="auto"/>
              <w:ind w:left="540"/>
              <w:jc w:val="center"/>
              <w:rPr>
                <w:rFonts w:ascii="Tahoma" w:hAnsi="Tahoma" w:cs="Tahoma"/>
                <w:color w:val="000000"/>
                <w:sz w:val="18"/>
                <w:szCs w:val="20"/>
                <w:lang w:val="fr-FR"/>
              </w:rPr>
            </w:pPr>
          </w:p>
        </w:tc>
      </w:tr>
    </w:tbl>
    <w:p w:rsidR="00B41DB5" w:rsidRPr="00AB3045" w:rsidRDefault="00B41DB5" w:rsidP="00B41DB5">
      <w:pPr>
        <w:ind w:left="540"/>
        <w:rPr>
          <w:rFonts w:cs="Tahoma"/>
          <w:lang w:val="fr-FR"/>
        </w:rPr>
      </w:pPr>
    </w:p>
    <w:p w:rsidR="00B41DB5" w:rsidRPr="00AB3045" w:rsidRDefault="00B41DB5" w:rsidP="00B41DB5">
      <w:pPr>
        <w:spacing w:after="60"/>
        <w:ind w:left="720"/>
        <w:rPr>
          <w:rFonts w:cs="Tahoma"/>
          <w:lang w:val="fr-FR"/>
        </w:rPr>
      </w:pPr>
      <w:r w:rsidRPr="00AB3045">
        <w:rPr>
          <w:rFonts w:cs="Tahoma"/>
          <w:b/>
          <w:bCs/>
          <w:color w:val="000000"/>
          <w:szCs w:val="18"/>
          <w:lang w:val="fr-FR"/>
        </w:rPr>
        <w:t>Contrat Campus et School</w:t>
      </w:r>
    </w:p>
    <w:p w:rsidR="00B41DB5" w:rsidRPr="00AB3045" w:rsidRDefault="00B41DB5" w:rsidP="00B41DB5">
      <w:pPr>
        <w:ind w:left="720"/>
        <w:rPr>
          <w:rFonts w:cs="Tahoma"/>
          <w:lang w:val="fr-FR"/>
        </w:rPr>
      </w:pPr>
      <w:r w:rsidRPr="00AB3045">
        <w:rPr>
          <w:rFonts w:cs="Tahoma"/>
          <w:color w:val="000000"/>
          <w:szCs w:val="18"/>
          <w:lang w:val="fr-FR"/>
        </w:rPr>
        <w:t>Les licences d’abonnement pour Dynamics CRM Online vendues au titre d’un Contrat CASA peuvent être achetées avec une option couvrant l’ensemble de l’Établissement. Les licences d’abonnement sont concédées par Utilisateur. Si des Licences d’Abonnement Utilisateur supplémentaires sont requises pour accéder à Dynamics CRM, un nombre égal de Licences d’Abonn</w:t>
      </w:r>
      <w:bookmarkStart w:id="1209" w:name="Srv_41DuetEnterpriseforOfficeandSAP"/>
      <w:bookmarkStart w:id="1210" w:name="Srv_38EntCALSuite"/>
      <w:r w:rsidRPr="00AB3045">
        <w:rPr>
          <w:rFonts w:cs="Tahoma"/>
          <w:color w:val="000000"/>
          <w:szCs w:val="18"/>
          <w:lang w:val="fr-FR"/>
        </w:rPr>
        <w:t>ement Utilisateur doit être commandé.</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lang w:val="fr-FR"/>
        </w:rPr>
        <w:t>Microsoft Dynamics CRM Online– Concession incluse avec Microsoft Dynamics Marketing</w:t>
      </w:r>
      <w:r>
        <w:rPr>
          <w:rFonts w:cs="Tahoma"/>
          <w:b/>
          <w:lang w:val="fr-FR"/>
        </w:rPr>
        <w:t> </w:t>
      </w:r>
      <w:r w:rsidRPr="00AB3045">
        <w:rPr>
          <w:rFonts w:cs="Tahoma"/>
          <w:b/>
          <w:lang w:val="fr-FR"/>
        </w:rPr>
        <w:t>Online</w:t>
      </w:r>
    </w:p>
    <w:p w:rsidR="00B41DB5" w:rsidRPr="00AB3045" w:rsidRDefault="00B41DB5" w:rsidP="00B41DB5">
      <w:pPr>
        <w:ind w:left="720"/>
        <w:rPr>
          <w:rFonts w:cs="Tahoma"/>
          <w:lang w:val="fr-FR"/>
        </w:rPr>
      </w:pPr>
      <w:r w:rsidRPr="00AB3045">
        <w:rPr>
          <w:rFonts w:cs="Tahoma"/>
          <w:lang w:val="fr-FR"/>
        </w:rPr>
        <w:t xml:space="preserve">La dispense de licence suivante s’applique aux utilisateurs disposant d’une licence pour Microsoft Dynamics Marketing Online et d’une option de Mise à Jour et d’Assistance technique active, qui accèdent au service Microsoft Dynamics CRM Online directement ou indirectement depuis </w:t>
      </w:r>
      <w:r w:rsidRPr="00AB3045">
        <w:rPr>
          <w:rFonts w:cs="Tahoma"/>
          <w:bCs/>
          <w:lang w:val="fr-FR"/>
        </w:rPr>
        <w:t xml:space="preserve">MarketingPilot Connector pour le Logiciel Microsoft Dynamics CRM </w:t>
      </w:r>
      <w:r w:rsidRPr="00AB3045">
        <w:rPr>
          <w:rFonts w:cs="Tahoma"/>
          <w:lang w:val="fr-FR"/>
        </w:rPr>
        <w:t>uniquement à des fins de synchronisation de données client. Ces utilisateurs ne nécessitent pas de SL Utilisateur pour Microsoft Dynamics CRM Online. Cette dispense s’applique jusqu’au</w:t>
      </w:r>
      <w:r w:rsidRPr="00AB3045">
        <w:rPr>
          <w:rFonts w:eastAsia="Calibri" w:cs="Tahoma"/>
          <w:lang w:val="fr-FR"/>
        </w:rPr>
        <w:t xml:space="preserve"> </w:t>
      </w:r>
      <w:r w:rsidRPr="00AB3045">
        <w:rPr>
          <w:rFonts w:cs="Tahoma"/>
          <w:lang w:val="fr-FR"/>
        </w:rPr>
        <w:t>30 juin 2014, date à laquelle Microsoft se réserve le droit d’exiger les SL Utilisateur applicables.</w:t>
      </w:r>
      <w:bookmarkStart w:id="1211" w:name="Srv_45EntCALBridgeWinIntune"/>
      <w:bookmarkEnd w:id="1209"/>
    </w:p>
    <w:p w:rsidR="00B41DB5" w:rsidRPr="00AB3045" w:rsidRDefault="00B41DB5" w:rsidP="00B41DB5">
      <w:pPr>
        <w:pStyle w:val="Heading3"/>
        <w:ind w:left="180" w:hanging="180"/>
        <w:rPr>
          <w:rFonts w:ascii="Tahoma" w:hAnsi="Tahoma" w:cs="Tahoma"/>
          <w:lang w:val="fr-FR"/>
        </w:rPr>
      </w:pPr>
    </w:p>
    <w:p w:rsidR="00B41DB5" w:rsidRPr="00AB3045" w:rsidRDefault="00B41DB5" w:rsidP="00B41DB5">
      <w:pPr>
        <w:pStyle w:val="Heading3"/>
        <w:ind w:left="261" w:hanging="261"/>
        <w:rPr>
          <w:rFonts w:ascii="Tahoma" w:hAnsi="Tahoma" w:cs="Tahoma"/>
          <w:lang w:val="fr-FR"/>
        </w:rPr>
      </w:pPr>
      <w:bookmarkStart w:id="1212" w:name="_41_Enterprise_CAL"/>
      <w:bookmarkStart w:id="1213" w:name="_41_CAL_Entreprise"/>
      <w:bookmarkStart w:id="1214" w:name="_Toc336338303"/>
      <w:bookmarkStart w:id="1215" w:name="_Toc351567732"/>
      <w:bookmarkEnd w:id="1212"/>
      <w:bookmarkEnd w:id="1213"/>
      <w:r w:rsidRPr="00AB3045">
        <w:rPr>
          <w:rFonts w:ascii="Tahoma" w:hAnsi="Tahoma" w:cs="Tahoma"/>
          <w:caps/>
          <w:color w:val="F66400"/>
          <w:sz w:val="22"/>
          <w:vertAlign w:val="superscript"/>
          <w:lang w:val="fr-FR"/>
        </w:rPr>
        <w:lastRenderedPageBreak/>
        <w:t>41</w:t>
      </w:r>
      <w:r w:rsidRPr="00747F29">
        <w:rPr>
          <w:rFonts w:ascii="Tahoma" w:hAnsi="Tahoma" w:cs="Tahoma"/>
          <w:caps/>
          <w:color w:val="F66400"/>
          <w:sz w:val="22"/>
          <w:lang w:val="fr-FR"/>
        </w:rPr>
        <w:t xml:space="preserve"> </w:t>
      </w:r>
      <w:r w:rsidRPr="00AB3045">
        <w:rPr>
          <w:rFonts w:ascii="Tahoma" w:hAnsi="Tahoma" w:cs="Tahoma"/>
          <w:color w:val="F66400"/>
          <w:sz w:val="22"/>
          <w:lang w:val="fr-FR"/>
        </w:rPr>
        <w:t>CAL Entreprise Suite Bridge pour Office 365, CAL Entreprise Suite Bridge pour</w:t>
      </w:r>
      <w:r>
        <w:rPr>
          <w:rFonts w:ascii="Tahoma" w:hAnsi="Tahoma" w:cs="Tahoma"/>
          <w:color w:val="F66400"/>
          <w:sz w:val="22"/>
          <w:lang w:val="fr-FR"/>
        </w:rPr>
        <w:t> </w:t>
      </w:r>
      <w:r w:rsidRPr="00AB3045">
        <w:rPr>
          <w:rFonts w:ascii="Tahoma" w:hAnsi="Tahoma" w:cs="Tahoma"/>
          <w:color w:val="F66400"/>
          <w:sz w:val="22"/>
          <w:lang w:val="fr-FR"/>
        </w:rPr>
        <w:t>Office 365 et Windows Intune, et CAL Entreprise Suite Bridge pour Windows</w:t>
      </w:r>
      <w:r>
        <w:rPr>
          <w:rFonts w:ascii="Tahoma" w:hAnsi="Tahoma" w:cs="Tahoma"/>
          <w:color w:val="F66400"/>
          <w:sz w:val="22"/>
          <w:lang w:val="fr-FR"/>
        </w:rPr>
        <w:t> </w:t>
      </w:r>
      <w:r w:rsidRPr="00AB3045">
        <w:rPr>
          <w:rFonts w:ascii="Tahoma" w:hAnsi="Tahoma" w:cs="Tahoma"/>
          <w:color w:val="F66400"/>
          <w:sz w:val="22"/>
          <w:lang w:val="fr-FR"/>
        </w:rPr>
        <w:t>Intune</w:t>
      </w:r>
      <w:bookmarkEnd w:id="1214"/>
      <w:bookmarkEnd w:id="1215"/>
      <w:r w:rsidRPr="00AB3045">
        <w:rPr>
          <w:rFonts w:ascii="Tahoma" w:hAnsi="Tahoma" w:cs="Tahoma"/>
          <w:color w:val="F66400"/>
          <w:sz w:val="22"/>
          <w:lang w:val="fr-FR"/>
        </w:rPr>
        <w:t xml:space="preserve"> </w:t>
      </w:r>
    </w:p>
    <w:p w:rsidR="00B41DB5" w:rsidRPr="00AB3045" w:rsidRDefault="00B41DB5" w:rsidP="00B41DB5">
      <w:pPr>
        <w:rPr>
          <w:rFonts w:cs="Tahoma"/>
          <w:lang w:val="fr-FR"/>
        </w:rPr>
      </w:pPr>
    </w:p>
    <w:bookmarkEnd w:id="1211"/>
    <w:p w:rsidR="00B41DB5" w:rsidRPr="00AB3045" w:rsidRDefault="00B41DB5" w:rsidP="00B41DB5">
      <w:pPr>
        <w:spacing w:after="60"/>
        <w:ind w:left="720"/>
        <w:rPr>
          <w:rFonts w:cs="Tahoma"/>
          <w:lang w:val="fr-FR"/>
        </w:rPr>
      </w:pPr>
      <w:r w:rsidRPr="00AB3045">
        <w:rPr>
          <w:rFonts w:cs="Tahoma"/>
          <w:b/>
          <w:szCs w:val="18"/>
          <w:lang w:val="fr-FR"/>
        </w:rPr>
        <w:t>Définition</w:t>
      </w:r>
    </w:p>
    <w:p w:rsidR="00B41DB5" w:rsidRPr="00AB3045" w:rsidRDefault="00B41DB5" w:rsidP="00B41DB5">
      <w:pPr>
        <w:ind w:left="720"/>
        <w:rPr>
          <w:rFonts w:cs="Tahoma"/>
          <w:lang w:val="fr-FR"/>
        </w:rPr>
      </w:pPr>
      <w:r w:rsidRPr="00AB3045">
        <w:rPr>
          <w:rFonts w:cs="Tahoma"/>
          <w:szCs w:val="18"/>
          <w:lang w:val="fr-FR"/>
        </w:rPr>
        <w:t xml:space="preserve">« Transition » désigne la conversion d’une Licence couverte par une Software Assurance active en licence d’abonnement et inversement. </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szCs w:val="18"/>
          <w:lang w:val="fr-FR"/>
        </w:rPr>
        <w:t>Droits d’utilisation applicables</w:t>
      </w:r>
    </w:p>
    <w:p w:rsidR="00B41DB5" w:rsidRPr="00AB3045" w:rsidRDefault="00B41DB5" w:rsidP="00B41DB5">
      <w:pPr>
        <w:ind w:left="720"/>
        <w:rPr>
          <w:rFonts w:cs="Tahoma"/>
          <w:lang w:val="fr-FR"/>
        </w:rPr>
      </w:pPr>
      <w:r w:rsidRPr="00AB3045">
        <w:rPr>
          <w:rFonts w:eastAsia="Calibri" w:cs="Tahoma"/>
          <w:szCs w:val="18"/>
          <w:lang w:val="fr-FR"/>
        </w:rPr>
        <w:t>La CAL Suite Bridge n’a pas de version et les Droits d’Utilisation de Logiciels y afférents sont déterminés par le statut de la Software Assurance couvrant cette offre. Si la Software Assurance est interrompue, les droits d’accès au titre des licences pour la durée des droits de propriété intellectuelle sont déterminés en fonction des Droits d’Utilisation de Logiciels en vigueur avant l’interruption de la couverture. Une licence CAL Suite Bridge est une licence unique qui doit être attribuée à un seul utilisateur ou dispositif.</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szCs w:val="18"/>
          <w:lang w:val="fr-FR"/>
        </w:rPr>
        <w:t>Conditions</w:t>
      </w:r>
    </w:p>
    <w:p w:rsidR="00B41DB5" w:rsidRPr="00AB3045" w:rsidRDefault="00B41DB5" w:rsidP="00B41DB5">
      <w:pPr>
        <w:ind w:left="720"/>
        <w:rPr>
          <w:rFonts w:cs="Tahoma"/>
          <w:lang w:val="fr-FR"/>
        </w:rPr>
      </w:pPr>
      <w:r w:rsidRPr="00AB3045">
        <w:rPr>
          <w:rFonts w:eastAsia="Calibri" w:cs="Tahoma"/>
          <w:szCs w:val="18"/>
          <w:lang w:val="fr-FR"/>
        </w:rPr>
        <w:t xml:space="preserve">La Transition d’une CAL Suite vers une combinaison comparable de Produit et Services en Ligne nécessite une CAL Suite Bridge. Le cas échéant, et lorsque la Licence éligible a été entièrement payée par le Client, aucun achat de Licence n’est requis pour la CAL Suite Bridge. Une Software Assurance doit toutefois être achetée pour la CAL Suite Bridge à la date anniversaire de l’Accord de Mise en Œuvre au cours de l’année de Transition. Le ratio de transition pourra alors être d’une Software Assurance CAL Suite Bridge pour une Software Assurance CAL Suite, en conservant la même Licence Utilisateur ou Dispositif que celle de la CAL Suite éligible. </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eastAsia="Calibri" w:cs="Tahoma"/>
          <w:szCs w:val="18"/>
          <w:lang w:val="fr-FR"/>
        </w:rPr>
        <w:t>La CAL Suite Bridge est un Produit Entreprise qui ne peut être concédé sous licence qu’avec ses Services en Ligne éligibles pour pouvoir être déployé dans l’ensemble de l’entreprise ou permettre le déploiement d’une CAL Suite parente dans l’ensemble de l’entreprise.</w:t>
      </w:r>
    </w:p>
    <w:p w:rsidR="00B41DB5" w:rsidRPr="00AB3045" w:rsidRDefault="00B41DB5" w:rsidP="00B41DB5">
      <w:pPr>
        <w:ind w:left="720"/>
        <w:rPr>
          <w:rFonts w:cs="Tahoma"/>
          <w:lang w:val="fr-FR"/>
        </w:rPr>
      </w:pPr>
    </w:p>
    <w:tbl>
      <w:tblPr>
        <w:tblW w:w="4394" w:type="pct"/>
        <w:jc w:val="center"/>
        <w:tblCellMar>
          <w:left w:w="0" w:type="dxa"/>
          <w:right w:w="0" w:type="dxa"/>
        </w:tblCellMar>
        <w:tblLook w:val="04A0" w:firstRow="1" w:lastRow="0" w:firstColumn="1" w:lastColumn="0" w:noHBand="0" w:noVBand="1"/>
      </w:tblPr>
      <w:tblGrid>
        <w:gridCol w:w="2748"/>
        <w:gridCol w:w="2562"/>
        <w:gridCol w:w="2933"/>
      </w:tblGrid>
      <w:tr w:rsidR="00B41DB5" w:rsidRPr="00AB3045" w:rsidTr="00C2300F">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B41DB5" w:rsidRPr="00AB3045" w:rsidRDefault="00B41DB5" w:rsidP="00C2300F">
            <w:pPr>
              <w:spacing w:before="120" w:after="120" w:line="276" w:lineRule="auto"/>
              <w:ind w:left="175"/>
              <w:jc w:val="center"/>
              <w:rPr>
                <w:rFonts w:eastAsia="Calibri" w:cs="Tahoma"/>
                <w:b/>
                <w:bCs/>
                <w:color w:val="000000"/>
                <w:szCs w:val="18"/>
                <w:lang w:val="fr-FR" w:eastAsia="ja-JP"/>
              </w:rPr>
            </w:pPr>
            <w:r w:rsidRPr="00AB3045">
              <w:rPr>
                <w:rFonts w:eastAsia="Calibri" w:cs="Tahoma"/>
                <w:b/>
                <w:bCs/>
                <w:szCs w:val="18"/>
                <w:lang w:val="fr-FR"/>
              </w:rPr>
              <w:t>CAL Suite Bridge</w:t>
            </w:r>
          </w:p>
        </w:tc>
        <w:tc>
          <w:tcPr>
            <w:tcW w:w="1554" w:type="pct"/>
            <w:tcBorders>
              <w:top w:val="single" w:sz="8" w:space="0" w:color="auto"/>
              <w:left w:val="nil"/>
              <w:bottom w:val="single" w:sz="8" w:space="0" w:color="auto"/>
              <w:right w:val="single" w:sz="8" w:space="0" w:color="auto"/>
            </w:tcBorders>
            <w:shd w:val="clear" w:color="auto" w:fill="FABF8F"/>
            <w:vAlign w:val="center"/>
            <w:hideMark/>
          </w:tcPr>
          <w:p w:rsidR="00B41DB5" w:rsidRPr="00AB3045" w:rsidRDefault="00B41DB5" w:rsidP="00C2300F">
            <w:pPr>
              <w:spacing w:before="120" w:after="120" w:line="276" w:lineRule="auto"/>
              <w:ind w:left="180"/>
              <w:jc w:val="center"/>
              <w:rPr>
                <w:rFonts w:eastAsia="Calibri" w:cs="Tahoma"/>
                <w:b/>
                <w:bCs/>
                <w:color w:val="000000"/>
                <w:szCs w:val="18"/>
                <w:lang w:val="fr-FR" w:eastAsia="ja-JP"/>
              </w:rPr>
            </w:pPr>
            <w:r w:rsidRPr="00AB3045">
              <w:rPr>
                <w:rFonts w:eastAsia="Calibri" w:cs="Tahoma"/>
                <w:b/>
                <w:bCs/>
                <w:szCs w:val="18"/>
                <w:lang w:val="fr-FR"/>
              </w:rPr>
              <w:t>CAL Suite parente</w:t>
            </w:r>
          </w:p>
        </w:tc>
        <w:tc>
          <w:tcPr>
            <w:tcW w:w="1779" w:type="pct"/>
            <w:tcBorders>
              <w:top w:val="single" w:sz="8" w:space="0" w:color="auto"/>
              <w:left w:val="nil"/>
              <w:bottom w:val="single" w:sz="8" w:space="0" w:color="auto"/>
              <w:right w:val="single" w:sz="8" w:space="0" w:color="auto"/>
            </w:tcBorders>
            <w:shd w:val="clear" w:color="auto" w:fill="FABF8F"/>
            <w:vAlign w:val="center"/>
            <w:hideMark/>
          </w:tcPr>
          <w:p w:rsidR="00B41DB5" w:rsidRPr="00AB3045" w:rsidRDefault="00B41DB5" w:rsidP="00C2300F">
            <w:pPr>
              <w:spacing w:before="120" w:after="120" w:line="276" w:lineRule="auto"/>
              <w:ind w:left="180" w:right="247"/>
              <w:jc w:val="center"/>
              <w:rPr>
                <w:rFonts w:eastAsia="Calibri" w:cs="Tahoma"/>
                <w:b/>
                <w:bCs/>
                <w:color w:val="000000"/>
                <w:szCs w:val="18"/>
                <w:lang w:val="fr-FR" w:eastAsia="ja-JP"/>
              </w:rPr>
            </w:pPr>
            <w:r w:rsidRPr="00AB3045">
              <w:rPr>
                <w:rFonts w:eastAsia="Calibri" w:cs="Tahoma"/>
                <w:b/>
                <w:bCs/>
                <w:szCs w:val="18"/>
                <w:lang w:val="fr-FR"/>
              </w:rPr>
              <w:t>Services en Ligne éligibles</w:t>
            </w:r>
          </w:p>
        </w:tc>
      </w:tr>
      <w:tr w:rsidR="00B41DB5" w:rsidRPr="00AB3045" w:rsidTr="00C2300F">
        <w:trPr>
          <w:trHeight w:val="576"/>
          <w:jc w:val="center"/>
        </w:trPr>
        <w:tc>
          <w:tcPr>
            <w:tcW w:w="1667" w:type="pct"/>
            <w:tcBorders>
              <w:top w:val="nil"/>
              <w:left w:val="single" w:sz="8" w:space="0" w:color="auto"/>
              <w:bottom w:val="single" w:sz="8" w:space="0" w:color="auto"/>
              <w:right w:val="single" w:sz="8" w:space="0" w:color="auto"/>
            </w:tcBorders>
          </w:tcPr>
          <w:p w:rsidR="00B41DB5" w:rsidRPr="00AB3045" w:rsidRDefault="00B41DB5" w:rsidP="00C2300F">
            <w:pPr>
              <w:numPr>
                <w:ilvl w:val="0"/>
                <w:numId w:val="55"/>
              </w:numPr>
              <w:spacing w:before="60" w:after="60" w:line="276" w:lineRule="auto"/>
              <w:ind w:left="535" w:right="180"/>
              <w:rPr>
                <w:rFonts w:eastAsia="Calibri" w:cs="Tahoma"/>
                <w:szCs w:val="18"/>
                <w:lang w:val="fr-FR"/>
              </w:rPr>
            </w:pPr>
            <w:r w:rsidRPr="00AB3045">
              <w:rPr>
                <w:rFonts w:eastAsia="Calibri" w:cs="Tahoma"/>
                <w:color w:val="000000"/>
                <w:szCs w:val="18"/>
                <w:lang w:val="fr-FR"/>
              </w:rPr>
              <w:t>CAL Entreprise Suite Bridge pour Office 365</w:t>
            </w:r>
          </w:p>
        </w:tc>
        <w:tc>
          <w:tcPr>
            <w:tcW w:w="1554" w:type="pct"/>
            <w:tcBorders>
              <w:top w:val="nil"/>
              <w:left w:val="nil"/>
              <w:bottom w:val="single" w:sz="8" w:space="0" w:color="auto"/>
              <w:right w:val="single" w:sz="8" w:space="0" w:color="auto"/>
            </w:tcBorders>
          </w:tcPr>
          <w:p w:rsidR="00B41DB5" w:rsidRPr="00AB3045" w:rsidRDefault="00B41DB5" w:rsidP="00C2300F">
            <w:pPr>
              <w:numPr>
                <w:ilvl w:val="0"/>
                <w:numId w:val="56"/>
              </w:numPr>
              <w:spacing w:before="80" w:after="200" w:line="276" w:lineRule="auto"/>
              <w:ind w:left="447" w:hanging="274"/>
              <w:jc w:val="both"/>
              <w:rPr>
                <w:rFonts w:eastAsia="Calibri" w:cs="Tahoma"/>
                <w:szCs w:val="18"/>
                <w:lang w:val="fr-FR"/>
              </w:rPr>
            </w:pPr>
            <w:r w:rsidRPr="00AB3045">
              <w:rPr>
                <w:rFonts w:eastAsia="Calibri" w:cs="Tahoma"/>
                <w:color w:val="000000"/>
                <w:szCs w:val="18"/>
                <w:lang w:val="fr-FR"/>
              </w:rPr>
              <w:t>Enterprise CAL Suite</w:t>
            </w:r>
          </w:p>
        </w:tc>
        <w:tc>
          <w:tcPr>
            <w:tcW w:w="1779" w:type="pct"/>
            <w:tcBorders>
              <w:top w:val="nil"/>
              <w:left w:val="nil"/>
              <w:bottom w:val="single" w:sz="8" w:space="0" w:color="auto"/>
              <w:right w:val="single" w:sz="8" w:space="0" w:color="auto"/>
            </w:tcBorders>
          </w:tcPr>
          <w:p w:rsidR="00B41DB5" w:rsidRPr="00AB3045" w:rsidRDefault="00B41DB5" w:rsidP="00C2300F">
            <w:pPr>
              <w:numPr>
                <w:ilvl w:val="0"/>
                <w:numId w:val="57"/>
              </w:numPr>
              <w:spacing w:before="80" w:after="200" w:line="276" w:lineRule="auto"/>
              <w:ind w:left="630"/>
              <w:rPr>
                <w:rFonts w:cs="Tahoma"/>
                <w:lang w:val="fr-FR"/>
              </w:rPr>
            </w:pPr>
            <w:r w:rsidRPr="00AB3045">
              <w:rPr>
                <w:rFonts w:eastAsia="Calibri" w:cs="Tahoma"/>
                <w:color w:val="000000"/>
                <w:szCs w:val="18"/>
                <w:lang w:val="fr-FR"/>
              </w:rPr>
              <w:t>Office 365 Entreprise E3, ou</w:t>
            </w:r>
          </w:p>
          <w:p w:rsidR="00B41DB5" w:rsidRPr="00AB3045" w:rsidRDefault="00B41DB5" w:rsidP="00C2300F">
            <w:pPr>
              <w:numPr>
                <w:ilvl w:val="0"/>
                <w:numId w:val="57"/>
              </w:numPr>
              <w:spacing w:before="80" w:after="200" w:line="276" w:lineRule="auto"/>
              <w:ind w:left="630"/>
              <w:rPr>
                <w:rFonts w:eastAsia="Calibri" w:cs="Tahoma"/>
                <w:color w:val="000000"/>
                <w:szCs w:val="18"/>
                <w:lang w:val="fr-FR"/>
              </w:rPr>
            </w:pPr>
            <w:r w:rsidRPr="00AB3045">
              <w:rPr>
                <w:rFonts w:eastAsia="Calibri" w:cs="Tahoma"/>
                <w:color w:val="000000"/>
                <w:szCs w:val="18"/>
                <w:lang w:val="fr-FR"/>
              </w:rPr>
              <w:t>Office 365 Entreprise E4</w:t>
            </w:r>
          </w:p>
        </w:tc>
      </w:tr>
      <w:tr w:rsidR="00B41DB5" w:rsidRPr="003A611B" w:rsidTr="00C2300F">
        <w:trPr>
          <w:trHeight w:val="576"/>
          <w:jc w:val="center"/>
        </w:trPr>
        <w:tc>
          <w:tcPr>
            <w:tcW w:w="1667" w:type="pct"/>
            <w:tcBorders>
              <w:top w:val="nil"/>
              <w:left w:val="single" w:sz="8" w:space="0" w:color="auto"/>
              <w:bottom w:val="single" w:sz="8" w:space="0" w:color="auto"/>
              <w:right w:val="single" w:sz="8" w:space="0" w:color="auto"/>
            </w:tcBorders>
          </w:tcPr>
          <w:p w:rsidR="00B41DB5" w:rsidRPr="00AB3045" w:rsidRDefault="00B41DB5" w:rsidP="00C2300F">
            <w:pPr>
              <w:numPr>
                <w:ilvl w:val="0"/>
                <w:numId w:val="55"/>
              </w:numPr>
              <w:spacing w:before="60" w:after="60" w:line="276" w:lineRule="auto"/>
              <w:ind w:left="535" w:right="180"/>
              <w:rPr>
                <w:rFonts w:eastAsia="Calibri" w:cs="Tahoma"/>
                <w:szCs w:val="18"/>
                <w:lang w:val="fr-FR"/>
              </w:rPr>
            </w:pPr>
            <w:r w:rsidRPr="00AB3045">
              <w:rPr>
                <w:rFonts w:eastAsia="Calibri" w:cs="Tahoma"/>
                <w:color w:val="000000"/>
                <w:szCs w:val="18"/>
                <w:lang w:val="fr-FR"/>
              </w:rPr>
              <w:t>CAL Entreprise Suite Bridge pour Office 365 et</w:t>
            </w:r>
            <w:r>
              <w:rPr>
                <w:rFonts w:eastAsia="Calibri" w:cs="Tahoma"/>
                <w:color w:val="000000"/>
                <w:szCs w:val="18"/>
                <w:lang w:val="fr-FR"/>
              </w:rPr>
              <w:t> </w:t>
            </w:r>
            <w:r w:rsidRPr="00AB3045">
              <w:rPr>
                <w:rFonts w:eastAsia="Calibri" w:cs="Tahoma"/>
                <w:color w:val="000000"/>
                <w:szCs w:val="18"/>
                <w:lang w:val="fr-FR"/>
              </w:rPr>
              <w:t>Windows Intune</w:t>
            </w:r>
          </w:p>
        </w:tc>
        <w:tc>
          <w:tcPr>
            <w:tcW w:w="1554" w:type="pct"/>
            <w:tcBorders>
              <w:top w:val="nil"/>
              <w:left w:val="nil"/>
              <w:bottom w:val="single" w:sz="8" w:space="0" w:color="auto"/>
              <w:right w:val="single" w:sz="8" w:space="0" w:color="auto"/>
            </w:tcBorders>
          </w:tcPr>
          <w:p w:rsidR="00B41DB5" w:rsidRPr="00AB3045" w:rsidRDefault="00B41DB5" w:rsidP="00C2300F">
            <w:pPr>
              <w:numPr>
                <w:ilvl w:val="0"/>
                <w:numId w:val="56"/>
              </w:numPr>
              <w:spacing w:before="80" w:after="200" w:line="276" w:lineRule="auto"/>
              <w:ind w:left="449" w:hanging="270"/>
              <w:jc w:val="both"/>
              <w:rPr>
                <w:rFonts w:eastAsia="Calibri" w:cs="Tahoma"/>
                <w:szCs w:val="18"/>
                <w:lang w:val="fr-FR"/>
              </w:rPr>
            </w:pPr>
            <w:r w:rsidRPr="00AB3045">
              <w:rPr>
                <w:rFonts w:eastAsia="Calibri" w:cs="Tahoma"/>
                <w:color w:val="000000"/>
                <w:szCs w:val="18"/>
                <w:lang w:val="fr-FR"/>
              </w:rPr>
              <w:t>Enterprise CAL Suite</w:t>
            </w:r>
          </w:p>
        </w:tc>
        <w:tc>
          <w:tcPr>
            <w:tcW w:w="1779" w:type="pct"/>
            <w:tcBorders>
              <w:top w:val="nil"/>
              <w:left w:val="nil"/>
              <w:bottom w:val="single" w:sz="8" w:space="0" w:color="auto"/>
              <w:right w:val="single" w:sz="8" w:space="0" w:color="auto"/>
            </w:tcBorders>
          </w:tcPr>
          <w:p w:rsidR="00B41DB5" w:rsidRPr="00AB3045" w:rsidRDefault="00B41DB5" w:rsidP="00C2300F">
            <w:pPr>
              <w:numPr>
                <w:ilvl w:val="0"/>
                <w:numId w:val="57"/>
              </w:numPr>
              <w:spacing w:before="80" w:after="200" w:line="276" w:lineRule="auto"/>
              <w:ind w:left="630"/>
              <w:rPr>
                <w:rFonts w:cs="Tahoma"/>
                <w:lang w:val="fr-FR"/>
              </w:rPr>
            </w:pPr>
            <w:r w:rsidRPr="00AB3045">
              <w:rPr>
                <w:rFonts w:eastAsia="Calibri" w:cs="Tahoma"/>
                <w:color w:val="000000"/>
                <w:szCs w:val="18"/>
                <w:lang w:val="fr-FR"/>
              </w:rPr>
              <w:t>Office 365 Entreprise E3 et Windows Intune, ou</w:t>
            </w:r>
          </w:p>
          <w:p w:rsidR="00B41DB5" w:rsidRPr="00AB3045" w:rsidRDefault="00B41DB5" w:rsidP="00C2300F">
            <w:pPr>
              <w:numPr>
                <w:ilvl w:val="0"/>
                <w:numId w:val="57"/>
              </w:numPr>
              <w:spacing w:before="80" w:after="200" w:line="276" w:lineRule="auto"/>
              <w:ind w:left="630"/>
              <w:rPr>
                <w:rFonts w:eastAsia="Calibri" w:cs="Tahoma"/>
                <w:color w:val="000000"/>
                <w:szCs w:val="18"/>
                <w:lang w:val="fr-FR"/>
              </w:rPr>
            </w:pPr>
            <w:r w:rsidRPr="00AB3045">
              <w:rPr>
                <w:rFonts w:eastAsia="Calibri" w:cs="Tahoma"/>
                <w:color w:val="000000"/>
                <w:szCs w:val="18"/>
                <w:lang w:val="fr-FR"/>
              </w:rPr>
              <w:t>Office 365 Entreprise E4 et Windows Intune</w:t>
            </w:r>
          </w:p>
        </w:tc>
      </w:tr>
      <w:tr w:rsidR="00B41DB5" w:rsidRPr="00AB3045" w:rsidTr="00C2300F">
        <w:trPr>
          <w:trHeight w:val="576"/>
          <w:jc w:val="center"/>
        </w:trPr>
        <w:tc>
          <w:tcPr>
            <w:tcW w:w="1667" w:type="pct"/>
            <w:tcBorders>
              <w:top w:val="nil"/>
              <w:left w:val="single" w:sz="8" w:space="0" w:color="auto"/>
              <w:bottom w:val="single" w:sz="8" w:space="0" w:color="auto"/>
              <w:right w:val="single" w:sz="8" w:space="0" w:color="auto"/>
            </w:tcBorders>
            <w:hideMark/>
          </w:tcPr>
          <w:p w:rsidR="00B41DB5" w:rsidRPr="00AB3045" w:rsidRDefault="00B41DB5" w:rsidP="00C2300F">
            <w:pPr>
              <w:numPr>
                <w:ilvl w:val="0"/>
                <w:numId w:val="55"/>
              </w:numPr>
              <w:spacing w:before="60" w:after="60" w:line="276" w:lineRule="auto"/>
              <w:ind w:left="535" w:right="180"/>
              <w:rPr>
                <w:rFonts w:eastAsia="Calibri" w:cs="Tahoma"/>
                <w:color w:val="000000"/>
                <w:szCs w:val="18"/>
                <w:lang w:val="fr-FR" w:eastAsia="ja-JP"/>
              </w:rPr>
            </w:pPr>
            <w:r w:rsidRPr="00AB3045">
              <w:rPr>
                <w:rFonts w:eastAsia="Calibri" w:cs="Tahoma"/>
                <w:szCs w:val="18"/>
                <w:lang w:val="fr-FR"/>
              </w:rPr>
              <w:t>CAL Entreprise Suite</w:t>
            </w:r>
            <w:r>
              <w:rPr>
                <w:rFonts w:eastAsia="Calibri" w:cs="Tahoma"/>
                <w:szCs w:val="18"/>
                <w:lang w:val="fr-FR"/>
              </w:rPr>
              <w:t> </w:t>
            </w:r>
            <w:r w:rsidRPr="00AB3045">
              <w:rPr>
                <w:rFonts w:eastAsia="Calibri" w:cs="Tahoma"/>
                <w:szCs w:val="18"/>
                <w:lang w:val="fr-FR"/>
              </w:rPr>
              <w:t>Bridge pour Windows</w:t>
            </w:r>
            <w:r>
              <w:rPr>
                <w:rFonts w:eastAsia="Calibri" w:cs="Tahoma"/>
                <w:szCs w:val="18"/>
                <w:lang w:val="fr-FR"/>
              </w:rPr>
              <w:t> </w:t>
            </w:r>
            <w:r w:rsidRPr="00AB3045">
              <w:rPr>
                <w:rFonts w:eastAsia="Calibri" w:cs="Tahoma"/>
                <w:szCs w:val="18"/>
                <w:lang w:val="fr-FR"/>
              </w:rPr>
              <w:t>Intune</w:t>
            </w:r>
          </w:p>
        </w:tc>
        <w:tc>
          <w:tcPr>
            <w:tcW w:w="1554" w:type="pct"/>
            <w:tcBorders>
              <w:top w:val="nil"/>
              <w:left w:val="nil"/>
              <w:bottom w:val="single" w:sz="8" w:space="0" w:color="auto"/>
              <w:right w:val="single" w:sz="8" w:space="0" w:color="auto"/>
            </w:tcBorders>
            <w:hideMark/>
          </w:tcPr>
          <w:p w:rsidR="00B41DB5" w:rsidRPr="00AB3045" w:rsidRDefault="00B41DB5" w:rsidP="00C2300F">
            <w:pPr>
              <w:numPr>
                <w:ilvl w:val="0"/>
                <w:numId w:val="56"/>
              </w:numPr>
              <w:spacing w:before="80" w:after="200" w:line="276" w:lineRule="auto"/>
              <w:ind w:left="449" w:hanging="270"/>
              <w:jc w:val="both"/>
              <w:rPr>
                <w:rFonts w:eastAsia="Calibri" w:cs="Tahoma"/>
                <w:color w:val="000000"/>
                <w:szCs w:val="18"/>
                <w:lang w:val="fr-FR" w:eastAsia="ja-JP"/>
              </w:rPr>
            </w:pPr>
            <w:r w:rsidRPr="00AB3045">
              <w:rPr>
                <w:rFonts w:eastAsia="Calibri" w:cs="Tahoma"/>
                <w:szCs w:val="18"/>
                <w:lang w:val="fr-FR"/>
              </w:rPr>
              <w:t>Enterprise CAL Suite</w:t>
            </w:r>
          </w:p>
        </w:tc>
        <w:tc>
          <w:tcPr>
            <w:tcW w:w="1779" w:type="pct"/>
            <w:tcBorders>
              <w:top w:val="nil"/>
              <w:left w:val="nil"/>
              <w:bottom w:val="single" w:sz="8" w:space="0" w:color="auto"/>
              <w:right w:val="single" w:sz="8" w:space="0" w:color="auto"/>
            </w:tcBorders>
            <w:hideMark/>
          </w:tcPr>
          <w:p w:rsidR="00B41DB5" w:rsidRPr="00AB3045" w:rsidRDefault="00B41DB5" w:rsidP="00C2300F">
            <w:pPr>
              <w:numPr>
                <w:ilvl w:val="0"/>
                <w:numId w:val="57"/>
              </w:numPr>
              <w:spacing w:before="80" w:after="200" w:line="276" w:lineRule="auto"/>
              <w:ind w:left="634"/>
              <w:rPr>
                <w:rFonts w:cs="Tahoma"/>
                <w:color w:val="000000"/>
                <w:szCs w:val="18"/>
                <w:lang w:val="fr-FR"/>
              </w:rPr>
            </w:pPr>
            <w:r w:rsidRPr="00AB3045">
              <w:rPr>
                <w:rFonts w:eastAsia="Calibri" w:cs="Tahoma"/>
                <w:color w:val="000000"/>
                <w:szCs w:val="18"/>
                <w:lang w:val="fr-FR"/>
              </w:rPr>
              <w:t>Windows Intune</w:t>
            </w:r>
          </w:p>
        </w:tc>
      </w:tr>
    </w:tbl>
    <w:p w:rsidR="00B41DB5" w:rsidRPr="00AB3045" w:rsidRDefault="00B41DB5" w:rsidP="00B41DB5">
      <w:pPr>
        <w:rPr>
          <w:rFonts w:cs="Tahoma"/>
          <w:lang w:val="fr-FR"/>
        </w:rPr>
      </w:pPr>
      <w:bookmarkStart w:id="1216" w:name="_Toc336338304"/>
      <w:bookmarkStart w:id="1217" w:name="Srv_43EnterpriseCALSuite"/>
      <w:bookmarkEnd w:id="1206"/>
      <w:bookmarkEnd w:id="1210"/>
    </w:p>
    <w:p w:rsidR="00B41DB5" w:rsidRPr="00AB3045" w:rsidRDefault="00B41DB5" w:rsidP="00B41DB5">
      <w:pPr>
        <w:pStyle w:val="Heading3"/>
        <w:rPr>
          <w:rFonts w:ascii="Tahoma" w:hAnsi="Tahoma" w:cs="Tahoma"/>
          <w:lang w:val="fr-FR"/>
        </w:rPr>
      </w:pPr>
      <w:bookmarkStart w:id="1218" w:name="_42_Enterprise_CAL"/>
      <w:bookmarkStart w:id="1219" w:name="_42_CAL_Entreprise"/>
      <w:bookmarkStart w:id="1220" w:name="_Toc351567733"/>
      <w:bookmarkEnd w:id="1218"/>
      <w:bookmarkEnd w:id="1219"/>
      <w:r w:rsidRPr="00AB3045">
        <w:rPr>
          <w:rFonts w:ascii="Tahoma" w:hAnsi="Tahoma" w:cs="Tahoma"/>
          <w:caps/>
          <w:color w:val="F66400"/>
          <w:sz w:val="22"/>
          <w:vertAlign w:val="superscript"/>
          <w:lang w:val="fr-FR"/>
        </w:rPr>
        <w:t>42</w:t>
      </w:r>
      <w:r w:rsidRPr="00AB3045">
        <w:rPr>
          <w:rFonts w:ascii="Tahoma" w:hAnsi="Tahoma" w:cs="Tahoma"/>
          <w:color w:val="F66400"/>
          <w:sz w:val="22"/>
          <w:lang w:val="fr-FR"/>
        </w:rPr>
        <w:t xml:space="preserve"> CAL Entreprise Suite</w:t>
      </w:r>
      <w:bookmarkEnd w:id="1216"/>
      <w:bookmarkEnd w:id="1220"/>
      <w:r w:rsidRPr="00AB3045">
        <w:rPr>
          <w:rFonts w:ascii="Tahoma" w:hAnsi="Tahoma" w:cs="Tahoma"/>
          <w:color w:val="F66400"/>
          <w:sz w:val="22"/>
          <w:lang w:val="fr-FR"/>
        </w:rPr>
        <w:t xml:space="preserve"> </w:t>
      </w:r>
    </w:p>
    <w:bookmarkEnd w:id="1217"/>
    <w:p w:rsidR="00B41DB5" w:rsidRPr="00AB3045" w:rsidRDefault="00B41DB5" w:rsidP="00B41DB5">
      <w:pPr>
        <w:rPr>
          <w:rFonts w:cs="Tahoma"/>
          <w:lang w:val="fr-FR"/>
        </w:rPr>
      </w:pPr>
    </w:p>
    <w:p w:rsidR="00B41DB5" w:rsidRPr="00AB3045" w:rsidRDefault="00B41DB5" w:rsidP="00B41DB5">
      <w:pPr>
        <w:ind w:left="720"/>
        <w:rPr>
          <w:rFonts w:cs="Tahoma"/>
          <w:lang w:val="fr-FR"/>
        </w:rPr>
      </w:pPr>
      <w:r w:rsidRPr="00AB3045">
        <w:rPr>
          <w:rFonts w:cs="Tahoma"/>
          <w:szCs w:val="20"/>
          <w:lang w:val="fr-FR"/>
        </w:rPr>
        <w:t>Enterprise CAL Suite n’a pas de version et les droits d’utilisation des logiciels y afférents sont déterminés par</w:t>
      </w:r>
      <w:r>
        <w:rPr>
          <w:rFonts w:cs="Tahoma"/>
          <w:szCs w:val="20"/>
          <w:lang w:val="fr-FR"/>
        </w:rPr>
        <w:t> </w:t>
      </w:r>
      <w:r w:rsidRPr="00AB3045">
        <w:rPr>
          <w:rFonts w:cs="Tahoma"/>
          <w:szCs w:val="20"/>
          <w:lang w:val="fr-FR"/>
        </w:rPr>
        <w:t xml:space="preserve">le statut de la Software Assurance Enterprise CAL Suite. Si la couverture a été interrompue, les droits d’accès au titre des licences pour la durée des droits de propriété intellectuelle sont déterminés en fonction des droits d’utilisation des logiciels en vigueur avant l’interruption de la couverture. Les droits associés aux offres de Services en Ligne expirent à la date de l’interruption de la Software Assurance, que </w:t>
      </w:r>
      <w:proofErr w:type="gramStart"/>
      <w:r w:rsidRPr="00AB3045">
        <w:rPr>
          <w:rFonts w:cs="Tahoma"/>
          <w:szCs w:val="20"/>
          <w:lang w:val="fr-FR"/>
        </w:rPr>
        <w:t>la Enterprise</w:t>
      </w:r>
      <w:proofErr w:type="gramEnd"/>
      <w:r w:rsidRPr="00AB3045">
        <w:rPr>
          <w:rFonts w:cs="Tahoma"/>
          <w:szCs w:val="20"/>
          <w:lang w:val="fr-FR"/>
        </w:rPr>
        <w:t xml:space="preserve"> CAL Suite soit ou non concédée pour la durée des droits de propriété intellectuelle. Au 1</w:t>
      </w:r>
      <w:r w:rsidRPr="00CF308A">
        <w:rPr>
          <w:rFonts w:cs="Tahoma"/>
          <w:szCs w:val="20"/>
          <w:vertAlign w:val="superscript"/>
          <w:lang w:val="fr-FR"/>
        </w:rPr>
        <w:t>er</w:t>
      </w:r>
      <w:r w:rsidRPr="00AB3045">
        <w:rPr>
          <w:rFonts w:cs="Tahoma"/>
          <w:szCs w:val="20"/>
          <w:lang w:val="fr-FR"/>
        </w:rPr>
        <w:t xml:space="preserve"> avril 2013, une licence CAL Entreprise Suite avec Software Assurance active fournit des droits équivalents aux produits suivants : tous les composants actuels de la CAL Core Suite, la CAL Entreprise Exchange avec Services 2013, Exchange Online Archiving pour Exchange Server, la CAL Entreprise SharePoint Server 2013, la CAL </w:t>
      </w:r>
      <w:r w:rsidRPr="00AB3045">
        <w:rPr>
          <w:rFonts w:cs="Tahoma"/>
          <w:szCs w:val="20"/>
          <w:lang w:val="fr-FR"/>
        </w:rPr>
        <w:lastRenderedPageBreak/>
        <w:t>Entreprise Lync Server 2013, la CAL Services RMS Windows Server 2012 Active Directory et tous les composants actuels de System Center 2012 Client Management Suite. Une licence Enterprise CAL Suite est</w:t>
      </w:r>
      <w:r>
        <w:rPr>
          <w:rFonts w:cs="Tahoma"/>
          <w:szCs w:val="20"/>
          <w:lang w:val="fr-FR"/>
        </w:rPr>
        <w:t> </w:t>
      </w:r>
      <w:r w:rsidRPr="00AB3045">
        <w:rPr>
          <w:rFonts w:cs="Tahoma"/>
          <w:szCs w:val="20"/>
          <w:lang w:val="fr-FR"/>
        </w:rPr>
        <w:t>une seule licence qui doit être attribuée à un seul utilisateur ou dispositif. Tel que stipulé dans son contrat de licence en volume, le client n’est pas autorisé à dissocier les droits au titre de la licence CAL Entreprise Suite pour autoriser plusieurs utilisateurs ou dispositifs à accéder simultanément à ses différents</w:t>
      </w:r>
      <w:r>
        <w:rPr>
          <w:rFonts w:cs="Tahoma"/>
          <w:szCs w:val="20"/>
          <w:lang w:val="fr-FR"/>
        </w:rPr>
        <w:t> </w:t>
      </w:r>
      <w:r w:rsidRPr="00AB3045">
        <w:rPr>
          <w:rFonts w:cs="Tahoma"/>
          <w:szCs w:val="20"/>
          <w:lang w:val="fr-FR"/>
        </w:rPr>
        <w:t xml:space="preserve">composants. </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b/>
          <w:szCs w:val="20"/>
          <w:lang w:val="fr-FR"/>
        </w:rPr>
        <w:t>Provisioning des Services en Ligne inclus avec la CAL Entreprise Suite</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szCs w:val="20"/>
          <w:lang w:val="fr-FR"/>
        </w:rPr>
        <w:t>Au 1</w:t>
      </w:r>
      <w:r w:rsidRPr="00CF308A">
        <w:rPr>
          <w:rFonts w:cs="Tahoma"/>
          <w:szCs w:val="20"/>
          <w:vertAlign w:val="superscript"/>
          <w:lang w:val="fr-FR"/>
        </w:rPr>
        <w:t>er</w:t>
      </w:r>
      <w:r w:rsidRPr="00AB3045">
        <w:rPr>
          <w:rFonts w:cs="Tahoma"/>
          <w:szCs w:val="20"/>
          <w:lang w:val="fr-FR"/>
        </w:rPr>
        <w:t xml:space="preserve"> avril 2013, une licence pour la CAL Entreprise Suite avec Software Assurance active fournit des droits pour Exchange Online Archiving pour Exchange Server, Data Loss Prevention et Exchange Online Protection. </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szCs w:val="20"/>
          <w:lang w:val="fr-FR"/>
        </w:rPr>
        <w:t>Pour pouvoir utiliser ces services, le client doit contacter son Partenaire Microsoft, qui effectuera la procédure de provisioning nécessaire pour activer chaque service.</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szCs w:val="20"/>
          <w:lang w:val="fr-FR"/>
        </w:rPr>
        <w:t>Si le client ou son Affilié Signataire utilise Exchange Online Archiving pour Exchange Server, Data Loss Prevention ou Exchange Online Protection au titre de sa CAL Entreprise Suite (aux fins la présente note, les « Services en Ligne »), les conditions générales supplémentaires suivantes applicables aux Services en Ligne (les « Conditions Générales Supplémentaires ») remplacent toute disposition contradictoire du contrat de licence en volume du client</w:t>
      </w:r>
      <w:r w:rsidRPr="00AB3045">
        <w:rPr>
          <w:rFonts w:cs="Tahoma"/>
          <w:bCs/>
          <w:iCs/>
          <w:snapToGrid w:val="0"/>
          <w:szCs w:val="18"/>
          <w:lang w:val="fr-FR"/>
        </w:rPr>
        <w:t xml:space="preserve"> : </w:t>
      </w:r>
    </w:p>
    <w:p w:rsidR="00B41DB5" w:rsidRPr="00AB3045" w:rsidRDefault="00B41DB5" w:rsidP="00B41DB5">
      <w:pPr>
        <w:keepNext/>
        <w:spacing w:before="120" w:after="60"/>
        <w:ind w:left="1440"/>
        <w:outlineLvl w:val="0"/>
        <w:rPr>
          <w:rFonts w:cs="Tahoma"/>
          <w:lang w:val="fr-FR"/>
        </w:rPr>
      </w:pPr>
      <w:r w:rsidRPr="00AB3045">
        <w:rPr>
          <w:rFonts w:cs="Tahoma"/>
          <w:b/>
          <w:bCs/>
          <w:iCs/>
          <w:snapToGrid w:val="0"/>
          <w:szCs w:val="18"/>
          <w:lang w:val="fr-FR"/>
        </w:rPr>
        <w:t>Définitions.</w:t>
      </w:r>
    </w:p>
    <w:p w:rsidR="00B41DB5" w:rsidRPr="00AB3045" w:rsidRDefault="00B41DB5" w:rsidP="00B41DB5">
      <w:pPr>
        <w:ind w:left="1440"/>
        <w:jc w:val="both"/>
        <w:rPr>
          <w:rFonts w:cs="Tahoma"/>
          <w:lang w:val="fr-FR"/>
        </w:rPr>
      </w:pPr>
      <w:r w:rsidRPr="00AB3045">
        <w:rPr>
          <w:rFonts w:cs="Tahoma"/>
          <w:snapToGrid w:val="0"/>
          <w:color w:val="000000"/>
          <w:szCs w:val="18"/>
          <w:lang w:val="fr-FR"/>
        </w:rPr>
        <w:t>« Données Client » désigne toutes les données, notamment les fichiers de texte, son, logiciel ou</w:t>
      </w:r>
      <w:r>
        <w:rPr>
          <w:rFonts w:cs="Tahoma"/>
          <w:snapToGrid w:val="0"/>
          <w:color w:val="000000"/>
          <w:szCs w:val="18"/>
          <w:lang w:val="fr-FR"/>
        </w:rPr>
        <w:t> </w:t>
      </w:r>
      <w:r w:rsidRPr="00AB3045">
        <w:rPr>
          <w:rFonts w:cs="Tahoma"/>
          <w:snapToGrid w:val="0"/>
          <w:color w:val="000000"/>
          <w:szCs w:val="18"/>
          <w:lang w:val="fr-FR"/>
        </w:rPr>
        <w:t>image, fournies à Microsoft par ou au nom du client dans le cadre de son utilisation des</w:t>
      </w:r>
      <w:r>
        <w:rPr>
          <w:rFonts w:cs="Tahoma"/>
          <w:snapToGrid w:val="0"/>
          <w:color w:val="000000"/>
          <w:szCs w:val="18"/>
          <w:lang w:val="fr-FR"/>
        </w:rPr>
        <w:t> </w:t>
      </w:r>
      <w:r w:rsidRPr="00AB3045">
        <w:rPr>
          <w:rFonts w:cs="Tahoma"/>
          <w:snapToGrid w:val="0"/>
          <w:color w:val="000000"/>
          <w:szCs w:val="18"/>
          <w:lang w:val="fr-FR"/>
        </w:rPr>
        <w:t>Services en Ligne.</w:t>
      </w:r>
    </w:p>
    <w:p w:rsidR="00B41DB5" w:rsidRPr="00AB3045" w:rsidRDefault="00B41DB5" w:rsidP="00B41DB5">
      <w:pPr>
        <w:spacing w:before="120"/>
        <w:ind w:left="1440"/>
        <w:jc w:val="both"/>
        <w:rPr>
          <w:rFonts w:cs="Tahoma"/>
          <w:lang w:val="fr-FR"/>
        </w:rPr>
      </w:pPr>
      <w:r w:rsidRPr="00AB3045">
        <w:rPr>
          <w:rFonts w:cs="Tahoma"/>
          <w:snapToGrid w:val="0"/>
          <w:color w:val="000000"/>
          <w:szCs w:val="18"/>
          <w:lang w:val="fr-FR"/>
        </w:rPr>
        <w:t>« Contrat de Niveau de Service » désigne le document qui contient les normes que Microsoft</w:t>
      </w:r>
      <w:r>
        <w:rPr>
          <w:rFonts w:cs="Tahoma"/>
          <w:snapToGrid w:val="0"/>
          <w:color w:val="000000"/>
          <w:szCs w:val="18"/>
          <w:lang w:val="fr-FR"/>
        </w:rPr>
        <w:t> </w:t>
      </w:r>
      <w:r w:rsidRPr="00AB3045">
        <w:rPr>
          <w:rFonts w:cs="Tahoma"/>
          <w:snapToGrid w:val="0"/>
          <w:color w:val="000000"/>
          <w:szCs w:val="18"/>
          <w:lang w:val="fr-FR"/>
        </w:rPr>
        <w:t>s’engage à respecter et en application desquelles elle mesure le niveau de service d’un Service en Ligne.</w:t>
      </w:r>
    </w:p>
    <w:p w:rsidR="00B41DB5" w:rsidRPr="00AB3045" w:rsidRDefault="00B41DB5" w:rsidP="00B41DB5">
      <w:pPr>
        <w:keepNext/>
        <w:spacing w:before="120" w:after="60"/>
        <w:ind w:left="1440"/>
        <w:outlineLvl w:val="0"/>
        <w:rPr>
          <w:rFonts w:cs="Tahoma"/>
          <w:lang w:val="fr-FR"/>
        </w:rPr>
      </w:pPr>
      <w:r w:rsidRPr="00AB3045">
        <w:rPr>
          <w:rFonts w:cs="Tahoma"/>
          <w:b/>
          <w:bCs/>
          <w:iCs/>
          <w:snapToGrid w:val="0"/>
          <w:szCs w:val="18"/>
          <w:lang w:val="fr-FR"/>
        </w:rPr>
        <w:t>Applicabilité des Conditions Générales Supplémentaires.</w:t>
      </w:r>
    </w:p>
    <w:p w:rsidR="00B41DB5" w:rsidRPr="00AB3045" w:rsidRDefault="00B41DB5" w:rsidP="00B41DB5">
      <w:pPr>
        <w:ind w:left="1440"/>
        <w:jc w:val="both"/>
        <w:rPr>
          <w:rFonts w:cs="Tahoma"/>
          <w:lang w:val="fr-FR"/>
        </w:rPr>
      </w:pPr>
      <w:r w:rsidRPr="00AB3045">
        <w:rPr>
          <w:rFonts w:cs="Tahoma"/>
          <w:snapToGrid w:val="0"/>
          <w:color w:val="000000"/>
          <w:szCs w:val="18"/>
          <w:lang w:val="fr-FR"/>
        </w:rPr>
        <w:t>Les présentes Conditions Générales Supplémentaires ne s’appliquent qu’à l’achat et à l’utilisation de Services et Services en Ligne par le client. En cas de conflit entre les présentes Conditions Générales Supplémentaires et les conditions générales du Contrat</w:t>
      </w:r>
      <w:r w:rsidR="003119B0">
        <w:rPr>
          <w:rFonts w:cs="Tahoma"/>
          <w:snapToGrid w:val="0"/>
          <w:color w:val="000000"/>
          <w:szCs w:val="18"/>
          <w:lang w:val="fr-FR"/>
        </w:rPr>
        <w:t>-</w:t>
      </w:r>
      <w:r w:rsidRPr="00AB3045">
        <w:rPr>
          <w:rFonts w:cs="Tahoma"/>
          <w:snapToGrid w:val="0"/>
          <w:color w:val="000000"/>
          <w:szCs w:val="18"/>
          <w:lang w:val="fr-FR"/>
        </w:rPr>
        <w:t>Cadre ou du Contrat et dans la mesure où le conflit n’est pas expressément résolu dans les documents, les termes des présentes conditions prévalent.</w:t>
      </w:r>
    </w:p>
    <w:p w:rsidR="00B41DB5" w:rsidRPr="00AB3045" w:rsidRDefault="00B41DB5" w:rsidP="00B41DB5">
      <w:pPr>
        <w:keepNext/>
        <w:spacing w:before="120" w:after="60"/>
        <w:ind w:left="1440"/>
        <w:outlineLvl w:val="0"/>
        <w:rPr>
          <w:rFonts w:cs="Tahoma"/>
          <w:lang w:val="fr-FR"/>
        </w:rPr>
      </w:pPr>
      <w:r w:rsidRPr="00AB3045">
        <w:rPr>
          <w:rFonts w:cs="Tahoma"/>
          <w:b/>
          <w:bCs/>
          <w:iCs/>
          <w:snapToGrid w:val="0"/>
          <w:szCs w:val="18"/>
          <w:lang w:val="fr-FR"/>
        </w:rPr>
        <w:t>Garantie limitée pour les Services en Ligne.</w:t>
      </w:r>
    </w:p>
    <w:p w:rsidR="00B41DB5" w:rsidRPr="00AB3045" w:rsidRDefault="00B41DB5" w:rsidP="00B41DB5">
      <w:pPr>
        <w:ind w:left="1440"/>
        <w:jc w:val="both"/>
        <w:rPr>
          <w:rFonts w:cs="Tahoma"/>
          <w:lang w:val="fr-FR"/>
        </w:rPr>
      </w:pPr>
      <w:r w:rsidRPr="00AB3045">
        <w:rPr>
          <w:rFonts w:cs="Tahoma"/>
          <w:snapToGrid w:val="0"/>
          <w:color w:val="000000"/>
          <w:szCs w:val="18"/>
          <w:lang w:val="fr-FR"/>
        </w:rPr>
        <w:t>Microsoft garantit que les Services en Ligne fonctionneront conformément au Contrat de Niveau de Service applicable. Cette garantie limitée s’applique pendant la durée d’utilisation par le client du Service en Ligne, sous réserve du respect des exigences de notification mentionnées dans le Contrat de Niveau de Service applicable.</w:t>
      </w:r>
    </w:p>
    <w:p w:rsidR="00B41DB5" w:rsidRPr="00AB3045" w:rsidRDefault="00B41DB5" w:rsidP="00B41DB5">
      <w:pPr>
        <w:spacing w:before="120"/>
        <w:ind w:left="1440"/>
        <w:jc w:val="both"/>
        <w:rPr>
          <w:rFonts w:cs="Tahoma"/>
          <w:lang w:val="fr-FR"/>
        </w:rPr>
      </w:pPr>
      <w:r w:rsidRPr="00AB3045">
        <w:rPr>
          <w:rFonts w:cs="Tahoma"/>
          <w:snapToGrid w:val="0"/>
          <w:color w:val="000000"/>
          <w:szCs w:val="18"/>
          <w:lang w:val="fr-FR"/>
        </w:rPr>
        <w:t>Si Microsoft ne respecte pas les conditions de cette garantie limitée et que le client informe Microsoft pendant la durée de garantie, Microsoft fournira les recours mentionnés dans le Contrat de Niveau de Service pour le Service en Ligne concerné. Ces solutions constituent les seuls recours du client en cas de violation de la garantie limitée, à moins que d’autres recours ne soient prévus par la réglementation applicable.</w:t>
      </w:r>
    </w:p>
    <w:p w:rsidR="00B41DB5" w:rsidRPr="00AB3045" w:rsidRDefault="00B41DB5" w:rsidP="00B41DB5">
      <w:pPr>
        <w:spacing w:before="120"/>
        <w:ind w:left="1440"/>
        <w:jc w:val="both"/>
        <w:rPr>
          <w:rFonts w:cs="Tahoma"/>
          <w:lang w:val="fr-FR"/>
        </w:rPr>
      </w:pPr>
      <w:r w:rsidRPr="00AB3045">
        <w:rPr>
          <w:rFonts w:cs="Tahoma"/>
          <w:snapToGrid w:val="0"/>
          <w:color w:val="000000"/>
          <w:szCs w:val="18"/>
          <w:lang w:val="fr-FR"/>
        </w:rPr>
        <w:t>Cette garantie limitée est soumise aux limitations suivantes :</w:t>
      </w:r>
    </w:p>
    <w:p w:rsidR="00B41DB5" w:rsidRPr="00AB3045" w:rsidRDefault="00B41DB5" w:rsidP="00B41DB5">
      <w:pPr>
        <w:numPr>
          <w:ilvl w:val="0"/>
          <w:numId w:val="151"/>
        </w:numPr>
        <w:spacing w:before="120"/>
        <w:ind w:left="1800"/>
        <w:contextualSpacing/>
        <w:jc w:val="both"/>
        <w:rPr>
          <w:rFonts w:cs="Tahoma"/>
          <w:lang w:val="fr-FR"/>
        </w:rPr>
      </w:pPr>
      <w:r w:rsidRPr="00AB3045">
        <w:rPr>
          <w:rFonts w:cs="Tahoma"/>
          <w:snapToGrid w:val="0"/>
          <w:color w:val="000000"/>
          <w:szCs w:val="18"/>
          <w:lang w:val="fr-FR"/>
        </w:rPr>
        <w:t>toute garantie, garantie implicite ou condition qui ne peut être exclue en vertu de la loi sera applicable pendant un (1) an à compter de la date de début de validité de la garantie limitée ;</w:t>
      </w:r>
    </w:p>
    <w:p w:rsidR="00B41DB5" w:rsidRPr="00AB3045" w:rsidRDefault="00B41DB5" w:rsidP="00B41DB5">
      <w:pPr>
        <w:numPr>
          <w:ilvl w:val="0"/>
          <w:numId w:val="151"/>
        </w:numPr>
        <w:spacing w:before="120"/>
        <w:ind w:left="1800"/>
        <w:contextualSpacing/>
        <w:jc w:val="both"/>
        <w:rPr>
          <w:rFonts w:cs="Tahoma"/>
          <w:lang w:val="fr-FR"/>
        </w:rPr>
      </w:pPr>
      <w:r w:rsidRPr="00AB3045">
        <w:rPr>
          <w:rFonts w:cs="Tahoma"/>
          <w:snapToGrid w:val="0"/>
          <w:color w:val="000000"/>
          <w:szCs w:val="18"/>
          <w:lang w:val="fr-FR"/>
        </w:rPr>
        <w:t>la garantie limitée ne couvre pas les problèmes engendrés par un accident, une mauvaise utilisation ayant entraîné une détérioration ou une utilisation non conforme au présent contrat de Licence en Volume du client ou aux Droits d’Utilisation de Logiciels, ni ne couvre les problèmes résultant d’événements indépendants de la volonté de Microsoft ;</w:t>
      </w:r>
    </w:p>
    <w:p w:rsidR="00B41DB5" w:rsidRPr="00AB3045" w:rsidRDefault="00B41DB5" w:rsidP="00B41DB5">
      <w:pPr>
        <w:numPr>
          <w:ilvl w:val="0"/>
          <w:numId w:val="151"/>
        </w:numPr>
        <w:spacing w:before="120"/>
        <w:ind w:left="1800"/>
        <w:contextualSpacing/>
        <w:jc w:val="both"/>
        <w:rPr>
          <w:rFonts w:cs="Tahoma"/>
          <w:lang w:val="fr-FR"/>
        </w:rPr>
      </w:pPr>
      <w:r w:rsidRPr="00AB3045">
        <w:rPr>
          <w:rFonts w:cs="Tahoma"/>
          <w:snapToGrid w:val="0"/>
          <w:color w:val="000000"/>
          <w:szCs w:val="18"/>
          <w:lang w:val="fr-FR"/>
        </w:rPr>
        <w:t>la garantie limitée n’est pas applicable aux Services en Ligne gratuits, en version d’évaluation, en version précommerciale ou en version bêta ; et</w:t>
      </w:r>
    </w:p>
    <w:p w:rsidR="00B41DB5" w:rsidRPr="00AB3045" w:rsidRDefault="00B41DB5" w:rsidP="00B41DB5">
      <w:pPr>
        <w:numPr>
          <w:ilvl w:val="0"/>
          <w:numId w:val="151"/>
        </w:numPr>
        <w:spacing w:before="120"/>
        <w:ind w:left="1800"/>
        <w:contextualSpacing/>
        <w:jc w:val="both"/>
        <w:rPr>
          <w:rFonts w:cs="Tahoma"/>
          <w:lang w:val="fr-FR"/>
        </w:rPr>
      </w:pPr>
      <w:r w:rsidRPr="00AB3045">
        <w:rPr>
          <w:rFonts w:cs="Tahoma"/>
          <w:snapToGrid w:val="0"/>
          <w:color w:val="000000"/>
          <w:szCs w:val="18"/>
          <w:lang w:val="fr-FR"/>
        </w:rPr>
        <w:t>la garantie limitée ne s’applique pas aux problèmes engendrés par le non</w:t>
      </w:r>
      <w:r w:rsidR="003119B0">
        <w:rPr>
          <w:rFonts w:cs="Tahoma"/>
          <w:snapToGrid w:val="0"/>
          <w:color w:val="000000"/>
          <w:szCs w:val="18"/>
          <w:lang w:val="fr-FR"/>
        </w:rPr>
        <w:t>-</w:t>
      </w:r>
      <w:r w:rsidRPr="00AB3045">
        <w:rPr>
          <w:rFonts w:cs="Tahoma"/>
          <w:snapToGrid w:val="0"/>
          <w:color w:val="000000"/>
          <w:szCs w:val="18"/>
          <w:lang w:val="fr-FR"/>
        </w:rPr>
        <w:t>respect de l’obligation de répondre aux conditions minimales concernant le système.</w:t>
      </w:r>
    </w:p>
    <w:p w:rsidR="00B41DB5" w:rsidRPr="00AB3045" w:rsidRDefault="00B41DB5" w:rsidP="00B41DB5">
      <w:pPr>
        <w:spacing w:before="120"/>
        <w:ind w:left="1440"/>
        <w:jc w:val="both"/>
        <w:rPr>
          <w:rFonts w:cs="Tahoma"/>
          <w:lang w:val="fr-FR"/>
        </w:rPr>
      </w:pPr>
      <w:r w:rsidRPr="00AB3045">
        <w:rPr>
          <w:rFonts w:cs="Tahoma"/>
          <w:b/>
          <w:bCs/>
          <w:snapToGrid w:val="0"/>
          <w:color w:val="000000"/>
          <w:szCs w:val="18"/>
          <w:lang w:val="fr-FR"/>
        </w:rPr>
        <w:lastRenderedPageBreak/>
        <w:t>MICROSOFT N’ACCORDE AUCUNE AUTRE GARANTIE OU CONDITION EXPRESSE OU IMPLICITE, AUTRE QUE CETTE GARANTIE LIMITÉE. MICROSOFT EXCLUT TOUTE DÉCLARATION, GARANTIE OU CONDITION IMPLICITE, Y COMPRIS, NOTAMMENT, TOUTE GARANTIE DE QUALITÉ, D’ADÉQUATION À UN USAGE PARTICULIER, DE QUALITÉ SATISFAISANTE, DE PROPRIÉTÉ OU D’ABSENCE DE CONTREFAÇON. CES EXCLUSIONS S’APPLIQUENT SAUF SI LA RÉGLEMENTATION APPLICABLE LES INTERDIT.</w:t>
      </w:r>
    </w:p>
    <w:p w:rsidR="00B41DB5" w:rsidRPr="00AB3045" w:rsidRDefault="00B41DB5" w:rsidP="00B41DB5">
      <w:pPr>
        <w:keepNext/>
        <w:spacing w:before="120" w:after="60"/>
        <w:ind w:left="1440"/>
        <w:outlineLvl w:val="0"/>
        <w:rPr>
          <w:rFonts w:cs="Tahoma"/>
          <w:lang w:val="fr-FR"/>
        </w:rPr>
      </w:pPr>
      <w:r w:rsidRPr="00AB3045">
        <w:rPr>
          <w:rFonts w:cs="Tahoma"/>
          <w:b/>
          <w:bCs/>
          <w:iCs/>
          <w:snapToGrid w:val="0"/>
          <w:szCs w:val="18"/>
          <w:lang w:val="fr-FR"/>
        </w:rPr>
        <w:t>Sécurité et protection des données personnelles.</w:t>
      </w:r>
    </w:p>
    <w:p w:rsidR="00B41DB5" w:rsidRPr="00AB3045" w:rsidRDefault="00B41DB5" w:rsidP="00B41DB5">
      <w:pPr>
        <w:numPr>
          <w:ilvl w:val="1"/>
          <w:numId w:val="158"/>
        </w:numPr>
        <w:spacing w:before="120"/>
        <w:ind w:left="1800"/>
        <w:contextualSpacing/>
        <w:jc w:val="both"/>
        <w:rPr>
          <w:rFonts w:cs="Tahoma"/>
          <w:lang w:val="fr-FR"/>
        </w:rPr>
      </w:pPr>
      <w:r w:rsidRPr="00AB3045">
        <w:rPr>
          <w:rFonts w:cs="Tahoma"/>
          <w:snapToGrid w:val="0"/>
          <w:color w:val="000000"/>
          <w:szCs w:val="18"/>
          <w:lang w:val="fr-FR"/>
        </w:rPr>
        <w:t>Microsoft et le client s’engagent à se conformer à toutes les lois et réglementations applicables (y compris la réglementation applicable à la notification des violations de sécurité). Cependant, Microsoft n’est pas responsable du respect de toute loi ou réglementation applicable au client ou au secteur d’activité du client qui ne serait pas généralement applicable aux prestataires de services informatiques. Le client autorise Microsoft et ses représentants à traiter ses informations personnelles dans le cadre de l’exécution du présent Contrat, y compris des présentes Conditions Générales Supplémentaires.</w:t>
      </w:r>
    </w:p>
    <w:p w:rsidR="00B41DB5" w:rsidRPr="00AB3045" w:rsidRDefault="00B41DB5" w:rsidP="00B41DB5">
      <w:pPr>
        <w:numPr>
          <w:ilvl w:val="1"/>
          <w:numId w:val="158"/>
        </w:numPr>
        <w:spacing w:before="120"/>
        <w:ind w:left="1800"/>
        <w:contextualSpacing/>
        <w:jc w:val="both"/>
        <w:rPr>
          <w:rFonts w:cs="Tahoma"/>
          <w:lang w:val="fr-FR"/>
        </w:rPr>
      </w:pPr>
      <w:r w:rsidRPr="00AB3045">
        <w:rPr>
          <w:rFonts w:cs="Tahoma"/>
          <w:snapToGrid w:val="0"/>
          <w:color w:val="000000"/>
          <w:szCs w:val="18"/>
          <w:lang w:val="fr-FR"/>
        </w:rPr>
        <w:t>Le client peut choisir de fournir des informations personnelles à Microsoft pour le compte de tiers (y compris les interlocuteurs, revendeurs, distributeurs, administrateurs et employés du client) dans le cadre de l’utilisation des Services en Ligne ou du Contrat. Le client s’engage à obtenir auprès desdits tiers tous les consentements requis par les lois applicables sur la protection des données et le respect de la vie privée avant de fournir de telles informations personnelles à Microsoft.</w:t>
      </w:r>
    </w:p>
    <w:p w:rsidR="00B41DB5" w:rsidRPr="00AB3045" w:rsidRDefault="00B41DB5" w:rsidP="00B41DB5">
      <w:pPr>
        <w:numPr>
          <w:ilvl w:val="1"/>
          <w:numId w:val="158"/>
        </w:numPr>
        <w:spacing w:before="120"/>
        <w:ind w:left="1800"/>
        <w:contextualSpacing/>
        <w:jc w:val="both"/>
        <w:rPr>
          <w:rFonts w:cs="Tahoma"/>
          <w:lang w:val="fr-FR"/>
        </w:rPr>
      </w:pPr>
      <w:r w:rsidRPr="00AB3045">
        <w:rPr>
          <w:rFonts w:cs="Tahoma"/>
          <w:snapToGrid w:val="0"/>
          <w:color w:val="000000"/>
          <w:szCs w:val="18"/>
          <w:lang w:val="fr-FR"/>
        </w:rPr>
        <w:t xml:space="preserve">Les informations personnelles fournies par le client dans le cadre du Contrat ou de l’utilisation des Services en Ligne seront traitées conformément à la déclaration de confidentialité disponible à l’adresse </w:t>
      </w:r>
      <w:hyperlink r:id="rId50" w:history="1">
        <w:r w:rsidRPr="00AB3045">
          <w:rPr>
            <w:rFonts w:cs="Tahoma"/>
            <w:snapToGrid w:val="0"/>
            <w:color w:val="0000FF"/>
            <w:szCs w:val="18"/>
            <w:u w:val="single"/>
            <w:lang w:val="fr-FR"/>
          </w:rPr>
          <w:t>https://www.microsoft.com/licensing/servicecenter</w:t>
        </w:r>
      </w:hyperlink>
      <w:r w:rsidRPr="00AB3045">
        <w:rPr>
          <w:rFonts w:cs="Tahoma"/>
          <w:snapToGrid w:val="0"/>
          <w:color w:val="000000"/>
          <w:szCs w:val="18"/>
          <w:lang w:val="fr-FR"/>
        </w:rPr>
        <w:t>, étant entendu que les déclarations de confidentialité propres à chaque Produit et toutes les informations supplémentaires sur la confidentialité et la sécurité propres à des Services en Ligne spécifiques figurent dans les Droits d’Utilisation de Logiciels. Les données personnelles collectées par le</w:t>
      </w:r>
      <w:r>
        <w:rPr>
          <w:rFonts w:cs="Tahoma"/>
          <w:snapToGrid w:val="0"/>
          <w:color w:val="000000"/>
          <w:szCs w:val="18"/>
          <w:lang w:val="fr-FR"/>
        </w:rPr>
        <w:t> </w:t>
      </w:r>
      <w:r w:rsidRPr="00AB3045">
        <w:rPr>
          <w:rFonts w:cs="Tahoma"/>
          <w:snapToGrid w:val="0"/>
          <w:color w:val="000000"/>
          <w:szCs w:val="18"/>
          <w:lang w:val="fr-FR"/>
        </w:rPr>
        <w:t>biais des Services en Ligne ou Services peuvent être transférées, stockées et traitées aux États</w:t>
      </w:r>
      <w:r w:rsidR="003119B0">
        <w:rPr>
          <w:rFonts w:cs="Tahoma"/>
          <w:snapToGrid w:val="0"/>
          <w:color w:val="000000"/>
          <w:szCs w:val="18"/>
          <w:lang w:val="fr-FR"/>
        </w:rPr>
        <w:t>-</w:t>
      </w:r>
      <w:r w:rsidRPr="00AB3045">
        <w:rPr>
          <w:rFonts w:cs="Tahoma"/>
          <w:snapToGrid w:val="0"/>
          <w:color w:val="000000"/>
          <w:szCs w:val="18"/>
          <w:lang w:val="fr-FR"/>
        </w:rPr>
        <w:t xml:space="preserve">Unis ou dans tout autre pays où Microsoft ou ses prestataires de services sont implantés. En utilisant les Services en Ligne ou les Services, le client accepte les conditions susmentionnées. Microsoft se conforme aux principes de protection des données (Safe Harbor Principles) pour l’Union Européenne et la Suisse stipulés par le ministère américain du commerce concernant la collecte, l’utilisation et la conservation de données provenant de l’Union européenne, de l’Espace Économique Européen et de la Suisse. </w:t>
      </w:r>
    </w:p>
    <w:p w:rsidR="00B41DB5" w:rsidRPr="00AB3045" w:rsidRDefault="00B41DB5" w:rsidP="00B41DB5">
      <w:pPr>
        <w:keepNext/>
        <w:spacing w:before="120" w:after="60"/>
        <w:ind w:left="1440"/>
        <w:outlineLvl w:val="0"/>
        <w:rPr>
          <w:rFonts w:cs="Tahoma"/>
          <w:lang w:val="fr-FR"/>
        </w:rPr>
      </w:pPr>
      <w:r w:rsidRPr="00AB3045">
        <w:rPr>
          <w:rFonts w:cs="Tahoma"/>
          <w:b/>
          <w:bCs/>
          <w:iCs/>
          <w:snapToGrid w:val="0"/>
          <w:szCs w:val="18"/>
          <w:lang w:val="fr-FR"/>
        </w:rPr>
        <w:t>Engagement de protection du client.</w:t>
      </w:r>
    </w:p>
    <w:p w:rsidR="00B41DB5" w:rsidRPr="00AB3045" w:rsidRDefault="00B41DB5" w:rsidP="00B41DB5">
      <w:pPr>
        <w:ind w:left="1440"/>
        <w:jc w:val="both"/>
        <w:rPr>
          <w:rFonts w:cs="Tahoma"/>
          <w:lang w:val="fr-FR"/>
        </w:rPr>
      </w:pPr>
      <w:r w:rsidRPr="00AB3045">
        <w:rPr>
          <w:rFonts w:cs="Tahoma"/>
          <w:snapToGrid w:val="0"/>
          <w:color w:val="000000"/>
          <w:szCs w:val="18"/>
          <w:lang w:val="fr-FR"/>
        </w:rPr>
        <w:t>Le client s’engage à défendre Microsoft contre toute action en justice engagée par un tiers non affilié qui :</w:t>
      </w:r>
    </w:p>
    <w:p w:rsidR="00B41DB5" w:rsidRPr="00AB3045" w:rsidRDefault="00B41DB5" w:rsidP="00B41DB5">
      <w:pPr>
        <w:numPr>
          <w:ilvl w:val="0"/>
          <w:numId w:val="159"/>
        </w:numPr>
        <w:spacing w:before="120"/>
        <w:ind w:left="1818" w:hanging="378"/>
        <w:contextualSpacing/>
        <w:jc w:val="both"/>
        <w:rPr>
          <w:rFonts w:cs="Tahoma"/>
          <w:lang w:val="fr-FR"/>
        </w:rPr>
      </w:pPr>
      <w:r w:rsidRPr="00AB3045">
        <w:rPr>
          <w:rFonts w:cs="Tahoma"/>
          <w:snapToGrid w:val="0"/>
          <w:color w:val="000000"/>
          <w:szCs w:val="18"/>
          <w:lang w:val="fr-FR"/>
        </w:rPr>
        <w:t>vise à démontrer que des Données Client ou des logiciels qui n’ont pas été fournis par Microsoft et que Microsoft héberge pour le compte du client, portent atteinte aux droits d’auteur de ce tiers ou à l’un de ses brevets ou à l’une de ses marques commerciales, ou utilisent illégalement ses Secrets Commerciaux ; ou</w:t>
      </w:r>
    </w:p>
    <w:p w:rsidR="00B41DB5" w:rsidRPr="00AB3045" w:rsidRDefault="00B41DB5" w:rsidP="00B41DB5">
      <w:pPr>
        <w:numPr>
          <w:ilvl w:val="0"/>
          <w:numId w:val="159"/>
        </w:numPr>
        <w:spacing w:before="120"/>
        <w:ind w:left="1818" w:hanging="378"/>
        <w:contextualSpacing/>
        <w:jc w:val="both"/>
        <w:rPr>
          <w:rFonts w:cs="Tahoma"/>
          <w:lang w:val="fr-FR"/>
        </w:rPr>
      </w:pPr>
      <w:r w:rsidRPr="00AB3045">
        <w:rPr>
          <w:rFonts w:cs="Tahoma"/>
          <w:snapToGrid w:val="0"/>
          <w:color w:val="000000"/>
          <w:szCs w:val="18"/>
          <w:lang w:val="fr-FR"/>
        </w:rPr>
        <w:t>résulte d’une violation des conditions des Règles de Bon Usage, décrites dans les Droits d’Utilisation de Logiciels applicables.</w:t>
      </w:r>
    </w:p>
    <w:p w:rsidR="00B41DB5" w:rsidRPr="00AB3045" w:rsidRDefault="00B41DB5" w:rsidP="00B41DB5">
      <w:pPr>
        <w:spacing w:before="120"/>
        <w:ind w:left="1440"/>
        <w:jc w:val="both"/>
        <w:rPr>
          <w:rFonts w:cs="Tahoma"/>
          <w:lang w:val="fr-FR"/>
        </w:rPr>
      </w:pPr>
      <w:r w:rsidRPr="00AB3045">
        <w:rPr>
          <w:rFonts w:cs="Tahoma"/>
          <w:snapToGrid w:val="0"/>
          <w:color w:val="000000"/>
          <w:szCs w:val="18"/>
          <w:lang w:val="fr-FR"/>
        </w:rPr>
        <w:t>Le client s’engage également à payer le montant de toute condamnation définitive (ou d’une transaction à laquelle le client aurait consenti). Cet article est le recours exclusif de Microsoft en ce qui concerne ces actions en justice ou réclamations.</w:t>
      </w:r>
    </w:p>
    <w:p w:rsidR="00B41DB5" w:rsidRDefault="00B41DB5" w:rsidP="00B41DB5">
      <w:pPr>
        <w:spacing w:before="120"/>
        <w:ind w:left="1440"/>
        <w:jc w:val="both"/>
        <w:rPr>
          <w:rFonts w:cs="Tahoma"/>
          <w:snapToGrid w:val="0"/>
          <w:color w:val="000000"/>
          <w:szCs w:val="18"/>
          <w:lang w:val="fr-FR"/>
        </w:rPr>
      </w:pPr>
      <w:r w:rsidRPr="00AB3045">
        <w:rPr>
          <w:rFonts w:cs="Tahoma"/>
          <w:snapToGrid w:val="0"/>
          <w:color w:val="000000"/>
          <w:szCs w:val="18"/>
          <w:lang w:val="fr-FR"/>
        </w:rPr>
        <w:t>Microsoft doit informer le client, dans les plus brefs délais, et par écrit, de la survenance d’une action conformément au présent article. Microsoft (1) laissera au client le contrôle exclusif de la défense ou du règlement de l’action ; et (2) fournira une assistance raisonnable dans le cadre de la défense. Le client remboursera à Microsoft les frais raisonnables qu’elle aura engagés dans le cadre de la fourniture de ladite assistance.</w:t>
      </w:r>
    </w:p>
    <w:p w:rsidR="00B41DB5" w:rsidRDefault="00B41DB5" w:rsidP="00B41DB5">
      <w:pPr>
        <w:spacing w:before="120"/>
        <w:ind w:left="1440"/>
        <w:jc w:val="both"/>
        <w:rPr>
          <w:rFonts w:cs="Tahoma"/>
          <w:snapToGrid w:val="0"/>
          <w:color w:val="000000"/>
          <w:szCs w:val="18"/>
          <w:lang w:val="fr-FR"/>
        </w:rPr>
      </w:pPr>
    </w:p>
    <w:p w:rsidR="00B41DB5" w:rsidRDefault="00B41DB5" w:rsidP="00B41DB5">
      <w:pPr>
        <w:spacing w:before="120"/>
        <w:ind w:left="1440"/>
        <w:jc w:val="both"/>
        <w:rPr>
          <w:rFonts w:cs="Tahoma"/>
          <w:snapToGrid w:val="0"/>
          <w:color w:val="000000"/>
          <w:szCs w:val="18"/>
          <w:lang w:val="fr-FR"/>
        </w:rPr>
      </w:pPr>
    </w:p>
    <w:p w:rsidR="00B41DB5" w:rsidRPr="00AB3045" w:rsidRDefault="00B41DB5" w:rsidP="00B41DB5">
      <w:pPr>
        <w:spacing w:before="120"/>
        <w:ind w:left="1440"/>
        <w:jc w:val="both"/>
        <w:rPr>
          <w:rFonts w:cs="Tahoma"/>
          <w:lang w:val="fr-FR"/>
        </w:rPr>
      </w:pPr>
    </w:p>
    <w:p w:rsidR="00B41DB5" w:rsidRPr="00AB3045" w:rsidRDefault="00B41DB5" w:rsidP="00B41DB5">
      <w:pPr>
        <w:keepNext/>
        <w:spacing w:before="120" w:after="60"/>
        <w:ind w:left="1440"/>
        <w:outlineLvl w:val="0"/>
        <w:rPr>
          <w:rFonts w:cs="Tahoma"/>
          <w:lang w:val="fr-FR"/>
        </w:rPr>
      </w:pPr>
      <w:r w:rsidRPr="00AB3045">
        <w:rPr>
          <w:rFonts w:cs="Tahoma"/>
          <w:b/>
          <w:bCs/>
          <w:iCs/>
          <w:snapToGrid w:val="0"/>
          <w:szCs w:val="18"/>
          <w:lang w:val="fr-FR"/>
        </w:rPr>
        <w:lastRenderedPageBreak/>
        <w:t>Limitation de responsabilité.</w:t>
      </w:r>
    </w:p>
    <w:p w:rsidR="00B41DB5" w:rsidRPr="00AB3045" w:rsidRDefault="00B41DB5" w:rsidP="00B41DB5">
      <w:pPr>
        <w:ind w:left="1440"/>
        <w:jc w:val="both"/>
        <w:rPr>
          <w:rFonts w:cs="Tahoma"/>
          <w:lang w:val="fr-FR"/>
        </w:rPr>
      </w:pPr>
      <w:r w:rsidRPr="00AB3045">
        <w:rPr>
          <w:rFonts w:cs="Tahoma"/>
          <w:snapToGrid w:val="0"/>
          <w:color w:val="000000"/>
          <w:szCs w:val="18"/>
          <w:lang w:val="fr-FR"/>
        </w:rPr>
        <w:t>Dans la limite permise par la réglementation applicable, la responsabilité de chaque partie, de ses Affiliés et de ses Prestataires à l’égard des Services en Ligne est limitée aux dommages directs dans la limite du montant payé par le client au cours des douze (12) mois précédents pour les Services en Ligne. Ces limitations s’appliquent quel que soit le fondement de responsabilité invoqué (responsabilité contractuelle ou délictuelle (notamment en cas de négligence), responsabilité sans faute, violation de garantie ou autre). Toutefois, ces limitations pécuniaires ne s’appliquent pas :</w:t>
      </w:r>
    </w:p>
    <w:p w:rsidR="00B41DB5" w:rsidRPr="00AB3045" w:rsidRDefault="00B41DB5" w:rsidP="00B41DB5">
      <w:pPr>
        <w:numPr>
          <w:ilvl w:val="0"/>
          <w:numId w:val="154"/>
        </w:numPr>
        <w:spacing w:before="120"/>
        <w:ind w:left="1890" w:hanging="450"/>
        <w:contextualSpacing/>
        <w:jc w:val="both"/>
        <w:rPr>
          <w:rFonts w:cs="Tahoma"/>
          <w:lang w:val="fr-FR"/>
        </w:rPr>
      </w:pPr>
      <w:r w:rsidRPr="00AB3045">
        <w:rPr>
          <w:rFonts w:cs="Tahoma"/>
          <w:snapToGrid w:val="0"/>
          <w:color w:val="000000"/>
          <w:szCs w:val="18"/>
          <w:lang w:val="fr-FR"/>
        </w:rPr>
        <w:t>aux obligations de Microsoft prévues à l’article intitulé « Défense en cas d’action en contrefaçon ou en détournement ou de réclamation de tiers » du Contrat</w:t>
      </w:r>
      <w:r w:rsidR="003119B0">
        <w:rPr>
          <w:rFonts w:cs="Tahoma"/>
          <w:snapToGrid w:val="0"/>
          <w:color w:val="000000"/>
          <w:szCs w:val="18"/>
          <w:lang w:val="fr-FR"/>
        </w:rPr>
        <w:t>-</w:t>
      </w:r>
      <w:r w:rsidRPr="00AB3045">
        <w:rPr>
          <w:rFonts w:cs="Tahoma"/>
          <w:snapToGrid w:val="0"/>
          <w:color w:val="000000"/>
          <w:szCs w:val="18"/>
          <w:lang w:val="fr-FR"/>
        </w:rPr>
        <w:t>Cadre ni aux obligations du client prévues à l’article « Engagement de protection du client » des présentes Conditions Générales Supplémentaires ;</w:t>
      </w:r>
    </w:p>
    <w:p w:rsidR="00B41DB5" w:rsidRPr="00AB3045" w:rsidRDefault="00B41DB5" w:rsidP="00B41DB5">
      <w:pPr>
        <w:numPr>
          <w:ilvl w:val="0"/>
          <w:numId w:val="154"/>
        </w:numPr>
        <w:spacing w:before="120"/>
        <w:ind w:left="1890" w:hanging="450"/>
        <w:contextualSpacing/>
        <w:jc w:val="both"/>
        <w:rPr>
          <w:rFonts w:cs="Tahoma"/>
          <w:lang w:val="fr-FR"/>
        </w:rPr>
      </w:pPr>
      <w:r w:rsidRPr="00AB3045">
        <w:rPr>
          <w:rFonts w:cs="Tahoma"/>
          <w:snapToGrid w:val="0"/>
          <w:color w:val="000000"/>
          <w:szCs w:val="18"/>
          <w:lang w:val="fr-FR"/>
        </w:rPr>
        <w:t>à toute responsabilité de l’une des parties découlant d’un manquement à ses obligations au titre de l’article intitulé « Confidentialité » du Contrat</w:t>
      </w:r>
      <w:r w:rsidR="003119B0">
        <w:rPr>
          <w:rFonts w:cs="Tahoma"/>
          <w:snapToGrid w:val="0"/>
          <w:color w:val="000000"/>
          <w:szCs w:val="18"/>
          <w:lang w:val="fr-FR"/>
        </w:rPr>
        <w:t>-</w:t>
      </w:r>
      <w:r w:rsidRPr="00AB3045">
        <w:rPr>
          <w:rFonts w:cs="Tahoma"/>
          <w:snapToGrid w:val="0"/>
          <w:color w:val="000000"/>
          <w:szCs w:val="18"/>
          <w:lang w:val="fr-FR"/>
        </w:rPr>
        <w:t xml:space="preserve">Cadre, excepté que la responsabilité de Microsoft concernant les Données Client est systématiquement limitée au montant payé par le client au cours des douze (12) mois précédents pour les Services en Ligne donnant lieu à l’engagement de cette responsabilité ; et </w:t>
      </w:r>
    </w:p>
    <w:p w:rsidR="00B41DB5" w:rsidRPr="00AB3045" w:rsidRDefault="00B41DB5" w:rsidP="00B41DB5">
      <w:pPr>
        <w:numPr>
          <w:ilvl w:val="0"/>
          <w:numId w:val="154"/>
        </w:numPr>
        <w:spacing w:before="120"/>
        <w:ind w:left="1890" w:hanging="450"/>
        <w:contextualSpacing/>
        <w:jc w:val="both"/>
        <w:rPr>
          <w:rFonts w:cs="Tahoma"/>
          <w:lang w:val="fr-FR"/>
        </w:rPr>
      </w:pPr>
      <w:r w:rsidRPr="00AB3045">
        <w:rPr>
          <w:rFonts w:cs="Tahoma"/>
          <w:snapToGrid w:val="0"/>
          <w:color w:val="000000"/>
          <w:szCs w:val="18"/>
          <w:lang w:val="fr-FR"/>
        </w:rPr>
        <w:t>à la violation par l’une des parties des droits de propriété intellectuelle de l’autre partie.</w:t>
      </w:r>
    </w:p>
    <w:p w:rsidR="00B41DB5" w:rsidRPr="00AB3045" w:rsidRDefault="00B41DB5" w:rsidP="00B41DB5">
      <w:pPr>
        <w:spacing w:before="120"/>
        <w:ind w:left="1440"/>
        <w:jc w:val="both"/>
        <w:rPr>
          <w:rFonts w:cs="Tahoma"/>
          <w:lang w:val="fr-FR"/>
        </w:rPr>
      </w:pPr>
      <w:r w:rsidRPr="00AB3045">
        <w:rPr>
          <w:rFonts w:cs="Tahoma"/>
          <w:b/>
          <w:bCs/>
          <w:snapToGrid w:val="0"/>
          <w:color w:val="000000"/>
          <w:szCs w:val="18"/>
          <w:lang w:val="fr-FR"/>
        </w:rPr>
        <w:t>DANS TOUTE LA MESURE PERMISE PAR LA RÉGLEMENTATION APPLICABLE, QUEL QUE SOIT LE FONDEMENT DE L’ACTION, AUCUNE DES PARTIES, NI AUCUN DE LEURS AFFILIÉS OU PRESTATAIRES, NE POURRONT ÊTRE TENUS RESPONSABLES DE TOUT DOMMAGE INCIDENT, INDIRECT, SPÉCIAL OU ACCESSOIRE OU DES PERTES DE BÉNÉFICES OU DE CHIFFRE D’AFFAIRES, D’INTERRUPTIONS D’ACTIVITÉ OU DE PERTES D’INFORMATIONS COMMERCIALES DÉCOULANT DU CONTRAT OU DES PRÉSENTES CONDITIONS GÉNÉRALES SUPPLÉMENTAIRES, MÊME S’ILS ONT ÉTÉ PRÉVENUS DE L’ÉVENTUALITÉ DE TELS DOMMAGES OU SI CETTE ÉVENTUALITÉ ÉTAIT RAISONNABLEMENT PRÉVISIBLE. TOUTEFOIS, CETTE EXCLUSION DE RESPONSABILITÉ NE S’APPLIQUE PAS À LA RESPONSABILITÉ DE CHACUNE DES PARTIES ENVERS L’AUTRE EN CAS DE VIOLATION DE SES OBLIGATIONS DE CONFIDENTIALITÉ (SAUF DANS LA MESURE OÙ CETTE VIOLATION CONCERNERAIT LES DONNÉES CLIENT), DES DROITS DE PROPRIÉTÉ INTELLECTUELLE DE L’AUTRE PARTIE OU DES OBLIGATIONS DE MICROSOFT PRÉVUES À L’ARTICLE « DÉFENSE EN CAS D’ACTION EN CONTREFAÇON OU EN DÉTOURNEMENT OU DE RÉCLAMATION DE TIERS » DU CONTRAT</w:t>
      </w:r>
      <w:r w:rsidR="003119B0">
        <w:rPr>
          <w:rFonts w:cs="Tahoma"/>
          <w:b/>
          <w:bCs/>
          <w:snapToGrid w:val="0"/>
          <w:color w:val="000000"/>
          <w:szCs w:val="18"/>
          <w:lang w:val="fr-FR"/>
        </w:rPr>
        <w:t>-</w:t>
      </w:r>
      <w:r w:rsidRPr="00AB3045">
        <w:rPr>
          <w:rFonts w:cs="Tahoma"/>
          <w:b/>
          <w:bCs/>
          <w:snapToGrid w:val="0"/>
          <w:color w:val="000000"/>
          <w:szCs w:val="18"/>
          <w:lang w:val="fr-FR"/>
        </w:rPr>
        <w:t>CADRE OU DES OBLIGATIONS DU CLIENT PRÉVUES À L’ARTICLE « ENGAGEMENT DE PROTECTION DU CLIENT » DES PRÉSENTES CONDITIONS GÉNÉRALES SUPPLÉMENTAIRES.</w:t>
      </w:r>
    </w:p>
    <w:p w:rsidR="00B41DB5" w:rsidRPr="00AB3045" w:rsidRDefault="00B41DB5" w:rsidP="00B41DB5">
      <w:pPr>
        <w:keepNext/>
        <w:spacing w:before="120" w:after="60"/>
        <w:ind w:left="1440"/>
        <w:outlineLvl w:val="0"/>
        <w:rPr>
          <w:rFonts w:cs="Tahoma"/>
          <w:lang w:val="fr-FR"/>
        </w:rPr>
      </w:pPr>
      <w:r w:rsidRPr="00AB3045">
        <w:rPr>
          <w:rFonts w:cs="Tahoma"/>
          <w:b/>
          <w:bCs/>
          <w:iCs/>
          <w:snapToGrid w:val="0"/>
          <w:szCs w:val="18"/>
          <w:lang w:val="fr-FR"/>
        </w:rPr>
        <w:t>Sous</w:t>
      </w:r>
      <w:r w:rsidR="003119B0">
        <w:rPr>
          <w:rFonts w:cs="Tahoma"/>
          <w:b/>
          <w:bCs/>
          <w:iCs/>
          <w:snapToGrid w:val="0"/>
          <w:szCs w:val="18"/>
          <w:lang w:val="fr-FR"/>
        </w:rPr>
        <w:t>-</w:t>
      </w:r>
      <w:r w:rsidRPr="00AB3045">
        <w:rPr>
          <w:rFonts w:cs="Tahoma"/>
          <w:b/>
          <w:bCs/>
          <w:iCs/>
          <w:snapToGrid w:val="0"/>
          <w:szCs w:val="18"/>
          <w:lang w:val="fr-FR"/>
        </w:rPr>
        <w:t>traitants.</w:t>
      </w:r>
    </w:p>
    <w:p w:rsidR="00B41DB5" w:rsidRPr="00AB3045" w:rsidRDefault="00B41DB5" w:rsidP="00B41DB5">
      <w:pPr>
        <w:ind w:left="1440"/>
        <w:rPr>
          <w:rFonts w:cs="Tahoma"/>
          <w:lang w:val="fr-FR"/>
        </w:rPr>
      </w:pPr>
      <w:r w:rsidRPr="00AB3045">
        <w:rPr>
          <w:rFonts w:cs="Tahoma"/>
          <w:snapToGrid w:val="0"/>
          <w:szCs w:val="18"/>
          <w:lang w:val="fr-FR"/>
        </w:rPr>
        <w:t>Microsoft pourra faire appel à des Prestataires pour réaliser les prestations de Services en Ligne. Le</w:t>
      </w:r>
      <w:r>
        <w:rPr>
          <w:rFonts w:cs="Tahoma"/>
          <w:snapToGrid w:val="0"/>
          <w:szCs w:val="18"/>
          <w:lang w:val="fr-FR"/>
        </w:rPr>
        <w:t> </w:t>
      </w:r>
      <w:r w:rsidRPr="00AB3045">
        <w:rPr>
          <w:rFonts w:cs="Tahoma"/>
          <w:snapToGrid w:val="0"/>
          <w:szCs w:val="18"/>
          <w:lang w:val="fr-FR"/>
        </w:rPr>
        <w:t>cas échéant, Microsoft sera tenue responsable de leurs actes conformément aux conditions du Contrat de Licence en Volume du client.</w:t>
      </w:r>
    </w:p>
    <w:p w:rsidR="00B41DB5" w:rsidRDefault="00B41DB5" w:rsidP="00B41DB5">
      <w:pPr>
        <w:ind w:left="720"/>
        <w:rPr>
          <w:rFonts w:cs="Tahoma"/>
          <w:lang w:val="fr-FR"/>
        </w:rPr>
      </w:pPr>
    </w:p>
    <w:p w:rsidR="002F75C1" w:rsidRDefault="002F75C1" w:rsidP="002F75C1">
      <w:pPr>
        <w:spacing w:after="60"/>
        <w:ind w:left="720"/>
        <w:rPr>
          <w:rFonts w:cs="Tahoma"/>
          <w:lang w:val="fr-FR"/>
        </w:rPr>
      </w:pPr>
      <w:r>
        <w:rPr>
          <w:rFonts w:cs="Tahoma"/>
          <w:b/>
          <w:color w:val="000000"/>
          <w:lang w:val="fr-FR"/>
        </w:rPr>
        <w:t>Droits de Régularisation</w:t>
      </w:r>
    </w:p>
    <w:p w:rsidR="002F75C1" w:rsidRDefault="002F75C1" w:rsidP="002F75C1">
      <w:pPr>
        <w:ind w:left="720"/>
        <w:rPr>
          <w:rFonts w:cs="Tahoma"/>
          <w:lang w:val="fr-FR"/>
        </w:rPr>
      </w:pPr>
      <w:r>
        <w:rPr>
          <w:rFonts w:cs="Tahoma"/>
          <w:color w:val="000000"/>
          <w:lang w:val="fr-FR"/>
        </w:rPr>
        <w:t>Nonobstant toute indication contraire dans les Droits d’Utilisation de Logiciels pour Forefront Unified Access Gateway 2010 au 1</w:t>
      </w:r>
      <w:r>
        <w:rPr>
          <w:rFonts w:cs="Tahoma"/>
          <w:color w:val="000000"/>
          <w:vertAlign w:val="superscript"/>
          <w:lang w:val="fr-FR"/>
        </w:rPr>
        <w:t>er</w:t>
      </w:r>
      <w:r>
        <w:rPr>
          <w:rFonts w:cs="Tahoma"/>
          <w:color w:val="000000"/>
          <w:lang w:val="fr-FR"/>
        </w:rPr>
        <w:t xml:space="preserve"> décembre 2012, pour les Clients </w:t>
      </w:r>
      <w:r>
        <w:rPr>
          <w:rFonts w:cs="Tahoma"/>
          <w:lang w:val="fr-FR"/>
        </w:rPr>
        <w:t>É</w:t>
      </w:r>
      <w:r>
        <w:rPr>
          <w:rFonts w:cs="Tahoma"/>
          <w:color w:val="000000"/>
          <w:lang w:val="fr-FR"/>
        </w:rPr>
        <w:t>ligibles, les licences Enterprise CAL Suite acquises en vertu de droits de régularisation après le 1</w:t>
      </w:r>
      <w:r>
        <w:rPr>
          <w:rFonts w:cs="Tahoma"/>
          <w:color w:val="000000"/>
          <w:vertAlign w:val="superscript"/>
          <w:lang w:val="fr-FR"/>
        </w:rPr>
        <w:t>er</w:t>
      </w:r>
      <w:r>
        <w:rPr>
          <w:rFonts w:cs="Tahoma"/>
          <w:color w:val="000000"/>
          <w:lang w:val="fr-FR"/>
        </w:rPr>
        <w:t xml:space="preserve"> décembre 2012 donnent accès à Forefront Unified Access Gateway 2010. Les « Clients </w:t>
      </w:r>
      <w:r>
        <w:rPr>
          <w:rFonts w:cs="Tahoma"/>
          <w:lang w:val="fr-FR"/>
        </w:rPr>
        <w:t>É</w:t>
      </w:r>
      <w:r>
        <w:rPr>
          <w:rFonts w:cs="Tahoma"/>
          <w:color w:val="000000"/>
          <w:lang w:val="fr-FR"/>
        </w:rPr>
        <w:t xml:space="preserve">ligibles » sont des clients ayant conclu un Accord de Mise en Œuvre Entreprise ou Souscription Entreprise, un contrat Open Value Souscription (OVS) ou un Accord de Mise en Œuvre de Solutions </w:t>
      </w:r>
      <w:r>
        <w:rPr>
          <w:rFonts w:cs="Tahoma"/>
          <w:lang w:val="fr-FR"/>
        </w:rPr>
        <w:t>É</w:t>
      </w:r>
      <w:r>
        <w:rPr>
          <w:rFonts w:cs="Tahoma"/>
          <w:color w:val="000000"/>
          <w:lang w:val="fr-FR"/>
        </w:rPr>
        <w:t>ducation ayant déjà acquis la licence Enterprise CAL Suite avant le 1</w:t>
      </w:r>
      <w:r>
        <w:rPr>
          <w:rFonts w:cs="Tahoma"/>
          <w:color w:val="000000"/>
          <w:vertAlign w:val="superscript"/>
          <w:lang w:val="fr-FR"/>
        </w:rPr>
        <w:t>er </w:t>
      </w:r>
      <w:r>
        <w:rPr>
          <w:rFonts w:cs="Tahoma"/>
          <w:color w:val="000000"/>
          <w:lang w:val="fr-FR"/>
        </w:rPr>
        <w:t>décembre et ayant le droit, en vertu de l’Accord de Mise en Œuvre ou du contrat OVS d’acquérir des licences supplémentaires après le 1</w:t>
      </w:r>
      <w:r>
        <w:rPr>
          <w:rFonts w:cs="Tahoma"/>
          <w:color w:val="000000"/>
          <w:vertAlign w:val="superscript"/>
          <w:lang w:val="fr-FR"/>
        </w:rPr>
        <w:t>er</w:t>
      </w:r>
      <w:r>
        <w:rPr>
          <w:rFonts w:cs="Tahoma"/>
          <w:color w:val="000000"/>
          <w:lang w:val="fr-FR"/>
        </w:rPr>
        <w:t> décembre 2012, dans le cadre d’une régularisation.</w:t>
      </w:r>
      <w:r>
        <w:rPr>
          <w:rFonts w:cs="Tahoma"/>
          <w:lang w:val="fr-FR"/>
        </w:rPr>
        <w:t xml:space="preserve"> </w:t>
      </w:r>
      <w:r>
        <w:rPr>
          <w:rFonts w:cs="Tahoma"/>
          <w:color w:val="000000"/>
          <w:lang w:val="fr-FR"/>
        </w:rPr>
        <w:t xml:space="preserve">Cette exception s’applique uniquement aux licences acquises en vertu de droits de régularisation avant le premier renouvellement d’un Client </w:t>
      </w:r>
      <w:r>
        <w:rPr>
          <w:rFonts w:cs="Tahoma"/>
          <w:lang w:val="fr-FR"/>
        </w:rPr>
        <w:t>Éligible après le 1</w:t>
      </w:r>
      <w:r>
        <w:rPr>
          <w:rFonts w:cs="Tahoma"/>
          <w:vertAlign w:val="superscript"/>
          <w:lang w:val="fr-FR"/>
        </w:rPr>
        <w:t>er</w:t>
      </w:r>
      <w:r>
        <w:rPr>
          <w:rFonts w:cs="Tahoma"/>
          <w:lang w:val="fr-FR"/>
        </w:rPr>
        <w:t> décembre 2012. Veuillez vous reporter à la section « Droits d’Utilisation Étendus pour les produits Forefront » ci-dessous pour connaître les droits d’utilisation étendus au titre de la licence Enterprise CAL Suite pour les composants de Forefront Protection Suite (partie de la licence Enterprise CAL Suite jusqu’au 30 novembre 2012).</w:t>
      </w:r>
    </w:p>
    <w:p w:rsidR="002F75C1" w:rsidRDefault="002F75C1" w:rsidP="002F75C1">
      <w:pPr>
        <w:ind w:left="720"/>
        <w:rPr>
          <w:rFonts w:cs="Tahoma"/>
          <w:lang w:val="fr-FR"/>
        </w:rPr>
      </w:pPr>
    </w:p>
    <w:p w:rsidR="002F75C1" w:rsidRDefault="002F75C1" w:rsidP="002F75C1">
      <w:pPr>
        <w:ind w:left="720"/>
        <w:rPr>
          <w:rFonts w:cs="Tahoma"/>
          <w:color w:val="000000"/>
          <w:lang w:val="fr-FR"/>
        </w:rPr>
      </w:pPr>
      <w:r>
        <w:rPr>
          <w:rFonts w:cs="Tahoma"/>
          <w:color w:val="000000"/>
          <w:lang w:val="fr-FR"/>
        </w:rPr>
        <w:t>Renouvellement de la Software Assurance pour Forefront Unified Access Gateway en dehors de la licence Enterprise CAL Suite</w:t>
      </w:r>
    </w:p>
    <w:p w:rsidR="002F75C1" w:rsidRDefault="002F75C1" w:rsidP="002F75C1">
      <w:pPr>
        <w:ind w:left="720"/>
        <w:rPr>
          <w:rFonts w:cs="Tahoma"/>
          <w:lang w:val="fr-FR"/>
        </w:rPr>
      </w:pPr>
      <w:r>
        <w:rPr>
          <w:rFonts w:cs="Tahoma"/>
          <w:color w:val="000000"/>
          <w:lang w:val="fr-FR"/>
        </w:rPr>
        <w:lastRenderedPageBreak/>
        <w:t>Les clients ayant acquis une licence pour utiliser Forefront Unified Access Gateway en vertu de licences Enterprise CAL Suite couvertes par une Software Assurance (au titre de licences acquises avant le 1</w:t>
      </w:r>
      <w:r>
        <w:rPr>
          <w:rFonts w:cs="Tahoma"/>
          <w:color w:val="000000"/>
          <w:vertAlign w:val="superscript"/>
          <w:lang w:val="fr-FR"/>
        </w:rPr>
        <w:t>er</w:t>
      </w:r>
      <w:r>
        <w:rPr>
          <w:rFonts w:cs="Tahoma"/>
          <w:color w:val="000000"/>
          <w:lang w:val="fr-FR"/>
        </w:rPr>
        <w:t> décembre 2012 ou en vertu de droits de régularisation (comme décrit ci-dessus)), ont la possibilité, après leur premier renouvellement de cette assurance au 1</w:t>
      </w:r>
      <w:r>
        <w:rPr>
          <w:rFonts w:cs="Tahoma"/>
          <w:color w:val="000000"/>
          <w:vertAlign w:val="superscript"/>
          <w:lang w:val="fr-FR"/>
        </w:rPr>
        <w:t>er</w:t>
      </w:r>
      <w:r>
        <w:rPr>
          <w:rFonts w:cs="Tahoma"/>
          <w:color w:val="000000"/>
          <w:lang w:val="fr-FR"/>
        </w:rPr>
        <w:t> décembre 2012 ou ultérieurement, d’acquérir une Software Assurance pour Forefront Unified Access Gateway en dehors de la licence Enterprise CAL Suite, sans avoir à acheter une licence distincte pour Forefront Unified Access Gateway.</w:t>
      </w:r>
      <w:r>
        <w:rPr>
          <w:rFonts w:cs="Tahoma"/>
          <w:lang w:val="fr-FR"/>
        </w:rPr>
        <w:t xml:space="preserve"> </w:t>
      </w:r>
      <w:r>
        <w:rPr>
          <w:rFonts w:cs="Tahoma"/>
          <w:color w:val="000000"/>
          <w:lang w:val="fr-FR"/>
        </w:rPr>
        <w:t>Cette offre d’acquérir Forefront Unified Access Gateway est valable pour un nombre maximal de licences égal au nombre total de licences Enterprise CAL Suite avec Software Assurance existant immédiatement avant ce renouvellement.</w:t>
      </w:r>
      <w:r>
        <w:rPr>
          <w:rFonts w:cs="Tahoma"/>
          <w:lang w:val="fr-FR"/>
        </w:rPr>
        <w:t xml:space="preserve"> </w:t>
      </w:r>
    </w:p>
    <w:p w:rsidR="002F75C1" w:rsidRPr="00AB3045" w:rsidRDefault="002F75C1"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color w:val="000000"/>
          <w:szCs w:val="20"/>
          <w:lang w:val="fr-FR"/>
        </w:rPr>
        <w:t>Droits d’Utilisation Étendus pour les Produits Forefront</w:t>
      </w:r>
    </w:p>
    <w:p w:rsidR="00B41DB5" w:rsidRPr="00AB3045" w:rsidRDefault="00B41DB5" w:rsidP="00B41DB5">
      <w:pPr>
        <w:ind w:left="720"/>
        <w:rPr>
          <w:rFonts w:cs="Tahoma"/>
          <w:lang w:val="fr-FR"/>
        </w:rPr>
      </w:pPr>
      <w:r w:rsidRPr="00AB3045">
        <w:rPr>
          <w:rFonts w:cs="Tahoma"/>
          <w:bCs/>
          <w:color w:val="000000"/>
          <w:szCs w:val="18"/>
          <w:lang w:val="fr-FR"/>
        </w:rPr>
        <w:t>Les clients disposant d’une Software Assurance active pour Enterprise CAL Suite au 30 novembre 2012 pourront continuer à utiliser les services de Forefront Protection Suite (faisant précédemment partie d’Enterprise CAL Suite) jusqu’à l’expiration et</w:t>
      </w:r>
      <w:r>
        <w:rPr>
          <w:rFonts w:cs="Tahoma"/>
          <w:bCs/>
          <w:color w:val="000000"/>
          <w:szCs w:val="18"/>
          <w:lang w:val="fr-FR"/>
        </w:rPr>
        <w:t xml:space="preserve"> </w:t>
      </w:r>
      <w:r w:rsidRPr="00AB3045">
        <w:rPr>
          <w:rFonts w:cs="Tahoma"/>
          <w:bCs/>
          <w:color w:val="000000"/>
          <w:szCs w:val="18"/>
          <w:lang w:val="fr-FR"/>
        </w:rPr>
        <w:t>/</w:t>
      </w:r>
      <w:r>
        <w:rPr>
          <w:rFonts w:cs="Tahoma"/>
          <w:bCs/>
          <w:color w:val="000000"/>
          <w:szCs w:val="18"/>
          <w:lang w:val="fr-FR"/>
        </w:rPr>
        <w:t xml:space="preserve"> </w:t>
      </w:r>
      <w:r w:rsidRPr="00AB3045">
        <w:rPr>
          <w:rFonts w:cs="Tahoma"/>
          <w:bCs/>
          <w:color w:val="000000"/>
          <w:szCs w:val="18"/>
          <w:lang w:val="fr-FR"/>
        </w:rPr>
        <w:t xml:space="preserve">ou le renouvellement de cette assurance. Ils pourront continuer à utiliser les composants </w:t>
      </w:r>
      <w:r w:rsidRPr="00AB3045">
        <w:rPr>
          <w:rFonts w:cs="Tahoma"/>
          <w:color w:val="000000"/>
          <w:szCs w:val="20"/>
          <w:lang w:val="fr-FR"/>
        </w:rPr>
        <w:t xml:space="preserve">Forefront pour Office Communications Server, Exchange Server, Forefront Threat Management Gateway Web Protection Service et Forefront Protection 2010 pour SharePoint Server </w:t>
      </w:r>
      <w:r w:rsidRPr="00AB3045">
        <w:rPr>
          <w:rFonts w:cs="Tahoma"/>
          <w:bCs/>
          <w:color w:val="000000"/>
          <w:szCs w:val="18"/>
          <w:lang w:val="fr-FR"/>
        </w:rPr>
        <w:t>de la suite jusqu’au 31 décembre 2015. Les présentes conditions s’appliquent également aux licences CAL Entreprise Suite ultérieures acquises par ces clients avant le 31 décembre 2015. L’utilisation de ces services en ligne reste soumise aux conditions générales du Contrat de Licence en Volume du client, des Droits d’Utilisation des Services en Ligne et des présentes conditions générales.</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color w:val="000000"/>
          <w:szCs w:val="20"/>
          <w:lang w:val="fr-FR"/>
        </w:rPr>
        <w:t xml:space="preserve">Forefront Protection Suite </w:t>
      </w:r>
    </w:p>
    <w:p w:rsidR="00B41DB5" w:rsidRPr="00AB3045" w:rsidRDefault="00B41DB5" w:rsidP="00B41DB5">
      <w:pPr>
        <w:ind w:left="720"/>
        <w:rPr>
          <w:rFonts w:cs="Tahoma"/>
          <w:lang w:val="fr-FR"/>
        </w:rPr>
      </w:pPr>
      <w:r w:rsidRPr="00AB3045">
        <w:rPr>
          <w:rFonts w:cs="Tahoma"/>
          <w:color w:val="000000"/>
          <w:szCs w:val="20"/>
          <w:lang w:val="fr-FR"/>
        </w:rPr>
        <w:t xml:space="preserve">Un abonnement à Forefront Protection Suite comprend les services en ligne suivants : System Center 2012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 </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color w:val="000000"/>
          <w:szCs w:val="20"/>
          <w:lang w:val="fr-FR"/>
        </w:rPr>
        <w:t>CAL Étudiant Uniquement (Licence Open Éducation et Select Éducation)</w:t>
      </w:r>
    </w:p>
    <w:p w:rsidR="00B41DB5" w:rsidRPr="00AB3045" w:rsidRDefault="00B41DB5" w:rsidP="00B41DB5">
      <w:pPr>
        <w:ind w:left="720"/>
        <w:rPr>
          <w:rFonts w:cs="Tahoma"/>
          <w:lang w:val="fr-FR"/>
        </w:rPr>
      </w:pPr>
      <w:r w:rsidRPr="00AB3045">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rsidR="00B41DB5" w:rsidRPr="00AB3045" w:rsidRDefault="00B41DB5" w:rsidP="00B41DB5">
      <w:pPr>
        <w:ind w:left="720"/>
        <w:rPr>
          <w:rFonts w:cs="Tahoma"/>
          <w:lang w:val="fr-FR"/>
        </w:rPr>
      </w:pPr>
    </w:p>
    <w:p w:rsidR="00B41DB5" w:rsidRPr="00AB3045" w:rsidRDefault="00B41DB5" w:rsidP="00B41DB5">
      <w:pPr>
        <w:pStyle w:val="Heading3"/>
        <w:rPr>
          <w:rFonts w:ascii="Tahoma" w:hAnsi="Tahoma" w:cs="Tahoma"/>
          <w:lang w:val="fr-FR"/>
        </w:rPr>
      </w:pPr>
      <w:bookmarkStart w:id="1221" w:name="_43_Exchange_Enterprise"/>
      <w:bookmarkStart w:id="1222" w:name="_43_CAL_Entreprise"/>
      <w:bookmarkStart w:id="1223" w:name="_Toc351567734"/>
      <w:bookmarkStart w:id="1224" w:name="_Toc336338305"/>
      <w:bookmarkStart w:id="1225" w:name="Srv_45ExchOnlineArchivingUserSL"/>
      <w:bookmarkEnd w:id="1221"/>
      <w:bookmarkEnd w:id="1222"/>
      <w:r w:rsidRPr="00AB3045">
        <w:rPr>
          <w:rFonts w:ascii="Tahoma" w:hAnsi="Tahoma" w:cs="Tahoma"/>
          <w:caps/>
          <w:color w:val="F66400"/>
          <w:sz w:val="22"/>
          <w:vertAlign w:val="superscript"/>
          <w:lang w:val="fr-FR"/>
        </w:rPr>
        <w:t>43</w:t>
      </w:r>
      <w:r w:rsidRPr="00AB3045">
        <w:rPr>
          <w:rFonts w:ascii="Tahoma" w:hAnsi="Tahoma" w:cs="Tahoma"/>
          <w:color w:val="F66400"/>
          <w:sz w:val="22"/>
          <w:lang w:val="fr-FR"/>
        </w:rPr>
        <w:t xml:space="preserve"> CAL Entreprise Exchange avec Services 2013</w:t>
      </w:r>
      <w:bookmarkEnd w:id="1223"/>
    </w:p>
    <w:p w:rsidR="00B41DB5" w:rsidRPr="00AB3045" w:rsidRDefault="00B41DB5" w:rsidP="00B41DB5">
      <w:pPr>
        <w:rPr>
          <w:rFonts w:cs="Tahoma"/>
          <w:lang w:val="fr-FR"/>
        </w:rPr>
      </w:pPr>
    </w:p>
    <w:p w:rsidR="00B41DB5" w:rsidRPr="00AB3045" w:rsidRDefault="00B41DB5" w:rsidP="00B41DB5">
      <w:pPr>
        <w:ind w:left="720"/>
        <w:rPr>
          <w:rFonts w:cs="Tahoma"/>
          <w:lang w:val="fr-FR"/>
        </w:rPr>
      </w:pPr>
      <w:r w:rsidRPr="00AB3045">
        <w:rPr>
          <w:rFonts w:cs="Tahoma"/>
          <w:szCs w:val="20"/>
          <w:lang w:val="fr-FR"/>
        </w:rPr>
        <w:t>Au 1</w:t>
      </w:r>
      <w:r w:rsidRPr="00CF308A">
        <w:rPr>
          <w:rFonts w:cs="Tahoma"/>
          <w:szCs w:val="20"/>
          <w:vertAlign w:val="superscript"/>
          <w:lang w:val="fr-FR"/>
        </w:rPr>
        <w:t>er</w:t>
      </w:r>
      <w:r w:rsidRPr="00AB3045">
        <w:rPr>
          <w:rFonts w:cs="Tahoma"/>
          <w:szCs w:val="20"/>
          <w:lang w:val="fr-FR"/>
        </w:rPr>
        <w:t xml:space="preserve"> avril 2013, une CAL Entreprise Exchange avec Services 2013 couverte par une Software Assurance active fournit des droits pour Data Loss Prevention et Exchange Online Protection. </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szCs w:val="20"/>
          <w:lang w:val="fr-FR"/>
        </w:rPr>
        <w:t>Pour pouvoir utiliser ces services, le client doit contacter son Partenaire Microsoft, qui effectuera la procédure de provisioning nécessaire pour activer chaque service.</w:t>
      </w:r>
    </w:p>
    <w:p w:rsidR="00B41DB5" w:rsidRPr="00AB3045" w:rsidRDefault="00B41DB5" w:rsidP="00B41DB5">
      <w:pPr>
        <w:rPr>
          <w:rFonts w:cs="Tahoma"/>
          <w:lang w:val="fr-FR"/>
        </w:rPr>
      </w:pPr>
    </w:p>
    <w:p w:rsidR="00B41DB5" w:rsidRPr="00AB3045" w:rsidRDefault="00B41DB5" w:rsidP="00B41DB5">
      <w:pPr>
        <w:spacing w:after="60"/>
        <w:ind w:left="720"/>
        <w:rPr>
          <w:rFonts w:cs="Tahoma"/>
          <w:lang w:val="fr-FR"/>
        </w:rPr>
      </w:pPr>
      <w:r w:rsidRPr="00AB3045">
        <w:rPr>
          <w:rFonts w:cs="Tahoma"/>
          <w:b/>
          <w:color w:val="000000"/>
          <w:szCs w:val="20"/>
          <w:lang w:val="fr-FR"/>
        </w:rPr>
        <w:t>Services en Ligne</w:t>
      </w:r>
    </w:p>
    <w:p w:rsidR="00B41DB5" w:rsidRPr="00AB3045" w:rsidRDefault="00B41DB5" w:rsidP="00B41DB5">
      <w:pPr>
        <w:spacing w:after="60"/>
        <w:ind w:left="720"/>
        <w:rPr>
          <w:rFonts w:cs="Tahoma"/>
          <w:lang w:val="fr-FR"/>
        </w:rPr>
      </w:pPr>
      <w:r w:rsidRPr="00AB3045">
        <w:rPr>
          <w:rFonts w:cs="Tahoma"/>
          <w:snapToGrid w:val="0"/>
          <w:lang w:val="fr-FR"/>
        </w:rPr>
        <w:t>Si le client ou son Affilié Signataire utilise Data Loss Prevention ou Exchange Online Protection au titre de</w:t>
      </w:r>
      <w:r>
        <w:rPr>
          <w:rFonts w:cs="Tahoma"/>
          <w:snapToGrid w:val="0"/>
          <w:lang w:val="fr-FR"/>
        </w:rPr>
        <w:t> </w:t>
      </w:r>
      <w:r w:rsidRPr="00AB3045">
        <w:rPr>
          <w:rFonts w:cs="Tahoma"/>
          <w:snapToGrid w:val="0"/>
          <w:lang w:val="fr-FR"/>
        </w:rPr>
        <w:t>sa</w:t>
      </w:r>
      <w:r>
        <w:rPr>
          <w:rFonts w:cs="Tahoma"/>
          <w:snapToGrid w:val="0"/>
          <w:lang w:val="fr-FR"/>
        </w:rPr>
        <w:t> </w:t>
      </w:r>
      <w:r w:rsidRPr="00AB3045">
        <w:rPr>
          <w:rFonts w:cs="Tahoma"/>
          <w:snapToGrid w:val="0"/>
          <w:lang w:val="fr-FR"/>
        </w:rPr>
        <w:t>CAL Entreprise Exchange avec Services 2013 (aux fins la présente note, les « Services en Ligne »), les</w:t>
      </w:r>
      <w:r>
        <w:rPr>
          <w:rFonts w:cs="Tahoma"/>
          <w:snapToGrid w:val="0"/>
          <w:lang w:val="fr-FR"/>
        </w:rPr>
        <w:t> </w:t>
      </w:r>
      <w:r w:rsidRPr="00AB3045">
        <w:rPr>
          <w:rFonts w:cs="Tahoma"/>
          <w:szCs w:val="20"/>
          <w:lang w:val="fr-FR"/>
        </w:rPr>
        <w:t>conditions générales supplémentaires suivantes applicables aux Services en Ligne (les « Conditions Générales Supplémentaires ») remplacent toute disposition contradictoire du Contrat de Licence en Volume</w:t>
      </w:r>
      <w:r>
        <w:rPr>
          <w:rFonts w:cs="Tahoma"/>
          <w:szCs w:val="20"/>
          <w:lang w:val="fr-FR"/>
        </w:rPr>
        <w:t> </w:t>
      </w:r>
      <w:r w:rsidRPr="00AB3045">
        <w:rPr>
          <w:rFonts w:cs="Tahoma"/>
          <w:szCs w:val="20"/>
          <w:lang w:val="fr-FR"/>
        </w:rPr>
        <w:t>du client</w:t>
      </w:r>
      <w:r w:rsidRPr="00AB3045">
        <w:rPr>
          <w:rFonts w:cs="Tahoma"/>
          <w:bCs/>
          <w:iCs/>
          <w:snapToGrid w:val="0"/>
          <w:szCs w:val="18"/>
          <w:lang w:val="fr-FR"/>
        </w:rPr>
        <w:t> :</w:t>
      </w:r>
    </w:p>
    <w:p w:rsidR="00B41DB5" w:rsidRPr="00AB3045" w:rsidRDefault="00B41DB5" w:rsidP="00B41DB5">
      <w:pPr>
        <w:keepNext/>
        <w:spacing w:before="240" w:after="60"/>
        <w:ind w:left="1440"/>
        <w:outlineLvl w:val="0"/>
        <w:rPr>
          <w:rFonts w:cs="Tahoma"/>
          <w:lang w:val="fr-FR"/>
        </w:rPr>
      </w:pPr>
      <w:r w:rsidRPr="00AB3045">
        <w:rPr>
          <w:rFonts w:cs="Tahoma"/>
          <w:b/>
          <w:bCs/>
          <w:iCs/>
          <w:snapToGrid w:val="0"/>
          <w:szCs w:val="18"/>
          <w:lang w:val="fr-FR"/>
        </w:rPr>
        <w:t>Définitions.</w:t>
      </w:r>
    </w:p>
    <w:p w:rsidR="00B41DB5" w:rsidRPr="00AB3045" w:rsidRDefault="00B41DB5" w:rsidP="00B41DB5">
      <w:pPr>
        <w:ind w:left="1440"/>
        <w:jc w:val="both"/>
        <w:rPr>
          <w:rFonts w:cs="Tahoma"/>
          <w:lang w:val="fr-FR"/>
        </w:rPr>
      </w:pPr>
      <w:r w:rsidRPr="00AB3045">
        <w:rPr>
          <w:rFonts w:cs="Tahoma"/>
          <w:snapToGrid w:val="0"/>
          <w:color w:val="000000"/>
          <w:szCs w:val="18"/>
          <w:lang w:val="fr-FR"/>
        </w:rPr>
        <w:t>« Données Client » désigne toutes les données, notamment les fichiers de texte, son, logiciel ou</w:t>
      </w:r>
      <w:r>
        <w:rPr>
          <w:rFonts w:cs="Tahoma"/>
          <w:snapToGrid w:val="0"/>
          <w:color w:val="000000"/>
          <w:szCs w:val="18"/>
          <w:lang w:val="fr-FR"/>
        </w:rPr>
        <w:t> </w:t>
      </w:r>
      <w:r w:rsidRPr="00AB3045">
        <w:rPr>
          <w:rFonts w:cs="Tahoma"/>
          <w:snapToGrid w:val="0"/>
          <w:color w:val="000000"/>
          <w:szCs w:val="18"/>
          <w:lang w:val="fr-FR"/>
        </w:rPr>
        <w:t>image, fournies à Microsoft par ou au nom du client dans le cadre de son utilisation des Services en Ligne.</w:t>
      </w:r>
    </w:p>
    <w:p w:rsidR="00B41DB5" w:rsidRPr="00AB3045" w:rsidRDefault="00B41DB5" w:rsidP="00B41DB5">
      <w:pPr>
        <w:spacing w:before="120"/>
        <w:ind w:left="1440"/>
        <w:jc w:val="both"/>
        <w:rPr>
          <w:rFonts w:cs="Tahoma"/>
          <w:lang w:val="fr-FR"/>
        </w:rPr>
      </w:pPr>
      <w:r w:rsidRPr="00AB3045">
        <w:rPr>
          <w:rFonts w:cs="Tahoma"/>
          <w:snapToGrid w:val="0"/>
          <w:color w:val="000000"/>
          <w:szCs w:val="18"/>
          <w:lang w:val="fr-FR"/>
        </w:rPr>
        <w:t>« Contrat de Niveau de Service » désigne le document qui contient les normes que Microsoft</w:t>
      </w:r>
      <w:r>
        <w:rPr>
          <w:rFonts w:cs="Tahoma"/>
          <w:snapToGrid w:val="0"/>
          <w:color w:val="000000"/>
          <w:szCs w:val="18"/>
          <w:lang w:val="fr-FR"/>
        </w:rPr>
        <w:t> </w:t>
      </w:r>
      <w:r w:rsidRPr="00AB3045">
        <w:rPr>
          <w:rFonts w:cs="Tahoma"/>
          <w:snapToGrid w:val="0"/>
          <w:color w:val="000000"/>
          <w:szCs w:val="18"/>
          <w:lang w:val="fr-FR"/>
        </w:rPr>
        <w:t>s’engage à respecter et en application desquelles elle mesure le niveau de service d’un Service en Ligne.</w:t>
      </w:r>
    </w:p>
    <w:p w:rsidR="00B41DB5" w:rsidRPr="00AB3045" w:rsidRDefault="00B41DB5" w:rsidP="00B41DB5">
      <w:pPr>
        <w:keepNext/>
        <w:spacing w:before="240" w:after="60"/>
        <w:ind w:left="1440"/>
        <w:outlineLvl w:val="0"/>
        <w:rPr>
          <w:rFonts w:cs="Tahoma"/>
          <w:lang w:val="fr-FR"/>
        </w:rPr>
      </w:pPr>
      <w:r w:rsidRPr="00AB3045">
        <w:rPr>
          <w:rFonts w:cs="Tahoma"/>
          <w:b/>
          <w:bCs/>
          <w:iCs/>
          <w:snapToGrid w:val="0"/>
          <w:szCs w:val="18"/>
          <w:lang w:val="fr-FR"/>
        </w:rPr>
        <w:lastRenderedPageBreak/>
        <w:t>Applicabilité des Conditions Générales Supplémentaires.</w:t>
      </w:r>
    </w:p>
    <w:p w:rsidR="00B41DB5" w:rsidRPr="00AB3045" w:rsidRDefault="00B41DB5" w:rsidP="00B41DB5">
      <w:pPr>
        <w:ind w:left="1440"/>
        <w:jc w:val="both"/>
        <w:rPr>
          <w:rFonts w:cs="Tahoma"/>
          <w:lang w:val="fr-FR"/>
        </w:rPr>
      </w:pPr>
      <w:r w:rsidRPr="00AB3045">
        <w:rPr>
          <w:rFonts w:cs="Tahoma"/>
          <w:snapToGrid w:val="0"/>
          <w:color w:val="000000"/>
          <w:szCs w:val="18"/>
          <w:lang w:val="fr-FR"/>
        </w:rPr>
        <w:t>Les présentes Conditions Générales Supplémentaires ne s’appliquent qu’à l’achat et à l’utilisation de Services et Services en Ligne par le client. En cas de conflit entre les présentes Conditions Générales Supplémentaires et les conditions générales du Contrat</w:t>
      </w:r>
      <w:r w:rsidR="003119B0">
        <w:rPr>
          <w:rFonts w:cs="Tahoma"/>
          <w:snapToGrid w:val="0"/>
          <w:color w:val="000000"/>
          <w:szCs w:val="18"/>
          <w:lang w:val="fr-FR"/>
        </w:rPr>
        <w:t>-</w:t>
      </w:r>
      <w:r w:rsidRPr="00AB3045">
        <w:rPr>
          <w:rFonts w:cs="Tahoma"/>
          <w:snapToGrid w:val="0"/>
          <w:color w:val="000000"/>
          <w:szCs w:val="18"/>
          <w:lang w:val="fr-FR"/>
        </w:rPr>
        <w:t>Cadre ou du Contrat et dans la mesure où le conflit n’est pas expressément résolu dans les documents, les termes des présentes conditions prévalent.</w:t>
      </w:r>
    </w:p>
    <w:p w:rsidR="00B41DB5" w:rsidRPr="00AB3045" w:rsidRDefault="00B41DB5" w:rsidP="00B41DB5">
      <w:pPr>
        <w:keepNext/>
        <w:spacing w:before="240" w:after="60"/>
        <w:ind w:left="1440"/>
        <w:outlineLvl w:val="0"/>
        <w:rPr>
          <w:rFonts w:cs="Tahoma"/>
          <w:lang w:val="fr-FR"/>
        </w:rPr>
      </w:pPr>
      <w:r w:rsidRPr="00AB3045">
        <w:rPr>
          <w:rFonts w:cs="Tahoma"/>
          <w:b/>
          <w:bCs/>
          <w:iCs/>
          <w:snapToGrid w:val="0"/>
          <w:szCs w:val="18"/>
          <w:lang w:val="fr-FR"/>
        </w:rPr>
        <w:t>Garantie limitée pour les Services en Ligne.</w:t>
      </w:r>
    </w:p>
    <w:p w:rsidR="00B41DB5" w:rsidRPr="00AB3045" w:rsidRDefault="00B41DB5" w:rsidP="00B41DB5">
      <w:pPr>
        <w:ind w:left="1440"/>
        <w:jc w:val="both"/>
        <w:rPr>
          <w:rFonts w:cs="Tahoma"/>
          <w:lang w:val="fr-FR"/>
        </w:rPr>
      </w:pPr>
      <w:r w:rsidRPr="00AB3045">
        <w:rPr>
          <w:rFonts w:cs="Tahoma"/>
          <w:snapToGrid w:val="0"/>
          <w:color w:val="000000"/>
          <w:szCs w:val="18"/>
          <w:lang w:val="fr-FR"/>
        </w:rPr>
        <w:t>Microsoft garantit que les Services en Ligne fonctionneront conformément au Contrat de Niveau de Service applicable. Cette garantie limitée s’applique pendant la durée d’utilisation par le client du Service en Ligne, sous réserve du respect des exigences de notification mentionnées dans le Contrat de Niveau de Service applicable.</w:t>
      </w:r>
    </w:p>
    <w:p w:rsidR="00B41DB5" w:rsidRPr="00AB3045" w:rsidRDefault="00B41DB5" w:rsidP="00B41DB5">
      <w:pPr>
        <w:spacing w:before="120"/>
        <w:ind w:left="1440"/>
        <w:jc w:val="both"/>
        <w:rPr>
          <w:rFonts w:cs="Tahoma"/>
          <w:lang w:val="fr-FR"/>
        </w:rPr>
      </w:pPr>
      <w:r w:rsidRPr="00AB3045">
        <w:rPr>
          <w:rFonts w:cs="Tahoma"/>
          <w:snapToGrid w:val="0"/>
          <w:color w:val="000000"/>
          <w:szCs w:val="18"/>
          <w:lang w:val="fr-FR"/>
        </w:rPr>
        <w:t>Si Microsoft ne respecte pas les conditions de cette garantie limitée et que le client informe Microsoft pendant la durée de garantie, Microsoft fournira les recours mentionnés dans le Contrat de Niveau de Service pour le Service en Ligne concerné. Ces solutions constituent les seuls recours du client en cas de violation de la garantie limitée, à moins que d’autres recours ne soient prévus par la réglementation applicable.</w:t>
      </w:r>
    </w:p>
    <w:p w:rsidR="00B41DB5" w:rsidRPr="00AB3045" w:rsidRDefault="00B41DB5" w:rsidP="00B41DB5">
      <w:pPr>
        <w:spacing w:before="120"/>
        <w:ind w:left="1440"/>
        <w:jc w:val="both"/>
        <w:rPr>
          <w:rFonts w:cs="Tahoma"/>
          <w:lang w:val="fr-FR"/>
        </w:rPr>
      </w:pPr>
      <w:r w:rsidRPr="00AB3045">
        <w:rPr>
          <w:rFonts w:cs="Tahoma"/>
          <w:snapToGrid w:val="0"/>
          <w:color w:val="000000"/>
          <w:szCs w:val="18"/>
          <w:lang w:val="fr-FR"/>
        </w:rPr>
        <w:t>Cette garantie limitée est soumise aux limitations suivantes :</w:t>
      </w:r>
    </w:p>
    <w:p w:rsidR="00B41DB5" w:rsidRPr="00AB3045" w:rsidRDefault="00B41DB5" w:rsidP="00B41DB5">
      <w:pPr>
        <w:numPr>
          <w:ilvl w:val="0"/>
          <w:numId w:val="161"/>
        </w:numPr>
        <w:tabs>
          <w:tab w:val="left" w:pos="1800"/>
        </w:tabs>
        <w:spacing w:before="120"/>
        <w:ind w:left="1800"/>
        <w:contextualSpacing/>
        <w:jc w:val="both"/>
        <w:rPr>
          <w:rFonts w:cs="Tahoma"/>
          <w:lang w:val="fr-FR"/>
        </w:rPr>
      </w:pPr>
      <w:r w:rsidRPr="00AB3045">
        <w:rPr>
          <w:rFonts w:cs="Tahoma"/>
          <w:snapToGrid w:val="0"/>
          <w:color w:val="000000"/>
          <w:szCs w:val="18"/>
          <w:lang w:val="fr-FR"/>
        </w:rPr>
        <w:t>toute garantie, garantie implicite ou condition qui ne peut être exclue en vertu de la loi sera applicable pendant un (1) an à compter de la date de début de validité de la garantie limitée ;</w:t>
      </w:r>
    </w:p>
    <w:p w:rsidR="00B41DB5" w:rsidRPr="00AB3045" w:rsidRDefault="00B41DB5" w:rsidP="00B41DB5">
      <w:pPr>
        <w:numPr>
          <w:ilvl w:val="0"/>
          <w:numId w:val="161"/>
        </w:numPr>
        <w:tabs>
          <w:tab w:val="left" w:pos="1800"/>
        </w:tabs>
        <w:spacing w:before="120"/>
        <w:ind w:left="1800"/>
        <w:contextualSpacing/>
        <w:jc w:val="both"/>
        <w:rPr>
          <w:rFonts w:cs="Tahoma"/>
          <w:lang w:val="fr-FR"/>
        </w:rPr>
      </w:pPr>
      <w:r w:rsidRPr="00AB3045">
        <w:rPr>
          <w:rFonts w:cs="Tahoma"/>
          <w:snapToGrid w:val="0"/>
          <w:color w:val="000000"/>
          <w:szCs w:val="18"/>
          <w:lang w:val="fr-FR"/>
        </w:rPr>
        <w:t>la garantie limitée ne couvre pas les problèmes engendrés par un accident, une mauvaise utilisation ayant entraîné une détérioration ou une utilisation non conforme au présent contrat de Licence en Volume du client ou aux Droits d’Utilisation de Logiciels, ni ne couvre les problèmes résultant d’événements indépendants de la volonté de Microsoft ;</w:t>
      </w:r>
    </w:p>
    <w:p w:rsidR="00B41DB5" w:rsidRPr="00AB3045" w:rsidRDefault="00B41DB5" w:rsidP="00B41DB5">
      <w:pPr>
        <w:numPr>
          <w:ilvl w:val="0"/>
          <w:numId w:val="161"/>
        </w:numPr>
        <w:tabs>
          <w:tab w:val="left" w:pos="1800"/>
        </w:tabs>
        <w:spacing w:before="120"/>
        <w:ind w:left="1800"/>
        <w:contextualSpacing/>
        <w:jc w:val="both"/>
        <w:rPr>
          <w:rFonts w:cs="Tahoma"/>
          <w:lang w:val="fr-FR"/>
        </w:rPr>
      </w:pPr>
      <w:r w:rsidRPr="00AB3045">
        <w:rPr>
          <w:rFonts w:cs="Tahoma"/>
          <w:snapToGrid w:val="0"/>
          <w:color w:val="000000"/>
          <w:szCs w:val="18"/>
          <w:lang w:val="fr-FR"/>
        </w:rPr>
        <w:t>la garantie limitée n’est pas applicable aux Services en Ligne gratuits, en version d’évaluation, en version précommerciale ou en version bêta ; et</w:t>
      </w:r>
    </w:p>
    <w:p w:rsidR="00B41DB5" w:rsidRPr="00AB3045" w:rsidRDefault="00B41DB5" w:rsidP="00B41DB5">
      <w:pPr>
        <w:numPr>
          <w:ilvl w:val="0"/>
          <w:numId w:val="161"/>
        </w:numPr>
        <w:tabs>
          <w:tab w:val="left" w:pos="1800"/>
        </w:tabs>
        <w:spacing w:before="120"/>
        <w:ind w:left="1800"/>
        <w:contextualSpacing/>
        <w:jc w:val="both"/>
        <w:rPr>
          <w:rFonts w:cs="Tahoma"/>
          <w:lang w:val="fr-FR"/>
        </w:rPr>
      </w:pPr>
      <w:r w:rsidRPr="00AB3045">
        <w:rPr>
          <w:rFonts w:cs="Tahoma"/>
          <w:snapToGrid w:val="0"/>
          <w:color w:val="000000"/>
          <w:szCs w:val="18"/>
          <w:lang w:val="fr-FR"/>
        </w:rPr>
        <w:t>la garantie limitée ne s’applique pas aux problèmes engendrés par le non</w:t>
      </w:r>
      <w:r w:rsidR="003119B0">
        <w:rPr>
          <w:rFonts w:cs="Tahoma"/>
          <w:snapToGrid w:val="0"/>
          <w:color w:val="000000"/>
          <w:szCs w:val="18"/>
          <w:lang w:val="fr-FR"/>
        </w:rPr>
        <w:t>-</w:t>
      </w:r>
      <w:r w:rsidRPr="00AB3045">
        <w:rPr>
          <w:rFonts w:cs="Tahoma"/>
          <w:snapToGrid w:val="0"/>
          <w:color w:val="000000"/>
          <w:szCs w:val="18"/>
          <w:lang w:val="fr-FR"/>
        </w:rPr>
        <w:t>respect de l’obligation de répondre aux conditions minimales concernant le système.</w:t>
      </w:r>
    </w:p>
    <w:p w:rsidR="00B41DB5" w:rsidRPr="00AB3045" w:rsidRDefault="00B41DB5" w:rsidP="00B41DB5">
      <w:pPr>
        <w:spacing w:before="120"/>
        <w:ind w:left="1440"/>
        <w:jc w:val="both"/>
        <w:rPr>
          <w:rFonts w:cs="Tahoma"/>
          <w:lang w:val="fr-FR"/>
        </w:rPr>
      </w:pPr>
      <w:r w:rsidRPr="00AB3045">
        <w:rPr>
          <w:rFonts w:cs="Tahoma"/>
          <w:b/>
          <w:bCs/>
          <w:snapToGrid w:val="0"/>
          <w:color w:val="000000"/>
          <w:szCs w:val="18"/>
          <w:lang w:val="fr-FR"/>
        </w:rPr>
        <w:t>MICROSOFT N’ACCORDE AUCUNE AUTRE GARANTIE OU CONDITION EXPRESSE OU IMPLICITE, AUTRE QUE CETTE GARANTIE LIMITÉE. MICROSOFT EXCLUT TOUTE DÉCLARATION, GARANTIE OU CONDITION IMPLICITE, Y COMPRIS, NOTAMMENT, TOUTE GARANTIE DE QUALITÉ, D’ADÉQUATION À UN USAGE PARTICULIER, DE QUALITÉ SATISFAISANTE, DE PROPRIÉTÉ OU D’ABSENCE DE CONTREFAÇON. CES EXCLUSIONS S’APPLIQUENT SAUF SI LA RÉGLEMENTATION APPLICABLE LES INTERDIT.</w:t>
      </w:r>
    </w:p>
    <w:p w:rsidR="00B41DB5" w:rsidRPr="00AB3045" w:rsidRDefault="00B41DB5" w:rsidP="00B41DB5">
      <w:pPr>
        <w:keepNext/>
        <w:spacing w:before="240" w:after="60"/>
        <w:ind w:left="1440"/>
        <w:outlineLvl w:val="0"/>
        <w:rPr>
          <w:rFonts w:cs="Tahoma"/>
          <w:lang w:val="fr-FR"/>
        </w:rPr>
      </w:pPr>
      <w:r w:rsidRPr="00AB3045">
        <w:rPr>
          <w:rFonts w:cs="Tahoma"/>
          <w:b/>
          <w:bCs/>
          <w:iCs/>
          <w:snapToGrid w:val="0"/>
          <w:szCs w:val="18"/>
          <w:lang w:val="fr-FR"/>
        </w:rPr>
        <w:t>Sécurité et protection des données personnelles.</w:t>
      </w:r>
    </w:p>
    <w:p w:rsidR="00B41DB5" w:rsidRPr="00AB3045" w:rsidRDefault="00B41DB5" w:rsidP="00B41DB5">
      <w:pPr>
        <w:spacing w:before="120"/>
        <w:ind w:left="1440" w:hanging="360"/>
        <w:contextualSpacing/>
        <w:jc w:val="both"/>
        <w:rPr>
          <w:rFonts w:cs="Tahoma"/>
          <w:lang w:val="fr-FR"/>
        </w:rPr>
      </w:pPr>
      <w:r w:rsidRPr="00747F29">
        <w:rPr>
          <w:rFonts w:cs="Tahoma"/>
          <w:b/>
          <w:bCs/>
          <w:snapToGrid w:val="0"/>
          <w:color w:val="000000"/>
          <w:szCs w:val="18"/>
          <w:lang w:val="fr-FR"/>
        </w:rPr>
        <w:t>a.</w:t>
      </w:r>
      <w:r w:rsidRPr="00AB3045">
        <w:rPr>
          <w:rFonts w:cs="Tahoma"/>
          <w:snapToGrid w:val="0"/>
          <w:color w:val="000000"/>
          <w:szCs w:val="18"/>
          <w:lang w:val="fr-FR"/>
        </w:rPr>
        <w:tab/>
        <w:t>Microsoft et le client s’engagent à se conformer à toutes les lois et réglementations applicables (y</w:t>
      </w:r>
      <w:r>
        <w:rPr>
          <w:rFonts w:cs="Tahoma"/>
          <w:snapToGrid w:val="0"/>
          <w:color w:val="000000"/>
          <w:szCs w:val="18"/>
          <w:lang w:val="fr-FR"/>
        </w:rPr>
        <w:t> </w:t>
      </w:r>
      <w:r w:rsidRPr="00AB3045">
        <w:rPr>
          <w:rFonts w:cs="Tahoma"/>
          <w:snapToGrid w:val="0"/>
          <w:color w:val="000000"/>
          <w:szCs w:val="18"/>
          <w:lang w:val="fr-FR"/>
        </w:rPr>
        <w:t>compris la réglementation applicable à la notification des violations de sécurité). Cependant, Microsoft n’est pas responsable du respect de toute loi ou réglementation applicable au client ou au secteur d’activité du client qui ne serait pas généralement applicable aux prestataires de services informatiques. Le client autorise Microsoft et ses représentants à traiter ses informations personnelles dans le cadre de l’exécution du présent Contrat, y compris des présentes Conditions Générales Supplémentaires.</w:t>
      </w:r>
    </w:p>
    <w:p w:rsidR="00B41DB5" w:rsidRPr="00AB3045" w:rsidRDefault="00B41DB5" w:rsidP="00B41DB5">
      <w:pPr>
        <w:spacing w:before="120"/>
        <w:ind w:left="1440" w:hanging="360"/>
        <w:contextualSpacing/>
        <w:jc w:val="both"/>
        <w:rPr>
          <w:rFonts w:cs="Tahoma"/>
          <w:lang w:val="fr-FR"/>
        </w:rPr>
      </w:pPr>
      <w:r w:rsidRPr="00747F29">
        <w:rPr>
          <w:rFonts w:cs="Tahoma"/>
          <w:b/>
          <w:bCs/>
          <w:snapToGrid w:val="0"/>
          <w:color w:val="000000"/>
          <w:szCs w:val="18"/>
          <w:lang w:val="fr-FR"/>
        </w:rPr>
        <w:t>b.</w:t>
      </w:r>
      <w:r w:rsidRPr="00AB3045">
        <w:rPr>
          <w:rFonts w:cs="Tahoma"/>
          <w:snapToGrid w:val="0"/>
          <w:color w:val="000000"/>
          <w:szCs w:val="18"/>
          <w:lang w:val="fr-FR"/>
        </w:rPr>
        <w:tab/>
        <w:t>Le client peut choisir de fournir des informations personnelles à Microsoft pour le compte de tiers (y compris les interlocuteurs, revendeurs, distributeurs, administrateurs et employés du client) dans le cadre de l’utilisation des Services en Ligne ou du Contrat. Le client s’engage à obtenir auprès desdits tiers tous les consentements requis par les lois applicables sur la protection des données et le respect de la vie privée avant de fournir de telles informations personnelles à</w:t>
      </w:r>
      <w:r>
        <w:rPr>
          <w:rFonts w:cs="Tahoma"/>
          <w:snapToGrid w:val="0"/>
          <w:color w:val="000000"/>
          <w:szCs w:val="18"/>
          <w:lang w:val="fr-FR"/>
        </w:rPr>
        <w:t> </w:t>
      </w:r>
      <w:r w:rsidRPr="00AB3045">
        <w:rPr>
          <w:rFonts w:cs="Tahoma"/>
          <w:snapToGrid w:val="0"/>
          <w:color w:val="000000"/>
          <w:szCs w:val="18"/>
          <w:lang w:val="fr-FR"/>
        </w:rPr>
        <w:t>Microsoft.</w:t>
      </w:r>
    </w:p>
    <w:p w:rsidR="00B41DB5" w:rsidRPr="00AB3045" w:rsidRDefault="00B41DB5" w:rsidP="00B41DB5">
      <w:pPr>
        <w:spacing w:before="120"/>
        <w:ind w:left="1440" w:hanging="360"/>
        <w:contextualSpacing/>
        <w:jc w:val="both"/>
        <w:rPr>
          <w:rFonts w:cs="Tahoma"/>
          <w:lang w:val="fr-FR"/>
        </w:rPr>
      </w:pPr>
      <w:r w:rsidRPr="00747F29">
        <w:rPr>
          <w:rFonts w:cs="Tahoma"/>
          <w:b/>
          <w:bCs/>
          <w:snapToGrid w:val="0"/>
          <w:color w:val="000000"/>
          <w:szCs w:val="18"/>
          <w:lang w:val="fr-FR"/>
        </w:rPr>
        <w:t>c.</w:t>
      </w:r>
      <w:r w:rsidRPr="00AB3045">
        <w:rPr>
          <w:rFonts w:cs="Tahoma"/>
          <w:snapToGrid w:val="0"/>
          <w:color w:val="000000"/>
          <w:szCs w:val="18"/>
          <w:lang w:val="fr-FR"/>
        </w:rPr>
        <w:tab/>
        <w:t xml:space="preserve">Les informations personnelles fournies par le client dans le cadre du Contrat ou de l’utilisation des Services en Ligne seront traitées conformément à la déclaration de confidentialité disponible à l’adresse </w:t>
      </w:r>
      <w:hyperlink r:id="rId51" w:history="1">
        <w:r w:rsidRPr="00AB3045">
          <w:rPr>
            <w:rFonts w:cs="Tahoma"/>
            <w:snapToGrid w:val="0"/>
            <w:color w:val="0000FF"/>
            <w:szCs w:val="18"/>
            <w:u w:val="single"/>
            <w:lang w:val="fr-FR"/>
          </w:rPr>
          <w:t>https://www.microsoft.com/licensing/servicecenter</w:t>
        </w:r>
      </w:hyperlink>
      <w:r w:rsidRPr="00AB3045">
        <w:rPr>
          <w:rFonts w:cs="Tahoma"/>
          <w:snapToGrid w:val="0"/>
          <w:color w:val="000000"/>
          <w:szCs w:val="18"/>
          <w:lang w:val="fr-FR"/>
        </w:rPr>
        <w:t>, étant entendu que les déclarations de confidentialité propres à chaque Produit et toutes les informations supplémentaires sur la confidentialité et la sécurité propres à des Services en Ligne spécifiques figurent dans les Droits d’Utilisation de Logiciels. Les données personnelles collectées par le biais des Services en Ligne ou Services peuvent être transférées, stockées et traitées aux États</w:t>
      </w:r>
      <w:r w:rsidR="003119B0">
        <w:rPr>
          <w:rFonts w:cs="Tahoma"/>
          <w:snapToGrid w:val="0"/>
          <w:color w:val="000000"/>
          <w:szCs w:val="18"/>
          <w:lang w:val="fr-FR"/>
        </w:rPr>
        <w:t>-</w:t>
      </w:r>
      <w:r w:rsidRPr="00AB3045">
        <w:rPr>
          <w:rFonts w:cs="Tahoma"/>
          <w:snapToGrid w:val="0"/>
          <w:color w:val="000000"/>
          <w:szCs w:val="18"/>
          <w:lang w:val="fr-FR"/>
        </w:rPr>
        <w:t xml:space="preserve">Unis ou dans tout autre pays où </w:t>
      </w:r>
      <w:r w:rsidRPr="00AB3045">
        <w:rPr>
          <w:rFonts w:cs="Tahoma"/>
          <w:snapToGrid w:val="0"/>
          <w:color w:val="000000"/>
          <w:szCs w:val="18"/>
          <w:lang w:val="fr-FR"/>
        </w:rPr>
        <w:lastRenderedPageBreak/>
        <w:t xml:space="preserve">Microsoft ou ses prestataires de services sont implantés. En utilisant les Services en Ligne ou les Services, le client accepte les conditions susmentionnées. Microsoft se conforme aux principes de protection des données (Safe Harbor Principles) pour l’Union Européenne et la Suisse stipulés par le ministère américain du commerce concernant la collecte, l’utilisation et la conservation de données provenant de l’Union européenne, de l’Espace Économique Européen et de la Suisse. </w:t>
      </w:r>
    </w:p>
    <w:p w:rsidR="00B41DB5" w:rsidRPr="00AB3045" w:rsidRDefault="00B41DB5" w:rsidP="00B41DB5">
      <w:pPr>
        <w:keepNext/>
        <w:spacing w:before="240" w:after="60"/>
        <w:ind w:left="1440"/>
        <w:outlineLvl w:val="0"/>
        <w:rPr>
          <w:rFonts w:cs="Tahoma"/>
          <w:lang w:val="fr-FR"/>
        </w:rPr>
      </w:pPr>
      <w:r w:rsidRPr="00AB3045">
        <w:rPr>
          <w:rFonts w:cs="Tahoma"/>
          <w:b/>
          <w:bCs/>
          <w:iCs/>
          <w:snapToGrid w:val="0"/>
          <w:szCs w:val="18"/>
          <w:lang w:val="fr-FR"/>
        </w:rPr>
        <w:t>Engagement de protection du client.</w:t>
      </w:r>
    </w:p>
    <w:p w:rsidR="00B41DB5" w:rsidRPr="00AB3045" w:rsidRDefault="00B41DB5" w:rsidP="00B41DB5">
      <w:pPr>
        <w:ind w:left="1440"/>
        <w:jc w:val="both"/>
        <w:rPr>
          <w:rFonts w:cs="Tahoma"/>
          <w:lang w:val="fr-FR"/>
        </w:rPr>
      </w:pPr>
      <w:r w:rsidRPr="00AB3045">
        <w:rPr>
          <w:rFonts w:cs="Tahoma"/>
          <w:snapToGrid w:val="0"/>
          <w:color w:val="000000"/>
          <w:szCs w:val="18"/>
          <w:lang w:val="fr-FR"/>
        </w:rPr>
        <w:t>Le client s’engage à défendre Microsoft contre toute action en justice engagée par un tiers non affilié qui :</w:t>
      </w:r>
    </w:p>
    <w:p w:rsidR="00B41DB5" w:rsidRPr="00AB3045" w:rsidRDefault="00B41DB5" w:rsidP="00B41DB5">
      <w:pPr>
        <w:numPr>
          <w:ilvl w:val="0"/>
          <w:numId w:val="166"/>
        </w:numPr>
        <w:spacing w:before="120"/>
        <w:ind w:left="1800"/>
        <w:contextualSpacing/>
        <w:jc w:val="both"/>
        <w:rPr>
          <w:rFonts w:cs="Tahoma"/>
          <w:lang w:val="fr-FR"/>
        </w:rPr>
      </w:pPr>
      <w:r w:rsidRPr="00AB3045">
        <w:rPr>
          <w:rFonts w:cs="Tahoma"/>
          <w:snapToGrid w:val="0"/>
          <w:color w:val="000000"/>
          <w:szCs w:val="18"/>
          <w:lang w:val="fr-FR"/>
        </w:rPr>
        <w:t>vise à démontrer que des Données Client ou des logiciels qui n’ont pas été fournis par Microsoft et que Microsoft héberge pour le compte du client, portent atteinte aux droits d’auteur de ce tiers ou à l’un de ses brevets ou à l’une de ses marques commerciales, ou utilisent illégalement ses Secrets Commerciaux ; ou</w:t>
      </w:r>
    </w:p>
    <w:p w:rsidR="00B41DB5" w:rsidRPr="00AB3045" w:rsidRDefault="00B41DB5" w:rsidP="00B41DB5">
      <w:pPr>
        <w:numPr>
          <w:ilvl w:val="0"/>
          <w:numId w:val="166"/>
        </w:numPr>
        <w:spacing w:before="120"/>
        <w:ind w:left="1800"/>
        <w:contextualSpacing/>
        <w:jc w:val="both"/>
        <w:rPr>
          <w:rFonts w:cs="Tahoma"/>
          <w:lang w:val="fr-FR"/>
        </w:rPr>
      </w:pPr>
      <w:r w:rsidRPr="00AB3045">
        <w:rPr>
          <w:rFonts w:cs="Tahoma"/>
          <w:snapToGrid w:val="0"/>
          <w:color w:val="000000"/>
          <w:szCs w:val="18"/>
          <w:lang w:val="fr-FR"/>
        </w:rPr>
        <w:t>résulte d’une violation des conditions des Règles de Bon Usage, décrites dans les Droits d’Utilisation de Logiciels applicables.</w:t>
      </w:r>
    </w:p>
    <w:p w:rsidR="00B41DB5" w:rsidRPr="00AB3045" w:rsidRDefault="00B41DB5" w:rsidP="00B41DB5">
      <w:pPr>
        <w:spacing w:before="120"/>
        <w:ind w:left="1440"/>
        <w:jc w:val="both"/>
        <w:rPr>
          <w:rFonts w:cs="Tahoma"/>
          <w:lang w:val="fr-FR"/>
        </w:rPr>
      </w:pPr>
      <w:r w:rsidRPr="00AB3045">
        <w:rPr>
          <w:rFonts w:cs="Tahoma"/>
          <w:snapToGrid w:val="0"/>
          <w:color w:val="000000"/>
          <w:szCs w:val="18"/>
          <w:lang w:val="fr-FR"/>
        </w:rPr>
        <w:t>Le client s’engage également à payer le montant de toute condamnation définitive (ou d’une transaction à laquelle le client aurait consenti). Cet article est le recours exclusif de Microsoft en ce qui concerne ces actions en justice ou réclamations.</w:t>
      </w:r>
    </w:p>
    <w:p w:rsidR="00B41DB5" w:rsidRPr="00AB3045" w:rsidRDefault="00B41DB5" w:rsidP="00B41DB5">
      <w:pPr>
        <w:spacing w:before="120"/>
        <w:ind w:left="1440"/>
        <w:jc w:val="both"/>
        <w:rPr>
          <w:rFonts w:cs="Tahoma"/>
          <w:lang w:val="fr-FR"/>
        </w:rPr>
      </w:pPr>
      <w:r w:rsidRPr="00AB3045">
        <w:rPr>
          <w:rFonts w:cs="Tahoma"/>
          <w:snapToGrid w:val="0"/>
          <w:color w:val="000000"/>
          <w:szCs w:val="18"/>
          <w:lang w:val="fr-FR"/>
        </w:rPr>
        <w:t>Microsoft doit informer le client, dans les plus brefs délais, et par écrit, de la survenance d’une action conformément au présent article. Microsoft (1) laissera au client le contrôle exclusif de la défense ou du règlement de l’action ; et (2) fournira une assistance raisonnable dans le cadre de la défense. Le client remboursera à Microsoft les frais raisonnables qu’elle aura engagés dans le cadre de la fourniture de ladite assistance.</w:t>
      </w:r>
    </w:p>
    <w:p w:rsidR="00B41DB5" w:rsidRDefault="00B41DB5" w:rsidP="00B41DB5">
      <w:pPr>
        <w:spacing w:before="240" w:after="60"/>
        <w:ind w:left="1440"/>
        <w:outlineLvl w:val="0"/>
        <w:rPr>
          <w:rFonts w:cs="Tahoma"/>
          <w:b/>
          <w:bCs/>
          <w:iCs/>
          <w:snapToGrid w:val="0"/>
          <w:szCs w:val="18"/>
          <w:lang w:val="fr-FR"/>
        </w:rPr>
      </w:pPr>
    </w:p>
    <w:p w:rsidR="00B41DB5" w:rsidRDefault="00B41DB5" w:rsidP="00B41DB5">
      <w:pPr>
        <w:spacing w:before="240" w:after="60"/>
        <w:ind w:left="1440"/>
        <w:outlineLvl w:val="0"/>
        <w:rPr>
          <w:rFonts w:cs="Tahoma"/>
          <w:b/>
          <w:bCs/>
          <w:iCs/>
          <w:snapToGrid w:val="0"/>
          <w:szCs w:val="18"/>
          <w:lang w:val="fr-FR"/>
        </w:rPr>
      </w:pPr>
    </w:p>
    <w:p w:rsidR="00B41DB5" w:rsidRDefault="00B41DB5" w:rsidP="00B41DB5">
      <w:pPr>
        <w:spacing w:before="240" w:after="60"/>
        <w:ind w:left="1440"/>
        <w:outlineLvl w:val="0"/>
        <w:rPr>
          <w:rFonts w:cs="Tahoma"/>
          <w:b/>
          <w:bCs/>
          <w:iCs/>
          <w:snapToGrid w:val="0"/>
          <w:szCs w:val="18"/>
          <w:lang w:val="fr-FR"/>
        </w:rPr>
      </w:pPr>
    </w:p>
    <w:p w:rsidR="00B41DB5" w:rsidRPr="00AB3045" w:rsidRDefault="00B41DB5" w:rsidP="00B41DB5">
      <w:pPr>
        <w:spacing w:before="240" w:after="60"/>
        <w:ind w:left="1440"/>
        <w:outlineLvl w:val="0"/>
        <w:rPr>
          <w:rFonts w:cs="Tahoma"/>
          <w:lang w:val="fr-FR"/>
        </w:rPr>
      </w:pPr>
      <w:r w:rsidRPr="00AB3045">
        <w:rPr>
          <w:rFonts w:cs="Tahoma"/>
          <w:b/>
          <w:bCs/>
          <w:iCs/>
          <w:snapToGrid w:val="0"/>
          <w:szCs w:val="18"/>
          <w:lang w:val="fr-FR"/>
        </w:rPr>
        <w:t>Limitation de responsabilité.</w:t>
      </w:r>
    </w:p>
    <w:p w:rsidR="00B41DB5" w:rsidRPr="00AB3045" w:rsidRDefault="00B41DB5" w:rsidP="00B41DB5">
      <w:pPr>
        <w:ind w:left="1440"/>
        <w:jc w:val="both"/>
        <w:rPr>
          <w:rFonts w:cs="Tahoma"/>
          <w:lang w:val="fr-FR"/>
        </w:rPr>
      </w:pPr>
      <w:r w:rsidRPr="00AB3045">
        <w:rPr>
          <w:rFonts w:cs="Tahoma"/>
          <w:snapToGrid w:val="0"/>
          <w:color w:val="000000"/>
          <w:szCs w:val="18"/>
          <w:lang w:val="fr-FR"/>
        </w:rPr>
        <w:t>Dans la limite permise par la réglementation applicable, la responsabilité de chaque partie, de ses Affiliés et de ses Prestataires à l’égard des Services en Ligne est limitée aux dommages directs dans la limite du montant payé par le client au cours des douze (12) mois précédents pour les Services en Ligne. Ces limitations s’appliquent quel que soit le fondement de responsabilité invoqué (responsabilité contractuelle ou délictuelle (notamment en cas de négligence), responsabilité sans faute, violation de garantie ou autre). Toutefois, ces limitations pécuniaires ne s’appliquent pas :</w:t>
      </w:r>
    </w:p>
    <w:p w:rsidR="00B41DB5" w:rsidRPr="00747F29" w:rsidRDefault="00B41DB5" w:rsidP="00B41DB5">
      <w:pPr>
        <w:numPr>
          <w:ilvl w:val="0"/>
          <w:numId w:val="166"/>
        </w:numPr>
        <w:spacing w:before="120"/>
        <w:ind w:left="1800"/>
        <w:contextualSpacing/>
        <w:jc w:val="both"/>
        <w:rPr>
          <w:rFonts w:cs="Tahoma"/>
          <w:snapToGrid w:val="0"/>
          <w:color w:val="000000"/>
          <w:szCs w:val="18"/>
          <w:lang w:val="fr-FR"/>
        </w:rPr>
      </w:pPr>
      <w:r w:rsidRPr="00AB3045">
        <w:rPr>
          <w:rFonts w:cs="Tahoma"/>
          <w:snapToGrid w:val="0"/>
          <w:color w:val="000000"/>
          <w:szCs w:val="18"/>
          <w:lang w:val="fr-FR"/>
        </w:rPr>
        <w:t>aux obligations de Microsoft prévues à l’article intitulé « Défense en cas d’action en contrefaçon ou en détournement ou de réclamation de tiers » du Contrat</w:t>
      </w:r>
      <w:r w:rsidR="003119B0">
        <w:rPr>
          <w:rFonts w:cs="Tahoma"/>
          <w:snapToGrid w:val="0"/>
          <w:color w:val="000000"/>
          <w:szCs w:val="18"/>
          <w:lang w:val="fr-FR"/>
        </w:rPr>
        <w:t>-</w:t>
      </w:r>
      <w:r w:rsidRPr="00AB3045">
        <w:rPr>
          <w:rFonts w:cs="Tahoma"/>
          <w:snapToGrid w:val="0"/>
          <w:color w:val="000000"/>
          <w:szCs w:val="18"/>
          <w:lang w:val="fr-FR"/>
        </w:rPr>
        <w:t>Cadre ni aux obligations du client prévues à l’article « Engagement de protection du client » des présentes Conditions Générales Supplémentaires ;</w:t>
      </w:r>
    </w:p>
    <w:p w:rsidR="00B41DB5" w:rsidRPr="00CF308A" w:rsidRDefault="00B41DB5" w:rsidP="00B41DB5">
      <w:pPr>
        <w:numPr>
          <w:ilvl w:val="0"/>
          <w:numId w:val="166"/>
        </w:numPr>
        <w:spacing w:before="120"/>
        <w:ind w:left="1800"/>
        <w:contextualSpacing/>
        <w:jc w:val="both"/>
        <w:rPr>
          <w:rFonts w:cs="Tahoma"/>
          <w:snapToGrid w:val="0"/>
          <w:color w:val="000000"/>
          <w:szCs w:val="18"/>
          <w:lang w:val="fr-FR"/>
        </w:rPr>
      </w:pPr>
      <w:r w:rsidRPr="00AB3045">
        <w:rPr>
          <w:rFonts w:cs="Tahoma"/>
          <w:snapToGrid w:val="0"/>
          <w:color w:val="000000"/>
          <w:szCs w:val="18"/>
          <w:lang w:val="fr-FR"/>
        </w:rPr>
        <w:t>à toute responsabilité de l’une des parties découlant d’un manquement à ses obligations au titre de l’article intitulé « Confidentialité » du Contrat</w:t>
      </w:r>
      <w:r w:rsidR="003119B0">
        <w:rPr>
          <w:rFonts w:cs="Tahoma"/>
          <w:snapToGrid w:val="0"/>
          <w:color w:val="000000"/>
          <w:szCs w:val="18"/>
          <w:lang w:val="fr-FR"/>
        </w:rPr>
        <w:t>-</w:t>
      </w:r>
      <w:r w:rsidRPr="00AB3045">
        <w:rPr>
          <w:rFonts w:cs="Tahoma"/>
          <w:snapToGrid w:val="0"/>
          <w:color w:val="000000"/>
          <w:szCs w:val="18"/>
          <w:lang w:val="fr-FR"/>
        </w:rPr>
        <w:t xml:space="preserve">Cadre, excepté que la responsabilité de Microsoft concernant les Données Client est systématiquement limitée au montant payé par le client au cours des douze (12) mois précédents pour les Services en Ligne donnant lieu à l’engagement de cette responsabilité ; et </w:t>
      </w:r>
    </w:p>
    <w:p w:rsidR="00B41DB5" w:rsidRPr="00AB3045" w:rsidRDefault="00B41DB5" w:rsidP="00B41DB5">
      <w:pPr>
        <w:numPr>
          <w:ilvl w:val="0"/>
          <w:numId w:val="166"/>
        </w:numPr>
        <w:spacing w:before="120"/>
        <w:ind w:left="1800"/>
        <w:contextualSpacing/>
        <w:jc w:val="both"/>
        <w:rPr>
          <w:rFonts w:cs="Tahoma"/>
          <w:lang w:val="fr-FR"/>
        </w:rPr>
      </w:pPr>
      <w:r w:rsidRPr="00AB3045">
        <w:rPr>
          <w:rFonts w:cs="Tahoma"/>
          <w:snapToGrid w:val="0"/>
          <w:color w:val="000000"/>
          <w:szCs w:val="18"/>
          <w:lang w:val="fr-FR"/>
        </w:rPr>
        <w:t>à la violation par l’une des parties des droits de propriété intellectuelle de l’autre partie.</w:t>
      </w:r>
    </w:p>
    <w:p w:rsidR="00B41DB5" w:rsidRPr="00AB3045" w:rsidRDefault="00B41DB5" w:rsidP="00B41DB5">
      <w:pPr>
        <w:spacing w:before="120"/>
        <w:ind w:left="1440"/>
        <w:jc w:val="both"/>
        <w:rPr>
          <w:rFonts w:cs="Tahoma"/>
          <w:lang w:val="fr-FR"/>
        </w:rPr>
      </w:pPr>
      <w:r w:rsidRPr="00AB3045">
        <w:rPr>
          <w:rFonts w:cs="Tahoma"/>
          <w:b/>
          <w:bCs/>
          <w:snapToGrid w:val="0"/>
          <w:color w:val="000000"/>
          <w:szCs w:val="18"/>
          <w:lang w:val="fr-FR"/>
        </w:rPr>
        <w:t xml:space="preserve">DANS TOUTE LA MESURE PERMISE PAR LA RÉGLEMENTATION APPLICABLE, QUEL QUE SOIT LE FONDEMENT DE L’ACTION, AUCUNE DES PARTIES, NI AUCUN DE LEURS AFFILIÉS OU PRESTATAIRES, NE POURRONT ÊTRE TENUS RESPONSABLES DE TOUT DOMMAGE INCIDENT, INDIRECT, SPÉCIAL OU ACCESSOIRE OU DES PERTES DE BÉNÉFICES OU DE CHIFFRE D’AFFAIRES, D’INTERRUPTIONS D’ACTIVITÉ OU DE PERTES D’INFORMATIONS COMMERCIALES DÉCOULANT DU CONTRAT OU DES PRÉSENTES CONDITIONS GÉNÉRALES SUPPLÉMENTAIRES, MÊME S’ILS ONT ÉTÉ PRÉVENUS DE L’ÉVENTUALITÉ DE TELS DOMMAGES OU SI CETTE ÉVENTUALITÉ ÉTAIT RAISONNABLEMENT PRÉVISIBLE. TOUTEFOIS, CETTE EXCLUSION DE RESPONSABILITÉ NE S’APPLIQUE PAS À LA RESPONSABILITÉ DE CHACUNE DES </w:t>
      </w:r>
      <w:r w:rsidRPr="00AB3045">
        <w:rPr>
          <w:rFonts w:cs="Tahoma"/>
          <w:b/>
          <w:bCs/>
          <w:snapToGrid w:val="0"/>
          <w:color w:val="000000"/>
          <w:szCs w:val="18"/>
          <w:lang w:val="fr-FR"/>
        </w:rPr>
        <w:lastRenderedPageBreak/>
        <w:t>PARTIES ENVERS L’AUTRE EN CAS DE VIOLATION DE SES OBLIGATIONS DE CONFIDENTIALITÉ (SAUF DANS LA MESURE OÙ CETTE VIOLATION CONCERNERAIT LES DONNÉES CLIENT), DES DROITS DE PROPRIÉTÉ INTELLECTUELLE DE L’AUTRE PARTIE OU DES OBLIGATIONS DE MICROSOFT PRÉVUES À L’ARTICLE « DÉFENSE EN CAS D’ACTION EN CONTREFAÇON OU EN DÉTOURNEMENT OU DE RÉCLAMATION DE TIERS » DU CONTRAT</w:t>
      </w:r>
      <w:r w:rsidR="003119B0">
        <w:rPr>
          <w:rFonts w:cs="Tahoma"/>
          <w:b/>
          <w:bCs/>
          <w:snapToGrid w:val="0"/>
          <w:color w:val="000000"/>
          <w:szCs w:val="18"/>
          <w:lang w:val="fr-FR"/>
        </w:rPr>
        <w:t>-</w:t>
      </w:r>
      <w:r w:rsidRPr="00AB3045">
        <w:rPr>
          <w:rFonts w:cs="Tahoma"/>
          <w:b/>
          <w:bCs/>
          <w:snapToGrid w:val="0"/>
          <w:color w:val="000000"/>
          <w:szCs w:val="18"/>
          <w:lang w:val="fr-FR"/>
        </w:rPr>
        <w:t>CADRE OU DES OBLIGATIONS DU CLIENT PRÉVUES À L’ARTICLE « ENGAGEMENT DE PROTECTION DU CLIENT » DES PRÉSENTES CONDITIONS GÉNÉRALES SUPPLÉMENTAIRES.</w:t>
      </w:r>
    </w:p>
    <w:p w:rsidR="00B41DB5" w:rsidRPr="00AB3045" w:rsidRDefault="00B41DB5" w:rsidP="00B41DB5">
      <w:pPr>
        <w:keepNext/>
        <w:spacing w:before="240" w:after="60"/>
        <w:ind w:left="1440"/>
        <w:outlineLvl w:val="0"/>
        <w:rPr>
          <w:rFonts w:cs="Tahoma"/>
          <w:lang w:val="fr-FR"/>
        </w:rPr>
      </w:pPr>
      <w:r w:rsidRPr="00AB3045">
        <w:rPr>
          <w:rFonts w:cs="Tahoma"/>
          <w:b/>
          <w:bCs/>
          <w:iCs/>
          <w:snapToGrid w:val="0"/>
          <w:szCs w:val="18"/>
          <w:lang w:val="fr-FR"/>
        </w:rPr>
        <w:t>Sous</w:t>
      </w:r>
      <w:r w:rsidR="003119B0">
        <w:rPr>
          <w:rFonts w:cs="Tahoma"/>
          <w:b/>
          <w:bCs/>
          <w:iCs/>
          <w:snapToGrid w:val="0"/>
          <w:szCs w:val="18"/>
          <w:lang w:val="fr-FR"/>
        </w:rPr>
        <w:t>-</w:t>
      </w:r>
      <w:r w:rsidRPr="00AB3045">
        <w:rPr>
          <w:rFonts w:cs="Tahoma"/>
          <w:b/>
          <w:bCs/>
          <w:iCs/>
          <w:snapToGrid w:val="0"/>
          <w:szCs w:val="18"/>
          <w:lang w:val="fr-FR"/>
        </w:rPr>
        <w:t>traitants.</w:t>
      </w:r>
    </w:p>
    <w:p w:rsidR="00B41DB5" w:rsidRPr="00AB3045" w:rsidRDefault="00B41DB5" w:rsidP="00B41DB5">
      <w:pPr>
        <w:ind w:left="1440"/>
        <w:rPr>
          <w:rFonts w:cs="Tahoma"/>
          <w:lang w:val="fr-FR"/>
        </w:rPr>
      </w:pPr>
      <w:r w:rsidRPr="00AB3045">
        <w:rPr>
          <w:rFonts w:cs="Tahoma"/>
          <w:snapToGrid w:val="0"/>
          <w:szCs w:val="18"/>
          <w:lang w:val="fr-FR"/>
        </w:rPr>
        <w:t>Microsoft pourra faire appel à des Prestataires pour réaliser les prestations de Services en Ligne. Le</w:t>
      </w:r>
      <w:r>
        <w:rPr>
          <w:rFonts w:cs="Tahoma"/>
          <w:snapToGrid w:val="0"/>
          <w:szCs w:val="18"/>
          <w:lang w:val="fr-FR"/>
        </w:rPr>
        <w:t> </w:t>
      </w:r>
      <w:r w:rsidRPr="00AB3045">
        <w:rPr>
          <w:rFonts w:cs="Tahoma"/>
          <w:snapToGrid w:val="0"/>
          <w:szCs w:val="18"/>
          <w:lang w:val="fr-FR"/>
        </w:rPr>
        <w:t>cas échéant, Microsoft sera tenue responsable de leurs actes conformément aux conditions du</w:t>
      </w:r>
      <w:r>
        <w:rPr>
          <w:rFonts w:cs="Tahoma"/>
          <w:snapToGrid w:val="0"/>
          <w:szCs w:val="18"/>
          <w:lang w:val="fr-FR"/>
        </w:rPr>
        <w:t> </w:t>
      </w:r>
      <w:r w:rsidRPr="00AB3045">
        <w:rPr>
          <w:rFonts w:cs="Tahoma"/>
          <w:snapToGrid w:val="0"/>
          <w:szCs w:val="18"/>
          <w:lang w:val="fr-FR"/>
        </w:rPr>
        <w:t>Contrat de Licence en Volume du client.</w:t>
      </w:r>
    </w:p>
    <w:p w:rsidR="00B41DB5" w:rsidRPr="00AB3045" w:rsidRDefault="00B41DB5" w:rsidP="00B41DB5">
      <w:pPr>
        <w:rPr>
          <w:rFonts w:cs="Tahoma"/>
          <w:lang w:val="fr-FR"/>
        </w:rPr>
      </w:pPr>
    </w:p>
    <w:p w:rsidR="00B41DB5" w:rsidRPr="00AB3045" w:rsidRDefault="00B41DB5" w:rsidP="00B41DB5">
      <w:pPr>
        <w:pStyle w:val="Heading2"/>
        <w:ind w:left="270" w:hanging="270"/>
        <w:rPr>
          <w:rFonts w:ascii="Tahoma" w:hAnsi="Tahoma" w:cs="Tahoma"/>
          <w:lang w:val="fr-FR"/>
        </w:rPr>
      </w:pPr>
      <w:bookmarkStart w:id="1226" w:name="_44_Exchange_Online"/>
      <w:bookmarkStart w:id="1227" w:name="_Toc351567735"/>
      <w:bookmarkEnd w:id="1226"/>
      <w:r w:rsidRPr="00AB3045">
        <w:rPr>
          <w:rFonts w:ascii="Tahoma" w:hAnsi="Tahoma" w:cs="Tahoma"/>
          <w:color w:val="F26200"/>
          <w:sz w:val="20"/>
          <w:vertAlign w:val="superscript"/>
          <w:lang w:val="fr-FR"/>
        </w:rPr>
        <w:t>44</w:t>
      </w:r>
      <w:r w:rsidRPr="00AB3045">
        <w:rPr>
          <w:rFonts w:ascii="Tahoma" w:hAnsi="Tahoma" w:cs="Tahoma"/>
          <w:color w:val="F26200"/>
          <w:lang w:val="fr-FR"/>
        </w:rPr>
        <w:t xml:space="preserve"> </w:t>
      </w:r>
      <w:r w:rsidRPr="00AB3045">
        <w:rPr>
          <w:rFonts w:ascii="Tahoma" w:hAnsi="Tahoma" w:cs="Tahoma"/>
          <w:color w:val="F26200"/>
          <w:sz w:val="22"/>
          <w:lang w:val="fr-FR"/>
        </w:rPr>
        <w:t>Exchange Online Archiving (SL Utilisateur)</w:t>
      </w:r>
      <w:bookmarkEnd w:id="1224"/>
      <w:bookmarkEnd w:id="1227"/>
    </w:p>
    <w:bookmarkEnd w:id="1225"/>
    <w:p w:rsidR="00B41DB5" w:rsidRPr="00AB3045" w:rsidRDefault="00B41DB5" w:rsidP="00B41DB5">
      <w:pPr>
        <w:ind w:left="900"/>
        <w:rPr>
          <w:rFonts w:cs="Tahoma"/>
          <w:lang w:val="fr-FR"/>
        </w:rPr>
      </w:pPr>
    </w:p>
    <w:p w:rsidR="00B41DB5" w:rsidRPr="00AB3045" w:rsidRDefault="00B41DB5" w:rsidP="00B41DB5">
      <w:pPr>
        <w:pStyle w:val="ListParagraph"/>
        <w:rPr>
          <w:rFonts w:ascii="Tahoma" w:hAnsi="Tahoma" w:cs="Tahoma"/>
          <w:lang w:val="fr-FR"/>
        </w:rPr>
      </w:pPr>
      <w:r w:rsidRPr="00AB3045">
        <w:rPr>
          <w:rFonts w:ascii="Tahoma" w:hAnsi="Tahoma" w:cs="Tahoma"/>
          <w:color w:val="000000"/>
          <w:sz w:val="18"/>
          <w:szCs w:val="18"/>
          <w:lang w:val="fr-FR"/>
        </w:rPr>
        <w:t>Le service en ligne Exchange Online Archiving est le successeur d’Exchange Hosted Archive.</w:t>
      </w:r>
    </w:p>
    <w:p w:rsidR="00B41DB5" w:rsidRPr="00AB3045" w:rsidRDefault="00B41DB5" w:rsidP="00B41DB5">
      <w:pPr>
        <w:pStyle w:val="ListParagraph"/>
        <w:rPr>
          <w:rFonts w:ascii="Tahoma" w:hAnsi="Tahoma" w:cs="Tahoma"/>
          <w:lang w:val="fr-FR"/>
        </w:rPr>
      </w:pPr>
    </w:p>
    <w:p w:rsidR="00B41DB5" w:rsidRPr="00AB3045" w:rsidRDefault="00B41DB5" w:rsidP="00B41DB5">
      <w:pPr>
        <w:ind w:left="720"/>
        <w:rPr>
          <w:rFonts w:cs="Tahoma"/>
          <w:lang w:val="fr-FR"/>
        </w:rPr>
      </w:pPr>
      <w:r w:rsidRPr="00AB3045">
        <w:rPr>
          <w:rFonts w:cs="Tahoma"/>
          <w:color w:val="000000"/>
          <w:szCs w:val="18"/>
          <w:lang w:val="fr-FR"/>
        </w:rPr>
        <w:t>Si vous renouvelez votre abonnement pour passer d’Exchange Hosted Archive à Exchange Online Archiving et n’avez pas encore migré vers Exchange Online</w:t>
      </w:r>
      <w:r w:rsidRPr="00AB3045">
        <w:rPr>
          <w:rFonts w:cs="Tahoma"/>
          <w:color w:val="000000"/>
          <w:lang w:val="fr-FR"/>
        </w:rPr>
        <w:t xml:space="preserve"> Archiving, vos utilisateurs couverts par une licence pourront continuer d’utiliser le service Exchange Hosted Archive conformément aux dispositions des Droits</w:t>
      </w:r>
      <w:r>
        <w:rPr>
          <w:rFonts w:cs="Tahoma"/>
          <w:color w:val="000000"/>
          <w:lang w:val="fr-FR"/>
        </w:rPr>
        <w:t> </w:t>
      </w:r>
      <w:r w:rsidRPr="00AB3045">
        <w:rPr>
          <w:rFonts w:cs="Tahoma"/>
          <w:color w:val="000000"/>
          <w:lang w:val="fr-FR"/>
        </w:rPr>
        <w:t>d’Utilisation de Logiciels de mars 2011 jusqu’à la survenance du premier des événements suivants : migration vers Exchange Online Archiving ou expiration de votre abonnement Exchange Online Archiving.</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Cloud communautaire gouvernemental (États</w:t>
      </w:r>
      <w:r w:rsidR="003119B0">
        <w:rPr>
          <w:rFonts w:eastAsia="Calibri" w:cs="Tahoma"/>
          <w:b/>
          <w:color w:val="000000"/>
          <w:szCs w:val="18"/>
          <w:lang w:val="fr-FR"/>
        </w:rPr>
        <w:t>-</w:t>
      </w:r>
      <w:r w:rsidRPr="00AB3045">
        <w:rPr>
          <w:rFonts w:eastAsia="Calibri" w:cs="Tahoma"/>
          <w:b/>
          <w:color w:val="000000"/>
          <w:szCs w:val="18"/>
          <w:lang w:val="fr-FR"/>
        </w:rPr>
        <w:t>Unis uniquement)</w:t>
      </w:r>
    </w:p>
    <w:p w:rsidR="00B41DB5" w:rsidRPr="00AB3045" w:rsidRDefault="00B41DB5" w:rsidP="00B41DB5">
      <w:pPr>
        <w:ind w:left="720"/>
        <w:rPr>
          <w:rFonts w:cs="Tahoma"/>
          <w:lang w:val="fr-FR"/>
        </w:rPr>
      </w:pPr>
      <w:r w:rsidRPr="00AB3045">
        <w:rPr>
          <w:rFonts w:eastAsia="Calibri" w:cs="Tahoma"/>
          <w:color w:val="000000"/>
          <w:szCs w:val="18"/>
          <w:lang w:val="fr-FR"/>
        </w:rPr>
        <w:t xml:space="preserve">Certains services en ligne de la gamme de produits Office 365 (y compris Exchange Online Archiving)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Cette limitation s’applique à tous les services en ligne de la gamme de produits Office 365, y compris Exchange Online, SharePoint Online et Lync Online. </w:t>
      </w:r>
    </w:p>
    <w:p w:rsidR="00B41DB5" w:rsidRPr="00AB3045" w:rsidRDefault="00B41DB5" w:rsidP="00B41DB5">
      <w:pPr>
        <w:ind w:left="720"/>
        <w:rPr>
          <w:rFonts w:cs="Tahoma"/>
          <w:lang w:val="fr-FR"/>
        </w:rPr>
      </w:pPr>
      <w:r w:rsidRPr="00AB3045">
        <w:rPr>
          <w:rFonts w:eastAsia="Calibri" w:cs="Tahoma"/>
          <w:color w:val="000000"/>
          <w:szCs w:val="18"/>
          <w:lang w:val="fr-FR"/>
        </w:rPr>
        <w:t>Les services en ligne délivrés via le cloud communautaire gouvernemental resteront délivrés ainsi pendant toute la durée de l’abonnement. Les administrations fédérales, étatiques, locales ou tribales des États</w:t>
      </w:r>
      <w:r w:rsidR="003119B0">
        <w:rPr>
          <w:rFonts w:eastAsia="Calibri" w:cs="Tahoma"/>
          <w:color w:val="000000"/>
          <w:szCs w:val="18"/>
          <w:lang w:val="fr-FR"/>
        </w:rPr>
        <w:t>-</w:t>
      </w:r>
      <w:r w:rsidRPr="00AB3045">
        <w:rPr>
          <w:rFonts w:eastAsia="Calibri" w:cs="Tahoma"/>
          <w:color w:val="000000"/>
          <w:szCs w:val="18"/>
          <w:lang w:val="fr-FR"/>
        </w:rPr>
        <w:t>Unis doivent être signataires d’un Accord de Mise en Œuvre Entreprise pour l’Administration Américaine ou d’un Accord de Mise en Œuvre Souscription Entreprise pour pouvoir acheter des services en ligne du cloud communautaire gouvernemental. Les Droits d’Utilisation des services du cloud communautaire gouvernemental sont identiques aux Droits d’Utilisation applicables à leurs équivalents mutualisés standard. Les services du cloud communautaire gouvernemental ne sont, pour l’heure, pas éligibles à la Réservation et</w:t>
      </w:r>
      <w:r>
        <w:rPr>
          <w:rFonts w:eastAsia="Calibri" w:cs="Tahoma"/>
          <w:color w:val="000000"/>
          <w:szCs w:val="18"/>
          <w:lang w:val="fr-FR"/>
        </w:rPr>
        <w:t> </w:t>
      </w:r>
      <w:r w:rsidRPr="00AB3045">
        <w:rPr>
          <w:rFonts w:eastAsia="Calibri" w:cs="Tahoma"/>
          <w:color w:val="000000"/>
          <w:szCs w:val="18"/>
          <w:lang w:val="fr-FR"/>
        </w:rPr>
        <w:t>aux Transitions de Licences.</w:t>
      </w:r>
    </w:p>
    <w:p w:rsidR="00B41DB5" w:rsidRPr="00747F29" w:rsidRDefault="00B41DB5" w:rsidP="00B41DB5">
      <w:pPr>
        <w:pStyle w:val="Heading2"/>
        <w:spacing w:line="192" w:lineRule="auto"/>
        <w:ind w:left="0"/>
        <w:rPr>
          <w:rFonts w:ascii="Tahoma" w:hAnsi="Tahoma" w:cs="Tahoma"/>
          <w:sz w:val="18"/>
          <w:szCs w:val="18"/>
          <w:lang w:val="fr-FR"/>
        </w:rPr>
      </w:pPr>
    </w:p>
    <w:p w:rsidR="00B41DB5" w:rsidRPr="00AB3045" w:rsidRDefault="00B41DB5" w:rsidP="00B41DB5">
      <w:pPr>
        <w:pStyle w:val="Heading2"/>
        <w:ind w:left="243" w:hanging="243"/>
        <w:rPr>
          <w:rFonts w:ascii="Tahoma" w:hAnsi="Tahoma" w:cs="Tahoma"/>
          <w:lang w:val="fr-FR"/>
        </w:rPr>
      </w:pPr>
      <w:bookmarkStart w:id="1228" w:name="_45_Exchange_Hosted"/>
      <w:bookmarkStart w:id="1229" w:name="_Toc336338306"/>
      <w:bookmarkStart w:id="1230" w:name="_Toc351567736"/>
      <w:bookmarkStart w:id="1231" w:name="Srv_44ExchHostArchiveandStorage"/>
      <w:bookmarkEnd w:id="1228"/>
      <w:r w:rsidRPr="00AB3045">
        <w:rPr>
          <w:rFonts w:ascii="Tahoma" w:hAnsi="Tahoma" w:cs="Tahoma"/>
          <w:color w:val="F26200"/>
          <w:sz w:val="20"/>
          <w:vertAlign w:val="superscript"/>
          <w:lang w:val="fr-FR"/>
        </w:rPr>
        <w:t>45</w:t>
      </w:r>
      <w:r w:rsidRPr="00AB3045">
        <w:rPr>
          <w:rFonts w:ascii="Tahoma" w:hAnsi="Tahoma" w:cs="Tahoma"/>
          <w:color w:val="F26200"/>
          <w:lang w:val="fr-FR"/>
        </w:rPr>
        <w:t xml:space="preserve"> </w:t>
      </w:r>
      <w:r w:rsidRPr="00AB3045">
        <w:rPr>
          <w:rFonts w:ascii="Tahoma" w:hAnsi="Tahoma" w:cs="Tahoma"/>
          <w:color w:val="F26200"/>
          <w:sz w:val="22"/>
          <w:lang w:val="fr-FR"/>
        </w:rPr>
        <w:t>Exchange Hosted Archive (SL Utilisateur) et Exchange Hosted Archive Extra Storage (SL Module Complémentaire)</w:t>
      </w:r>
      <w:bookmarkEnd w:id="1229"/>
      <w:bookmarkEnd w:id="1230"/>
      <w:r w:rsidRPr="00AB3045">
        <w:rPr>
          <w:rFonts w:ascii="Tahoma" w:hAnsi="Tahoma" w:cs="Tahoma"/>
          <w:color w:val="F26200"/>
          <w:sz w:val="22"/>
          <w:lang w:val="fr-FR"/>
        </w:rPr>
        <w:t xml:space="preserve"> </w:t>
      </w:r>
      <w:bookmarkEnd w:id="1231"/>
    </w:p>
    <w:p w:rsidR="00B41DB5" w:rsidRPr="00AB3045" w:rsidRDefault="00B41DB5" w:rsidP="00B41DB5">
      <w:pPr>
        <w:spacing w:line="192" w:lineRule="auto"/>
        <w:ind w:left="900"/>
        <w:rPr>
          <w:rFonts w:cs="Tahoma"/>
          <w:lang w:val="fr-FR"/>
        </w:rPr>
      </w:pPr>
    </w:p>
    <w:p w:rsidR="00B41DB5" w:rsidRPr="00AB3045" w:rsidRDefault="00B41DB5" w:rsidP="00B41DB5">
      <w:pPr>
        <w:spacing w:after="60"/>
        <w:ind w:left="720"/>
        <w:rPr>
          <w:rFonts w:cs="Tahoma"/>
          <w:lang w:val="fr-FR"/>
        </w:rPr>
      </w:pPr>
      <w:r w:rsidRPr="00AB3045">
        <w:rPr>
          <w:rFonts w:eastAsia="Calibri" w:cs="Tahoma"/>
          <w:b/>
          <w:bCs/>
          <w:iCs/>
          <w:color w:val="000000"/>
          <w:lang w:val="fr-FR"/>
        </w:rPr>
        <w:t>Concession de licence du 1</w:t>
      </w:r>
      <w:r w:rsidRPr="006352BD">
        <w:rPr>
          <w:rFonts w:eastAsia="Calibri" w:cs="Tahoma"/>
          <w:b/>
          <w:bCs/>
          <w:iCs/>
          <w:color w:val="000000"/>
          <w:vertAlign w:val="superscript"/>
          <w:lang w:val="fr-FR"/>
        </w:rPr>
        <w:t>er</w:t>
      </w:r>
      <w:r w:rsidRPr="00AB3045">
        <w:rPr>
          <w:rFonts w:eastAsia="Calibri" w:cs="Tahoma"/>
          <w:b/>
          <w:bCs/>
          <w:iCs/>
          <w:color w:val="000000"/>
          <w:lang w:val="fr-FR"/>
        </w:rPr>
        <w:t> mai 2011 pour les clients utilisateurs d’Exchange Hosted Archive</w:t>
      </w:r>
      <w:r w:rsidRPr="00AB3045">
        <w:rPr>
          <w:rFonts w:eastAsia="Calibri" w:cs="Tahoma"/>
          <w:b/>
          <w:iCs/>
          <w:color w:val="000000"/>
          <w:lang w:val="fr-FR"/>
        </w:rPr>
        <w:t xml:space="preserve"> </w:t>
      </w:r>
    </w:p>
    <w:p w:rsidR="00B41DB5" w:rsidRPr="00AB3045" w:rsidRDefault="00B41DB5" w:rsidP="00B41DB5">
      <w:pPr>
        <w:ind w:left="720"/>
        <w:rPr>
          <w:rFonts w:cs="Tahoma"/>
          <w:lang w:val="fr-FR"/>
        </w:rPr>
      </w:pPr>
      <w:r w:rsidRPr="00AB3045">
        <w:rPr>
          <w:rFonts w:eastAsia="Calibri" w:cs="Tahoma"/>
          <w:iCs/>
          <w:color w:val="000000"/>
          <w:lang w:val="fr-FR"/>
        </w:rPr>
        <w:t>Les clients bénéficient d’une quantité de licences supplémentaires (« licences complémentaires ») égale à 15 % du nombre de licences Exchange Hosted Archive (EHA) qu’ils ont achetées et qui sont actives en date du 1</w:t>
      </w:r>
      <w:r w:rsidRPr="006352BD">
        <w:rPr>
          <w:rFonts w:eastAsia="Calibri" w:cs="Tahoma"/>
          <w:iCs/>
          <w:color w:val="000000"/>
          <w:vertAlign w:val="superscript"/>
          <w:lang w:val="fr-FR"/>
        </w:rPr>
        <w:t>er</w:t>
      </w:r>
      <w:r w:rsidRPr="00AB3045">
        <w:rPr>
          <w:rFonts w:eastAsia="Calibri" w:cs="Tahoma"/>
          <w:iCs/>
          <w:color w:val="000000"/>
          <w:lang w:val="fr-FR"/>
        </w:rPr>
        <w:t xml:space="preserve"> mai 2011 (« licences éligibles »). Tant que les licences éligibles des clients restent actives, leurs licences complémentaires sont valables jusqu’à la fin de la durée d’abonnement, qui coïncide avec la date de migration des clients d’EHA vers le Service en Ligne ultérieur spécifié dans le tableau de migration ci</w:t>
      </w:r>
      <w:r w:rsidR="003119B0">
        <w:rPr>
          <w:rFonts w:eastAsia="Calibri" w:cs="Tahoma"/>
          <w:iCs/>
          <w:color w:val="000000"/>
          <w:lang w:val="fr-FR"/>
        </w:rPr>
        <w:t>-</w:t>
      </w:r>
      <w:r w:rsidRPr="00AB3045">
        <w:rPr>
          <w:rFonts w:eastAsia="Calibri" w:cs="Tahoma"/>
          <w:iCs/>
          <w:color w:val="000000"/>
          <w:lang w:val="fr-FR"/>
        </w:rPr>
        <w:t xml:space="preserve">après. Les clients qui souhaitent continuer d’utiliser le Service en Ligne ultérieur après l’expiration de leurs licences complémentaires doivent commander un nombre de licences égal au nombre total d’utilisateurs qui accéderont audit Service en Ligne ou l’utiliseront. </w:t>
      </w:r>
    </w:p>
    <w:p w:rsidR="00B41DB5" w:rsidRPr="00AB3045" w:rsidRDefault="00B41DB5" w:rsidP="00B41DB5">
      <w:pPr>
        <w:spacing w:line="192" w:lineRule="auto"/>
        <w:rPr>
          <w:rFonts w:cs="Tahoma"/>
          <w:lang w:val="fr-FR"/>
        </w:rPr>
      </w:pPr>
    </w:p>
    <w:p w:rsidR="00B41DB5" w:rsidRPr="00AB3045" w:rsidRDefault="00B41DB5" w:rsidP="00B41DB5">
      <w:pPr>
        <w:spacing w:after="60"/>
        <w:ind w:left="720"/>
        <w:rPr>
          <w:rFonts w:cs="Tahoma"/>
          <w:lang w:val="fr-FR"/>
        </w:rPr>
      </w:pPr>
      <w:r w:rsidRPr="00AB3045">
        <w:rPr>
          <w:rFonts w:eastAsia="Calibri" w:cs="Tahoma"/>
          <w:b/>
          <w:bCs/>
          <w:iCs/>
          <w:color w:val="000000"/>
          <w:lang w:val="fr-FR"/>
        </w:rPr>
        <w:t>Concession de licence de migration pour les clients utilisateurs d’Exchange Hosted Archive</w:t>
      </w:r>
    </w:p>
    <w:p w:rsidR="00B41DB5" w:rsidRPr="00AB3045" w:rsidRDefault="00B41DB5" w:rsidP="00B41DB5">
      <w:pPr>
        <w:ind w:left="720"/>
        <w:rPr>
          <w:rFonts w:cs="Tahoma"/>
          <w:lang w:val="fr-FR"/>
        </w:rPr>
      </w:pPr>
      <w:r w:rsidRPr="00AB3045">
        <w:rPr>
          <w:rFonts w:eastAsia="Calibri" w:cs="Tahoma"/>
          <w:iCs/>
          <w:color w:val="000000"/>
          <w:lang w:val="fr-FR"/>
        </w:rPr>
        <w:t>Les clients utilisateurs d’EHA qui migrent vers des Services en Ligne ultérieurs bénéficient d’un nombre de</w:t>
      </w:r>
      <w:r>
        <w:rPr>
          <w:rFonts w:eastAsia="Calibri" w:cs="Tahoma"/>
          <w:iCs/>
          <w:color w:val="000000"/>
          <w:lang w:val="fr-FR"/>
        </w:rPr>
        <w:t> </w:t>
      </w:r>
      <w:r w:rsidRPr="00AB3045">
        <w:rPr>
          <w:rFonts w:eastAsia="Calibri" w:cs="Tahoma"/>
          <w:iCs/>
          <w:color w:val="000000"/>
          <w:lang w:val="fr-FR"/>
        </w:rPr>
        <w:t>licences de Services en Ligne de remplacement égal au nombre total de licences EHA éligibles et complémentaires dont ils disposent tel qu’indiqué dans le tableau ci</w:t>
      </w:r>
      <w:r w:rsidR="003119B0">
        <w:rPr>
          <w:rFonts w:eastAsia="Calibri" w:cs="Tahoma"/>
          <w:iCs/>
          <w:color w:val="000000"/>
          <w:lang w:val="fr-FR"/>
        </w:rPr>
        <w:t>-</w:t>
      </w:r>
      <w:r w:rsidRPr="00AB3045">
        <w:rPr>
          <w:rFonts w:eastAsia="Calibri" w:cs="Tahoma"/>
          <w:iCs/>
          <w:color w:val="000000"/>
          <w:lang w:val="fr-FR"/>
        </w:rPr>
        <w:t xml:space="preserve">après. Ces licences de remplacement </w:t>
      </w:r>
      <w:r w:rsidRPr="00AB3045">
        <w:rPr>
          <w:rFonts w:eastAsia="Calibri" w:cs="Tahoma"/>
          <w:iCs/>
          <w:color w:val="000000"/>
          <w:lang w:val="fr-FR"/>
        </w:rPr>
        <w:lastRenderedPageBreak/>
        <w:t xml:space="preserve">expireront à la fin de la durée d’abonnement, qui coïncide avec la date de migration des clients d’EHA vers les Services en Ligne ultérieurs. </w:t>
      </w:r>
    </w:p>
    <w:p w:rsidR="00B41DB5" w:rsidRPr="00AB3045" w:rsidRDefault="00B41DB5" w:rsidP="00B41DB5">
      <w:pPr>
        <w:spacing w:line="192" w:lineRule="auto"/>
        <w:ind w:left="720"/>
        <w:rPr>
          <w:rFonts w:cs="Tahoma"/>
          <w:lang w:val="fr-FR"/>
        </w:rPr>
      </w:pPr>
    </w:p>
    <w:p w:rsidR="00B41DB5" w:rsidRPr="00AB3045" w:rsidRDefault="00B41DB5" w:rsidP="00B41DB5">
      <w:pPr>
        <w:ind w:left="720"/>
        <w:rPr>
          <w:rFonts w:cs="Tahoma"/>
          <w:lang w:val="fr-FR"/>
        </w:rPr>
      </w:pPr>
      <w:r w:rsidRPr="00AB3045">
        <w:rPr>
          <w:rFonts w:eastAsia="Calibri" w:cs="Tahoma"/>
          <w:iCs/>
          <w:color w:val="000000"/>
          <w:lang w:val="fr-FR"/>
        </w:rPr>
        <w:t>Les SL Utilisateur Exchange Online Plan 2 concédées dans le cadre de cette offre de migration doivent être attribuées à l’utilisateur à qui la SL Utilisateur Exchange Online Standard, Exchange Online Plan 2, BPOS Standard, Office 365 Entreprise E1, BPOS Deskless, Exchange Online Deskless ou Exchange Online Kiosk correspondante est assignée. Si la SL Utilisateur correspondante est réattribuée à un nouvel utilisateur, la</w:t>
      </w:r>
      <w:r>
        <w:rPr>
          <w:rFonts w:eastAsia="Calibri" w:cs="Tahoma"/>
          <w:iCs/>
          <w:color w:val="000000"/>
          <w:lang w:val="fr-FR"/>
        </w:rPr>
        <w:t> </w:t>
      </w:r>
      <w:r w:rsidRPr="00AB3045">
        <w:rPr>
          <w:rFonts w:eastAsia="Calibri" w:cs="Tahoma"/>
          <w:iCs/>
          <w:color w:val="000000"/>
          <w:lang w:val="fr-FR"/>
        </w:rPr>
        <w:t>SL</w:t>
      </w:r>
      <w:r>
        <w:rPr>
          <w:rFonts w:eastAsia="Calibri" w:cs="Tahoma"/>
          <w:iCs/>
          <w:color w:val="000000"/>
          <w:lang w:val="fr-FR"/>
        </w:rPr>
        <w:t> </w:t>
      </w:r>
      <w:r w:rsidRPr="00AB3045">
        <w:rPr>
          <w:rFonts w:eastAsia="Calibri" w:cs="Tahoma"/>
          <w:iCs/>
          <w:color w:val="000000"/>
          <w:lang w:val="fr-FR"/>
        </w:rPr>
        <w:t xml:space="preserve">Utilisateur Exchange Online Plan 2 doit également lui être réattribuée. </w:t>
      </w:r>
    </w:p>
    <w:p w:rsidR="00B41DB5" w:rsidRPr="00AB3045" w:rsidRDefault="00B41DB5" w:rsidP="00B41DB5">
      <w:pPr>
        <w:spacing w:line="192" w:lineRule="auto"/>
        <w:rPr>
          <w:rFonts w:cs="Tahoma"/>
          <w:lang w:val="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B41DB5" w:rsidRPr="003A611B" w:rsidTr="00C2300F">
        <w:trPr>
          <w:jc w:val="center"/>
        </w:trPr>
        <w:tc>
          <w:tcPr>
            <w:tcW w:w="7740" w:type="dxa"/>
            <w:gridSpan w:val="2"/>
            <w:shd w:val="clear" w:color="auto" w:fill="FABF8F"/>
          </w:tcPr>
          <w:p w:rsidR="00B41DB5" w:rsidRPr="00AB3045" w:rsidRDefault="00B41DB5" w:rsidP="00C2300F">
            <w:pPr>
              <w:jc w:val="center"/>
              <w:rPr>
                <w:rFonts w:eastAsia="Calibri" w:cs="Tahoma"/>
                <w:b/>
                <w:iCs/>
                <w:color w:val="000000"/>
                <w:lang w:val="fr-FR"/>
              </w:rPr>
            </w:pPr>
            <w:r w:rsidRPr="00AB3045">
              <w:rPr>
                <w:rFonts w:eastAsia="Calibri" w:cs="Tahoma"/>
                <w:b/>
                <w:iCs/>
                <w:color w:val="000000"/>
                <w:lang w:val="fr-FR"/>
              </w:rPr>
              <w:t>Concession de licence de migration</w:t>
            </w:r>
          </w:p>
        </w:tc>
      </w:tr>
      <w:tr w:rsidR="00B41DB5" w:rsidRPr="00AB3045" w:rsidTr="00C2300F">
        <w:trPr>
          <w:jc w:val="center"/>
        </w:trPr>
        <w:tc>
          <w:tcPr>
            <w:tcW w:w="3960" w:type="dxa"/>
            <w:shd w:val="clear" w:color="auto" w:fill="auto"/>
          </w:tcPr>
          <w:p w:rsidR="00B41DB5" w:rsidRPr="00AB3045" w:rsidRDefault="00B41DB5" w:rsidP="00C2300F">
            <w:pPr>
              <w:jc w:val="center"/>
              <w:rPr>
                <w:rFonts w:eastAsia="Calibri" w:cs="Tahoma"/>
                <w:iCs/>
                <w:color w:val="000000"/>
                <w:lang w:val="fr-FR"/>
              </w:rPr>
            </w:pPr>
            <w:r w:rsidRPr="00AB3045">
              <w:rPr>
                <w:rFonts w:eastAsia="Calibri" w:cs="Tahoma"/>
                <w:iCs/>
                <w:color w:val="000000"/>
                <w:lang w:val="fr-FR"/>
              </w:rPr>
              <w:t>Licence éligible</w:t>
            </w:r>
          </w:p>
        </w:tc>
        <w:tc>
          <w:tcPr>
            <w:tcW w:w="3780" w:type="dxa"/>
            <w:shd w:val="clear" w:color="auto" w:fill="auto"/>
          </w:tcPr>
          <w:p w:rsidR="00B41DB5" w:rsidRPr="00AB3045" w:rsidRDefault="00B41DB5" w:rsidP="00C2300F">
            <w:pPr>
              <w:jc w:val="center"/>
              <w:rPr>
                <w:rFonts w:eastAsia="Calibri" w:cs="Tahoma"/>
                <w:iCs/>
                <w:color w:val="000000"/>
                <w:lang w:val="fr-FR"/>
              </w:rPr>
            </w:pPr>
            <w:r w:rsidRPr="00AB3045">
              <w:rPr>
                <w:rFonts w:eastAsia="Calibri" w:cs="Tahoma"/>
                <w:iCs/>
                <w:color w:val="000000"/>
                <w:lang w:val="fr-FR"/>
              </w:rPr>
              <w:t>Licence concédée</w:t>
            </w:r>
          </w:p>
        </w:tc>
      </w:tr>
      <w:tr w:rsidR="00B41DB5" w:rsidRPr="003A611B" w:rsidTr="00C2300F">
        <w:trPr>
          <w:jc w:val="center"/>
        </w:trPr>
        <w:tc>
          <w:tcPr>
            <w:tcW w:w="3960" w:type="dxa"/>
            <w:shd w:val="clear" w:color="auto" w:fill="auto"/>
          </w:tcPr>
          <w:p w:rsidR="00B41DB5" w:rsidRPr="00AB3045" w:rsidRDefault="00B41DB5" w:rsidP="00C2300F">
            <w:pPr>
              <w:spacing w:before="60" w:after="60"/>
              <w:ind w:left="158" w:right="346"/>
              <w:rPr>
                <w:rFonts w:cs="Tahoma"/>
                <w:lang w:val="fr-FR"/>
              </w:rPr>
            </w:pPr>
            <w:r w:rsidRPr="00AB3045">
              <w:rPr>
                <w:rFonts w:eastAsia="Calibri" w:cs="Tahoma"/>
                <w:iCs/>
                <w:color w:val="000000"/>
                <w:lang w:val="fr-FR"/>
              </w:rPr>
              <w:t>SL Utilisateur EHA (utilisée avec une CAL Exchange sur site)</w:t>
            </w:r>
          </w:p>
          <w:p w:rsidR="00B41DB5" w:rsidRPr="00AB3045" w:rsidRDefault="00B41DB5" w:rsidP="00C2300F">
            <w:pPr>
              <w:spacing w:before="60" w:after="60"/>
              <w:ind w:left="158" w:right="346"/>
              <w:rPr>
                <w:rFonts w:cs="Tahoma"/>
                <w:lang w:val="fr-FR"/>
              </w:rPr>
            </w:pPr>
            <w:r w:rsidRPr="00AB3045">
              <w:rPr>
                <w:rFonts w:eastAsia="Calibri" w:cs="Tahoma"/>
                <w:iCs/>
                <w:color w:val="000000"/>
                <w:lang w:val="fr-FR"/>
              </w:rPr>
              <w:t>SL Utilisateur EHA (utilisée avec des SL Utilisateur Exchange Online Standard, Exchange Online Plan</w:t>
            </w:r>
            <w:r>
              <w:rPr>
                <w:rFonts w:eastAsia="Calibri" w:cs="Tahoma"/>
                <w:iCs/>
                <w:color w:val="000000"/>
                <w:lang w:val="fr-FR"/>
              </w:rPr>
              <w:t>)</w:t>
            </w:r>
            <w:r w:rsidRPr="00AB3045">
              <w:rPr>
                <w:rFonts w:eastAsia="Calibri" w:cs="Tahoma"/>
                <w:iCs/>
                <w:color w:val="000000"/>
                <w:lang w:val="fr-FR"/>
              </w:rPr>
              <w:t xml:space="preserve"> </w:t>
            </w:r>
          </w:p>
          <w:p w:rsidR="00B41DB5" w:rsidRPr="00AB3045" w:rsidRDefault="00B41DB5" w:rsidP="00C2300F">
            <w:pPr>
              <w:spacing w:before="60" w:after="60"/>
              <w:ind w:left="158" w:right="346"/>
              <w:rPr>
                <w:rFonts w:eastAsia="Calibri" w:cs="Tahoma"/>
                <w:iCs/>
                <w:color w:val="000000"/>
                <w:lang w:val="fr-FR"/>
              </w:rPr>
            </w:pPr>
            <w:r w:rsidRPr="00AB3045">
              <w:rPr>
                <w:rFonts w:eastAsia="Calibri" w:cs="Tahoma"/>
                <w:iCs/>
                <w:color w:val="000000"/>
                <w:lang w:val="fr-FR"/>
              </w:rPr>
              <w:t>2, BPOS Standard, Office 365 E1, BPOS Deskless, Exchange Online Deskless ou Exchange Online Kiosk)</w:t>
            </w:r>
          </w:p>
        </w:tc>
        <w:tc>
          <w:tcPr>
            <w:tcW w:w="3780" w:type="dxa"/>
            <w:shd w:val="clear" w:color="auto" w:fill="auto"/>
          </w:tcPr>
          <w:p w:rsidR="00B41DB5" w:rsidRPr="00AB3045" w:rsidRDefault="00B41DB5" w:rsidP="00C2300F">
            <w:pPr>
              <w:numPr>
                <w:ilvl w:val="0"/>
                <w:numId w:val="58"/>
              </w:numPr>
              <w:spacing w:before="60" w:after="60"/>
              <w:ind w:right="342"/>
              <w:rPr>
                <w:rFonts w:eastAsia="Calibri" w:cs="Tahoma"/>
                <w:iCs/>
                <w:color w:val="000000"/>
                <w:lang w:val="fr-FR"/>
              </w:rPr>
            </w:pPr>
            <w:r w:rsidRPr="00AB3045">
              <w:rPr>
                <w:rFonts w:eastAsia="Calibri" w:cs="Tahoma"/>
                <w:iCs/>
                <w:color w:val="000000"/>
                <w:lang w:val="fr-FR"/>
              </w:rPr>
              <w:t>SL Utilisateur Exchange Online</w:t>
            </w:r>
            <w:r>
              <w:rPr>
                <w:rFonts w:eastAsia="Calibri" w:cs="Tahoma"/>
                <w:iCs/>
                <w:color w:val="000000"/>
                <w:lang w:val="fr-FR"/>
              </w:rPr>
              <w:t> </w:t>
            </w:r>
            <w:r w:rsidRPr="00AB3045">
              <w:rPr>
                <w:rFonts w:eastAsia="Calibri" w:cs="Tahoma"/>
                <w:iCs/>
                <w:color w:val="000000"/>
                <w:lang w:val="fr-FR"/>
              </w:rPr>
              <w:t>Plan 2</w:t>
            </w:r>
          </w:p>
        </w:tc>
      </w:tr>
    </w:tbl>
    <w:p w:rsidR="00B41DB5" w:rsidRPr="00AB3045" w:rsidRDefault="00B41DB5" w:rsidP="00B41DB5">
      <w:pPr>
        <w:spacing w:line="192" w:lineRule="auto"/>
        <w:rPr>
          <w:rFonts w:cs="Tahoma"/>
          <w:lang w:val="fr-FR"/>
        </w:rPr>
      </w:pPr>
    </w:p>
    <w:p w:rsidR="00B41DB5" w:rsidRPr="00AB3045" w:rsidRDefault="00B41DB5" w:rsidP="00B41DB5">
      <w:pPr>
        <w:spacing w:after="60"/>
        <w:ind w:left="720"/>
        <w:rPr>
          <w:rFonts w:cs="Tahoma"/>
          <w:lang w:val="fr-FR"/>
        </w:rPr>
      </w:pPr>
      <w:r w:rsidRPr="00AB3045">
        <w:rPr>
          <w:rFonts w:cs="Tahoma"/>
          <w:b/>
          <w:color w:val="000000"/>
          <w:lang w:val="fr-FR"/>
        </w:rPr>
        <w:t xml:space="preserve">Utilisation continue </w:t>
      </w:r>
      <w:proofErr w:type="gramStart"/>
      <w:r w:rsidRPr="00AB3045">
        <w:rPr>
          <w:rFonts w:cs="Tahoma"/>
          <w:b/>
          <w:color w:val="000000"/>
          <w:lang w:val="fr-FR"/>
        </w:rPr>
        <w:t>de Exchange</w:t>
      </w:r>
      <w:proofErr w:type="gramEnd"/>
      <w:r w:rsidRPr="00AB3045">
        <w:rPr>
          <w:rFonts w:cs="Tahoma"/>
          <w:b/>
          <w:color w:val="000000"/>
          <w:lang w:val="fr-FR"/>
        </w:rPr>
        <w:t xml:space="preserve"> Hosted Archive (EHA) avec des abonnements actifs pour Business Productivity Online Souscription (BPOS) et Exchange Online Standard</w:t>
      </w:r>
    </w:p>
    <w:p w:rsidR="00B41DB5" w:rsidRPr="00AB3045" w:rsidRDefault="00B41DB5" w:rsidP="00B41DB5">
      <w:pPr>
        <w:ind w:left="720"/>
        <w:rPr>
          <w:rFonts w:cs="Tahoma"/>
          <w:lang w:val="fr-FR"/>
        </w:rPr>
      </w:pPr>
      <w:r w:rsidRPr="00AB3045">
        <w:rPr>
          <w:rFonts w:cs="Tahoma"/>
          <w:iCs/>
          <w:color w:val="000000"/>
          <w:lang w:val="fr-FR"/>
        </w:rPr>
        <w:t>Les clients dont les abonnements EHA arrivent à expiration n’ayant pas encore migré vers Office 365 et</w:t>
      </w:r>
      <w:r>
        <w:rPr>
          <w:rFonts w:cs="Tahoma"/>
          <w:iCs/>
          <w:color w:val="000000"/>
          <w:lang w:val="fr-FR"/>
        </w:rPr>
        <w:t> </w:t>
      </w:r>
      <w:r w:rsidRPr="00AB3045">
        <w:rPr>
          <w:rFonts w:cs="Tahoma"/>
          <w:iCs/>
          <w:color w:val="000000"/>
          <w:lang w:val="fr-FR"/>
        </w:rPr>
        <w:t>utilisant actuellement BPOS ou Exchange Online Standard peuvent continuer à utiliser EHA après l’expiration</w:t>
      </w:r>
      <w:r>
        <w:rPr>
          <w:rFonts w:cs="Tahoma"/>
          <w:iCs/>
          <w:color w:val="000000"/>
          <w:lang w:val="fr-FR"/>
        </w:rPr>
        <w:t> </w:t>
      </w:r>
      <w:r w:rsidRPr="00AB3045">
        <w:rPr>
          <w:rFonts w:cs="Tahoma"/>
          <w:iCs/>
          <w:color w:val="000000"/>
          <w:lang w:val="fr-FR"/>
        </w:rPr>
        <w:t xml:space="preserve">de leur abonnement EHA et jusqu’à la première des deux dates entre (i) leur migration vers Office 365 ou (ii) l’expiration de leur abonnement pour BPOS ou Exchange Online Standard. L’utilisation </w:t>
      </w:r>
      <w:proofErr w:type="gramStart"/>
      <w:r w:rsidRPr="00AB3045">
        <w:rPr>
          <w:rFonts w:cs="Tahoma"/>
          <w:iCs/>
          <w:color w:val="000000"/>
          <w:lang w:val="fr-FR"/>
        </w:rPr>
        <w:t>de</w:t>
      </w:r>
      <w:r>
        <w:rPr>
          <w:rFonts w:cs="Tahoma"/>
          <w:iCs/>
          <w:color w:val="000000"/>
          <w:lang w:val="fr-FR"/>
        </w:rPr>
        <w:t> </w:t>
      </w:r>
      <w:r w:rsidRPr="00AB3045">
        <w:rPr>
          <w:rFonts w:cs="Tahoma"/>
          <w:iCs/>
          <w:color w:val="000000"/>
          <w:lang w:val="fr-FR"/>
        </w:rPr>
        <w:t>EHA</w:t>
      </w:r>
      <w:proofErr w:type="gramEnd"/>
      <w:r w:rsidRPr="00AB3045">
        <w:rPr>
          <w:rFonts w:cs="Tahoma"/>
          <w:iCs/>
          <w:color w:val="000000"/>
          <w:lang w:val="fr-FR"/>
        </w:rPr>
        <w:t xml:space="preserve"> par le client dans le cadre de cette offre est soumise aux conditions générales de son contrat de Licences en Volume et aux termes du contrat de licence EHA contenus dans les Droits d’Utilisation de Logiciels de janvier 2011. Les clients détiendront une licence d’abonnement utilisateur ou dispositif EHA temporaire pour chacune de leur licence d’abonnement utilisateur ou dispositif EHA arrivant à expiration. Ces licences d’abonnement utilisateur ou dispositif EHA temporaires peuvent être assignées uniquement aux</w:t>
      </w:r>
      <w:r>
        <w:rPr>
          <w:rFonts w:cs="Tahoma"/>
          <w:iCs/>
          <w:color w:val="000000"/>
          <w:lang w:val="fr-FR"/>
        </w:rPr>
        <w:t> </w:t>
      </w:r>
      <w:r w:rsidRPr="00AB3045">
        <w:rPr>
          <w:rFonts w:cs="Tahoma"/>
          <w:iCs/>
          <w:color w:val="000000"/>
          <w:lang w:val="fr-FR"/>
        </w:rPr>
        <w:t>utilisateurs et dispositifs auxquels les licences BPOS ou Exchange Online Standard sont assignées. EHA</w:t>
      </w:r>
      <w:r>
        <w:rPr>
          <w:rFonts w:cs="Tahoma"/>
          <w:iCs/>
          <w:color w:val="000000"/>
          <w:lang w:val="fr-FR"/>
        </w:rPr>
        <w:t> </w:t>
      </w:r>
      <w:r w:rsidRPr="00AB3045">
        <w:rPr>
          <w:rFonts w:cs="Tahoma"/>
          <w:iCs/>
          <w:color w:val="000000"/>
          <w:lang w:val="fr-FR"/>
        </w:rPr>
        <w:t xml:space="preserve">est concédé sous licence en l’état, sans garantie d’aucune sorte. </w:t>
      </w:r>
    </w:p>
    <w:p w:rsidR="00B41DB5" w:rsidRPr="00AB3045" w:rsidRDefault="00B41DB5" w:rsidP="00B41DB5">
      <w:pPr>
        <w:pStyle w:val="Heading2"/>
        <w:ind w:left="0"/>
        <w:rPr>
          <w:rFonts w:ascii="Tahoma" w:hAnsi="Tahoma" w:cs="Tahoma"/>
          <w:lang w:val="fr-FR"/>
        </w:rPr>
      </w:pPr>
      <w:bookmarkStart w:id="1232" w:name="_46_Exchange_Hosted"/>
      <w:bookmarkStart w:id="1233" w:name="_Toc336338307"/>
      <w:bookmarkStart w:id="1234" w:name="_Toc351567737"/>
      <w:bookmarkStart w:id="1235" w:name="Srv_39ExchangeOnDeskWork"/>
      <w:bookmarkEnd w:id="1232"/>
      <w:r w:rsidRPr="00AB3045">
        <w:rPr>
          <w:rFonts w:ascii="Tahoma" w:hAnsi="Tahoma" w:cs="Tahoma"/>
          <w:color w:val="E25B00"/>
          <w:sz w:val="22"/>
          <w:szCs w:val="22"/>
          <w:vertAlign w:val="superscript"/>
          <w:lang w:val="fr-FR"/>
        </w:rPr>
        <w:t>46</w:t>
      </w:r>
      <w:r w:rsidRPr="00747F29">
        <w:rPr>
          <w:rFonts w:ascii="Tahoma" w:hAnsi="Tahoma" w:cs="Tahoma"/>
          <w:color w:val="F66400"/>
          <w:sz w:val="22"/>
          <w:szCs w:val="22"/>
          <w:lang w:val="fr-FR"/>
        </w:rPr>
        <w:t xml:space="preserve"> </w:t>
      </w:r>
      <w:r w:rsidRPr="00AB3045">
        <w:rPr>
          <w:rFonts w:ascii="Tahoma" w:hAnsi="Tahoma" w:cs="Tahoma"/>
          <w:color w:val="F66400"/>
          <w:sz w:val="22"/>
          <w:szCs w:val="22"/>
          <w:lang w:val="fr-FR"/>
        </w:rPr>
        <w:t>Exchange Hosted Encryption (SL Utilisateur)</w:t>
      </w:r>
      <w:bookmarkEnd w:id="1233"/>
      <w:bookmarkEnd w:id="1234"/>
    </w:p>
    <w:p w:rsidR="00B41DB5" w:rsidRPr="00AB3045" w:rsidRDefault="00B41DB5" w:rsidP="00B41DB5">
      <w:pPr>
        <w:ind w:left="900"/>
        <w:rPr>
          <w:rFonts w:cs="Tahoma"/>
          <w:lang w:val="fr-FR"/>
        </w:rPr>
      </w:pPr>
    </w:p>
    <w:p w:rsidR="00B41DB5" w:rsidRPr="00AB3045" w:rsidRDefault="00B41DB5" w:rsidP="00B41DB5">
      <w:pPr>
        <w:ind w:left="720"/>
        <w:rPr>
          <w:rFonts w:cs="Tahoma"/>
          <w:lang w:val="fr-FR"/>
        </w:rPr>
      </w:pPr>
      <w:r w:rsidRPr="00AB3045">
        <w:rPr>
          <w:rFonts w:cs="Tahoma"/>
          <w:lang w:val="fr-FR"/>
        </w:rPr>
        <w:t>Les clients doivent utiliser le même accord de mise en œuvre de contrat Select, accord de mise en œuvre de</w:t>
      </w:r>
      <w:r>
        <w:rPr>
          <w:rFonts w:cs="Tahoma"/>
          <w:lang w:val="fr-FR"/>
        </w:rPr>
        <w:t> </w:t>
      </w:r>
      <w:r w:rsidRPr="00AB3045">
        <w:rPr>
          <w:rFonts w:cs="Tahoma"/>
          <w:lang w:val="fr-FR"/>
        </w:rPr>
        <w:t>contrat Entreprise ou contrat Open Value pour passer des commandes après leur commande initiale.</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lang w:val="fr-FR"/>
        </w:rPr>
        <w:t>Reportez</w:t>
      </w:r>
      <w:r w:rsidR="003119B0">
        <w:rPr>
          <w:rFonts w:cs="Tahoma"/>
          <w:lang w:val="fr-FR"/>
        </w:rPr>
        <w:t>-</w:t>
      </w:r>
      <w:r w:rsidRPr="00AB3045">
        <w:rPr>
          <w:rFonts w:cs="Tahoma"/>
          <w:lang w:val="fr-FR"/>
        </w:rPr>
        <w:t xml:space="preserve">vous à la </w:t>
      </w:r>
      <w:hyperlink w:anchor="_Section_5_–" w:history="1">
        <w:r w:rsidRPr="00AB3045">
          <w:rPr>
            <w:rStyle w:val="Hyperlink"/>
            <w:rFonts w:cs="Tahoma"/>
            <w:lang w:val="fr-FR"/>
          </w:rPr>
          <w:t>Section 5</w:t>
        </w:r>
      </w:hyperlink>
      <w:r w:rsidRPr="00AB3045">
        <w:rPr>
          <w:rFonts w:cs="Tahoma"/>
          <w:lang w:val="fr-FR"/>
        </w:rPr>
        <w:t xml:space="preserve"> pour connaître la tarification et les modalités de paiement des services en</w:t>
      </w:r>
      <w:r>
        <w:rPr>
          <w:rFonts w:cs="Tahoma"/>
          <w:lang w:val="fr-FR"/>
        </w:rPr>
        <w:t> </w:t>
      </w:r>
      <w:r w:rsidRPr="00AB3045">
        <w:rPr>
          <w:rFonts w:cs="Tahoma"/>
          <w:lang w:val="fr-FR"/>
        </w:rPr>
        <w:t>ligne.</w:t>
      </w:r>
    </w:p>
    <w:p w:rsidR="00B41DB5" w:rsidRPr="00AB3045" w:rsidRDefault="00B41DB5" w:rsidP="00B41DB5">
      <w:pPr>
        <w:ind w:left="900"/>
        <w:rPr>
          <w:rFonts w:cs="Tahoma"/>
          <w:lang w:val="fr-FR"/>
        </w:rPr>
      </w:pPr>
    </w:p>
    <w:p w:rsidR="00B41DB5" w:rsidRPr="00AB3045" w:rsidRDefault="00B41DB5" w:rsidP="00B41DB5">
      <w:pPr>
        <w:pStyle w:val="Heading3"/>
        <w:rPr>
          <w:rFonts w:ascii="Tahoma" w:hAnsi="Tahoma" w:cs="Tahoma"/>
          <w:lang w:val="fr-FR"/>
        </w:rPr>
      </w:pPr>
      <w:bookmarkStart w:id="1236" w:name="_47_Exchange_Online"/>
      <w:bookmarkStart w:id="1237" w:name="_Toc336338308"/>
      <w:bookmarkStart w:id="1238" w:name="_Toc351567738"/>
      <w:bookmarkStart w:id="1239" w:name="Srv_40ExchangeOnDeskWork"/>
      <w:bookmarkStart w:id="1240" w:name="Srv_45ExchangeOnDeskWork"/>
      <w:bookmarkEnd w:id="1236"/>
      <w:r w:rsidRPr="00AB3045">
        <w:rPr>
          <w:rFonts w:ascii="Tahoma" w:hAnsi="Tahoma" w:cs="Tahoma"/>
          <w:caps/>
          <w:color w:val="F66400"/>
          <w:sz w:val="22"/>
          <w:vertAlign w:val="superscript"/>
          <w:lang w:val="fr-FR"/>
        </w:rPr>
        <w:t>47</w:t>
      </w:r>
      <w:r w:rsidRPr="00AB3045">
        <w:rPr>
          <w:rFonts w:ascii="Tahoma" w:hAnsi="Tahoma" w:cs="Tahoma"/>
          <w:color w:val="F66400"/>
          <w:sz w:val="22"/>
          <w:lang w:val="fr-FR"/>
        </w:rPr>
        <w:t xml:space="preserve"> Exchange Online Kiosk (SL Utilisateur)</w:t>
      </w:r>
      <w:bookmarkEnd w:id="1237"/>
      <w:bookmarkEnd w:id="1238"/>
    </w:p>
    <w:bookmarkEnd w:id="1235"/>
    <w:bookmarkEnd w:id="1239"/>
    <w:bookmarkEnd w:id="1240"/>
    <w:p w:rsidR="00B41DB5" w:rsidRPr="00AB3045" w:rsidRDefault="00B41DB5" w:rsidP="00B41DB5">
      <w:pPr>
        <w:pStyle w:val="EndnoteText"/>
        <w:rPr>
          <w:rFonts w:ascii="Tahoma" w:hAnsi="Tahoma" w:cs="Tahoma"/>
          <w:lang w:val="fr-FR"/>
        </w:rPr>
      </w:pPr>
    </w:p>
    <w:p w:rsidR="00B41DB5" w:rsidRPr="00AB3045" w:rsidRDefault="00B41DB5" w:rsidP="00B41DB5">
      <w:pPr>
        <w:ind w:left="720"/>
        <w:rPr>
          <w:rFonts w:cs="Tahoma"/>
          <w:lang w:val="fr-FR"/>
        </w:rPr>
      </w:pPr>
      <w:r w:rsidRPr="00AB3045">
        <w:rPr>
          <w:rFonts w:cs="Tahoma"/>
          <w:color w:val="000000"/>
          <w:szCs w:val="18"/>
          <w:lang w:val="fr-FR"/>
        </w:rPr>
        <w:t>Nonobstant toute stipulation contraire dans les contrats de licence des clients, les utilisateurs éligibles n’incluent pas les utilisateurs possédant une licence Exchange Online Kiosk.</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color w:val="000000"/>
          <w:szCs w:val="18"/>
          <w:lang w:val="fr-FR"/>
        </w:rPr>
        <w:t>Exchange Online Deskless Worker est l’ancien nom d’Exchange Online Kiosk.</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Cloud communautaire gouvernemental (États</w:t>
      </w:r>
      <w:r w:rsidR="003119B0">
        <w:rPr>
          <w:rFonts w:eastAsia="Calibri" w:cs="Tahoma"/>
          <w:b/>
          <w:color w:val="000000"/>
          <w:szCs w:val="18"/>
          <w:lang w:val="fr-FR"/>
        </w:rPr>
        <w:t>-</w:t>
      </w:r>
      <w:r w:rsidRPr="00AB3045">
        <w:rPr>
          <w:rFonts w:eastAsia="Calibri" w:cs="Tahoma"/>
          <w:b/>
          <w:color w:val="000000"/>
          <w:szCs w:val="18"/>
          <w:lang w:val="fr-FR"/>
        </w:rPr>
        <w:t>Unis uniquement)</w:t>
      </w:r>
    </w:p>
    <w:p w:rsidR="00B41DB5" w:rsidRPr="00AB3045" w:rsidRDefault="00B41DB5" w:rsidP="00B41DB5">
      <w:pPr>
        <w:ind w:left="720"/>
        <w:rPr>
          <w:rFonts w:cs="Tahoma"/>
          <w:lang w:val="fr-FR"/>
        </w:rPr>
      </w:pPr>
      <w:r w:rsidRPr="00AB3045">
        <w:rPr>
          <w:rFonts w:eastAsia="Calibri" w:cs="Tahoma"/>
          <w:color w:val="000000"/>
          <w:szCs w:val="18"/>
          <w:lang w:val="fr-FR"/>
        </w:rPr>
        <w:t xml:space="preserve">Certains services en ligne de la gamme de produits Office 365 (y compris Exchange Online Kiosk)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Cette limitation s’applique à tous les services en ligne de la gamme de produits Office 365, y compris Exchange Online, SharePoint Online et Lync Online. </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eastAsia="Calibri" w:cs="Tahoma"/>
          <w:color w:val="000000"/>
          <w:szCs w:val="18"/>
          <w:lang w:val="fr-FR"/>
        </w:rPr>
        <w:t>Les services en ligne délivrés via le cloud communautaire gouvernemental resteront délivrés ainsi pendant toute la durée de l’abonnement. Les administrations fédérales, étatiques, locales ou tribales des États</w:t>
      </w:r>
      <w:r w:rsidR="003119B0">
        <w:rPr>
          <w:rFonts w:eastAsia="Calibri" w:cs="Tahoma"/>
          <w:color w:val="000000"/>
          <w:szCs w:val="18"/>
          <w:lang w:val="fr-FR"/>
        </w:rPr>
        <w:t>-</w:t>
      </w:r>
      <w:r w:rsidRPr="00AB3045">
        <w:rPr>
          <w:rFonts w:eastAsia="Calibri" w:cs="Tahoma"/>
          <w:color w:val="000000"/>
          <w:szCs w:val="18"/>
          <w:lang w:val="fr-FR"/>
        </w:rPr>
        <w:t xml:space="preserve">Unis </w:t>
      </w:r>
      <w:r w:rsidRPr="00AB3045">
        <w:rPr>
          <w:rFonts w:eastAsia="Calibri" w:cs="Tahoma"/>
          <w:color w:val="000000"/>
          <w:szCs w:val="18"/>
          <w:lang w:val="fr-FR"/>
        </w:rPr>
        <w:lastRenderedPageBreak/>
        <w:t>doivent être signataires d’un Accord de Mise en Œuvre Entreprise pour l’Administration Américaine ou d’un</w:t>
      </w:r>
      <w:r>
        <w:rPr>
          <w:rFonts w:eastAsia="Calibri" w:cs="Tahoma"/>
          <w:color w:val="000000"/>
          <w:szCs w:val="18"/>
          <w:lang w:val="fr-FR"/>
        </w:rPr>
        <w:t> </w:t>
      </w:r>
      <w:r w:rsidRPr="00AB3045">
        <w:rPr>
          <w:rFonts w:eastAsia="Calibri" w:cs="Tahoma"/>
          <w:color w:val="000000"/>
          <w:szCs w:val="18"/>
          <w:lang w:val="fr-FR"/>
        </w:rPr>
        <w:t>Accord de Mise en Œuvre Souscription Entreprise pour pouvoir acheter des services en ligne du cloud</w:t>
      </w:r>
      <w:r>
        <w:rPr>
          <w:rFonts w:eastAsia="Calibri" w:cs="Tahoma"/>
          <w:color w:val="000000"/>
          <w:szCs w:val="18"/>
          <w:lang w:val="fr-FR"/>
        </w:rPr>
        <w:t> </w:t>
      </w:r>
      <w:r w:rsidRPr="00AB3045">
        <w:rPr>
          <w:rFonts w:eastAsia="Calibri" w:cs="Tahoma"/>
          <w:color w:val="000000"/>
          <w:szCs w:val="18"/>
          <w:lang w:val="fr-FR"/>
        </w:rPr>
        <w:t xml:space="preserve">communautaire gouvernemental. Les Droits d’Utilisation des services du cloud communautaire gouvernemental sont identiques aux Droits d’Utilisation applicables à leurs équivalents mutualisés standard. </w:t>
      </w:r>
    </w:p>
    <w:p w:rsidR="00B41DB5" w:rsidRPr="00AB3045" w:rsidRDefault="00B41DB5" w:rsidP="00B41DB5">
      <w:pPr>
        <w:pStyle w:val="Heading2"/>
        <w:rPr>
          <w:rFonts w:ascii="Tahoma" w:hAnsi="Tahoma" w:cs="Tahoma"/>
          <w:lang w:val="fr-FR"/>
        </w:rPr>
      </w:pPr>
      <w:bookmarkStart w:id="1241" w:name="Srv_41ExchangeSvr07EntCAL"/>
    </w:p>
    <w:p w:rsidR="00B41DB5" w:rsidRPr="00824D37" w:rsidRDefault="00B41DB5" w:rsidP="00B41DB5">
      <w:pPr>
        <w:pStyle w:val="Heading3"/>
        <w:rPr>
          <w:rFonts w:ascii="Tahoma" w:hAnsi="Tahoma" w:cs="Tahoma"/>
          <w:color w:val="F66400"/>
          <w:sz w:val="22"/>
          <w:lang w:val="fr-FR"/>
        </w:rPr>
      </w:pPr>
      <w:bookmarkStart w:id="1242" w:name="_48_Exchange_Online"/>
      <w:bookmarkStart w:id="1243" w:name="_Toc336338309"/>
      <w:bookmarkStart w:id="1244" w:name="_Toc351567739"/>
      <w:bookmarkStart w:id="1245" w:name="Srv_46ExhangeOnlinePlan1"/>
      <w:bookmarkStart w:id="1246" w:name="Srv_42ExchangeSvr2010EntCAL"/>
      <w:bookmarkStart w:id="1247" w:name="Srv_47ExchangeSvr2010EntCAL"/>
      <w:bookmarkEnd w:id="1242"/>
      <w:r w:rsidRPr="00824D37">
        <w:rPr>
          <w:rFonts w:ascii="Tahoma" w:hAnsi="Tahoma" w:cs="Tahoma"/>
          <w:color w:val="F66400"/>
          <w:sz w:val="22"/>
          <w:vertAlign w:val="superscript"/>
          <w:lang w:val="fr-FR"/>
        </w:rPr>
        <w:t>48</w:t>
      </w:r>
      <w:r w:rsidRPr="00824D37">
        <w:rPr>
          <w:rFonts w:ascii="Tahoma" w:hAnsi="Tahoma" w:cs="Tahoma"/>
          <w:color w:val="F66400"/>
          <w:sz w:val="22"/>
          <w:lang w:val="fr-FR"/>
        </w:rPr>
        <w:t xml:space="preserve"> Exchange Online Plan 1</w:t>
      </w:r>
      <w:bookmarkEnd w:id="1243"/>
      <w:bookmarkEnd w:id="1244"/>
    </w:p>
    <w:bookmarkEnd w:id="1245"/>
    <w:p w:rsidR="00B41DB5" w:rsidRPr="00AB3045" w:rsidRDefault="00B41DB5" w:rsidP="00B41DB5">
      <w:pPr>
        <w:outlineLvl w:val="2"/>
        <w:rPr>
          <w:rFonts w:cs="Tahoma"/>
          <w:lang w:val="fr-FR"/>
        </w:rPr>
      </w:pPr>
    </w:p>
    <w:p w:rsidR="00B41DB5" w:rsidRPr="00AB3045" w:rsidRDefault="00B41DB5" w:rsidP="00B41DB5">
      <w:pPr>
        <w:ind w:left="720"/>
        <w:contextualSpacing/>
        <w:rPr>
          <w:rFonts w:cs="Tahoma"/>
          <w:lang w:val="fr-FR"/>
        </w:rPr>
      </w:pPr>
      <w:r w:rsidRPr="00AB3045">
        <w:rPr>
          <w:rFonts w:cs="Tahoma"/>
          <w:szCs w:val="20"/>
          <w:lang w:val="fr-FR"/>
        </w:rPr>
        <w:t>Exchange Online Standard est l’ancien nom d’Exchange Online Plan 1.</w:t>
      </w:r>
    </w:p>
    <w:p w:rsidR="00B41DB5" w:rsidRPr="00AB3045" w:rsidRDefault="00B41DB5" w:rsidP="00B41DB5">
      <w:pPr>
        <w:ind w:left="720"/>
        <w:contextualSpacing/>
        <w:rPr>
          <w:rFonts w:cs="Tahoma"/>
          <w:lang w:val="fr-FR"/>
        </w:rPr>
      </w:pPr>
    </w:p>
    <w:p w:rsidR="00B41DB5" w:rsidRPr="00AB3045" w:rsidRDefault="00B41DB5" w:rsidP="00B41DB5">
      <w:pPr>
        <w:ind w:left="720"/>
        <w:rPr>
          <w:rFonts w:cs="Tahoma"/>
          <w:lang w:val="fr-FR"/>
        </w:rPr>
      </w:pPr>
      <w:r w:rsidRPr="00AB3045">
        <w:rPr>
          <w:rFonts w:eastAsia="Calibri" w:cs="Tahoma"/>
          <w:color w:val="000000"/>
          <w:szCs w:val="18"/>
          <w:lang w:val="fr-FR"/>
        </w:rPr>
        <w:t>Nonobstant toute stipulation contraire dans les Droits d’Utilisation de Logiciels, une SL Utilisateur Exchange</w:t>
      </w:r>
      <w:r>
        <w:rPr>
          <w:rFonts w:eastAsia="Calibri" w:cs="Tahoma"/>
          <w:color w:val="000000"/>
          <w:szCs w:val="18"/>
          <w:lang w:val="fr-FR"/>
        </w:rPr>
        <w:t> </w:t>
      </w:r>
      <w:r w:rsidRPr="00AB3045">
        <w:rPr>
          <w:rFonts w:eastAsia="Calibri" w:cs="Tahoma"/>
          <w:color w:val="000000"/>
          <w:szCs w:val="18"/>
          <w:lang w:val="fr-FR"/>
        </w:rPr>
        <w:t>Online Plan 1 acquise dans le cadre d’un Contrat Campus ou School ne permet pas d’accéder à</w:t>
      </w:r>
      <w:r>
        <w:rPr>
          <w:rFonts w:eastAsia="Calibri" w:cs="Tahoma"/>
          <w:color w:val="000000"/>
          <w:szCs w:val="18"/>
          <w:lang w:val="fr-FR"/>
        </w:rPr>
        <w:t> </w:t>
      </w:r>
      <w:r w:rsidRPr="00AB3045">
        <w:rPr>
          <w:rFonts w:eastAsia="Calibri" w:cs="Tahoma"/>
          <w:color w:val="000000"/>
          <w:szCs w:val="18"/>
          <w:lang w:val="fr-FR"/>
        </w:rPr>
        <w:t>Exchange Server.</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Cloud communautaire gouvernemental (États</w:t>
      </w:r>
      <w:r w:rsidR="003119B0">
        <w:rPr>
          <w:rFonts w:eastAsia="Calibri" w:cs="Tahoma"/>
          <w:b/>
          <w:color w:val="000000"/>
          <w:szCs w:val="18"/>
          <w:lang w:val="fr-FR"/>
        </w:rPr>
        <w:t>-</w:t>
      </w:r>
      <w:r w:rsidRPr="00AB3045">
        <w:rPr>
          <w:rFonts w:eastAsia="Calibri" w:cs="Tahoma"/>
          <w:b/>
          <w:color w:val="000000"/>
          <w:szCs w:val="18"/>
          <w:lang w:val="fr-FR"/>
        </w:rPr>
        <w:t>Unis uniquement)</w:t>
      </w:r>
    </w:p>
    <w:p w:rsidR="00B41DB5" w:rsidRPr="00AB3045" w:rsidRDefault="00B41DB5" w:rsidP="00B41DB5">
      <w:pPr>
        <w:ind w:left="720"/>
        <w:rPr>
          <w:rFonts w:cs="Tahoma"/>
          <w:lang w:val="fr-FR"/>
        </w:rPr>
      </w:pPr>
      <w:r w:rsidRPr="00AB3045">
        <w:rPr>
          <w:rFonts w:eastAsia="Calibri" w:cs="Tahoma"/>
          <w:color w:val="000000"/>
          <w:szCs w:val="18"/>
          <w:lang w:val="fr-FR"/>
        </w:rPr>
        <w:t xml:space="preserve">Certains services en ligne de la gamme de produits Office 365 (y compris Exchange Online Plan 1)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Cette limitation s’applique à tous les services en ligne de la gamme de produits Office 365, y compris Exchange Online, SharePoint Online et Lync Online. </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eastAsia="Calibri" w:cs="Tahoma"/>
          <w:color w:val="000000"/>
          <w:szCs w:val="18"/>
          <w:lang w:val="fr-FR"/>
        </w:rPr>
        <w:t>Les services en ligne délivrés via le cloud communautaire gouvernemental resteront délivrés ainsi pendant toute la durée de l’abonnement. Les administrations fédérales, étatiques, locales ou tribales des États</w:t>
      </w:r>
      <w:r w:rsidR="003119B0">
        <w:rPr>
          <w:rFonts w:eastAsia="Calibri" w:cs="Tahoma"/>
          <w:color w:val="000000"/>
          <w:szCs w:val="18"/>
          <w:lang w:val="fr-FR"/>
        </w:rPr>
        <w:t>-</w:t>
      </w:r>
      <w:r w:rsidRPr="00AB3045">
        <w:rPr>
          <w:rFonts w:eastAsia="Calibri" w:cs="Tahoma"/>
          <w:color w:val="000000"/>
          <w:szCs w:val="18"/>
          <w:lang w:val="fr-FR"/>
        </w:rPr>
        <w:t xml:space="preserve">Unis doivent être signataires d’un Accord de Mise en Œuvre Entreprise pour l’Administration Américaine ou d’un Accord de Mise en Œuvre Souscription Entreprise pour pouvoir acheter des services en ligne du cloud communautaire gouvernemental. Les Droits d’Utilisation des services du cloud communautaire gouvernemental sont identiques aux Droits d’Utilisation applicables à leurs équivalents mutualisés standard. </w:t>
      </w:r>
    </w:p>
    <w:p w:rsidR="00B41DB5" w:rsidRPr="00AB3045" w:rsidRDefault="00B41DB5" w:rsidP="00B41DB5">
      <w:pPr>
        <w:ind w:left="720"/>
        <w:rPr>
          <w:rFonts w:cs="Tahoma"/>
          <w:lang w:val="fr-FR"/>
        </w:rPr>
      </w:pPr>
    </w:p>
    <w:p w:rsidR="00B41DB5" w:rsidRDefault="00B41DB5" w:rsidP="00B41DB5">
      <w:pPr>
        <w:ind w:left="720"/>
        <w:rPr>
          <w:rFonts w:cs="Tahoma"/>
          <w:lang w:val="fr-FR"/>
        </w:rPr>
      </w:pPr>
    </w:p>
    <w:p w:rsidR="00B41DB5" w:rsidRDefault="00B41DB5" w:rsidP="00B41DB5">
      <w:pPr>
        <w:ind w:left="720"/>
        <w:rPr>
          <w:rFonts w:cs="Tahoma"/>
          <w:lang w:val="fr-FR"/>
        </w:rPr>
      </w:pPr>
    </w:p>
    <w:p w:rsidR="00B41DB5" w:rsidRDefault="00B41DB5" w:rsidP="00B41DB5">
      <w:pPr>
        <w:ind w:left="720"/>
        <w:rPr>
          <w:rFonts w:cs="Tahoma"/>
          <w:lang w:val="fr-FR"/>
        </w:rPr>
      </w:pPr>
    </w:p>
    <w:p w:rsidR="00B41DB5" w:rsidRDefault="00B41DB5" w:rsidP="00B41DB5">
      <w:pPr>
        <w:ind w:left="720"/>
        <w:rPr>
          <w:rFonts w:cs="Tahoma"/>
          <w:lang w:val="fr-FR"/>
        </w:rPr>
      </w:pPr>
    </w:p>
    <w:p w:rsidR="00B41DB5" w:rsidRPr="00AB3045" w:rsidRDefault="00B41DB5" w:rsidP="00B41DB5">
      <w:pPr>
        <w:ind w:left="720"/>
        <w:rPr>
          <w:rFonts w:cs="Tahoma"/>
          <w:lang w:val="fr-FR"/>
        </w:rPr>
      </w:pPr>
    </w:p>
    <w:p w:rsidR="00B41DB5" w:rsidRPr="00AB3045" w:rsidRDefault="00B41DB5" w:rsidP="00B41DB5">
      <w:pPr>
        <w:pStyle w:val="Heading2"/>
        <w:ind w:left="0"/>
        <w:rPr>
          <w:rFonts w:ascii="Tahoma" w:hAnsi="Tahoma" w:cs="Tahoma"/>
          <w:lang w:val="fr-FR"/>
        </w:rPr>
      </w:pPr>
      <w:bookmarkStart w:id="1248" w:name="_49_Exchange_Online"/>
      <w:bookmarkStart w:id="1249" w:name="_Toc351567740"/>
      <w:bookmarkStart w:id="1250" w:name="Srv_50ExchangeOnlinePlan2"/>
      <w:bookmarkEnd w:id="1248"/>
      <w:r w:rsidRPr="00AB3045">
        <w:rPr>
          <w:rFonts w:ascii="Tahoma" w:hAnsi="Tahoma" w:cs="Tahoma"/>
          <w:caps/>
          <w:color w:val="F66400"/>
          <w:sz w:val="22"/>
          <w:szCs w:val="20"/>
          <w:vertAlign w:val="superscript"/>
          <w:lang w:val="fr-FR"/>
        </w:rPr>
        <w:t>49</w:t>
      </w:r>
      <w:r w:rsidRPr="00AB3045">
        <w:rPr>
          <w:rFonts w:ascii="Tahoma" w:hAnsi="Tahoma" w:cs="Tahoma"/>
          <w:color w:val="F66400"/>
          <w:sz w:val="22"/>
          <w:szCs w:val="20"/>
          <w:lang w:val="fr-FR"/>
        </w:rPr>
        <w:t xml:space="preserve"> Exchange Online Plan 2</w:t>
      </w:r>
      <w:bookmarkEnd w:id="1249"/>
    </w:p>
    <w:bookmarkEnd w:id="1250"/>
    <w:p w:rsidR="00B41DB5" w:rsidRPr="00AB3045" w:rsidRDefault="00B41DB5" w:rsidP="00B41DB5">
      <w:pPr>
        <w:outlineLvl w:val="2"/>
        <w:rPr>
          <w:rFonts w:cs="Tahoma"/>
          <w:lang w:val="fr-FR"/>
        </w:rPr>
      </w:pPr>
    </w:p>
    <w:p w:rsidR="00B41DB5" w:rsidRPr="00AB3045" w:rsidRDefault="00B41DB5" w:rsidP="00B41DB5">
      <w:pPr>
        <w:pStyle w:val="ListParagraph"/>
        <w:rPr>
          <w:rFonts w:ascii="Tahoma" w:hAnsi="Tahoma" w:cs="Tahoma"/>
          <w:lang w:val="fr-FR"/>
        </w:rPr>
      </w:pPr>
      <w:r w:rsidRPr="00AB3045">
        <w:rPr>
          <w:rFonts w:ascii="Tahoma" w:hAnsi="Tahoma" w:cs="Tahoma"/>
          <w:color w:val="000000"/>
          <w:sz w:val="18"/>
          <w:szCs w:val="18"/>
          <w:lang w:val="fr-FR"/>
        </w:rPr>
        <w:t>Le service en ligne Exchange Online Plan 2 est le successeur d’Exchange Hosted Archive.</w:t>
      </w:r>
    </w:p>
    <w:p w:rsidR="00B41DB5" w:rsidRPr="00AB3045" w:rsidRDefault="00B41DB5" w:rsidP="00B41DB5">
      <w:pPr>
        <w:pStyle w:val="ListParagraph"/>
        <w:rPr>
          <w:rFonts w:ascii="Tahoma" w:hAnsi="Tahoma" w:cs="Tahoma"/>
          <w:lang w:val="fr-FR"/>
        </w:rPr>
      </w:pPr>
    </w:p>
    <w:p w:rsidR="00B41DB5" w:rsidRPr="00AB3045" w:rsidRDefault="00B41DB5" w:rsidP="00B41DB5">
      <w:pPr>
        <w:ind w:left="720"/>
        <w:rPr>
          <w:rFonts w:cs="Tahoma"/>
          <w:lang w:val="fr-FR"/>
        </w:rPr>
      </w:pPr>
      <w:r w:rsidRPr="00AB3045">
        <w:rPr>
          <w:rFonts w:cs="Tahoma"/>
          <w:color w:val="000000"/>
          <w:szCs w:val="18"/>
          <w:lang w:val="fr-FR"/>
        </w:rPr>
        <w:t>Si vous renouvelez votre abonnement pour passer d’Exchange Hosted Archive à Exchange Online Plan 2 et</w:t>
      </w:r>
      <w:r>
        <w:rPr>
          <w:rFonts w:cs="Tahoma"/>
          <w:color w:val="000000"/>
          <w:szCs w:val="18"/>
          <w:lang w:val="fr-FR"/>
        </w:rPr>
        <w:t> </w:t>
      </w:r>
      <w:r w:rsidRPr="00AB3045">
        <w:rPr>
          <w:rFonts w:cs="Tahoma"/>
          <w:color w:val="000000"/>
          <w:szCs w:val="18"/>
          <w:lang w:val="fr-FR"/>
        </w:rPr>
        <w:t>n’avez pas encore migré vers Exchange Online Plan 2,</w:t>
      </w:r>
      <w:r w:rsidRPr="00AB3045">
        <w:rPr>
          <w:rFonts w:cs="Tahoma"/>
          <w:color w:val="000000"/>
          <w:lang w:val="fr-FR"/>
        </w:rPr>
        <w:t xml:space="preserve"> vos utilisateurs couverts par une licence pourront continuer d’utiliser le service Exchange Hosted Archive conformément aux dispositions des Droits d’Utilisation de Logiciels de mars 2011 jusqu’à la survenance du premier des événements suivants : migration vers Exchange Online Plan 2 ou expiration de votre abonnement Exchange Online Plan 2.</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Cloud communautaire gouvernemental (États</w:t>
      </w:r>
      <w:r w:rsidR="003119B0">
        <w:rPr>
          <w:rFonts w:eastAsia="Calibri" w:cs="Tahoma"/>
          <w:b/>
          <w:color w:val="000000"/>
          <w:szCs w:val="18"/>
          <w:lang w:val="fr-FR"/>
        </w:rPr>
        <w:t>-</w:t>
      </w:r>
      <w:r w:rsidRPr="00AB3045">
        <w:rPr>
          <w:rFonts w:eastAsia="Calibri" w:cs="Tahoma"/>
          <w:b/>
          <w:color w:val="000000"/>
          <w:szCs w:val="18"/>
          <w:lang w:val="fr-FR"/>
        </w:rPr>
        <w:t>Unis uniquement)</w:t>
      </w:r>
    </w:p>
    <w:p w:rsidR="00B41DB5" w:rsidRPr="00AB3045" w:rsidRDefault="00B41DB5" w:rsidP="00B41DB5">
      <w:pPr>
        <w:ind w:left="720"/>
        <w:rPr>
          <w:rFonts w:cs="Tahoma"/>
          <w:lang w:val="fr-FR"/>
        </w:rPr>
      </w:pPr>
      <w:r w:rsidRPr="00AB3045">
        <w:rPr>
          <w:rFonts w:eastAsia="Calibri" w:cs="Tahoma"/>
          <w:color w:val="000000"/>
          <w:szCs w:val="18"/>
          <w:lang w:val="fr-FR"/>
        </w:rPr>
        <w:t xml:space="preserve">Certains services en ligne de la gamme de produits Office 365 (y compris Exchange Online Plan 2)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Cette limitation s’applique à tous les services en ligne de la gamme de produits Office 365, y compris Exchange Online, SharePoint Online et Lync Online. </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eastAsia="Calibri" w:cs="Tahoma"/>
          <w:color w:val="000000"/>
          <w:szCs w:val="18"/>
          <w:lang w:val="fr-FR"/>
        </w:rPr>
        <w:t>Les services en ligne délivrés via le cloud communautaire gouvernemental resteront délivrés ainsi pendant toute la durée de l’abonnement. Les administrations fédérales, étatiques, locales ou tribales des États</w:t>
      </w:r>
      <w:r w:rsidR="003119B0">
        <w:rPr>
          <w:rFonts w:eastAsia="Calibri" w:cs="Tahoma"/>
          <w:color w:val="000000"/>
          <w:szCs w:val="18"/>
          <w:lang w:val="fr-FR"/>
        </w:rPr>
        <w:t>-</w:t>
      </w:r>
      <w:r w:rsidRPr="00AB3045">
        <w:rPr>
          <w:rFonts w:eastAsia="Calibri" w:cs="Tahoma"/>
          <w:color w:val="000000"/>
          <w:szCs w:val="18"/>
          <w:lang w:val="fr-FR"/>
        </w:rPr>
        <w:t xml:space="preserve">Unis doivent être signataires d’un Accord de Mise en Œuvre Entreprise pour l’Administration Américaine ou d’un Accord de Mise en Œuvre Souscription Entreprise pour pouvoir acheter des services en ligne du cloud communautaire gouvernemental. Les Droits d’Utilisation des services du cloud communautaire gouvernemental sont identiques aux Droits d’Utilisation applicables à leurs équivalents mutualisés standard. </w:t>
      </w:r>
      <w:bookmarkStart w:id="1251" w:name="_51_Exchange_Server"/>
      <w:bookmarkEnd w:id="1241"/>
      <w:bookmarkEnd w:id="1246"/>
      <w:bookmarkEnd w:id="1247"/>
      <w:bookmarkEnd w:id="1251"/>
    </w:p>
    <w:p w:rsidR="00B41DB5" w:rsidRPr="00AB3045" w:rsidRDefault="00B41DB5" w:rsidP="00B41DB5">
      <w:pPr>
        <w:pStyle w:val="EndnoteText"/>
        <w:ind w:left="1620" w:hanging="900"/>
        <w:rPr>
          <w:rFonts w:ascii="Tahoma" w:hAnsi="Tahoma" w:cs="Tahoma"/>
          <w:lang w:val="fr-FR"/>
        </w:rPr>
      </w:pPr>
      <w:bookmarkStart w:id="1252" w:name="Srv_43ExchangeSvr2010"/>
    </w:p>
    <w:p w:rsidR="00B41DB5" w:rsidRPr="00AB3045" w:rsidRDefault="00B41DB5" w:rsidP="00B41DB5">
      <w:pPr>
        <w:pStyle w:val="Heading2"/>
        <w:ind w:left="0"/>
        <w:rPr>
          <w:rFonts w:ascii="Tahoma" w:hAnsi="Tahoma" w:cs="Tahoma"/>
          <w:lang w:val="fr-FR"/>
        </w:rPr>
      </w:pPr>
      <w:bookmarkStart w:id="1253" w:name="_49_Exchange_Server"/>
      <w:bookmarkStart w:id="1254" w:name="_51_50_Exchange"/>
      <w:bookmarkStart w:id="1255" w:name="_50_Exchange_Online"/>
      <w:bookmarkStart w:id="1256" w:name="_Toc351567741"/>
      <w:bookmarkStart w:id="1257" w:name="_Toc336338311"/>
      <w:bookmarkStart w:id="1258" w:name="Srv_50ExchangeServer2010StdCAL"/>
      <w:bookmarkEnd w:id="1252"/>
      <w:bookmarkEnd w:id="1253"/>
      <w:bookmarkEnd w:id="1254"/>
      <w:bookmarkEnd w:id="1255"/>
      <w:r w:rsidRPr="00AB3045">
        <w:rPr>
          <w:rFonts w:ascii="Tahoma" w:hAnsi="Tahoma" w:cs="Tahoma"/>
          <w:caps/>
          <w:color w:val="FA6500"/>
          <w:sz w:val="22"/>
          <w:vertAlign w:val="superscript"/>
          <w:lang w:val="fr-FR"/>
        </w:rPr>
        <w:lastRenderedPageBreak/>
        <w:t>50</w:t>
      </w:r>
      <w:r w:rsidRPr="00747F29">
        <w:rPr>
          <w:rFonts w:ascii="Tahoma" w:hAnsi="Tahoma" w:cs="Tahoma"/>
          <w:caps/>
          <w:color w:val="FA6500"/>
          <w:sz w:val="22"/>
          <w:lang w:val="fr-FR"/>
        </w:rPr>
        <w:t xml:space="preserve"> </w:t>
      </w:r>
      <w:r w:rsidRPr="00AB3045">
        <w:rPr>
          <w:rFonts w:ascii="Tahoma" w:hAnsi="Tahoma" w:cs="Tahoma"/>
          <w:color w:val="F66400"/>
          <w:sz w:val="22"/>
          <w:szCs w:val="20"/>
          <w:lang w:val="fr-FR"/>
        </w:rPr>
        <w:t>Exchange Online Protection (SL Utilisateur)</w:t>
      </w:r>
      <w:bookmarkEnd w:id="1256"/>
    </w:p>
    <w:p w:rsidR="00B41DB5" w:rsidRPr="00AB3045" w:rsidRDefault="00B41DB5" w:rsidP="00B41DB5">
      <w:pPr>
        <w:ind w:left="720"/>
        <w:rPr>
          <w:rFonts w:cs="Tahoma"/>
          <w:lang w:val="fr-FR"/>
        </w:rPr>
      </w:pPr>
    </w:p>
    <w:p w:rsidR="00B41DB5" w:rsidRPr="00CF308A" w:rsidRDefault="00B41DB5" w:rsidP="00B41DB5">
      <w:pPr>
        <w:ind w:left="720"/>
        <w:rPr>
          <w:rFonts w:eastAsia="Calibri" w:cs="Tahoma"/>
          <w:color w:val="000000"/>
          <w:szCs w:val="18"/>
          <w:lang w:val="fr-FR"/>
        </w:rPr>
      </w:pPr>
      <w:r w:rsidRPr="00CF308A">
        <w:rPr>
          <w:rFonts w:eastAsia="Calibri" w:cs="Tahoma"/>
          <w:color w:val="000000"/>
          <w:szCs w:val="18"/>
          <w:lang w:val="fr-FR"/>
        </w:rPr>
        <w:t>Étant donné que ce service en ligne est fourni par domaine, tous les utilisateurs d’un quelconque domaine couvert nécessitent des SL Utilisateur. Les clients qui souhaitent utiliser le service pour un sous</w:t>
      </w:r>
      <w:r w:rsidR="003119B0">
        <w:rPr>
          <w:rFonts w:eastAsia="Calibri" w:cs="Tahoma"/>
          <w:color w:val="000000"/>
          <w:szCs w:val="18"/>
          <w:lang w:val="fr-FR"/>
        </w:rPr>
        <w:t>-</w:t>
      </w:r>
      <w:r w:rsidRPr="00CF308A">
        <w:rPr>
          <w:rFonts w:eastAsia="Calibri" w:cs="Tahoma"/>
          <w:color w:val="000000"/>
          <w:szCs w:val="18"/>
          <w:lang w:val="fr-FR"/>
        </w:rPr>
        <w:t>ensemble de leur base d’utilisateurs peuvent créer des sous</w:t>
      </w:r>
      <w:r w:rsidR="003119B0">
        <w:rPr>
          <w:rFonts w:eastAsia="Calibri" w:cs="Tahoma"/>
          <w:color w:val="000000"/>
          <w:szCs w:val="18"/>
          <w:lang w:val="fr-FR"/>
        </w:rPr>
        <w:t>-</w:t>
      </w:r>
      <w:r w:rsidRPr="00CF308A">
        <w:rPr>
          <w:rFonts w:eastAsia="Calibri" w:cs="Tahoma"/>
          <w:color w:val="000000"/>
          <w:szCs w:val="18"/>
          <w:lang w:val="fr-FR"/>
        </w:rPr>
        <w:t>domaines pour une fourniture plus ciblée. Seuls les utilisateurs appartenant au sous</w:t>
      </w:r>
      <w:r w:rsidR="003119B0">
        <w:rPr>
          <w:rFonts w:eastAsia="Calibri" w:cs="Tahoma"/>
          <w:color w:val="000000"/>
          <w:szCs w:val="18"/>
          <w:lang w:val="fr-FR"/>
        </w:rPr>
        <w:t>-</w:t>
      </w:r>
      <w:r w:rsidRPr="00CF308A">
        <w:rPr>
          <w:rFonts w:eastAsia="Calibri" w:cs="Tahoma"/>
          <w:color w:val="000000"/>
          <w:szCs w:val="18"/>
          <w:lang w:val="fr-FR"/>
        </w:rPr>
        <w:t>domaine couvert doivent alors disposer de SL Utilisateur.</w:t>
      </w:r>
    </w:p>
    <w:p w:rsidR="00B41DB5" w:rsidRPr="00AB3045" w:rsidRDefault="00B41DB5" w:rsidP="00B41DB5">
      <w:pPr>
        <w:rPr>
          <w:rFonts w:cs="Tahoma"/>
          <w:lang w:val="fr-FR"/>
        </w:rPr>
      </w:pPr>
    </w:p>
    <w:p w:rsidR="00B41DB5" w:rsidRPr="00AB3045" w:rsidRDefault="00B41DB5" w:rsidP="00B41DB5">
      <w:pPr>
        <w:pStyle w:val="Heading2"/>
        <w:ind w:left="0"/>
        <w:rPr>
          <w:rFonts w:ascii="Tahoma" w:hAnsi="Tahoma" w:cs="Tahoma"/>
          <w:lang w:val="fr-FR"/>
        </w:rPr>
      </w:pPr>
      <w:bookmarkStart w:id="1259" w:name="_52_51_Exchange"/>
      <w:bookmarkStart w:id="1260" w:name="_Toc351567742"/>
      <w:bookmarkEnd w:id="1259"/>
      <w:r w:rsidRPr="00AB3045">
        <w:rPr>
          <w:rFonts w:ascii="Tahoma" w:hAnsi="Tahoma" w:cs="Tahoma"/>
          <w:caps/>
          <w:color w:val="FA6500"/>
          <w:sz w:val="22"/>
          <w:vertAlign w:val="superscript"/>
          <w:lang w:val="fr-FR"/>
        </w:rPr>
        <w:t>51</w:t>
      </w:r>
      <w:r w:rsidRPr="00747F29">
        <w:rPr>
          <w:rFonts w:ascii="Tahoma" w:hAnsi="Tahoma" w:cs="Tahoma"/>
          <w:caps/>
          <w:color w:val="FA6500"/>
          <w:sz w:val="22"/>
          <w:lang w:val="fr-FR"/>
        </w:rPr>
        <w:t xml:space="preserve"> </w:t>
      </w:r>
      <w:r w:rsidRPr="00AB3045">
        <w:rPr>
          <w:rFonts w:ascii="Tahoma" w:hAnsi="Tahoma" w:cs="Tahoma"/>
          <w:color w:val="FA6500"/>
          <w:sz w:val="22"/>
          <w:lang w:val="fr-FR"/>
        </w:rPr>
        <w:t xml:space="preserve">Exchange Server 2013 Éditions Entreprise et </w:t>
      </w:r>
      <w:bookmarkEnd w:id="1257"/>
      <w:r w:rsidRPr="00AB3045">
        <w:rPr>
          <w:rFonts w:ascii="Tahoma" w:hAnsi="Tahoma" w:cs="Tahoma"/>
          <w:color w:val="FA6500"/>
          <w:sz w:val="22"/>
          <w:lang w:val="fr-FR"/>
        </w:rPr>
        <w:t>Standard</w:t>
      </w:r>
      <w:bookmarkEnd w:id="1260"/>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color w:val="000000"/>
          <w:szCs w:val="18"/>
          <w:lang w:val="fr-FR"/>
        </w:rPr>
        <w:t>Exchange Server 2013 est la dernière version d’Exchange Server.</w:t>
      </w:r>
    </w:p>
    <w:p w:rsidR="00B41DB5" w:rsidRPr="00AB3045" w:rsidRDefault="00B41DB5" w:rsidP="00B41DB5">
      <w:pPr>
        <w:rPr>
          <w:rFonts w:cs="Tahoma"/>
          <w:lang w:val="fr-FR"/>
        </w:rPr>
      </w:pPr>
    </w:p>
    <w:p w:rsidR="00B41DB5" w:rsidRPr="00AB3045" w:rsidRDefault="00B41DB5" w:rsidP="00B41DB5">
      <w:pPr>
        <w:spacing w:after="60"/>
        <w:ind w:left="720"/>
        <w:rPr>
          <w:rFonts w:cs="Tahoma"/>
          <w:lang w:val="fr-FR"/>
        </w:rPr>
      </w:pPr>
      <w:r w:rsidRPr="00AB3045">
        <w:rPr>
          <w:rFonts w:cs="Tahoma"/>
          <w:b/>
          <w:color w:val="000000"/>
          <w:szCs w:val="18"/>
          <w:lang w:val="fr-FR"/>
        </w:rPr>
        <w:t>Concession de licence pour les clients utilisateurs de Connecteur Externe Exchange Server 2010</w:t>
      </w:r>
    </w:p>
    <w:p w:rsidR="00B41DB5" w:rsidRPr="00AB3045" w:rsidRDefault="00B41DB5" w:rsidP="00B41DB5">
      <w:pPr>
        <w:ind w:left="720"/>
        <w:rPr>
          <w:rFonts w:cs="Tahoma"/>
          <w:lang w:val="fr-FR"/>
        </w:rPr>
      </w:pPr>
      <w:r w:rsidRPr="00AB3045">
        <w:rPr>
          <w:rFonts w:cs="Tahoma"/>
          <w:color w:val="000000"/>
          <w:szCs w:val="18"/>
          <w:lang w:val="fr-FR"/>
        </w:rPr>
        <w:t xml:space="preserve">La version 2010 de la licence </w:t>
      </w:r>
      <w:bookmarkStart w:id="1261" w:name="Srv_42ExchangeSvr07"/>
      <w:bookmarkStart w:id="1262" w:name="Srv_48ExchangeSvr2010"/>
      <w:r w:rsidRPr="00AB3045">
        <w:rPr>
          <w:rFonts w:cs="Tahoma"/>
          <w:color w:val="000000"/>
          <w:szCs w:val="18"/>
          <w:lang w:val="fr-FR"/>
        </w:rPr>
        <w:t>Connecteur Externe</w:t>
      </w:r>
      <w:bookmarkEnd w:id="1261"/>
      <w:bookmarkEnd w:id="1262"/>
      <w:r w:rsidRPr="00AB3045">
        <w:rPr>
          <w:rFonts w:cs="Tahoma"/>
          <w:color w:val="000000"/>
          <w:szCs w:val="18"/>
          <w:lang w:val="fr-FR"/>
        </w:rPr>
        <w:t xml:space="preserve"> (External Connector) Exchange Server 2010 est la version définitive de cette licence. Ainsi, les clients disposant de licences Connecteur Externe Exchange Server 2010 avec Software Assurance active au 1</w:t>
      </w:r>
      <w:r w:rsidRPr="00794AC7">
        <w:rPr>
          <w:rFonts w:cs="Tahoma"/>
          <w:color w:val="000000"/>
          <w:szCs w:val="18"/>
          <w:vertAlign w:val="superscript"/>
          <w:lang w:val="fr-FR"/>
        </w:rPr>
        <w:t>er</w:t>
      </w:r>
      <w:r w:rsidRPr="00AB3045">
        <w:rPr>
          <w:rFonts w:cs="Tahoma"/>
          <w:color w:val="000000"/>
          <w:szCs w:val="18"/>
          <w:lang w:val="fr-FR"/>
        </w:rPr>
        <w:t> décembre 2012 peuvent prétendre à la concession de licence suivante :</w:t>
      </w:r>
    </w:p>
    <w:p w:rsidR="00B41DB5" w:rsidRPr="00AB3045" w:rsidRDefault="00B41DB5" w:rsidP="00B41DB5">
      <w:pPr>
        <w:ind w:left="90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41DB5" w:rsidRPr="00AB3045" w:rsidTr="00C2300F">
        <w:trPr>
          <w:trHeight w:val="332"/>
        </w:trPr>
        <w:tc>
          <w:tcPr>
            <w:tcW w:w="4500" w:type="dxa"/>
            <w:shd w:val="clear" w:color="auto" w:fill="FABF8F"/>
          </w:tcPr>
          <w:p w:rsidR="00B41DB5" w:rsidRPr="00AB3045" w:rsidRDefault="00B41DB5" w:rsidP="00C2300F">
            <w:pPr>
              <w:rPr>
                <w:rFonts w:cs="Tahoma"/>
                <w:b/>
                <w:color w:val="000000"/>
                <w:szCs w:val="18"/>
                <w:lang w:val="fr-FR"/>
              </w:rPr>
            </w:pPr>
            <w:r w:rsidRPr="00AB3045">
              <w:rPr>
                <w:rFonts w:cs="Tahoma"/>
                <w:b/>
                <w:color w:val="000000"/>
                <w:szCs w:val="18"/>
                <w:lang w:val="fr-FR"/>
              </w:rPr>
              <w:t>Licence éligible</w:t>
            </w:r>
          </w:p>
        </w:tc>
        <w:tc>
          <w:tcPr>
            <w:tcW w:w="3600" w:type="dxa"/>
            <w:shd w:val="clear" w:color="auto" w:fill="FABF8F"/>
          </w:tcPr>
          <w:p w:rsidR="00B41DB5" w:rsidRPr="00AB3045" w:rsidRDefault="00B41DB5" w:rsidP="00C2300F">
            <w:pPr>
              <w:rPr>
                <w:rFonts w:cs="Tahoma"/>
                <w:b/>
                <w:color w:val="000000"/>
                <w:szCs w:val="18"/>
                <w:lang w:val="fr-FR"/>
              </w:rPr>
            </w:pPr>
            <w:r w:rsidRPr="00AB3045">
              <w:rPr>
                <w:rFonts w:cs="Tahoma"/>
                <w:b/>
                <w:color w:val="000000"/>
                <w:szCs w:val="18"/>
                <w:lang w:val="fr-FR"/>
              </w:rPr>
              <w:t>Licence et avantages complémentaires</w:t>
            </w:r>
          </w:p>
        </w:tc>
      </w:tr>
      <w:tr w:rsidR="00B41DB5" w:rsidRPr="00AB3045" w:rsidTr="00C2300F">
        <w:trPr>
          <w:trHeight w:val="70"/>
        </w:trPr>
        <w:tc>
          <w:tcPr>
            <w:tcW w:w="4500" w:type="dxa"/>
            <w:shd w:val="clear" w:color="auto" w:fill="auto"/>
          </w:tcPr>
          <w:p w:rsidR="00B41DB5" w:rsidRPr="00AB3045" w:rsidRDefault="00B41DB5" w:rsidP="00C2300F">
            <w:pPr>
              <w:rPr>
                <w:rFonts w:cs="Tahoma"/>
                <w:color w:val="000000"/>
                <w:szCs w:val="18"/>
                <w:lang w:val="fr-FR"/>
              </w:rPr>
            </w:pPr>
            <w:r w:rsidRPr="00AB3045">
              <w:rPr>
                <w:rFonts w:cs="Tahoma"/>
                <w:color w:val="000000"/>
                <w:szCs w:val="18"/>
                <w:lang w:val="fr-FR"/>
              </w:rPr>
              <w:t>Connecteur Externe Exchange Server 2010 avec Software Assurance active au 1</w:t>
            </w:r>
            <w:r w:rsidRPr="00794AC7">
              <w:rPr>
                <w:rFonts w:cs="Tahoma"/>
                <w:color w:val="000000"/>
                <w:szCs w:val="18"/>
                <w:vertAlign w:val="superscript"/>
                <w:lang w:val="fr-FR"/>
              </w:rPr>
              <w:t>er</w:t>
            </w:r>
            <w:r w:rsidRPr="00AB3045">
              <w:rPr>
                <w:rFonts w:cs="Tahoma"/>
                <w:color w:val="000000"/>
                <w:szCs w:val="18"/>
                <w:lang w:val="fr-FR"/>
              </w:rPr>
              <w:t> décembre 2012</w:t>
            </w:r>
          </w:p>
        </w:tc>
        <w:tc>
          <w:tcPr>
            <w:tcW w:w="3600" w:type="dxa"/>
            <w:shd w:val="clear" w:color="auto" w:fill="auto"/>
          </w:tcPr>
          <w:p w:rsidR="00B41DB5" w:rsidRPr="00AB3045" w:rsidRDefault="00B41DB5" w:rsidP="00C2300F">
            <w:pPr>
              <w:rPr>
                <w:rFonts w:cs="Tahoma"/>
                <w:color w:val="000000"/>
                <w:szCs w:val="18"/>
                <w:lang w:val="fr-FR"/>
              </w:rPr>
            </w:pPr>
            <w:r w:rsidRPr="00AB3045">
              <w:rPr>
                <w:rFonts w:cs="Tahoma"/>
                <w:color w:val="000000"/>
                <w:szCs w:val="18"/>
                <w:lang w:val="fr-FR"/>
              </w:rPr>
              <w:t>Licence Exchange Server 2013 Entreprise</w:t>
            </w:r>
          </w:p>
        </w:tc>
      </w:tr>
    </w:tbl>
    <w:p w:rsidR="00B41DB5" w:rsidRDefault="00B41DB5" w:rsidP="00B41DB5">
      <w:pPr>
        <w:rPr>
          <w:rFonts w:cs="Tahoma"/>
          <w:lang w:val="fr-FR"/>
        </w:rPr>
      </w:pPr>
    </w:p>
    <w:p w:rsidR="00B41DB5" w:rsidRDefault="00B41DB5" w:rsidP="00B41DB5">
      <w:pPr>
        <w:rPr>
          <w:rFonts w:cs="Tahoma"/>
          <w:lang w:val="fr-FR"/>
        </w:rPr>
      </w:pPr>
    </w:p>
    <w:p w:rsidR="00B41DB5" w:rsidRDefault="00B41DB5" w:rsidP="00B41DB5">
      <w:pPr>
        <w:rPr>
          <w:rFonts w:cs="Tahoma"/>
          <w:lang w:val="fr-FR"/>
        </w:rPr>
      </w:pPr>
    </w:p>
    <w:p w:rsidR="00B41DB5" w:rsidRDefault="00B41DB5" w:rsidP="00B41DB5">
      <w:pPr>
        <w:rPr>
          <w:rFonts w:cs="Tahoma"/>
          <w:lang w:val="fr-FR"/>
        </w:rPr>
      </w:pPr>
    </w:p>
    <w:p w:rsidR="00B41DB5" w:rsidRDefault="00B41DB5" w:rsidP="00B41DB5">
      <w:pPr>
        <w:rPr>
          <w:rFonts w:cs="Tahoma"/>
          <w:lang w:val="fr-FR"/>
        </w:rPr>
      </w:pPr>
    </w:p>
    <w:p w:rsidR="00B41DB5" w:rsidRDefault="00B41DB5" w:rsidP="00B41DB5">
      <w:pPr>
        <w:rPr>
          <w:rFonts w:cs="Tahoma"/>
          <w:lang w:val="fr-FR"/>
        </w:rPr>
      </w:pPr>
    </w:p>
    <w:p w:rsidR="00B41DB5" w:rsidRDefault="00B41DB5" w:rsidP="00B41DB5">
      <w:pPr>
        <w:rPr>
          <w:rFonts w:cs="Tahoma"/>
          <w:lang w:val="fr-FR"/>
        </w:rPr>
      </w:pPr>
    </w:p>
    <w:p w:rsidR="00B41DB5" w:rsidRDefault="00B41DB5" w:rsidP="00B41DB5">
      <w:pPr>
        <w:rPr>
          <w:rFonts w:cs="Tahoma"/>
          <w:lang w:val="fr-FR"/>
        </w:rPr>
      </w:pPr>
    </w:p>
    <w:p w:rsidR="00B41DB5" w:rsidRDefault="00B41DB5" w:rsidP="00B41DB5">
      <w:pPr>
        <w:rPr>
          <w:rFonts w:cs="Tahoma"/>
          <w:lang w:val="fr-FR"/>
        </w:rPr>
      </w:pPr>
    </w:p>
    <w:p w:rsidR="00B41DB5" w:rsidRDefault="00B41DB5" w:rsidP="00B41DB5">
      <w:pPr>
        <w:rPr>
          <w:rFonts w:cs="Tahoma"/>
          <w:lang w:val="fr-FR"/>
        </w:rPr>
      </w:pPr>
    </w:p>
    <w:p w:rsidR="00B41DB5" w:rsidRPr="00AB3045" w:rsidRDefault="00B41DB5" w:rsidP="00B41DB5">
      <w:pPr>
        <w:rPr>
          <w:rFonts w:cs="Tahoma"/>
          <w:lang w:val="fr-FR"/>
        </w:rPr>
      </w:pPr>
    </w:p>
    <w:p w:rsidR="00B41DB5" w:rsidRPr="00AB3045" w:rsidRDefault="00B41DB5" w:rsidP="00B41DB5">
      <w:pPr>
        <w:ind w:left="720"/>
        <w:rPr>
          <w:rFonts w:cs="Tahoma"/>
          <w:lang w:val="fr-FR"/>
        </w:rPr>
      </w:pPr>
      <w:r w:rsidRPr="00AB3045">
        <w:rPr>
          <w:rFonts w:cs="Tahoma"/>
          <w:color w:val="000000"/>
          <w:szCs w:val="18"/>
          <w:lang w:val="fr-FR"/>
        </w:rPr>
        <w:t>Les conditions générales suivantes s’appliquent à la concession de licence ci</w:t>
      </w:r>
      <w:r w:rsidR="003119B0">
        <w:rPr>
          <w:rFonts w:cs="Tahoma"/>
          <w:color w:val="000000"/>
          <w:szCs w:val="18"/>
          <w:lang w:val="fr-FR"/>
        </w:rPr>
        <w:t>-</w:t>
      </w:r>
      <w:r w:rsidRPr="00AB3045">
        <w:rPr>
          <w:rFonts w:cs="Tahoma"/>
          <w:color w:val="000000"/>
          <w:szCs w:val="18"/>
          <w:lang w:val="fr-FR"/>
        </w:rPr>
        <w:t>dessus :</w:t>
      </w:r>
    </w:p>
    <w:p w:rsidR="00B41DB5" w:rsidRPr="00AB3045" w:rsidRDefault="00B41DB5" w:rsidP="00B41DB5">
      <w:pPr>
        <w:ind w:left="720"/>
        <w:rPr>
          <w:rFonts w:cs="Tahoma"/>
          <w:lang w:val="fr-FR"/>
        </w:rPr>
      </w:pPr>
    </w:p>
    <w:p w:rsidR="00B41DB5" w:rsidRPr="00AB3045" w:rsidRDefault="00B41DB5" w:rsidP="00B41DB5">
      <w:pPr>
        <w:numPr>
          <w:ilvl w:val="0"/>
          <w:numId w:val="37"/>
        </w:numPr>
        <w:spacing w:after="60"/>
        <w:ind w:left="1440"/>
        <w:rPr>
          <w:rFonts w:cs="Tahoma"/>
          <w:lang w:val="fr-FR"/>
        </w:rPr>
      </w:pPr>
      <w:r w:rsidRPr="00AB3045">
        <w:rPr>
          <w:rFonts w:cs="Tahoma"/>
          <w:bCs/>
          <w:color w:val="000000"/>
          <w:szCs w:val="18"/>
          <w:lang w:val="fr-FR"/>
        </w:rPr>
        <w:t>Chemin de migration</w:t>
      </w:r>
      <w:r w:rsidRPr="00AB3045">
        <w:rPr>
          <w:rFonts w:cs="Tahoma"/>
          <w:color w:val="000000"/>
          <w:szCs w:val="18"/>
          <w:lang w:val="fr-FR"/>
        </w:rPr>
        <w:t> : Les clients qui ont souscrit une Software Assurance pour une Licence Éligible donnée active au 1</w:t>
      </w:r>
      <w:r w:rsidRPr="00715244">
        <w:rPr>
          <w:rFonts w:cs="Tahoma"/>
          <w:color w:val="000000"/>
          <w:szCs w:val="18"/>
          <w:vertAlign w:val="superscript"/>
          <w:lang w:val="fr-FR"/>
        </w:rPr>
        <w:t>er</w:t>
      </w:r>
      <w:r w:rsidRPr="00AB3045">
        <w:rPr>
          <w:rFonts w:cs="Tahoma"/>
          <w:color w:val="000000"/>
          <w:szCs w:val="18"/>
          <w:lang w:val="fr-FR"/>
        </w:rPr>
        <w:t xml:space="preserve"> décembre 2012 et à la date de commercialisation d’Exchange Server 2013, peuvent migrer vers et utiliser le logiciel Exchange Server 2013 au titre d’une Licence Complémentaire, au lieu du logiciel Exchange Server 2010, au titre de la licence éligible Connecteur Externe correspondante. </w:t>
      </w:r>
    </w:p>
    <w:p w:rsidR="00B41DB5" w:rsidRPr="00AB3045" w:rsidRDefault="00B41DB5" w:rsidP="00B41DB5">
      <w:pPr>
        <w:numPr>
          <w:ilvl w:val="0"/>
          <w:numId w:val="37"/>
        </w:numPr>
        <w:spacing w:after="60"/>
        <w:ind w:left="1440"/>
        <w:rPr>
          <w:rFonts w:cs="Tahoma"/>
          <w:lang w:val="fr-FR"/>
        </w:rPr>
      </w:pPr>
      <w:r w:rsidRPr="00AB3045">
        <w:rPr>
          <w:rFonts w:cs="Tahoma"/>
          <w:color w:val="000000"/>
          <w:szCs w:val="18"/>
          <w:lang w:val="fr-FR"/>
        </w:rPr>
        <w:t>Droits d’utilisation : Le droit d’utiliser le logiciel au moyen d’une licence complémentaire au titre de</w:t>
      </w:r>
      <w:r>
        <w:rPr>
          <w:rFonts w:cs="Tahoma"/>
          <w:color w:val="000000"/>
          <w:szCs w:val="18"/>
          <w:lang w:val="fr-FR"/>
        </w:rPr>
        <w:t> </w:t>
      </w:r>
      <w:r w:rsidRPr="00AB3045">
        <w:rPr>
          <w:rFonts w:cs="Tahoma"/>
          <w:color w:val="000000"/>
          <w:szCs w:val="18"/>
          <w:lang w:val="fr-FR"/>
        </w:rPr>
        <w:t>cette offre prend fin à l’expiration du droit d’utiliser le logiciel au titre des licences éligibles correspondantes. L’utilisation de ce logiciel est régie par les droits d’utilisation dudit logiciel et par</w:t>
      </w:r>
      <w:r>
        <w:rPr>
          <w:rFonts w:cs="Tahoma"/>
          <w:color w:val="000000"/>
          <w:szCs w:val="18"/>
          <w:lang w:val="fr-FR"/>
        </w:rPr>
        <w:t> </w:t>
      </w:r>
      <w:r w:rsidRPr="00AB3045">
        <w:rPr>
          <w:rFonts w:cs="Tahoma"/>
          <w:color w:val="000000"/>
          <w:szCs w:val="18"/>
          <w:lang w:val="fr-FR"/>
        </w:rPr>
        <w:t xml:space="preserve">les conditions générales du contrat de licence en volume du client. Le droit d’utiliser le logiciel au moyen de la licence complémentaire qui est concédé au client au titre de cette offre est attesté par la preuve de ses licences éligibles correspondantes et de sa Software Assurance, ainsi que par cette notification de condition relative au produit. </w:t>
      </w:r>
    </w:p>
    <w:p w:rsidR="00B41DB5" w:rsidRPr="00AB3045" w:rsidRDefault="00B41DB5" w:rsidP="00B41DB5">
      <w:pPr>
        <w:numPr>
          <w:ilvl w:val="0"/>
          <w:numId w:val="8"/>
        </w:numPr>
        <w:spacing w:after="60"/>
        <w:ind w:left="1440"/>
        <w:rPr>
          <w:rFonts w:cs="Tahoma"/>
          <w:lang w:val="fr-FR"/>
        </w:rPr>
      </w:pPr>
      <w:r w:rsidRPr="00AB3045">
        <w:rPr>
          <w:rFonts w:cs="Tahoma"/>
          <w:color w:val="000000"/>
          <w:szCs w:val="18"/>
          <w:lang w:val="fr-FR"/>
        </w:rPr>
        <w:t>Licence et Software Assurance (L&amp;SA) : La licence complémentaire comprend la Software Assurance. La Software Assurance de la licence complémentaire prendra fin à l’expiration des licences éligibles. À l’expiration de la Software Assurance pour les Licences Éligibles, le client peut renouveler la Software Assurance pour la licence complémentaire sans avoir à acheter séparément une nouvelle licence.</w:t>
      </w:r>
    </w:p>
    <w:p w:rsidR="00B41DB5" w:rsidRPr="00AB3045" w:rsidRDefault="00B41DB5" w:rsidP="00B41DB5">
      <w:pPr>
        <w:numPr>
          <w:ilvl w:val="0"/>
          <w:numId w:val="38"/>
        </w:numPr>
        <w:spacing w:after="60"/>
        <w:ind w:left="1440"/>
        <w:rPr>
          <w:rFonts w:cs="Tahoma"/>
          <w:lang w:val="fr-FR"/>
        </w:rPr>
      </w:pPr>
      <w:r w:rsidRPr="00AB3045">
        <w:rPr>
          <w:rFonts w:eastAsia="Calibri" w:cs="Tahoma"/>
          <w:color w:val="000000"/>
          <w:szCs w:val="18"/>
          <w:lang w:val="fr-FR"/>
        </w:rPr>
        <w:t>Commandes de régularisation</w:t>
      </w:r>
      <w:r w:rsidRPr="00AB3045">
        <w:rPr>
          <w:rFonts w:eastAsia="Calibri" w:cs="Tahoma"/>
          <w:b/>
          <w:color w:val="000000"/>
          <w:szCs w:val="18"/>
          <w:lang w:val="fr-FR"/>
        </w:rPr>
        <w:t> </w:t>
      </w:r>
      <w:r w:rsidRPr="00CF308A">
        <w:rPr>
          <w:rFonts w:eastAsia="Calibri" w:cs="Tahoma"/>
          <w:bCs/>
          <w:color w:val="000000"/>
          <w:szCs w:val="18"/>
          <w:lang w:val="fr-FR"/>
        </w:rPr>
        <w:t>:</w:t>
      </w:r>
      <w:r w:rsidRPr="00AB3045">
        <w:rPr>
          <w:rFonts w:eastAsia="Calibri" w:cs="Tahoma"/>
          <w:color w:val="000000"/>
          <w:szCs w:val="18"/>
          <w:lang w:val="fr-FR"/>
        </w:rPr>
        <w:t xml:space="preserve"> Pour les clients ayant conclu un Contrat Entreprise et éligibles aux</w:t>
      </w:r>
      <w:r>
        <w:rPr>
          <w:rFonts w:eastAsia="Calibri" w:cs="Tahoma"/>
          <w:color w:val="000000"/>
          <w:szCs w:val="18"/>
          <w:lang w:val="fr-FR"/>
        </w:rPr>
        <w:t> </w:t>
      </w:r>
      <w:r w:rsidRPr="00AB3045">
        <w:rPr>
          <w:rFonts w:eastAsia="Calibri" w:cs="Tahoma"/>
          <w:color w:val="000000"/>
          <w:szCs w:val="18"/>
          <w:lang w:val="fr-FR"/>
        </w:rPr>
        <w:t>licences complémentaires et droits décrits ci</w:t>
      </w:r>
      <w:r w:rsidR="003119B0">
        <w:rPr>
          <w:rFonts w:eastAsia="Calibri" w:cs="Tahoma"/>
          <w:color w:val="000000"/>
          <w:szCs w:val="18"/>
          <w:lang w:val="fr-FR"/>
        </w:rPr>
        <w:t>-</w:t>
      </w:r>
      <w:r w:rsidRPr="00AB3045">
        <w:rPr>
          <w:rFonts w:eastAsia="Calibri" w:cs="Tahoma"/>
          <w:color w:val="000000"/>
          <w:szCs w:val="18"/>
          <w:lang w:val="fr-FR"/>
        </w:rPr>
        <w:t xml:space="preserve">avant, les licences Connecteur Externe Exchange Server 2010 acquises dans le cadre de la </w:t>
      </w:r>
      <w:r w:rsidRPr="00AB3045">
        <w:rPr>
          <w:rFonts w:cs="Tahoma"/>
          <w:color w:val="000000"/>
          <w:szCs w:val="18"/>
          <w:lang w:val="fr-FR"/>
        </w:rPr>
        <w:t>procédure de régularisation annuelle sont également des</w:t>
      </w:r>
      <w:r>
        <w:rPr>
          <w:rFonts w:cs="Tahoma"/>
          <w:color w:val="000000"/>
          <w:szCs w:val="18"/>
          <w:lang w:val="fr-FR"/>
        </w:rPr>
        <w:t> </w:t>
      </w:r>
      <w:r w:rsidRPr="00AB3045">
        <w:rPr>
          <w:rFonts w:cs="Tahoma"/>
          <w:color w:val="000000"/>
          <w:szCs w:val="18"/>
          <w:lang w:val="fr-FR"/>
        </w:rPr>
        <w:t>Licences Éligibles.</w:t>
      </w:r>
    </w:p>
    <w:p w:rsidR="00B41DB5" w:rsidRPr="00AB3045" w:rsidRDefault="00B41DB5" w:rsidP="00B41DB5">
      <w:pPr>
        <w:numPr>
          <w:ilvl w:val="0"/>
          <w:numId w:val="38"/>
        </w:numPr>
        <w:spacing w:after="60"/>
        <w:ind w:left="1440"/>
        <w:rPr>
          <w:rFonts w:cs="Tahoma"/>
          <w:lang w:val="fr-FR"/>
        </w:rPr>
      </w:pPr>
      <w:r w:rsidRPr="00AB3045">
        <w:rPr>
          <w:rFonts w:cs="Tahoma"/>
          <w:color w:val="000000"/>
          <w:szCs w:val="18"/>
          <w:lang w:val="fr-FR"/>
        </w:rPr>
        <w:t xml:space="preserve">Contrats d’abonnement : Les contrats Souscription Entreprise, </w:t>
      </w:r>
      <w:r w:rsidRPr="00AB3045">
        <w:rPr>
          <w:rFonts w:cs="Tahoma"/>
          <w:szCs w:val="18"/>
          <w:lang w:val="fr-FR"/>
        </w:rPr>
        <w:t>Open Value Souscription, Campus et</w:t>
      </w:r>
      <w:r>
        <w:rPr>
          <w:rFonts w:cs="Tahoma"/>
          <w:szCs w:val="18"/>
          <w:lang w:val="fr-FR"/>
        </w:rPr>
        <w:t> </w:t>
      </w:r>
      <w:r w:rsidRPr="00AB3045">
        <w:rPr>
          <w:rFonts w:cs="Tahoma"/>
          <w:szCs w:val="18"/>
          <w:lang w:val="fr-FR"/>
        </w:rPr>
        <w:t>School et les Accords de Mise en Œuvre de Solutions Éducation et Open Value Souscription</w:t>
      </w:r>
      <w:r w:rsidR="003119B0">
        <w:rPr>
          <w:rFonts w:cs="Tahoma"/>
          <w:szCs w:val="18"/>
          <w:lang w:val="fr-FR"/>
        </w:rPr>
        <w:t>-</w:t>
      </w:r>
      <w:r w:rsidRPr="00AB3045">
        <w:rPr>
          <w:rFonts w:cs="Tahoma"/>
          <w:szCs w:val="18"/>
          <w:lang w:val="fr-FR"/>
        </w:rPr>
        <w:lastRenderedPageBreak/>
        <w:t>Solutions Éducation donnent temporairement droit aux mêmes avantages, aux mêmes conditions</w:t>
      </w:r>
      <w:r w:rsidRPr="00AB3045">
        <w:rPr>
          <w:rFonts w:cs="Tahoma"/>
          <w:color w:val="000000"/>
          <w:szCs w:val="18"/>
          <w:lang w:val="fr-FR"/>
        </w:rPr>
        <w:t xml:space="preserve">, jusqu’à l’expiration de l’Accord de Mise en Œuvre (ou du contrat, pour Open Value). Le client doit toutefois conserver son abonnement. </w:t>
      </w:r>
      <w:bookmarkStart w:id="1263" w:name="_Toc336338313"/>
      <w:r w:rsidRPr="00AB3045">
        <w:rPr>
          <w:rFonts w:cs="Tahoma"/>
          <w:color w:val="000000"/>
          <w:szCs w:val="18"/>
          <w:lang w:val="fr-FR"/>
        </w:rPr>
        <w:t>Ces avantages ne deviennent permanents qu’à l’exercice de l’option d’achat et restent régis par les conditions générales du contrat de licence du client.</w:t>
      </w:r>
    </w:p>
    <w:p w:rsidR="00B41DB5" w:rsidRPr="00AB3045" w:rsidRDefault="00B41DB5" w:rsidP="00B41DB5">
      <w:pPr>
        <w:numPr>
          <w:ilvl w:val="0"/>
          <w:numId w:val="126"/>
        </w:numPr>
        <w:spacing w:after="60"/>
        <w:ind w:left="1440"/>
        <w:rPr>
          <w:rFonts w:cs="Tahoma"/>
          <w:lang w:val="fr-FR"/>
        </w:rPr>
      </w:pPr>
      <w:r w:rsidRPr="00AB3045">
        <w:rPr>
          <w:rFonts w:cs="Tahoma"/>
          <w:szCs w:val="18"/>
          <w:lang w:val="fr-FR"/>
        </w:rPr>
        <w:t>Transitions des contrats Campus et School : Pour les clients choisissant d’effectuer la transition à</w:t>
      </w:r>
      <w:r>
        <w:rPr>
          <w:rFonts w:cs="Tahoma"/>
          <w:szCs w:val="18"/>
          <w:lang w:val="fr-FR"/>
        </w:rPr>
        <w:t> </w:t>
      </w:r>
      <w:r w:rsidRPr="00AB3045">
        <w:rPr>
          <w:rFonts w:cs="Tahoma"/>
          <w:szCs w:val="18"/>
          <w:lang w:val="fr-FR"/>
        </w:rPr>
        <w:t>mi</w:t>
      </w:r>
      <w:r w:rsidR="003119B0">
        <w:rPr>
          <w:rFonts w:cs="Tahoma"/>
          <w:szCs w:val="18"/>
          <w:lang w:val="fr-FR"/>
        </w:rPr>
        <w:t>-</w:t>
      </w:r>
      <w:r w:rsidRPr="00AB3045">
        <w:rPr>
          <w:rFonts w:cs="Tahoma"/>
          <w:szCs w:val="18"/>
          <w:lang w:val="fr-FR"/>
        </w:rPr>
        <w:t>durée des contrats Campus et School vers des Accords de Mise en Œuvre de Solutions Éducation ou des contrats Open Value Souscription – Solutions Éducation tout en maintenant un</w:t>
      </w:r>
      <w:r>
        <w:rPr>
          <w:rFonts w:cs="Tahoma"/>
          <w:szCs w:val="18"/>
          <w:lang w:val="fr-FR"/>
        </w:rPr>
        <w:t> </w:t>
      </w:r>
      <w:r w:rsidRPr="00AB3045">
        <w:rPr>
          <w:rFonts w:cs="Tahoma"/>
          <w:szCs w:val="18"/>
          <w:lang w:val="fr-FR"/>
        </w:rPr>
        <w:t>abonnement continu :</w:t>
      </w:r>
    </w:p>
    <w:p w:rsidR="00B41DB5" w:rsidRPr="00AB3045" w:rsidRDefault="00B41DB5" w:rsidP="00B41DB5">
      <w:pPr>
        <w:pStyle w:val="ListParagraph"/>
        <w:numPr>
          <w:ilvl w:val="0"/>
          <w:numId w:val="105"/>
        </w:numPr>
        <w:spacing w:after="60"/>
        <w:ind w:left="1980"/>
        <w:contextualSpacing w:val="0"/>
        <w:rPr>
          <w:rFonts w:ascii="Tahoma" w:hAnsi="Tahoma" w:cs="Tahoma"/>
          <w:lang w:val="fr-FR"/>
        </w:rPr>
      </w:pPr>
      <w:r w:rsidRPr="00AB3045">
        <w:rPr>
          <w:rFonts w:ascii="Tahoma" w:hAnsi="Tahoma" w:cs="Tahoma"/>
          <w:sz w:val="18"/>
          <w:szCs w:val="18"/>
          <w:lang w:val="fr-FR"/>
        </w:rPr>
        <w:t>Les mêmes droits sont accordés temporairement, aux mêmes conditions, jusqu’à l’expiration</w:t>
      </w:r>
      <w:r>
        <w:rPr>
          <w:rFonts w:ascii="Tahoma" w:hAnsi="Tahoma" w:cs="Tahoma"/>
          <w:sz w:val="18"/>
          <w:szCs w:val="18"/>
          <w:lang w:val="fr-FR"/>
        </w:rPr>
        <w:t> </w:t>
      </w:r>
      <w:r w:rsidRPr="00AB3045">
        <w:rPr>
          <w:rFonts w:ascii="Tahoma" w:hAnsi="Tahoma" w:cs="Tahoma"/>
          <w:sz w:val="18"/>
          <w:szCs w:val="18"/>
          <w:lang w:val="fr-FR"/>
        </w:rPr>
        <w:t>de leur Accord de Mise en Œuvre de Solutions Éducation ou contrat Open Value</w:t>
      </w:r>
      <w:r>
        <w:rPr>
          <w:rFonts w:ascii="Tahoma" w:hAnsi="Tahoma" w:cs="Tahoma"/>
          <w:sz w:val="18"/>
          <w:szCs w:val="18"/>
          <w:lang w:val="fr-FR"/>
        </w:rPr>
        <w:t> </w:t>
      </w:r>
      <w:r w:rsidRPr="00AB3045">
        <w:rPr>
          <w:rFonts w:ascii="Tahoma" w:hAnsi="Tahoma" w:cs="Tahoma"/>
          <w:sz w:val="18"/>
          <w:szCs w:val="18"/>
          <w:lang w:val="fr-FR"/>
        </w:rPr>
        <w:t xml:space="preserve">Souscription – Solutions Éducation, respectivement. </w:t>
      </w:r>
    </w:p>
    <w:p w:rsidR="00B41DB5" w:rsidRPr="00AB3045" w:rsidRDefault="00B41DB5" w:rsidP="00B41DB5">
      <w:pPr>
        <w:pStyle w:val="ListParagraph"/>
        <w:numPr>
          <w:ilvl w:val="0"/>
          <w:numId w:val="105"/>
        </w:numPr>
        <w:spacing w:after="60"/>
        <w:ind w:left="1980"/>
        <w:contextualSpacing w:val="0"/>
        <w:rPr>
          <w:rFonts w:ascii="Tahoma" w:hAnsi="Tahoma" w:cs="Tahoma"/>
          <w:lang w:val="fr-FR"/>
        </w:rPr>
      </w:pPr>
      <w:r w:rsidRPr="00AB3045">
        <w:rPr>
          <w:rFonts w:ascii="Tahoma" w:hAnsi="Tahoma" w:cs="Tahoma"/>
          <w:sz w:val="18"/>
          <w:szCs w:val="18"/>
          <w:lang w:val="fr-FR"/>
        </w:rPr>
        <w:t>Ces droits ne deviennent permanents qu’à l’exercice de l’option d’achat et restent régis par</w:t>
      </w:r>
      <w:r>
        <w:rPr>
          <w:rFonts w:ascii="Tahoma" w:hAnsi="Tahoma" w:cs="Tahoma"/>
          <w:sz w:val="18"/>
          <w:szCs w:val="18"/>
          <w:lang w:val="fr-FR"/>
        </w:rPr>
        <w:t> </w:t>
      </w:r>
      <w:r w:rsidRPr="00AB3045">
        <w:rPr>
          <w:rFonts w:ascii="Tahoma" w:hAnsi="Tahoma" w:cs="Tahoma"/>
          <w:sz w:val="18"/>
          <w:szCs w:val="18"/>
          <w:lang w:val="fr-FR"/>
        </w:rPr>
        <w:t>les conditions générales du contrat de licence du client.</w:t>
      </w:r>
    </w:p>
    <w:p w:rsidR="00B41DB5" w:rsidRPr="00AB3045" w:rsidRDefault="00B41DB5" w:rsidP="00B41DB5">
      <w:pPr>
        <w:pStyle w:val="EndnoteText"/>
        <w:ind w:left="540"/>
        <w:rPr>
          <w:rFonts w:ascii="Tahoma" w:hAnsi="Tahoma" w:cs="Tahoma"/>
          <w:lang w:val="fr-FR"/>
        </w:rPr>
      </w:pPr>
    </w:p>
    <w:p w:rsidR="00B41DB5" w:rsidRPr="00AB3045" w:rsidRDefault="00B41DB5" w:rsidP="00B41DB5">
      <w:pPr>
        <w:pStyle w:val="Heading3"/>
        <w:rPr>
          <w:rFonts w:ascii="Tahoma" w:hAnsi="Tahoma" w:cs="Tahoma"/>
          <w:lang w:val="fr-FR"/>
        </w:rPr>
      </w:pPr>
      <w:bookmarkStart w:id="1264" w:name="_50_Exchange_Server"/>
      <w:bookmarkStart w:id="1265" w:name="_53_52_Exchange"/>
      <w:bookmarkStart w:id="1266" w:name="_52_CAL_Exchange"/>
      <w:bookmarkStart w:id="1267" w:name="_Toc351567743"/>
      <w:bookmarkEnd w:id="1264"/>
      <w:bookmarkEnd w:id="1265"/>
      <w:bookmarkEnd w:id="1266"/>
      <w:r w:rsidRPr="00AB3045">
        <w:rPr>
          <w:rFonts w:ascii="Tahoma" w:hAnsi="Tahoma" w:cs="Tahoma"/>
          <w:caps/>
          <w:color w:val="F66400"/>
          <w:sz w:val="22"/>
          <w:vertAlign w:val="superscript"/>
          <w:lang w:val="fr-FR"/>
        </w:rPr>
        <w:t>52</w:t>
      </w:r>
      <w:r w:rsidRPr="00AB3045">
        <w:rPr>
          <w:rFonts w:ascii="Tahoma" w:hAnsi="Tahoma" w:cs="Tahoma"/>
          <w:color w:val="F66400"/>
          <w:sz w:val="22"/>
          <w:lang w:val="fr-FR"/>
        </w:rPr>
        <w:t xml:space="preserve"> CAL Exchange Server 2010 Standard</w:t>
      </w:r>
      <w:bookmarkEnd w:id="1263"/>
      <w:bookmarkEnd w:id="1267"/>
    </w:p>
    <w:bookmarkEnd w:id="1258"/>
    <w:p w:rsidR="00B41DB5" w:rsidRPr="00AB3045" w:rsidRDefault="00B41DB5" w:rsidP="00B41DB5">
      <w:pPr>
        <w:rPr>
          <w:rFonts w:cs="Tahoma"/>
          <w:lang w:val="fr-FR"/>
        </w:rPr>
      </w:pPr>
    </w:p>
    <w:p w:rsidR="00B41DB5" w:rsidRPr="00AB3045" w:rsidRDefault="00B41DB5" w:rsidP="00B41DB5">
      <w:pPr>
        <w:spacing w:after="60"/>
        <w:ind w:left="720"/>
        <w:rPr>
          <w:rFonts w:cs="Tahoma"/>
          <w:lang w:val="fr-FR"/>
        </w:rPr>
      </w:pPr>
      <w:r w:rsidRPr="00AB3045">
        <w:rPr>
          <w:rFonts w:cs="Tahoma"/>
          <w:b/>
          <w:color w:val="000000"/>
          <w:szCs w:val="18"/>
          <w:lang w:val="fr-FR"/>
        </w:rPr>
        <w:t>Concession de la fonctionnalité Dossier par défaut géré avec la CAL Exchange Server 2010 Standard</w:t>
      </w:r>
    </w:p>
    <w:p w:rsidR="00B41DB5" w:rsidRPr="00AB3045" w:rsidRDefault="00B41DB5" w:rsidP="00B41DB5">
      <w:pPr>
        <w:ind w:left="720"/>
        <w:rPr>
          <w:rFonts w:cs="Tahoma"/>
          <w:lang w:val="fr-FR"/>
        </w:rPr>
      </w:pPr>
      <w:r w:rsidRPr="00AB3045">
        <w:rPr>
          <w:rFonts w:cs="Tahoma"/>
          <w:color w:val="000000"/>
          <w:szCs w:val="18"/>
          <w:lang w:val="fr-FR"/>
        </w:rPr>
        <w:t>Le droit d’accéder à la fonctionnalité Dossier par défaut géré dans Exchange Server 2010 est concédé au</w:t>
      </w:r>
      <w:r>
        <w:rPr>
          <w:rFonts w:cs="Tahoma"/>
          <w:color w:val="000000"/>
          <w:szCs w:val="18"/>
          <w:lang w:val="fr-FR"/>
        </w:rPr>
        <w:t> </w:t>
      </w:r>
      <w:r w:rsidRPr="00AB3045">
        <w:rPr>
          <w:rFonts w:cs="Tahoma"/>
          <w:color w:val="000000"/>
          <w:szCs w:val="18"/>
          <w:lang w:val="fr-FR"/>
        </w:rPr>
        <w:t>titre des CAL Exchange Server 2010 Standard et des CAL équivalentes. Une CAL Entreprise Exchange</w:t>
      </w:r>
      <w:r>
        <w:rPr>
          <w:rFonts w:cs="Tahoma"/>
          <w:color w:val="000000"/>
          <w:szCs w:val="18"/>
          <w:lang w:val="fr-FR"/>
        </w:rPr>
        <w:t> </w:t>
      </w:r>
      <w:r w:rsidRPr="00AB3045">
        <w:rPr>
          <w:rFonts w:cs="Tahoma"/>
          <w:color w:val="000000"/>
          <w:szCs w:val="18"/>
          <w:lang w:val="fr-FR"/>
        </w:rPr>
        <w:t xml:space="preserve">Server 2010 ou une CAL équivalente est requise pour accéder à la fonctionnalité Dossier personnalisé géré, mais non à la fonctionnalité Dossier par défaut géré. </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color w:val="000000"/>
          <w:szCs w:val="18"/>
          <w:lang w:val="fr-FR"/>
        </w:rPr>
        <w:t>Concession sous licence de la fonctionnalité Recherche dans plusieurs boîtes aux lettres avec la</w:t>
      </w:r>
      <w:r>
        <w:rPr>
          <w:rFonts w:cs="Tahoma"/>
          <w:b/>
          <w:color w:val="000000"/>
          <w:szCs w:val="18"/>
          <w:lang w:val="fr-FR"/>
        </w:rPr>
        <w:t> </w:t>
      </w:r>
      <w:r w:rsidRPr="00AB3045">
        <w:rPr>
          <w:rFonts w:cs="Tahoma"/>
          <w:b/>
          <w:color w:val="000000"/>
          <w:szCs w:val="18"/>
          <w:lang w:val="fr-FR"/>
        </w:rPr>
        <w:t>CAL Exchange Server 2010 Standard</w:t>
      </w:r>
    </w:p>
    <w:p w:rsidR="00B41DB5" w:rsidRPr="00AB3045" w:rsidRDefault="00B41DB5" w:rsidP="00B41DB5">
      <w:pPr>
        <w:ind w:left="720"/>
        <w:rPr>
          <w:rFonts w:cs="Tahoma"/>
          <w:lang w:val="fr-FR"/>
        </w:rPr>
      </w:pPr>
      <w:r w:rsidRPr="00AB3045">
        <w:rPr>
          <w:rFonts w:cs="Tahoma"/>
          <w:bCs/>
          <w:szCs w:val="20"/>
          <w:lang w:val="fr-FR"/>
        </w:rPr>
        <w:t>Nous mettons à jour les droits d’utilisation d’Exchange Server 2010 afin de préciser que le droit d’accéder à</w:t>
      </w:r>
      <w:r>
        <w:rPr>
          <w:rFonts w:cs="Tahoma"/>
          <w:bCs/>
          <w:szCs w:val="20"/>
          <w:lang w:val="fr-FR"/>
        </w:rPr>
        <w:t> </w:t>
      </w:r>
      <w:r w:rsidRPr="00AB3045">
        <w:rPr>
          <w:rFonts w:cs="Tahoma"/>
          <w:bCs/>
          <w:szCs w:val="20"/>
          <w:lang w:val="fr-FR"/>
        </w:rPr>
        <w:t>la fonctionnalité Recherche inter</w:t>
      </w:r>
      <w:r w:rsidR="003119B0">
        <w:rPr>
          <w:rFonts w:cs="Tahoma"/>
          <w:bCs/>
          <w:szCs w:val="20"/>
          <w:lang w:val="fr-FR"/>
        </w:rPr>
        <w:t>-</w:t>
      </w:r>
      <w:r w:rsidRPr="00AB3045">
        <w:rPr>
          <w:rFonts w:cs="Tahoma"/>
          <w:bCs/>
          <w:szCs w:val="20"/>
          <w:lang w:val="fr-FR"/>
        </w:rPr>
        <w:t>boîtes aux lettres dans Exchange Server 2010 est concédé au titre des CAL Exchange Server 2010 Standard et des CAL équivalentes. Cette mise à jour s’applique à toutes les licences Exchange Server 2010.</w:t>
      </w:r>
    </w:p>
    <w:p w:rsidR="00B41DB5" w:rsidRDefault="00B41DB5" w:rsidP="00B41DB5">
      <w:pPr>
        <w:ind w:left="720"/>
        <w:rPr>
          <w:rFonts w:cs="Tahoma"/>
          <w:lang w:val="fr-FR"/>
        </w:rPr>
      </w:pPr>
    </w:p>
    <w:p w:rsidR="00B41DB5" w:rsidRDefault="00B41DB5" w:rsidP="00B41DB5">
      <w:pPr>
        <w:ind w:left="720"/>
        <w:rPr>
          <w:rFonts w:cs="Tahoma"/>
          <w:lang w:val="fr-FR"/>
        </w:rPr>
      </w:pP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color w:val="000000"/>
          <w:szCs w:val="18"/>
          <w:lang w:val="fr-FR"/>
        </w:rPr>
        <w:t>CAL Étudiant Uniquement (Licence Open Éducation et Select Éducation)</w:t>
      </w:r>
    </w:p>
    <w:p w:rsidR="00B41DB5" w:rsidRPr="00AB3045" w:rsidRDefault="00B41DB5" w:rsidP="00B41DB5">
      <w:pPr>
        <w:ind w:left="720"/>
        <w:rPr>
          <w:rFonts w:cs="Tahoma"/>
          <w:lang w:val="fr-FR"/>
        </w:rPr>
      </w:pPr>
      <w:r w:rsidRPr="00AB3045">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rsidR="00B41DB5" w:rsidRPr="00AB3045" w:rsidRDefault="00B41DB5" w:rsidP="00B41DB5">
      <w:pPr>
        <w:rPr>
          <w:rFonts w:cs="Tahoma"/>
          <w:lang w:val="fr-FR"/>
        </w:rPr>
      </w:pPr>
      <w:bookmarkStart w:id="1268" w:name="Srv_43ExchangeSvr07StdCAL"/>
      <w:bookmarkStart w:id="1269" w:name="Srv_44ExchangeSvr2010StdCAL"/>
    </w:p>
    <w:p w:rsidR="00B41DB5" w:rsidRPr="00AB3045" w:rsidRDefault="00B41DB5" w:rsidP="00B41DB5">
      <w:pPr>
        <w:pStyle w:val="Heading3"/>
        <w:rPr>
          <w:rFonts w:ascii="Tahoma" w:hAnsi="Tahoma" w:cs="Tahoma"/>
          <w:lang w:val="fr-FR"/>
        </w:rPr>
      </w:pPr>
      <w:bookmarkStart w:id="1270" w:name="_53_Forefront_Endpoint"/>
      <w:bookmarkStart w:id="1271" w:name="_Toc336338314"/>
      <w:bookmarkStart w:id="1272" w:name="_Toc351567744"/>
      <w:bookmarkStart w:id="1273" w:name="Srv_51ForfrontEndpointProtection"/>
      <w:bookmarkStart w:id="1274" w:name="Srv_50ForfrontEndpointProtection"/>
      <w:bookmarkStart w:id="1275" w:name="Srv_42ExchangeSvr07StdCAL"/>
      <w:bookmarkEnd w:id="1270"/>
      <w:r w:rsidRPr="00AB3045">
        <w:rPr>
          <w:rFonts w:ascii="Tahoma" w:hAnsi="Tahoma" w:cs="Tahoma"/>
          <w:caps/>
          <w:color w:val="F66400"/>
          <w:sz w:val="22"/>
          <w:vertAlign w:val="superscript"/>
          <w:lang w:val="fr-FR"/>
        </w:rPr>
        <w:t>53</w:t>
      </w:r>
      <w:r w:rsidRPr="00AB3045">
        <w:rPr>
          <w:rFonts w:ascii="Tahoma" w:hAnsi="Tahoma" w:cs="Tahoma"/>
          <w:color w:val="F66400"/>
          <w:sz w:val="22"/>
          <w:lang w:val="fr-FR"/>
        </w:rPr>
        <w:t xml:space="preserve"> Forefront Endpoint Protection</w:t>
      </w:r>
      <w:bookmarkEnd w:id="1271"/>
      <w:bookmarkEnd w:id="1272"/>
    </w:p>
    <w:bookmarkEnd w:id="1273"/>
    <w:bookmarkEnd w:id="1274"/>
    <w:p w:rsidR="00B41DB5" w:rsidRPr="00AB3045" w:rsidRDefault="00B41DB5" w:rsidP="00B41DB5">
      <w:pPr>
        <w:ind w:left="720"/>
        <w:rPr>
          <w:rFonts w:cs="Tahoma"/>
          <w:lang w:val="fr-FR"/>
        </w:rPr>
      </w:pPr>
    </w:p>
    <w:p w:rsidR="00B41DB5" w:rsidRPr="00AB3045" w:rsidRDefault="00B41DB5" w:rsidP="00B41DB5">
      <w:pPr>
        <w:tabs>
          <w:tab w:val="left" w:pos="1920"/>
        </w:tabs>
        <w:ind w:left="720"/>
        <w:rPr>
          <w:rFonts w:cs="Tahoma"/>
          <w:lang w:val="fr-FR"/>
        </w:rPr>
      </w:pPr>
      <w:r w:rsidRPr="00AB3045">
        <w:rPr>
          <w:rFonts w:cs="Tahoma"/>
          <w:lang w:val="fr-FR"/>
        </w:rPr>
        <w:t>À compter du 1</w:t>
      </w:r>
      <w:r w:rsidRPr="00AA3593">
        <w:rPr>
          <w:rFonts w:cs="Tahoma"/>
          <w:vertAlign w:val="superscript"/>
          <w:lang w:val="fr-FR"/>
        </w:rPr>
        <w:t>er</w:t>
      </w:r>
      <w:r w:rsidRPr="00AB3045">
        <w:rPr>
          <w:rFonts w:cs="Tahoma"/>
          <w:lang w:val="fr-FR"/>
        </w:rPr>
        <w:t xml:space="preserve"> avril 2012, </w:t>
      </w:r>
      <w:r w:rsidRPr="00AB3045">
        <w:rPr>
          <w:rFonts w:eastAsia="Calibri" w:cs="Tahoma"/>
          <w:szCs w:val="18"/>
          <w:lang w:val="fr-FR"/>
        </w:rPr>
        <w:t xml:space="preserve">Forefront Endpoint Protection, proposé en tant que système de protection client, sera remplacé par </w:t>
      </w:r>
      <w:r w:rsidRPr="00AB3045">
        <w:rPr>
          <w:rFonts w:cs="Tahoma"/>
          <w:lang w:val="fr-FR"/>
        </w:rPr>
        <w:t>System Center 2012 Endpoint Protection. System Center 2012 Endpoint Protection, une offre autonome, confère des droits d’utilisation uniquement dans le but de protéger les dispositifs clients. Il est indispensable d’acquérir des licences de gestion System Center 2012 Standard ou Datacenter pour disposer des droits d’utilisation permettant de protéger les dispositifs serveurs.</w:t>
      </w:r>
    </w:p>
    <w:p w:rsidR="00B41DB5" w:rsidRPr="00AB3045" w:rsidRDefault="00B41DB5" w:rsidP="00B41DB5">
      <w:pPr>
        <w:tabs>
          <w:tab w:val="left" w:pos="1920"/>
        </w:tabs>
        <w:ind w:left="720"/>
        <w:rPr>
          <w:rFonts w:cs="Tahoma"/>
          <w:lang w:val="fr-FR"/>
        </w:rPr>
      </w:pPr>
    </w:p>
    <w:p w:rsidR="00B41DB5" w:rsidRPr="00AB3045" w:rsidRDefault="00B41DB5" w:rsidP="00B41DB5">
      <w:pPr>
        <w:tabs>
          <w:tab w:val="left" w:pos="1920"/>
        </w:tabs>
        <w:ind w:left="720"/>
        <w:rPr>
          <w:rFonts w:cs="Tahoma"/>
          <w:lang w:val="fr-FR"/>
        </w:rPr>
      </w:pPr>
      <w:r w:rsidRPr="00AB3045">
        <w:rPr>
          <w:rFonts w:eastAsia="Calibri" w:cs="Tahoma"/>
          <w:szCs w:val="18"/>
          <w:lang w:val="fr-FR"/>
        </w:rPr>
        <w:t>Les utilisateurs disposant d’abonnements Forefront Endpoint Protection actifs</w:t>
      </w:r>
      <w:r w:rsidRPr="00AB3045">
        <w:rPr>
          <w:rFonts w:cs="Tahoma"/>
          <w:lang w:val="fr-FR"/>
        </w:rPr>
        <w:t xml:space="preserve"> et se servant du service pour protéger leurs dispositifs clients peuvent passer à System Center 2012 Endpoint Protection pour assurer la même protection.</w:t>
      </w:r>
    </w:p>
    <w:p w:rsidR="00B41DB5" w:rsidRPr="00AB3045" w:rsidRDefault="00B41DB5" w:rsidP="00B41DB5">
      <w:pPr>
        <w:tabs>
          <w:tab w:val="left" w:pos="1920"/>
        </w:tabs>
        <w:ind w:left="720"/>
        <w:rPr>
          <w:rFonts w:cs="Tahoma"/>
          <w:lang w:val="fr-FR"/>
        </w:rPr>
      </w:pPr>
    </w:p>
    <w:p w:rsidR="00B41DB5" w:rsidRPr="00AB3045" w:rsidRDefault="00B41DB5" w:rsidP="00B41DB5">
      <w:pPr>
        <w:tabs>
          <w:tab w:val="left" w:pos="1920"/>
        </w:tabs>
        <w:ind w:left="720"/>
        <w:rPr>
          <w:rFonts w:cs="Tahoma"/>
          <w:lang w:val="fr-FR"/>
        </w:rPr>
      </w:pPr>
      <w:r w:rsidRPr="00AB3045">
        <w:rPr>
          <w:rFonts w:eastAsia="Calibri" w:cs="Tahoma"/>
          <w:szCs w:val="18"/>
          <w:lang w:val="fr-FR"/>
        </w:rPr>
        <w:t>Les utilisateurs disposant d’abonnements Forefront Endpoint Protection actifs</w:t>
      </w:r>
      <w:r w:rsidRPr="00AB3045">
        <w:rPr>
          <w:rFonts w:cs="Tahoma"/>
          <w:lang w:val="fr-FR"/>
        </w:rPr>
        <w:t xml:space="preserve"> et se servant du service pour protéger leurs dispositifs serveurs peuvent continuer à utiliser le service Forefront Endpoint Protection.</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eastAsia="Calibri" w:cs="Tahoma"/>
          <w:szCs w:val="18"/>
          <w:lang w:val="fr-FR"/>
        </w:rPr>
        <w:t xml:space="preserve">System Center Configuration Manager 2007 R2 ou R3 fait désormais office de console de gestion pour Forefront Endpoint Protection 2010. Les clients doivent disposer d’une licence System Center Configuration Manager 2007 R2 ou R3 pour gérer Forefront Endpoint Protection 2010. Forefront Endpoint Protection 2010 peut être utilisé sans console de gestion, auquel cas il ne nécessitera aucune licence System Center Configuration Manager. </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szCs w:val="18"/>
          <w:lang w:val="fr-FR"/>
        </w:rPr>
        <w:t>Utilisation à domicile</w:t>
      </w:r>
    </w:p>
    <w:p w:rsidR="00B41DB5" w:rsidRPr="00AB3045" w:rsidRDefault="00B41DB5" w:rsidP="00B41DB5">
      <w:pPr>
        <w:ind w:left="720"/>
        <w:rPr>
          <w:rFonts w:cs="Tahoma"/>
          <w:lang w:val="fr-FR"/>
        </w:rPr>
      </w:pPr>
      <w:r w:rsidRPr="00AB3045">
        <w:rPr>
          <w:rFonts w:eastAsia="Calibri" w:cs="Tahoma"/>
          <w:szCs w:val="18"/>
          <w:lang w:val="fr-FR"/>
        </w:rPr>
        <w:t>Les clients détenteurs de Licences d’Abonnement Utilisateur Forefront Endpoint Protection 2010 peuvent prétendre au programme d’Utilisation à Domicile.</w:t>
      </w:r>
    </w:p>
    <w:p w:rsidR="00B41DB5" w:rsidRPr="00AB3045" w:rsidRDefault="00B41DB5" w:rsidP="00B41DB5">
      <w:pPr>
        <w:rPr>
          <w:rFonts w:cs="Tahoma"/>
          <w:lang w:val="fr-FR"/>
        </w:rPr>
      </w:pPr>
      <w:bookmarkStart w:id="1276" w:name="_Toc254758297"/>
      <w:bookmarkStart w:id="1277" w:name="Srv_44ForefrontOnSecforExch"/>
      <w:bookmarkStart w:id="1278" w:name="Srv_43ForefrontOnSecforExch"/>
      <w:bookmarkEnd w:id="1268"/>
      <w:bookmarkEnd w:id="1269"/>
      <w:bookmarkEnd w:id="1275"/>
    </w:p>
    <w:p w:rsidR="00B41DB5" w:rsidRPr="00AB3045" w:rsidRDefault="00B41DB5" w:rsidP="00B41DB5">
      <w:pPr>
        <w:pStyle w:val="Heading3"/>
        <w:rPr>
          <w:rFonts w:ascii="Tahoma" w:hAnsi="Tahoma" w:cs="Tahoma"/>
          <w:lang w:val="fr-FR"/>
        </w:rPr>
      </w:pPr>
      <w:bookmarkStart w:id="1279" w:name="_54_Forefront_Identity"/>
      <w:bookmarkStart w:id="1280" w:name="_Toc336338315"/>
      <w:bookmarkStart w:id="1281" w:name="_Toc351567745"/>
      <w:bookmarkStart w:id="1282" w:name="Srv_43ForefrontIdMgr2010"/>
      <w:bookmarkStart w:id="1283" w:name="Srv_48ForefrontIdMgr2010"/>
      <w:bookmarkStart w:id="1284" w:name="Srv_45ForefrontIdMgr2010"/>
      <w:bookmarkEnd w:id="1279"/>
      <w:r w:rsidRPr="00AB3045">
        <w:rPr>
          <w:rFonts w:ascii="Tahoma" w:hAnsi="Tahoma" w:cs="Tahoma"/>
          <w:caps/>
          <w:color w:val="F66400"/>
          <w:sz w:val="22"/>
          <w:vertAlign w:val="superscript"/>
          <w:lang w:val="fr-FR"/>
        </w:rPr>
        <w:t>54</w:t>
      </w:r>
      <w:r w:rsidRPr="000027E4">
        <w:rPr>
          <w:rFonts w:ascii="Tahoma" w:hAnsi="Tahoma" w:cs="Tahoma"/>
          <w:caps/>
          <w:color w:val="F66400"/>
          <w:sz w:val="22"/>
          <w:lang w:val="fr-FR"/>
        </w:rPr>
        <w:t xml:space="preserve"> </w:t>
      </w:r>
      <w:r w:rsidRPr="00AB3045">
        <w:rPr>
          <w:rFonts w:ascii="Tahoma" w:hAnsi="Tahoma" w:cs="Tahoma"/>
          <w:color w:val="F66400"/>
          <w:sz w:val="22"/>
          <w:lang w:val="fr-FR"/>
        </w:rPr>
        <w:t>Forefront Identity Manager 2010</w:t>
      </w:r>
      <w:bookmarkEnd w:id="1276"/>
      <w:r w:rsidRPr="00AB3045">
        <w:rPr>
          <w:rFonts w:ascii="Tahoma" w:hAnsi="Tahoma" w:cs="Tahoma"/>
          <w:color w:val="F66400"/>
          <w:sz w:val="22"/>
          <w:lang w:val="fr-FR"/>
        </w:rPr>
        <w:t xml:space="preserve"> R2</w:t>
      </w:r>
      <w:bookmarkEnd w:id="1280"/>
      <w:bookmarkEnd w:id="1281"/>
    </w:p>
    <w:bookmarkEnd w:id="1282"/>
    <w:bookmarkEnd w:id="1283"/>
    <w:bookmarkEnd w:id="1284"/>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color w:val="000000"/>
          <w:szCs w:val="18"/>
          <w:lang w:val="fr-FR"/>
        </w:rPr>
        <w:t>Version</w:t>
      </w:r>
    </w:p>
    <w:p w:rsidR="00B41DB5" w:rsidRPr="00AB3045" w:rsidRDefault="00B41DB5" w:rsidP="00B41DB5">
      <w:pPr>
        <w:ind w:left="720"/>
        <w:rPr>
          <w:rFonts w:cs="Tahoma"/>
          <w:lang w:val="fr-FR"/>
        </w:rPr>
      </w:pPr>
      <w:r w:rsidRPr="00AB3045">
        <w:rPr>
          <w:rFonts w:cs="Tahoma"/>
          <w:color w:val="000000"/>
          <w:szCs w:val="18"/>
          <w:lang w:val="fr-FR"/>
        </w:rPr>
        <w:t>Forefront Identity Manager 2010 R2 est la version qui suit Forefront Identity Manager 2010.</w:t>
      </w:r>
    </w:p>
    <w:p w:rsidR="00B41DB5" w:rsidRPr="00AB3045" w:rsidRDefault="00B41DB5" w:rsidP="00B41DB5">
      <w:pPr>
        <w:rPr>
          <w:rFonts w:cs="Tahoma"/>
          <w:lang w:val="fr-FR"/>
        </w:rPr>
      </w:pPr>
    </w:p>
    <w:p w:rsidR="00B41DB5" w:rsidRPr="003047EE" w:rsidRDefault="00B41DB5" w:rsidP="00B41DB5">
      <w:pPr>
        <w:pStyle w:val="Heading2"/>
        <w:ind w:left="0"/>
        <w:rPr>
          <w:rFonts w:ascii="Tahoma" w:hAnsi="Tahoma" w:cs="Tahoma"/>
        </w:rPr>
      </w:pPr>
      <w:bookmarkStart w:id="1285" w:name="_55_Forefront_Identity"/>
      <w:bookmarkStart w:id="1286" w:name="_Toc336338316"/>
      <w:bookmarkStart w:id="1287" w:name="Srv_54ForefrontIDMgrWinLiveEd"/>
      <w:bookmarkStart w:id="1288" w:name="_Toc351567746"/>
      <w:bookmarkStart w:id="1289" w:name="Srv_46ForefrontOnlineProforExch"/>
      <w:bookmarkEnd w:id="1285"/>
      <w:r w:rsidRPr="003047EE">
        <w:rPr>
          <w:rFonts w:ascii="Tahoma" w:hAnsi="Tahoma" w:cs="Tahoma"/>
          <w:caps/>
          <w:color w:val="F26200"/>
          <w:sz w:val="20"/>
          <w:vertAlign w:val="superscript"/>
        </w:rPr>
        <w:t>55</w:t>
      </w:r>
      <w:r w:rsidRPr="003047EE">
        <w:rPr>
          <w:rFonts w:ascii="Tahoma" w:hAnsi="Tahoma" w:cs="Tahoma"/>
          <w:color w:val="F26200"/>
        </w:rPr>
        <w:t xml:space="preserve"> </w:t>
      </w:r>
      <w:r w:rsidRPr="003047EE">
        <w:rPr>
          <w:rFonts w:ascii="Tahoma" w:hAnsi="Tahoma" w:cs="Tahoma"/>
          <w:color w:val="F26200"/>
          <w:sz w:val="22"/>
        </w:rPr>
        <w:t>Forefront Identity Manager 2010 – Édition Windows Live</w:t>
      </w:r>
      <w:bookmarkEnd w:id="1286"/>
      <w:bookmarkEnd w:id="1287"/>
      <w:bookmarkEnd w:id="1288"/>
    </w:p>
    <w:p w:rsidR="00B41DB5" w:rsidRPr="003047EE" w:rsidRDefault="00B41DB5" w:rsidP="00B41DB5">
      <w:pPr>
        <w:rPr>
          <w:rFonts w:cs="Tahoma"/>
        </w:rPr>
      </w:pPr>
    </w:p>
    <w:p w:rsidR="00B41DB5" w:rsidRPr="00E47957" w:rsidRDefault="00B41DB5" w:rsidP="00B41DB5">
      <w:pPr>
        <w:spacing w:after="60"/>
        <w:ind w:left="720"/>
        <w:rPr>
          <w:rFonts w:cs="Tahoma"/>
          <w:lang w:val="fr-FR"/>
        </w:rPr>
      </w:pPr>
      <w:r w:rsidRPr="00E47957">
        <w:rPr>
          <w:rFonts w:cs="Tahoma"/>
          <w:b/>
          <w:color w:val="000000"/>
          <w:szCs w:val="18"/>
          <w:lang w:val="fr-FR"/>
        </w:rPr>
        <w:t>Version</w:t>
      </w:r>
    </w:p>
    <w:p w:rsidR="00B41DB5" w:rsidRPr="00E47957" w:rsidRDefault="00B41DB5" w:rsidP="00B41DB5">
      <w:pPr>
        <w:ind w:left="720"/>
        <w:rPr>
          <w:rFonts w:cs="Tahoma"/>
          <w:lang w:val="fr-FR"/>
        </w:rPr>
      </w:pPr>
      <w:r w:rsidRPr="00E47957">
        <w:rPr>
          <w:rFonts w:cs="Tahoma"/>
          <w:color w:val="000000"/>
          <w:lang w:val="fr-FR"/>
        </w:rPr>
        <w:t>Forefront Identity Manager 2010 – Édition Windows Live est la version qui suit Identity Lifecycle Manager 2007 – Édition Windows Live.</w:t>
      </w:r>
    </w:p>
    <w:p w:rsidR="00B41DB5" w:rsidRPr="00E47957" w:rsidRDefault="00B41DB5" w:rsidP="00B41DB5">
      <w:pPr>
        <w:rPr>
          <w:rFonts w:cs="Tahoma"/>
          <w:lang w:val="fr-FR"/>
        </w:rPr>
      </w:pPr>
    </w:p>
    <w:p w:rsidR="00B41DB5" w:rsidRPr="00E47957" w:rsidRDefault="00B41DB5" w:rsidP="00B41DB5">
      <w:pPr>
        <w:pStyle w:val="Heading3"/>
        <w:ind w:left="243" w:hanging="243"/>
        <w:rPr>
          <w:rFonts w:ascii="Tahoma" w:hAnsi="Tahoma" w:cs="Tahoma"/>
          <w:lang w:val="fr-FR"/>
        </w:rPr>
      </w:pPr>
      <w:bookmarkStart w:id="1290" w:name="_54_Forefront_Protection"/>
      <w:bookmarkStart w:id="1291" w:name="_55_Forefront_Protection"/>
      <w:bookmarkStart w:id="1292" w:name="_56_Forefront_Protection"/>
      <w:bookmarkStart w:id="1293" w:name="_Toc336338318"/>
      <w:bookmarkStart w:id="1294" w:name="_Toc351567747"/>
      <w:bookmarkStart w:id="1295" w:name="Srv_44ForefrontSecforExcSharep"/>
      <w:bookmarkStart w:id="1296" w:name="Srv_45ForefrontSecforExcSharep"/>
      <w:bookmarkStart w:id="1297" w:name="Srv_48ForefrontProtectionSuite"/>
      <w:bookmarkEnd w:id="1277"/>
      <w:bookmarkEnd w:id="1278"/>
      <w:bookmarkEnd w:id="1289"/>
      <w:bookmarkEnd w:id="1290"/>
      <w:bookmarkEnd w:id="1291"/>
      <w:bookmarkEnd w:id="1292"/>
      <w:r w:rsidRPr="00E47957">
        <w:rPr>
          <w:rFonts w:ascii="Tahoma" w:hAnsi="Tahoma" w:cs="Tahoma"/>
          <w:caps/>
          <w:color w:val="F66400"/>
          <w:sz w:val="22"/>
          <w:vertAlign w:val="superscript"/>
          <w:lang w:val="fr-FR"/>
        </w:rPr>
        <w:t>56</w:t>
      </w:r>
      <w:r w:rsidRPr="00E47957">
        <w:rPr>
          <w:rFonts w:ascii="Tahoma" w:hAnsi="Tahoma" w:cs="Tahoma"/>
          <w:color w:val="F66400"/>
          <w:sz w:val="22"/>
          <w:lang w:val="fr-FR"/>
        </w:rPr>
        <w:t xml:space="preserve"> Forefront Protection 2010 pour Exchange Server (SL Dispositif et Utilisateur), Forefront Protection 2010 pour SharePoint (SL Dispositif et Utilisateur)</w:t>
      </w:r>
      <w:bookmarkEnd w:id="1293"/>
      <w:r w:rsidRPr="00E47957">
        <w:rPr>
          <w:rFonts w:ascii="Tahoma" w:hAnsi="Tahoma" w:cs="Tahoma"/>
          <w:color w:val="F66400"/>
          <w:sz w:val="22"/>
          <w:lang w:val="fr-FR"/>
        </w:rPr>
        <w:t xml:space="preserve"> et Forefront Protection 2010 pour Sites Internet (SL Module Complémentaire)</w:t>
      </w:r>
      <w:bookmarkEnd w:id="1294"/>
    </w:p>
    <w:bookmarkEnd w:id="1295"/>
    <w:bookmarkEnd w:id="1296"/>
    <w:p w:rsidR="00B41DB5" w:rsidRPr="00E47957"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bCs/>
          <w:color w:val="000000"/>
          <w:szCs w:val="18"/>
          <w:lang w:val="fr-FR"/>
        </w:rPr>
        <w:t>Forefront Protection 2010 pour SharePoint, Forefront Protection 2010 pour Exchange Server et Forefront Protection 2010 pour Sites Internet ne seront plus disponibles au 1</w:t>
      </w:r>
      <w:r w:rsidRPr="00F65E47">
        <w:rPr>
          <w:rFonts w:cs="Tahoma"/>
          <w:bCs/>
          <w:color w:val="000000"/>
          <w:szCs w:val="18"/>
          <w:vertAlign w:val="superscript"/>
          <w:lang w:val="fr-FR"/>
        </w:rPr>
        <w:t>er</w:t>
      </w:r>
      <w:r w:rsidRPr="00AB3045">
        <w:rPr>
          <w:rFonts w:cs="Tahoma"/>
          <w:bCs/>
          <w:color w:val="000000"/>
          <w:szCs w:val="18"/>
          <w:lang w:val="fr-FR"/>
        </w:rPr>
        <w:t> décembre 2012. Les clients existants disposant d’abonnements aux services en ligne actifs au 30 novembre 2012 pourront continuer à utiliser ces</w:t>
      </w:r>
      <w:r>
        <w:rPr>
          <w:rFonts w:cs="Tahoma"/>
          <w:bCs/>
          <w:color w:val="000000"/>
          <w:szCs w:val="18"/>
          <w:lang w:val="fr-FR"/>
        </w:rPr>
        <w:t> </w:t>
      </w:r>
      <w:r w:rsidRPr="00AB3045">
        <w:rPr>
          <w:rFonts w:cs="Tahoma"/>
          <w:bCs/>
          <w:color w:val="000000"/>
          <w:szCs w:val="18"/>
          <w:lang w:val="fr-FR"/>
        </w:rPr>
        <w:t xml:space="preserve">services jusqu’au 31 décembre 2015. </w:t>
      </w:r>
      <w:r w:rsidRPr="00AB3045">
        <w:rPr>
          <w:rFonts w:cs="Tahoma"/>
          <w:lang w:val="fr-FR"/>
        </w:rPr>
        <w:t xml:space="preserve">Ils pourront également ajouter de nouveaux utilisateurs, au besoin, sans avoir à commander des Licences d’Abonnement Utilisateur supplémentaires. </w:t>
      </w:r>
      <w:r w:rsidRPr="00AB3045">
        <w:rPr>
          <w:rFonts w:cs="Tahoma"/>
          <w:bCs/>
          <w:color w:val="000000"/>
          <w:szCs w:val="18"/>
          <w:lang w:val="fr-FR"/>
        </w:rPr>
        <w:t xml:space="preserve">L’utilisation des services en ligne reste régie par les conditions générales du Contrat de Licence en Volume du client, les droits d’utilisation de logiciels pour le service en ligne, et les présentes conditions générales. </w:t>
      </w:r>
    </w:p>
    <w:p w:rsidR="00B41DB5" w:rsidRDefault="00B41DB5" w:rsidP="00B41DB5">
      <w:pPr>
        <w:ind w:left="720"/>
        <w:rPr>
          <w:rFonts w:cs="Tahoma"/>
          <w:lang w:val="fr-FR"/>
        </w:rPr>
      </w:pPr>
    </w:p>
    <w:p w:rsidR="00B41DB5" w:rsidRDefault="00B41DB5" w:rsidP="00B41DB5">
      <w:pPr>
        <w:ind w:left="720"/>
        <w:rPr>
          <w:rFonts w:cs="Tahoma"/>
          <w:lang w:val="fr-FR"/>
        </w:rPr>
      </w:pPr>
    </w:p>
    <w:p w:rsidR="00B41DB5" w:rsidRDefault="00B41DB5" w:rsidP="00B41DB5">
      <w:pPr>
        <w:ind w:left="720"/>
        <w:rPr>
          <w:rFonts w:cs="Tahoma"/>
          <w:lang w:val="fr-FR"/>
        </w:rPr>
      </w:pPr>
    </w:p>
    <w:p w:rsidR="00B41DB5" w:rsidRDefault="00B41DB5" w:rsidP="00B41DB5">
      <w:pPr>
        <w:ind w:left="720"/>
        <w:rPr>
          <w:rFonts w:cs="Tahoma"/>
          <w:lang w:val="fr-FR"/>
        </w:rPr>
      </w:pPr>
    </w:p>
    <w:p w:rsidR="00B41DB5" w:rsidRDefault="00B41DB5" w:rsidP="00B41DB5">
      <w:pPr>
        <w:ind w:left="720"/>
        <w:rPr>
          <w:rFonts w:cs="Tahoma"/>
          <w:lang w:val="fr-FR"/>
        </w:rPr>
      </w:pP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szCs w:val="20"/>
          <w:lang w:val="fr-FR"/>
        </w:rPr>
        <w:t>Droit de migration pour Forefront Protection 2010 pour Exchange Server</w:t>
      </w:r>
    </w:p>
    <w:p w:rsidR="00B41DB5" w:rsidRPr="00AB3045" w:rsidRDefault="00B41DB5" w:rsidP="00B41DB5">
      <w:pPr>
        <w:ind w:left="720"/>
        <w:rPr>
          <w:rFonts w:cs="Tahoma"/>
          <w:lang w:val="fr-FR"/>
        </w:rPr>
      </w:pPr>
      <w:r w:rsidRPr="00AB3045">
        <w:rPr>
          <w:rFonts w:cs="Tahoma"/>
          <w:color w:val="000000"/>
          <w:szCs w:val="20"/>
          <w:lang w:val="fr-FR"/>
        </w:rPr>
        <w:t>Les clients qui participent à un programme de licences en volume et qui ont fait l’acquisition de licences pour Forefront Protection 2010 pour Exchange Server peuvent utiliser Antigen pour Exchange, Antigen pour passerelles SMTP et le Gestionnaire de courrier indésirable Antigen à la place de Forefront Protection 2010 pour Exchange Server. L’utilisation d’Antigen pour Exchange, Antigen pour passerelles SMTP et le Gestionnaire de courrier indésirable Antigen est régie par le contrat de licence du client et les droits d’utilisation de Forefront Protection 2010 pour Exchange Server. *Le droit d’utiliser Antigen pour Exchange, Antigen pour passerelles SMTP et le Gestionnaire de courrier indésirable Antigen concédé au client prend fin à l’expiration des droits concédés au titre de sa licence Forefront Protection 2010 pour Exchange Server.</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Pr>
          <w:rFonts w:cs="Tahoma"/>
          <w:color w:val="000000"/>
          <w:szCs w:val="20"/>
          <w:lang w:val="fr-FR"/>
        </w:rPr>
        <w:t>*</w:t>
      </w:r>
      <w:r w:rsidRPr="00AB3045">
        <w:rPr>
          <w:rFonts w:cs="Tahoma"/>
          <w:color w:val="000000"/>
          <w:szCs w:val="20"/>
          <w:lang w:val="fr-FR"/>
        </w:rPr>
        <w:t xml:space="preserve">Le droit d’utiliser Antigen à la place de Forefront Security ne s’applique pas aux clients qui ont initialement acheté des licences pour un ou plusieurs services Antigen et qui ont migré vers Forefront Protection 2010 pour Exchange Server. 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 </w:t>
      </w:r>
    </w:p>
    <w:p w:rsidR="00B41DB5" w:rsidRPr="00AB3045" w:rsidRDefault="00B41DB5" w:rsidP="00B41DB5">
      <w:pPr>
        <w:rPr>
          <w:rFonts w:cs="Tahoma"/>
          <w:lang w:val="fr-FR"/>
        </w:rPr>
      </w:pPr>
    </w:p>
    <w:p w:rsidR="00B41DB5" w:rsidRPr="00AB3045" w:rsidRDefault="00B41DB5" w:rsidP="00B41DB5">
      <w:pPr>
        <w:spacing w:after="60"/>
        <w:ind w:left="720"/>
        <w:rPr>
          <w:rFonts w:cs="Tahoma"/>
          <w:lang w:val="fr-FR"/>
        </w:rPr>
      </w:pPr>
      <w:r w:rsidRPr="00AB3045">
        <w:rPr>
          <w:rFonts w:cs="Tahoma"/>
          <w:b/>
          <w:szCs w:val="20"/>
          <w:lang w:val="fr-FR"/>
        </w:rPr>
        <w:t>Droit de passage à une version antérieure de Forefront Security for SharePoint</w:t>
      </w:r>
    </w:p>
    <w:p w:rsidR="00B41DB5" w:rsidRPr="00AB3045" w:rsidRDefault="00B41DB5" w:rsidP="00B41DB5">
      <w:pPr>
        <w:ind w:left="720"/>
        <w:rPr>
          <w:rFonts w:cs="Tahoma"/>
          <w:lang w:val="fr-FR"/>
        </w:rPr>
      </w:pPr>
      <w:r w:rsidRPr="00AB3045">
        <w:rPr>
          <w:rFonts w:cs="Tahoma"/>
          <w:szCs w:val="20"/>
          <w:lang w:val="fr-FR"/>
        </w:rPr>
        <w:t>Les clients qui participent à un programme de licences en volume pour Forefront Protection 2010 for SharePoint peuvent utiliser Antigen for SharePoint à la place de leurs licences Forefront Protection 2010 for</w:t>
      </w:r>
      <w:r>
        <w:rPr>
          <w:rFonts w:cs="Tahoma"/>
          <w:szCs w:val="20"/>
          <w:lang w:val="fr-FR"/>
        </w:rPr>
        <w:t> </w:t>
      </w:r>
      <w:r w:rsidRPr="00AB3045">
        <w:rPr>
          <w:rFonts w:cs="Tahoma"/>
          <w:szCs w:val="20"/>
          <w:lang w:val="fr-FR"/>
        </w:rPr>
        <w:t>SharePoint. L’utilisation de Microsoft Antigen for SharePoint est soumise au contrat de licence du client et aux droits d’utilisation des logiciels de Forefront Protection 2010 for SharePoint. Les droits d’utilisation de</w:t>
      </w:r>
      <w:r>
        <w:rPr>
          <w:rFonts w:cs="Tahoma"/>
          <w:szCs w:val="20"/>
          <w:lang w:val="fr-FR"/>
        </w:rPr>
        <w:t> </w:t>
      </w:r>
      <w:r w:rsidRPr="00AB3045">
        <w:rPr>
          <w:rFonts w:cs="Tahoma"/>
          <w:szCs w:val="20"/>
          <w:lang w:val="fr-FR"/>
        </w:rPr>
        <w:t>Microsoft Antigen for SharePoint prennent fin à l’expiration des droits concédés au client au titre de sa licence Forefront Protection 2010 for SharePoint.</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bCs/>
          <w:color w:val="000000"/>
          <w:szCs w:val="20"/>
          <w:lang w:val="fr-FR"/>
        </w:rPr>
        <w:lastRenderedPageBreak/>
        <w:t>Tous les utilisateurs (ou dispositifs) qui accèdent à un serveur protégé nécessitent des SL Utilisateur (ou</w:t>
      </w:r>
      <w:r>
        <w:rPr>
          <w:rFonts w:cs="Tahoma"/>
          <w:bCs/>
          <w:color w:val="000000"/>
          <w:szCs w:val="20"/>
          <w:lang w:val="fr-FR"/>
        </w:rPr>
        <w:t> </w:t>
      </w:r>
      <w:r w:rsidRPr="00AB3045">
        <w:rPr>
          <w:rFonts w:cs="Tahoma"/>
          <w:bCs/>
          <w:color w:val="000000"/>
          <w:szCs w:val="20"/>
          <w:lang w:val="fr-FR"/>
        </w:rPr>
        <w:t>Dispositif) sauf s’ils sont couverts par une licence par le biais d’une SL Module Complémentaire Forefront pour Connecteur Externe Exchange ou Forefront Security for SharePoint pour les Sites Internet.</w:t>
      </w:r>
    </w:p>
    <w:p w:rsidR="00B41DB5" w:rsidRPr="00AB3045" w:rsidRDefault="00B41DB5" w:rsidP="00B41DB5">
      <w:pPr>
        <w:pStyle w:val="EndnoteText"/>
        <w:ind w:left="720"/>
        <w:rPr>
          <w:rFonts w:ascii="Tahoma" w:hAnsi="Tahoma" w:cs="Tahoma"/>
          <w:lang w:val="fr-FR"/>
        </w:rPr>
      </w:pPr>
    </w:p>
    <w:p w:rsidR="00B41DB5" w:rsidRPr="000027E4" w:rsidRDefault="00B41DB5" w:rsidP="00B41DB5">
      <w:pPr>
        <w:ind w:left="720"/>
        <w:rPr>
          <w:rFonts w:cs="Tahoma"/>
          <w:bCs/>
          <w:color w:val="000000"/>
          <w:szCs w:val="20"/>
          <w:lang w:val="fr-FR"/>
        </w:rPr>
      </w:pPr>
      <w:r w:rsidRPr="00AB3045">
        <w:rPr>
          <w:rFonts w:cs="Tahoma"/>
          <w:bCs/>
          <w:color w:val="000000"/>
          <w:szCs w:val="20"/>
          <w:lang w:val="fr-FR"/>
        </w:rPr>
        <w:t>Reportez</w:t>
      </w:r>
      <w:r w:rsidR="003119B0">
        <w:rPr>
          <w:rFonts w:cs="Tahoma"/>
          <w:bCs/>
          <w:color w:val="000000"/>
          <w:szCs w:val="20"/>
          <w:lang w:val="fr-FR"/>
        </w:rPr>
        <w:t>-</w:t>
      </w:r>
      <w:r w:rsidRPr="00AB3045">
        <w:rPr>
          <w:rFonts w:cs="Tahoma"/>
          <w:bCs/>
          <w:color w:val="000000"/>
          <w:szCs w:val="20"/>
          <w:lang w:val="fr-FR"/>
        </w:rPr>
        <w:t>vous à la</w:t>
      </w:r>
      <w:r w:rsidRPr="000027E4">
        <w:rPr>
          <w:rFonts w:cs="Tahoma"/>
          <w:bCs/>
          <w:color w:val="000000"/>
          <w:szCs w:val="20"/>
          <w:lang w:val="fr-FR"/>
        </w:rPr>
        <w:t xml:space="preserve"> </w:t>
      </w:r>
      <w:hyperlink w:anchor="_Section_5_–" w:history="1">
        <w:r w:rsidRPr="0083390C">
          <w:rPr>
            <w:rStyle w:val="Hyperlink"/>
            <w:bCs/>
            <w:szCs w:val="20"/>
            <w:lang w:val="fr-FR"/>
          </w:rPr>
          <w:t>Section 5</w:t>
        </w:r>
      </w:hyperlink>
      <w:r w:rsidRPr="00AB3045">
        <w:rPr>
          <w:rFonts w:cs="Tahoma"/>
          <w:bCs/>
          <w:color w:val="000000"/>
          <w:szCs w:val="20"/>
          <w:lang w:val="fr-FR"/>
        </w:rPr>
        <w:t xml:space="preserve"> pour connaître la tarification et les modalités de paiement des services en</w:t>
      </w:r>
      <w:r>
        <w:rPr>
          <w:rFonts w:cs="Tahoma"/>
          <w:bCs/>
          <w:color w:val="000000"/>
          <w:szCs w:val="20"/>
          <w:lang w:val="fr-FR"/>
        </w:rPr>
        <w:t> </w:t>
      </w:r>
      <w:r w:rsidRPr="00AB3045">
        <w:rPr>
          <w:rFonts w:cs="Tahoma"/>
          <w:bCs/>
          <w:color w:val="000000"/>
          <w:szCs w:val="20"/>
          <w:lang w:val="fr-FR"/>
        </w:rPr>
        <w:t>ligne.</w:t>
      </w:r>
    </w:p>
    <w:p w:rsidR="00B41DB5" w:rsidRPr="00AB3045" w:rsidRDefault="00B41DB5" w:rsidP="00B41DB5">
      <w:pPr>
        <w:pStyle w:val="EndnoteText"/>
        <w:rPr>
          <w:rFonts w:ascii="Tahoma" w:hAnsi="Tahoma" w:cs="Tahoma"/>
          <w:lang w:val="fr-FR"/>
        </w:rPr>
      </w:pPr>
    </w:p>
    <w:p w:rsidR="00B41DB5" w:rsidRPr="00AB3045" w:rsidRDefault="00B41DB5" w:rsidP="00B41DB5">
      <w:pPr>
        <w:pStyle w:val="Heading3"/>
        <w:rPr>
          <w:rFonts w:ascii="Tahoma" w:hAnsi="Tahoma" w:cs="Tahoma"/>
          <w:lang w:val="fr-FR"/>
        </w:rPr>
      </w:pPr>
      <w:bookmarkStart w:id="1298" w:name="_57_Forefront_Protection"/>
      <w:bookmarkStart w:id="1299" w:name="_Toc336338319"/>
      <w:bookmarkStart w:id="1300" w:name="_Toc351567748"/>
      <w:bookmarkStart w:id="1301" w:name="Srv_45ForefrontSecfoOffComm"/>
      <w:bookmarkStart w:id="1302" w:name="Srv_46ForefrontSecfoOffComm"/>
      <w:bookmarkEnd w:id="1298"/>
      <w:r w:rsidRPr="00AB3045">
        <w:rPr>
          <w:rFonts w:ascii="Tahoma" w:hAnsi="Tahoma" w:cs="Tahoma"/>
          <w:caps/>
          <w:color w:val="F66400"/>
          <w:sz w:val="22"/>
          <w:vertAlign w:val="superscript"/>
          <w:lang w:val="fr-FR"/>
        </w:rPr>
        <w:t>57</w:t>
      </w:r>
      <w:r w:rsidRPr="00AB3045">
        <w:rPr>
          <w:rFonts w:ascii="Tahoma" w:hAnsi="Tahoma" w:cs="Tahoma"/>
          <w:color w:val="F66400"/>
          <w:sz w:val="22"/>
          <w:lang w:val="fr-FR"/>
        </w:rPr>
        <w:t xml:space="preserve"> Forefront Protection Suite (Dispositif et Utilisateur)</w:t>
      </w:r>
      <w:bookmarkEnd w:id="1299"/>
      <w:bookmarkEnd w:id="1300"/>
    </w:p>
    <w:bookmarkEnd w:id="1297"/>
    <w:p w:rsidR="00B41DB5" w:rsidRPr="00AB3045" w:rsidRDefault="00B41DB5" w:rsidP="00B41DB5">
      <w:pPr>
        <w:rPr>
          <w:rFonts w:cs="Tahoma"/>
          <w:lang w:val="fr-FR"/>
        </w:rPr>
      </w:pPr>
    </w:p>
    <w:p w:rsidR="00B41DB5" w:rsidRPr="00AB3045" w:rsidRDefault="00B41DB5" w:rsidP="00B41DB5">
      <w:pPr>
        <w:ind w:left="720"/>
        <w:rPr>
          <w:rFonts w:cs="Tahoma"/>
          <w:lang w:val="fr-FR"/>
        </w:rPr>
      </w:pPr>
      <w:r w:rsidRPr="00AB3045">
        <w:rPr>
          <w:rFonts w:cs="Tahoma"/>
          <w:bCs/>
          <w:color w:val="000000"/>
          <w:szCs w:val="18"/>
          <w:lang w:val="fr-FR"/>
        </w:rPr>
        <w:t>Forefront Protection Suite ne sera plus disponible au 1</w:t>
      </w:r>
      <w:r w:rsidRPr="00F65E47">
        <w:rPr>
          <w:rFonts w:cs="Tahoma"/>
          <w:bCs/>
          <w:color w:val="000000"/>
          <w:szCs w:val="18"/>
          <w:vertAlign w:val="superscript"/>
          <w:lang w:val="fr-FR"/>
        </w:rPr>
        <w:t>er</w:t>
      </w:r>
      <w:r w:rsidRPr="00AB3045">
        <w:rPr>
          <w:rFonts w:cs="Tahoma"/>
          <w:bCs/>
          <w:color w:val="000000"/>
          <w:szCs w:val="18"/>
          <w:lang w:val="fr-FR"/>
        </w:rPr>
        <w:t> décembre 2012. Les clients disposant d’abonnements pour le service en ligne actifs au 30 novembre 2012 pourront continuer à utiliser les services</w:t>
      </w:r>
      <w:r>
        <w:rPr>
          <w:rFonts w:cs="Tahoma"/>
          <w:bCs/>
          <w:color w:val="000000"/>
          <w:szCs w:val="18"/>
          <w:lang w:val="fr-FR"/>
        </w:rPr>
        <w:t> </w:t>
      </w:r>
      <w:r w:rsidRPr="00AB3045">
        <w:rPr>
          <w:rFonts w:cs="Tahoma"/>
          <w:bCs/>
          <w:color w:val="000000"/>
          <w:szCs w:val="18"/>
          <w:lang w:val="fr-FR"/>
        </w:rPr>
        <w:t>en ligne jusqu’à l’expiration de leur abonnement. Ils pourront également continuer à utiliser les</w:t>
      </w:r>
      <w:r>
        <w:rPr>
          <w:rFonts w:cs="Tahoma"/>
          <w:bCs/>
          <w:color w:val="000000"/>
          <w:szCs w:val="18"/>
          <w:lang w:val="fr-FR"/>
        </w:rPr>
        <w:t> </w:t>
      </w:r>
      <w:r w:rsidRPr="00AB3045">
        <w:rPr>
          <w:rFonts w:cs="Tahoma"/>
          <w:bCs/>
          <w:color w:val="000000"/>
          <w:szCs w:val="18"/>
          <w:lang w:val="fr-FR"/>
        </w:rPr>
        <w:t xml:space="preserve">composants </w:t>
      </w:r>
      <w:r w:rsidRPr="00AB3045">
        <w:rPr>
          <w:rFonts w:cs="Tahoma"/>
          <w:color w:val="000000"/>
          <w:szCs w:val="20"/>
          <w:lang w:val="fr-FR"/>
        </w:rPr>
        <w:t xml:space="preserve">Forefront Security pour Office Communications Server, Forefront Protection 2010 pour Exchange Server, Forefront Threat Management Gateway Web Protection Service et Forefront Protection 2010 pour SharePoint Server </w:t>
      </w:r>
      <w:r w:rsidRPr="00AB3045">
        <w:rPr>
          <w:rFonts w:cs="Tahoma"/>
          <w:bCs/>
          <w:color w:val="000000"/>
          <w:szCs w:val="18"/>
          <w:lang w:val="fr-FR"/>
        </w:rPr>
        <w:t xml:space="preserve">jusqu’au 31 décembre 2015. </w:t>
      </w:r>
      <w:r w:rsidRPr="00AB3045">
        <w:rPr>
          <w:rFonts w:cs="Tahoma"/>
          <w:lang w:val="fr-FR"/>
        </w:rPr>
        <w:t>Les clients existants pourront aussi ajouter de nouveaux utilisateurs, au besoin, pour Forefront Security pour Office Communications Server, Forefront Protection 2010 pour Exchange Server, Forefront Threat Management Gateway Web Protection Service et Forefront Protection 2010 pour SharePoint Server sans avoir à commander de Licences d’Abonnement Utilisateur supplémentaires.</w:t>
      </w:r>
      <w:r w:rsidRPr="00AB3045">
        <w:rPr>
          <w:rFonts w:cs="Tahoma"/>
          <w:bCs/>
          <w:szCs w:val="18"/>
          <w:lang w:val="fr-FR"/>
        </w:rPr>
        <w:t xml:space="preserve"> </w:t>
      </w:r>
      <w:r w:rsidRPr="00AB3045">
        <w:rPr>
          <w:rFonts w:cs="Tahoma"/>
          <w:bCs/>
          <w:color w:val="000000"/>
          <w:szCs w:val="18"/>
          <w:lang w:val="fr-FR"/>
        </w:rPr>
        <w:t>L’utilisation des services en ligne reste régie par les conditions générales du Contrat de Licence en Volume du client, les droits d’utilisation de logiciels pour les services en</w:t>
      </w:r>
      <w:r>
        <w:rPr>
          <w:rFonts w:cs="Tahoma"/>
          <w:bCs/>
          <w:color w:val="000000"/>
          <w:szCs w:val="18"/>
          <w:lang w:val="fr-FR"/>
        </w:rPr>
        <w:t> </w:t>
      </w:r>
      <w:r w:rsidRPr="00AB3045">
        <w:rPr>
          <w:rFonts w:cs="Tahoma"/>
          <w:bCs/>
          <w:color w:val="000000"/>
          <w:szCs w:val="18"/>
          <w:lang w:val="fr-FR"/>
        </w:rPr>
        <w:t>ligne, et les présentes conditions générales.</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color w:val="000000"/>
          <w:szCs w:val="20"/>
          <w:lang w:val="fr-FR"/>
        </w:rPr>
        <w:t xml:space="preserve">Un abonnement à Forefront Protection Suite comprend les services en ligne suivants : Forefront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 </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bCs/>
          <w:color w:val="000000"/>
          <w:szCs w:val="20"/>
          <w:lang w:val="fr-FR"/>
        </w:rPr>
        <w:t>Reportez</w:t>
      </w:r>
      <w:r w:rsidR="003119B0">
        <w:rPr>
          <w:rFonts w:cs="Tahoma"/>
          <w:bCs/>
          <w:color w:val="000000"/>
          <w:szCs w:val="20"/>
          <w:lang w:val="fr-FR"/>
        </w:rPr>
        <w:t>-</w:t>
      </w:r>
      <w:r w:rsidRPr="00AB3045">
        <w:rPr>
          <w:rFonts w:cs="Tahoma"/>
          <w:bCs/>
          <w:color w:val="000000"/>
          <w:szCs w:val="20"/>
          <w:lang w:val="fr-FR"/>
        </w:rPr>
        <w:t xml:space="preserve">vous à la </w:t>
      </w:r>
      <w:r w:rsidRPr="00AB3045">
        <w:rPr>
          <w:rFonts w:cs="Tahoma"/>
          <w:lang w:val="fr-FR"/>
        </w:rPr>
        <w:t>Section 5</w:t>
      </w:r>
      <w:r w:rsidRPr="00AB3045">
        <w:rPr>
          <w:rFonts w:cs="Tahoma"/>
          <w:bCs/>
          <w:color w:val="000000"/>
          <w:szCs w:val="20"/>
          <w:lang w:val="fr-FR"/>
        </w:rPr>
        <w:t xml:space="preserve"> pour connaître la tarification et les modalités de paiement des services en</w:t>
      </w:r>
      <w:r>
        <w:rPr>
          <w:rFonts w:cs="Tahoma"/>
          <w:bCs/>
          <w:color w:val="000000"/>
          <w:szCs w:val="20"/>
          <w:lang w:val="fr-FR"/>
        </w:rPr>
        <w:t> </w:t>
      </w:r>
      <w:r w:rsidRPr="00AB3045">
        <w:rPr>
          <w:rFonts w:cs="Tahoma"/>
          <w:bCs/>
          <w:color w:val="000000"/>
          <w:szCs w:val="20"/>
          <w:lang w:val="fr-FR"/>
        </w:rPr>
        <w:t xml:space="preserve">ligne. </w:t>
      </w:r>
    </w:p>
    <w:p w:rsidR="00B41DB5" w:rsidRDefault="00B41DB5" w:rsidP="00B41DB5">
      <w:pPr>
        <w:rPr>
          <w:rFonts w:cs="Tahoma"/>
          <w:lang w:val="fr-FR"/>
        </w:rPr>
      </w:pPr>
    </w:p>
    <w:p w:rsidR="00B41DB5" w:rsidRDefault="00B41DB5" w:rsidP="00B41DB5">
      <w:pPr>
        <w:rPr>
          <w:rFonts w:cs="Tahoma"/>
          <w:lang w:val="fr-FR"/>
        </w:rPr>
      </w:pPr>
    </w:p>
    <w:p w:rsidR="00B41DB5" w:rsidRDefault="00B41DB5" w:rsidP="00B41DB5">
      <w:pPr>
        <w:rPr>
          <w:rFonts w:cs="Tahoma"/>
          <w:lang w:val="fr-FR"/>
        </w:rPr>
      </w:pPr>
    </w:p>
    <w:p w:rsidR="00B41DB5" w:rsidRDefault="00B41DB5" w:rsidP="00B41DB5">
      <w:pPr>
        <w:rPr>
          <w:rFonts w:cs="Tahoma"/>
          <w:lang w:val="fr-FR"/>
        </w:rPr>
      </w:pPr>
    </w:p>
    <w:p w:rsidR="00B41DB5" w:rsidRPr="00AB3045" w:rsidRDefault="00B41DB5" w:rsidP="00B41DB5">
      <w:pPr>
        <w:pStyle w:val="Heading3"/>
        <w:ind w:left="243" w:hanging="243"/>
        <w:rPr>
          <w:rFonts w:ascii="Tahoma" w:hAnsi="Tahoma" w:cs="Tahoma"/>
          <w:lang w:val="fr-FR"/>
        </w:rPr>
      </w:pPr>
      <w:bookmarkStart w:id="1303" w:name="_58_Forefront_Security"/>
      <w:bookmarkStart w:id="1304" w:name="_Toc336338320"/>
      <w:bookmarkStart w:id="1305" w:name="_Toc351567749"/>
      <w:bookmarkStart w:id="1306" w:name="Srv_49ForefrontSecfoOffComm"/>
      <w:bookmarkEnd w:id="1303"/>
      <w:r w:rsidRPr="00AB3045">
        <w:rPr>
          <w:rFonts w:ascii="Tahoma" w:hAnsi="Tahoma" w:cs="Tahoma"/>
          <w:caps/>
          <w:color w:val="F66400"/>
          <w:sz w:val="22"/>
          <w:vertAlign w:val="superscript"/>
          <w:lang w:val="fr-FR"/>
        </w:rPr>
        <w:t>58</w:t>
      </w:r>
      <w:r w:rsidRPr="000027E4">
        <w:rPr>
          <w:rFonts w:ascii="Tahoma" w:hAnsi="Tahoma" w:cs="Tahoma"/>
          <w:caps/>
          <w:color w:val="F66400"/>
          <w:sz w:val="22"/>
          <w:lang w:val="fr-FR"/>
        </w:rPr>
        <w:t xml:space="preserve"> </w:t>
      </w:r>
      <w:r w:rsidRPr="00AB3045">
        <w:rPr>
          <w:rFonts w:ascii="Tahoma" w:hAnsi="Tahoma" w:cs="Tahoma"/>
          <w:color w:val="F66400"/>
          <w:sz w:val="22"/>
          <w:lang w:val="fr-FR"/>
        </w:rPr>
        <w:t>Forefront Security pour Office Communications Server (SL Utilisateur et</w:t>
      </w:r>
      <w:r>
        <w:rPr>
          <w:rFonts w:ascii="Tahoma" w:hAnsi="Tahoma" w:cs="Tahoma"/>
          <w:color w:val="F66400"/>
          <w:sz w:val="22"/>
          <w:lang w:val="fr-FR"/>
        </w:rPr>
        <w:t> </w:t>
      </w:r>
      <w:r w:rsidRPr="00AB3045">
        <w:rPr>
          <w:rFonts w:ascii="Tahoma" w:hAnsi="Tahoma" w:cs="Tahoma"/>
          <w:color w:val="F66400"/>
          <w:sz w:val="22"/>
          <w:lang w:val="fr-FR"/>
        </w:rPr>
        <w:t>Dispositif)</w:t>
      </w:r>
      <w:bookmarkEnd w:id="1304"/>
      <w:bookmarkEnd w:id="1305"/>
    </w:p>
    <w:bookmarkEnd w:id="1306"/>
    <w:p w:rsidR="00B41DB5" w:rsidRPr="00AB3045" w:rsidRDefault="00B41DB5" w:rsidP="00B41DB5">
      <w:pPr>
        <w:pStyle w:val="EndnoteText"/>
        <w:ind w:left="0"/>
        <w:rPr>
          <w:rFonts w:ascii="Tahoma" w:hAnsi="Tahoma" w:cs="Tahoma"/>
          <w:lang w:val="fr-FR"/>
        </w:rPr>
      </w:pPr>
    </w:p>
    <w:bookmarkEnd w:id="1301"/>
    <w:bookmarkEnd w:id="1302"/>
    <w:p w:rsidR="00B41DB5" w:rsidRPr="00AB3045" w:rsidRDefault="00B41DB5" w:rsidP="00B41DB5">
      <w:pPr>
        <w:ind w:left="720"/>
        <w:rPr>
          <w:rFonts w:cs="Tahoma"/>
          <w:lang w:val="fr-FR"/>
        </w:rPr>
      </w:pPr>
      <w:r w:rsidRPr="00AB3045">
        <w:rPr>
          <w:rFonts w:cs="Tahoma"/>
          <w:bCs/>
          <w:color w:val="000000"/>
          <w:szCs w:val="18"/>
          <w:lang w:val="fr-FR"/>
        </w:rPr>
        <w:t>Forefront Security pour Office Communications Server ne sera plus disponible au 1</w:t>
      </w:r>
      <w:r w:rsidRPr="00F65E47">
        <w:rPr>
          <w:rFonts w:cs="Tahoma"/>
          <w:bCs/>
          <w:color w:val="000000"/>
          <w:szCs w:val="18"/>
          <w:vertAlign w:val="superscript"/>
          <w:lang w:val="fr-FR"/>
        </w:rPr>
        <w:t>er</w:t>
      </w:r>
      <w:r w:rsidRPr="00AB3045">
        <w:rPr>
          <w:rFonts w:cs="Tahoma"/>
          <w:bCs/>
          <w:color w:val="000000"/>
          <w:szCs w:val="18"/>
          <w:lang w:val="fr-FR"/>
        </w:rPr>
        <w:t> décembre 2012. Les</w:t>
      </w:r>
      <w:r>
        <w:rPr>
          <w:rFonts w:cs="Tahoma"/>
          <w:bCs/>
          <w:color w:val="000000"/>
          <w:szCs w:val="18"/>
          <w:lang w:val="fr-FR"/>
        </w:rPr>
        <w:t> </w:t>
      </w:r>
      <w:r w:rsidRPr="00AB3045">
        <w:rPr>
          <w:rFonts w:cs="Tahoma"/>
          <w:bCs/>
          <w:color w:val="000000"/>
          <w:szCs w:val="18"/>
          <w:lang w:val="fr-FR"/>
        </w:rPr>
        <w:t>clients disposant d’abonnements au service en ligne actifs au 30 novembre 2012 pourront continuer à</w:t>
      </w:r>
      <w:r>
        <w:rPr>
          <w:rFonts w:cs="Tahoma"/>
          <w:bCs/>
          <w:color w:val="000000"/>
          <w:szCs w:val="18"/>
          <w:lang w:val="fr-FR"/>
        </w:rPr>
        <w:t> </w:t>
      </w:r>
      <w:r w:rsidRPr="00AB3045">
        <w:rPr>
          <w:rFonts w:cs="Tahoma"/>
          <w:bCs/>
          <w:color w:val="000000"/>
          <w:szCs w:val="18"/>
          <w:lang w:val="fr-FR"/>
        </w:rPr>
        <w:t xml:space="preserve">utiliser ce service jusqu’au 31 décembre 2015. </w:t>
      </w:r>
      <w:r w:rsidRPr="00AB3045">
        <w:rPr>
          <w:rFonts w:cs="Tahoma"/>
          <w:lang w:val="fr-FR"/>
        </w:rPr>
        <w:t>Ils pourront également ajouter de nouveaux utilisateurs au</w:t>
      </w:r>
      <w:r>
        <w:rPr>
          <w:rFonts w:cs="Tahoma"/>
          <w:lang w:val="fr-FR"/>
        </w:rPr>
        <w:t> </w:t>
      </w:r>
      <w:r w:rsidRPr="00AB3045">
        <w:rPr>
          <w:rFonts w:cs="Tahoma"/>
          <w:lang w:val="fr-FR"/>
        </w:rPr>
        <w:t xml:space="preserve">besoin sans avoir à de commander de Licences d’Abonnement Utilisateur supplémentaires. </w:t>
      </w:r>
      <w:r w:rsidRPr="00AB3045">
        <w:rPr>
          <w:rFonts w:cs="Tahoma"/>
          <w:bCs/>
          <w:color w:val="000000"/>
          <w:szCs w:val="18"/>
          <w:lang w:val="fr-FR"/>
        </w:rPr>
        <w:t xml:space="preserve">L’utilisation du service en ligne reste régie par les conditions générales du Contrat de Licence en Volume du client, les droits d’utilisation de logiciels pour le service en ligne, et les présentes conditions générales. </w:t>
      </w:r>
    </w:p>
    <w:p w:rsidR="00B41DB5" w:rsidRPr="00AB3045" w:rsidRDefault="00B41DB5" w:rsidP="00B41DB5">
      <w:pPr>
        <w:ind w:left="720"/>
        <w:rPr>
          <w:rFonts w:cs="Tahoma"/>
          <w:lang w:val="fr-FR"/>
        </w:rPr>
      </w:pPr>
    </w:p>
    <w:p w:rsidR="00B41DB5" w:rsidRPr="00AB3045" w:rsidRDefault="00B41DB5" w:rsidP="00B41DB5">
      <w:pPr>
        <w:pStyle w:val="EndnoteText"/>
        <w:ind w:left="720"/>
        <w:rPr>
          <w:rFonts w:ascii="Tahoma" w:hAnsi="Tahoma" w:cs="Tahoma"/>
          <w:lang w:val="fr-FR"/>
        </w:rPr>
      </w:pPr>
      <w:r w:rsidRPr="00AB3045">
        <w:rPr>
          <w:rFonts w:ascii="Tahoma" w:hAnsi="Tahoma" w:cs="Tahoma"/>
          <w:bCs/>
          <w:color w:val="000000"/>
          <w:sz w:val="18"/>
          <w:szCs w:val="20"/>
          <w:lang w:val="fr-FR"/>
        </w:rPr>
        <w:t>Tous les utilisateurs (ou dispositifs) qui accèdent à un serveur protégé nécessitent des SL Utilisateur (ou</w:t>
      </w:r>
      <w:r>
        <w:rPr>
          <w:rFonts w:ascii="Tahoma" w:hAnsi="Tahoma" w:cs="Tahoma"/>
          <w:bCs/>
          <w:color w:val="000000"/>
          <w:sz w:val="18"/>
          <w:szCs w:val="20"/>
          <w:lang w:val="fr-FR"/>
        </w:rPr>
        <w:t> </w:t>
      </w:r>
      <w:r w:rsidRPr="00AB3045">
        <w:rPr>
          <w:rFonts w:ascii="Tahoma" w:hAnsi="Tahoma" w:cs="Tahoma"/>
          <w:bCs/>
          <w:color w:val="000000"/>
          <w:sz w:val="18"/>
          <w:szCs w:val="20"/>
          <w:lang w:val="fr-FR"/>
        </w:rPr>
        <w:t xml:space="preserve">Dispositif). Ce service en ligne était précédemment appelé Antigen pour messagerie instantanée. </w:t>
      </w:r>
    </w:p>
    <w:p w:rsidR="00B41DB5" w:rsidRPr="00AB3045" w:rsidRDefault="00B41DB5" w:rsidP="00B41DB5">
      <w:pPr>
        <w:rPr>
          <w:rFonts w:cs="Tahoma"/>
          <w:lang w:val="fr-FR"/>
        </w:rPr>
      </w:pPr>
      <w:bookmarkStart w:id="1307" w:name="Srv_48ForefrontSvrSecMgmtConsole"/>
    </w:p>
    <w:p w:rsidR="00B41DB5" w:rsidRPr="003047EE" w:rsidRDefault="00B41DB5" w:rsidP="00B41DB5">
      <w:pPr>
        <w:pStyle w:val="Heading3"/>
        <w:rPr>
          <w:rFonts w:ascii="Tahoma" w:hAnsi="Tahoma" w:cs="Tahoma"/>
        </w:rPr>
      </w:pPr>
      <w:bookmarkStart w:id="1308" w:name="_49_Forefront_Threat"/>
      <w:bookmarkStart w:id="1309" w:name="_50__Forefront"/>
      <w:bookmarkStart w:id="1310" w:name="_57_Forefront_Threat"/>
      <w:bookmarkStart w:id="1311" w:name="_59_Forefront_Threat"/>
      <w:bookmarkStart w:id="1312" w:name="_Toc336338321"/>
      <w:bookmarkStart w:id="1313" w:name="Srv_51ForefrontThreatMgmtGtwy2010"/>
      <w:bookmarkStart w:id="1314" w:name="_Toc351567750"/>
      <w:bookmarkStart w:id="1315" w:name="Srv_52ForefrontUnifiedAccessGtwy2010"/>
      <w:bookmarkStart w:id="1316" w:name="Srv_56ForefrontUnifiedAccessGtwy2010"/>
      <w:bookmarkEnd w:id="1307"/>
      <w:bookmarkEnd w:id="1308"/>
      <w:bookmarkEnd w:id="1309"/>
      <w:bookmarkEnd w:id="1310"/>
      <w:bookmarkEnd w:id="1311"/>
      <w:r w:rsidRPr="003047EE">
        <w:rPr>
          <w:rFonts w:ascii="Tahoma" w:hAnsi="Tahoma" w:cs="Tahoma"/>
          <w:caps/>
          <w:color w:val="F66400"/>
          <w:sz w:val="22"/>
          <w:vertAlign w:val="superscript"/>
        </w:rPr>
        <w:t>59</w:t>
      </w:r>
      <w:r w:rsidRPr="000027E4">
        <w:rPr>
          <w:rFonts w:ascii="Tahoma" w:hAnsi="Tahoma" w:cs="Tahoma"/>
          <w:caps/>
          <w:color w:val="F66400"/>
          <w:sz w:val="22"/>
        </w:rPr>
        <w:t xml:space="preserve"> </w:t>
      </w:r>
      <w:r w:rsidRPr="003047EE">
        <w:rPr>
          <w:rFonts w:ascii="Tahoma" w:hAnsi="Tahoma" w:cs="Tahoma"/>
          <w:color w:val="F66400"/>
          <w:sz w:val="22"/>
        </w:rPr>
        <w:t xml:space="preserve">Forefront Threat Management Gateway </w:t>
      </w:r>
      <w:bookmarkEnd w:id="1312"/>
      <w:r w:rsidRPr="003047EE">
        <w:rPr>
          <w:rFonts w:ascii="Tahoma" w:hAnsi="Tahoma" w:cs="Tahoma"/>
          <w:color w:val="F66400"/>
          <w:sz w:val="22"/>
        </w:rPr>
        <w:t>Web Protection Service</w:t>
      </w:r>
      <w:bookmarkEnd w:id="1313"/>
      <w:bookmarkEnd w:id="1314"/>
    </w:p>
    <w:p w:rsidR="00B41DB5" w:rsidRPr="003047EE" w:rsidRDefault="00B41DB5" w:rsidP="00B41DB5">
      <w:pPr>
        <w:rPr>
          <w:rFonts w:cs="Tahoma"/>
        </w:rPr>
      </w:pPr>
    </w:p>
    <w:p w:rsidR="00B41DB5" w:rsidRPr="00AB3045" w:rsidRDefault="00B41DB5" w:rsidP="00B41DB5">
      <w:pPr>
        <w:ind w:left="720"/>
        <w:rPr>
          <w:rFonts w:cs="Tahoma"/>
          <w:lang w:val="fr-FR"/>
        </w:rPr>
      </w:pPr>
      <w:bookmarkStart w:id="1317" w:name="_Toc336338322"/>
      <w:r w:rsidRPr="00AB3045">
        <w:rPr>
          <w:rFonts w:cs="Tahoma"/>
          <w:bCs/>
          <w:color w:val="000000"/>
          <w:szCs w:val="18"/>
          <w:lang w:val="fr-FR"/>
        </w:rPr>
        <w:t>Forefront Threat Management Gateway Web Protection Service ne sera plus disponible au 1</w:t>
      </w:r>
      <w:r w:rsidRPr="00F65E47">
        <w:rPr>
          <w:rFonts w:cs="Tahoma"/>
          <w:bCs/>
          <w:color w:val="000000"/>
          <w:szCs w:val="18"/>
          <w:vertAlign w:val="superscript"/>
          <w:lang w:val="fr-FR"/>
        </w:rPr>
        <w:t>er</w:t>
      </w:r>
      <w:r w:rsidRPr="00AB3045">
        <w:rPr>
          <w:rFonts w:cs="Tahoma"/>
          <w:bCs/>
          <w:color w:val="000000"/>
          <w:szCs w:val="18"/>
          <w:lang w:val="fr-FR"/>
        </w:rPr>
        <w:t xml:space="preserve"> décembre 2012. Les clients disposant d’abonnements au service en ligne actifs au 30 novembre 2012 pourront continuer à utiliser ce service jusqu’au 31 décembre 2015. </w:t>
      </w:r>
      <w:r w:rsidRPr="00AB3045">
        <w:rPr>
          <w:rFonts w:cs="Tahoma"/>
          <w:lang w:val="fr-FR"/>
        </w:rPr>
        <w:t>Ils pourront également ajouter de nouveaux utilisateurs au besoin sans avoir à commander des Licences d’Abonnement Utilisateur supplémentaires.</w:t>
      </w:r>
      <w:r w:rsidRPr="00AB3045">
        <w:rPr>
          <w:rFonts w:cs="Tahoma"/>
          <w:bCs/>
          <w:szCs w:val="18"/>
          <w:lang w:val="fr-FR"/>
        </w:rPr>
        <w:t xml:space="preserve"> </w:t>
      </w:r>
      <w:r w:rsidRPr="00AB3045">
        <w:rPr>
          <w:rFonts w:cs="Tahoma"/>
          <w:bCs/>
          <w:color w:val="000000"/>
          <w:szCs w:val="18"/>
          <w:lang w:val="fr-FR"/>
        </w:rPr>
        <w:t xml:space="preserve">L’utilisation du service en ligne reste régie par les conditions générales du Contrat de Licence en Volume du client, les droits d’utilisation de logiciels pour le service en ligne, et les présentes conditions générales. </w:t>
      </w:r>
    </w:p>
    <w:p w:rsidR="00B41DB5" w:rsidRPr="00AB3045" w:rsidRDefault="00B41DB5" w:rsidP="00B41DB5">
      <w:pPr>
        <w:rPr>
          <w:rFonts w:cs="Tahoma"/>
          <w:lang w:val="fr-FR"/>
        </w:rPr>
      </w:pPr>
    </w:p>
    <w:p w:rsidR="00B41DB5" w:rsidRPr="00AB3045" w:rsidRDefault="00B41DB5" w:rsidP="00B41DB5">
      <w:pPr>
        <w:pStyle w:val="Heading3"/>
        <w:rPr>
          <w:rFonts w:ascii="Tahoma" w:hAnsi="Tahoma" w:cs="Tahoma"/>
          <w:lang w:val="fr-FR"/>
        </w:rPr>
      </w:pPr>
      <w:bookmarkStart w:id="1318" w:name="_60_Forefront_Unified"/>
      <w:bookmarkStart w:id="1319" w:name="_Toc351567751"/>
      <w:bookmarkEnd w:id="1318"/>
      <w:r w:rsidRPr="00AB3045">
        <w:rPr>
          <w:rFonts w:ascii="Tahoma" w:hAnsi="Tahoma" w:cs="Tahoma"/>
          <w:caps/>
          <w:color w:val="F66400"/>
          <w:sz w:val="22"/>
          <w:vertAlign w:val="superscript"/>
          <w:lang w:val="fr-FR"/>
        </w:rPr>
        <w:t>60</w:t>
      </w:r>
      <w:r w:rsidRPr="000027E4">
        <w:rPr>
          <w:rFonts w:ascii="Tahoma" w:hAnsi="Tahoma" w:cs="Tahoma"/>
          <w:caps/>
          <w:color w:val="F66400"/>
          <w:sz w:val="22"/>
          <w:lang w:val="fr-FR"/>
        </w:rPr>
        <w:t xml:space="preserve"> </w:t>
      </w:r>
      <w:r w:rsidRPr="00AB3045">
        <w:rPr>
          <w:rFonts w:ascii="Tahoma" w:hAnsi="Tahoma" w:cs="Tahoma"/>
          <w:color w:val="F66400"/>
          <w:sz w:val="22"/>
          <w:lang w:val="fr-FR"/>
        </w:rPr>
        <w:t>Forefront Unified Access Gateway 2010</w:t>
      </w:r>
      <w:bookmarkEnd w:id="1317"/>
      <w:bookmarkEnd w:id="1319"/>
    </w:p>
    <w:bookmarkEnd w:id="1315"/>
    <w:bookmarkEnd w:id="1316"/>
    <w:p w:rsidR="00B41DB5" w:rsidRPr="00AB3045" w:rsidRDefault="00B41DB5" w:rsidP="00B41DB5">
      <w:pPr>
        <w:rPr>
          <w:rFonts w:cs="Tahoma"/>
          <w:lang w:val="fr-FR"/>
        </w:rPr>
      </w:pPr>
    </w:p>
    <w:p w:rsidR="00B41DB5" w:rsidRPr="00AB3045" w:rsidRDefault="00B41DB5" w:rsidP="00B41DB5">
      <w:pPr>
        <w:spacing w:after="60"/>
        <w:ind w:left="720"/>
        <w:rPr>
          <w:rFonts w:cs="Tahoma"/>
          <w:lang w:val="fr-FR"/>
        </w:rPr>
      </w:pPr>
      <w:r w:rsidRPr="00AB3045">
        <w:rPr>
          <w:rFonts w:cs="Tahoma"/>
          <w:b/>
          <w:color w:val="000000"/>
          <w:szCs w:val="18"/>
          <w:lang w:val="fr-FR"/>
        </w:rPr>
        <w:lastRenderedPageBreak/>
        <w:t>Version</w:t>
      </w:r>
    </w:p>
    <w:p w:rsidR="00B41DB5" w:rsidRPr="00AB3045" w:rsidRDefault="00B41DB5" w:rsidP="00B41DB5">
      <w:pPr>
        <w:ind w:left="720"/>
        <w:rPr>
          <w:rFonts w:cs="Tahoma"/>
          <w:lang w:val="fr-FR"/>
        </w:rPr>
      </w:pPr>
      <w:r w:rsidRPr="00AB3045">
        <w:rPr>
          <w:rFonts w:cs="Tahoma"/>
          <w:color w:val="000000"/>
          <w:szCs w:val="18"/>
          <w:lang w:val="fr-FR"/>
        </w:rPr>
        <w:t>Forefront Unified Access Gateway 2010 est la version qui suit Whale Intelligent Application Gateway 2007</w:t>
      </w:r>
    </w:p>
    <w:p w:rsidR="00B41DB5" w:rsidRPr="00AB3045" w:rsidRDefault="00B41DB5" w:rsidP="00B41DB5">
      <w:pPr>
        <w:ind w:left="720"/>
        <w:rPr>
          <w:rFonts w:cs="Tahoma"/>
          <w:lang w:val="fr-FR"/>
        </w:rPr>
      </w:pPr>
    </w:p>
    <w:p w:rsidR="00B41DB5" w:rsidRPr="00AB3045" w:rsidRDefault="00B41DB5" w:rsidP="00B41DB5">
      <w:pPr>
        <w:pStyle w:val="Heading3"/>
        <w:rPr>
          <w:rFonts w:ascii="Tahoma" w:hAnsi="Tahoma" w:cs="Tahoma"/>
          <w:lang w:val="fr-FR"/>
        </w:rPr>
      </w:pPr>
      <w:bookmarkStart w:id="1320" w:name="_51_High_Performance"/>
      <w:bookmarkStart w:id="1321" w:name="_63_61_HPC"/>
      <w:bookmarkStart w:id="1322" w:name="_61_HPC_Pack"/>
      <w:bookmarkStart w:id="1323" w:name="_Toc336338323"/>
      <w:bookmarkStart w:id="1324" w:name="_Toc351567752"/>
      <w:bookmarkStart w:id="1325" w:name="Srv_48HighPerfComputingPack"/>
      <w:bookmarkStart w:id="1326" w:name="Srv_54HighPerfComputingPack"/>
      <w:bookmarkStart w:id="1327" w:name="Srv_49HighPerfComputingPack"/>
      <w:bookmarkEnd w:id="1320"/>
      <w:bookmarkEnd w:id="1321"/>
      <w:bookmarkEnd w:id="1322"/>
      <w:r w:rsidRPr="00AB3045">
        <w:rPr>
          <w:rFonts w:ascii="Tahoma" w:hAnsi="Tahoma" w:cs="Tahoma"/>
          <w:caps/>
          <w:color w:val="F66400"/>
          <w:sz w:val="22"/>
          <w:vertAlign w:val="superscript"/>
          <w:lang w:val="fr-FR"/>
        </w:rPr>
        <w:t>61</w:t>
      </w:r>
      <w:r w:rsidRPr="000027E4">
        <w:rPr>
          <w:rFonts w:ascii="Tahoma" w:hAnsi="Tahoma" w:cs="Tahoma"/>
          <w:caps/>
          <w:color w:val="F66400"/>
          <w:sz w:val="22"/>
          <w:lang w:val="fr-FR"/>
        </w:rPr>
        <w:t xml:space="preserve"> </w:t>
      </w:r>
      <w:r w:rsidRPr="00AB3045">
        <w:rPr>
          <w:rFonts w:ascii="Tahoma" w:hAnsi="Tahoma" w:cs="Tahoma"/>
          <w:color w:val="F66400"/>
          <w:sz w:val="22"/>
          <w:lang w:val="fr-FR"/>
        </w:rPr>
        <w:t>HPC Pack 2008 R2 Enterprise</w:t>
      </w:r>
      <w:bookmarkEnd w:id="1323"/>
      <w:bookmarkEnd w:id="1324"/>
    </w:p>
    <w:bookmarkEnd w:id="1325"/>
    <w:bookmarkEnd w:id="1326"/>
    <w:p w:rsidR="00B41DB5" w:rsidRPr="00AB3045" w:rsidRDefault="00B41DB5" w:rsidP="00B41DB5">
      <w:pPr>
        <w:ind w:left="720"/>
        <w:rPr>
          <w:rFonts w:cs="Tahoma"/>
          <w:lang w:val="fr-FR"/>
        </w:rPr>
      </w:pPr>
    </w:p>
    <w:bookmarkEnd w:id="1327"/>
    <w:p w:rsidR="00B41DB5" w:rsidRPr="00AB3045" w:rsidRDefault="00B41DB5" w:rsidP="00B41DB5">
      <w:pPr>
        <w:spacing w:after="60"/>
        <w:ind w:left="720"/>
        <w:rPr>
          <w:rFonts w:cs="Tahoma"/>
          <w:lang w:val="fr-FR"/>
        </w:rPr>
      </w:pPr>
      <w:r w:rsidRPr="00AB3045">
        <w:rPr>
          <w:rFonts w:cs="Tahoma"/>
          <w:b/>
          <w:color w:val="000000"/>
          <w:lang w:val="fr-FR"/>
        </w:rPr>
        <w:t>Concessions de licences associées à la fin de vie de l’édition HPC Pack Enterprise</w:t>
      </w:r>
    </w:p>
    <w:p w:rsidR="00B41DB5" w:rsidRPr="00AB3045" w:rsidRDefault="00B41DB5" w:rsidP="00B41DB5">
      <w:pPr>
        <w:ind w:left="720"/>
        <w:rPr>
          <w:rFonts w:cs="Tahoma"/>
          <w:lang w:val="fr-FR"/>
        </w:rPr>
      </w:pPr>
      <w:r w:rsidRPr="00AB3045">
        <w:rPr>
          <w:rFonts w:cs="Tahoma"/>
          <w:color w:val="000000"/>
          <w:lang w:val="fr-FR"/>
        </w:rPr>
        <w:t>HPC Pack 2008 R2 Enterprise constituera la dernière version de HPC Pack Enterprise dans le cadre du</w:t>
      </w:r>
      <w:r>
        <w:rPr>
          <w:rFonts w:cs="Tahoma"/>
          <w:color w:val="000000"/>
          <w:lang w:val="fr-FR"/>
        </w:rPr>
        <w:t> </w:t>
      </w:r>
      <w:r w:rsidRPr="00AB3045">
        <w:rPr>
          <w:rFonts w:cs="Tahoma"/>
          <w:color w:val="000000"/>
          <w:lang w:val="fr-FR"/>
        </w:rPr>
        <w:t>programme de Licence en Volume. Les prochaines versions seront disponibles en téléchargement gratuit.</w:t>
      </w:r>
      <w:r>
        <w:rPr>
          <w:rFonts w:cs="Tahoma"/>
          <w:color w:val="000000"/>
          <w:lang w:val="fr-FR"/>
        </w:rPr>
        <w:t> </w:t>
      </w:r>
      <w:r w:rsidRPr="00AB3045">
        <w:rPr>
          <w:rFonts w:cs="Tahoma"/>
          <w:color w:val="000000"/>
          <w:lang w:val="fr-FR"/>
        </w:rPr>
        <w:t>Les clients détenteurs de licences HPC Pack 2008 R2 Enterprise couvertes par une Software Assurance active et acquises dans le cadre d’un programme de licence en volume au 1</w:t>
      </w:r>
      <w:r w:rsidRPr="00AA3593">
        <w:rPr>
          <w:rFonts w:cs="Tahoma"/>
          <w:color w:val="000000"/>
          <w:vertAlign w:val="superscript"/>
          <w:lang w:val="fr-FR"/>
        </w:rPr>
        <w:t>er</w:t>
      </w:r>
      <w:r w:rsidRPr="00AB3045">
        <w:rPr>
          <w:rFonts w:cs="Tahoma"/>
          <w:color w:val="000000"/>
          <w:lang w:val="fr-FR"/>
        </w:rPr>
        <w:t xml:space="preserve"> septembre 2012 ou</w:t>
      </w:r>
      <w:r>
        <w:rPr>
          <w:rFonts w:cs="Tahoma"/>
          <w:color w:val="000000"/>
          <w:lang w:val="fr-FR"/>
        </w:rPr>
        <w:t> </w:t>
      </w:r>
      <w:r w:rsidRPr="00AB3045">
        <w:rPr>
          <w:rFonts w:cs="Tahoma"/>
          <w:color w:val="000000"/>
          <w:lang w:val="fr-FR"/>
        </w:rPr>
        <w:t>à la date</w:t>
      </w:r>
      <w:r>
        <w:rPr>
          <w:rFonts w:cs="Tahoma"/>
          <w:color w:val="000000"/>
          <w:lang w:val="fr-FR"/>
        </w:rPr>
        <w:t> </w:t>
      </w:r>
      <w:r w:rsidRPr="00AB3045">
        <w:rPr>
          <w:rFonts w:cs="Tahoma"/>
          <w:color w:val="000000"/>
          <w:lang w:val="fr-FR"/>
        </w:rPr>
        <w:t>de disponibilité initiale en téléchargement de Windows Server 2012 sur le site Volume Licensing</w:t>
      </w:r>
      <w:r>
        <w:rPr>
          <w:rFonts w:cs="Tahoma"/>
          <w:color w:val="000000"/>
          <w:lang w:val="fr-FR"/>
        </w:rPr>
        <w:t> </w:t>
      </w:r>
      <w:r w:rsidRPr="00AB3045">
        <w:rPr>
          <w:rFonts w:cs="Tahoma"/>
          <w:color w:val="000000"/>
          <w:lang w:val="fr-FR"/>
        </w:rPr>
        <w:t>Service</w:t>
      </w:r>
      <w:r>
        <w:rPr>
          <w:rFonts w:cs="Tahoma"/>
          <w:color w:val="000000"/>
          <w:lang w:val="fr-FR"/>
        </w:rPr>
        <w:t> </w:t>
      </w:r>
      <w:r w:rsidRPr="00AB3045">
        <w:rPr>
          <w:rFonts w:cs="Tahoma"/>
          <w:color w:val="000000"/>
          <w:lang w:val="fr-FR"/>
        </w:rPr>
        <w:t>Center (les « Licences Éligibles »), la première échéance prévalant, seront autorisés à</w:t>
      </w:r>
      <w:r>
        <w:rPr>
          <w:rFonts w:cs="Tahoma"/>
          <w:color w:val="000000"/>
          <w:lang w:val="fr-FR"/>
        </w:rPr>
        <w:t> </w:t>
      </w:r>
      <w:r w:rsidRPr="00AB3045">
        <w:rPr>
          <w:rFonts w:eastAsia="Calibri" w:cs="Tahoma"/>
          <w:szCs w:val="18"/>
          <w:lang w:val="fr-FR"/>
        </w:rPr>
        <w:t>utiliser le logiciel Windows Server 2012 Standard. Pour ce faire ils pourront, dès la disponibilité de Windows Server 2012, obtenir une (1) licence (par Processeur) Windows Server 2012 Standard pour chaque</w:t>
      </w:r>
      <w:r>
        <w:rPr>
          <w:rFonts w:eastAsia="Calibri" w:cs="Tahoma"/>
          <w:szCs w:val="18"/>
          <w:lang w:val="fr-FR"/>
        </w:rPr>
        <w:t> </w:t>
      </w:r>
      <w:r w:rsidRPr="00AB3045">
        <w:rPr>
          <w:rFonts w:eastAsia="Calibri" w:cs="Tahoma"/>
          <w:szCs w:val="18"/>
          <w:lang w:val="fr-FR"/>
        </w:rPr>
        <w:t>paire (2) de Licences Éligibles dont ils disposent.</w:t>
      </w:r>
    </w:p>
    <w:p w:rsidR="00B41DB5" w:rsidRPr="00AB3045" w:rsidRDefault="00B41DB5" w:rsidP="00B41DB5">
      <w:pPr>
        <w:ind w:left="720"/>
        <w:rPr>
          <w:rFonts w:cs="Tahoma"/>
          <w:lang w:val="fr-FR"/>
        </w:rPr>
      </w:pPr>
    </w:p>
    <w:p w:rsidR="00B41DB5" w:rsidRPr="00AB3045" w:rsidRDefault="00B41DB5" w:rsidP="00B41DB5">
      <w:pPr>
        <w:numPr>
          <w:ilvl w:val="0"/>
          <w:numId w:val="70"/>
        </w:numPr>
        <w:tabs>
          <w:tab w:val="clear" w:pos="360"/>
          <w:tab w:val="left" w:pos="1440"/>
        </w:tabs>
        <w:spacing w:after="60"/>
        <w:ind w:left="1440"/>
        <w:rPr>
          <w:rFonts w:cs="Tahoma"/>
          <w:lang w:val="fr-FR"/>
        </w:rPr>
      </w:pPr>
      <w:r w:rsidRPr="00AB3045">
        <w:rPr>
          <w:rFonts w:cs="Tahoma"/>
          <w:color w:val="000000"/>
          <w:lang w:val="fr-FR"/>
        </w:rPr>
        <w:t>Les clients détenant un nombre impair de licences HPC Pack Enterprise devront arrondir au nombre</w:t>
      </w:r>
      <w:r>
        <w:rPr>
          <w:rFonts w:cs="Tahoma"/>
          <w:color w:val="000000"/>
          <w:lang w:val="fr-FR"/>
        </w:rPr>
        <w:t> </w:t>
      </w:r>
      <w:r w:rsidRPr="00AB3045">
        <w:rPr>
          <w:rFonts w:cs="Tahoma"/>
          <w:color w:val="000000"/>
          <w:lang w:val="fr-FR"/>
        </w:rPr>
        <w:t>pair supérieur pour calculer la quantité de licences Windows Server 2012 Standard à laquelle ils pourront prétendre. Par exemple, un client détenant 3 licences HPC Pack Enterprise pourra prétendre à 2 licences Windows Server 2012 Standard au total.</w:t>
      </w:r>
    </w:p>
    <w:p w:rsidR="00B41DB5" w:rsidRPr="00AB3045" w:rsidRDefault="00B41DB5" w:rsidP="00B41DB5">
      <w:pPr>
        <w:pStyle w:val="ListParagraph"/>
        <w:numPr>
          <w:ilvl w:val="0"/>
          <w:numId w:val="70"/>
        </w:numPr>
        <w:tabs>
          <w:tab w:val="clear" w:pos="360"/>
          <w:tab w:val="left" w:pos="1440"/>
        </w:tabs>
        <w:spacing w:after="60"/>
        <w:ind w:left="1440"/>
        <w:contextualSpacing w:val="0"/>
        <w:rPr>
          <w:rFonts w:ascii="Tahoma" w:hAnsi="Tahoma" w:cs="Tahoma"/>
          <w:lang w:val="fr-FR"/>
        </w:rPr>
      </w:pPr>
      <w:r w:rsidRPr="00AB3045">
        <w:rPr>
          <w:rFonts w:ascii="Tahoma" w:eastAsia="Calibri" w:hAnsi="Tahoma" w:cs="Tahoma"/>
          <w:sz w:val="18"/>
          <w:szCs w:val="18"/>
          <w:lang w:val="fr-FR"/>
        </w:rPr>
        <w:t>Les licences concédées au titre de cette offre incluront la Software Assurance. Cette couverture prendra fin à l’expiration de la couverture des Licences Éligibles correspondante.</w:t>
      </w:r>
    </w:p>
    <w:p w:rsidR="00B41DB5" w:rsidRPr="00AB3045" w:rsidRDefault="00B41DB5" w:rsidP="00B41DB5">
      <w:pPr>
        <w:pStyle w:val="ListParagraph"/>
        <w:numPr>
          <w:ilvl w:val="0"/>
          <w:numId w:val="70"/>
        </w:numPr>
        <w:tabs>
          <w:tab w:val="clear" w:pos="360"/>
          <w:tab w:val="left" w:pos="1440"/>
        </w:tabs>
        <w:spacing w:after="60"/>
        <w:ind w:left="1440"/>
        <w:contextualSpacing w:val="0"/>
        <w:rPr>
          <w:rFonts w:ascii="Tahoma" w:hAnsi="Tahoma" w:cs="Tahoma"/>
          <w:lang w:val="fr-FR"/>
        </w:rPr>
      </w:pPr>
      <w:r w:rsidRPr="00AB3045">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B41DB5" w:rsidRPr="000027E4" w:rsidRDefault="00B41DB5" w:rsidP="00B41DB5">
      <w:pPr>
        <w:numPr>
          <w:ilvl w:val="0"/>
          <w:numId w:val="70"/>
        </w:numPr>
        <w:tabs>
          <w:tab w:val="clear" w:pos="360"/>
          <w:tab w:val="left" w:pos="1440"/>
          <w:tab w:val="left" w:pos="2160"/>
        </w:tabs>
        <w:spacing w:after="60"/>
        <w:ind w:left="1440"/>
        <w:rPr>
          <w:rFonts w:cs="Tahoma"/>
          <w:lang w:val="fr-FR"/>
        </w:rPr>
      </w:pPr>
      <w:r w:rsidRPr="00AB3045">
        <w:rPr>
          <w:rFonts w:eastAsia="Calibri" w:cs="Tahoma"/>
          <w:szCs w:val="18"/>
          <w:lang w:val="fr-FR"/>
        </w:rPr>
        <w:t xml:space="preserve">Les licences </w:t>
      </w:r>
      <w:r w:rsidRPr="00AB3045">
        <w:rPr>
          <w:rFonts w:cs="Tahoma"/>
          <w:color w:val="000000"/>
          <w:lang w:val="fr-FR"/>
        </w:rPr>
        <w:t>HPC Pack Enterprise</w:t>
      </w:r>
      <w:r w:rsidRPr="00AB3045">
        <w:rPr>
          <w:rFonts w:eastAsia="Calibri" w:cs="Tahoma"/>
          <w:szCs w:val="18"/>
          <w:lang w:val="fr-FR"/>
        </w:rPr>
        <w:t xml:space="preserve"> existantes des clients restent valables après la mise à jour vers Windows Server 2012 Standard au titre de cette offre.</w:t>
      </w:r>
    </w:p>
    <w:p w:rsidR="00B41DB5" w:rsidRDefault="00B41DB5" w:rsidP="00B41DB5">
      <w:pPr>
        <w:tabs>
          <w:tab w:val="left" w:pos="1440"/>
          <w:tab w:val="left" w:pos="2160"/>
        </w:tabs>
        <w:spacing w:after="60"/>
        <w:rPr>
          <w:rFonts w:eastAsia="Calibri" w:cs="Tahoma"/>
          <w:szCs w:val="18"/>
          <w:lang w:val="fr-FR"/>
        </w:rPr>
      </w:pPr>
    </w:p>
    <w:p w:rsidR="00B41DB5" w:rsidRPr="00AB3045" w:rsidRDefault="00B41DB5" w:rsidP="00B41DB5">
      <w:pPr>
        <w:tabs>
          <w:tab w:val="left" w:pos="1440"/>
          <w:tab w:val="left" w:pos="2160"/>
        </w:tabs>
        <w:spacing w:after="60"/>
        <w:rPr>
          <w:rFonts w:cs="Tahoma"/>
          <w:lang w:val="fr-FR"/>
        </w:rPr>
      </w:pPr>
    </w:p>
    <w:p w:rsidR="00B41DB5" w:rsidRPr="00AB3045" w:rsidRDefault="00B41DB5" w:rsidP="00B41DB5">
      <w:pPr>
        <w:numPr>
          <w:ilvl w:val="0"/>
          <w:numId w:val="70"/>
        </w:numPr>
        <w:tabs>
          <w:tab w:val="clear" w:pos="360"/>
          <w:tab w:val="left" w:pos="1440"/>
          <w:tab w:val="left" w:pos="2160"/>
        </w:tabs>
        <w:spacing w:after="60"/>
        <w:ind w:left="1440"/>
        <w:rPr>
          <w:rFonts w:cs="Tahoma"/>
          <w:lang w:val="fr-FR"/>
        </w:rPr>
      </w:pPr>
      <w:r w:rsidRPr="00AB3045">
        <w:rPr>
          <w:rFonts w:cs="Tahoma"/>
          <w:lang w:val="fr-FR"/>
        </w:rPr>
        <w:t xml:space="preserve">Les licences </w:t>
      </w:r>
      <w:r w:rsidRPr="00AB3045">
        <w:rPr>
          <w:rFonts w:cs="Tahoma"/>
          <w:color w:val="000000"/>
          <w:lang w:val="fr-FR"/>
        </w:rPr>
        <w:t xml:space="preserve">HPC Pack 2008 R2 Enterprise </w:t>
      </w:r>
      <w:r w:rsidRPr="00AB3045">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rsidR="00B41DB5" w:rsidRPr="00AB3045" w:rsidRDefault="00B41DB5" w:rsidP="00B41DB5">
      <w:pPr>
        <w:numPr>
          <w:ilvl w:val="0"/>
          <w:numId w:val="70"/>
        </w:numPr>
        <w:tabs>
          <w:tab w:val="clear" w:pos="360"/>
          <w:tab w:val="left" w:pos="1440"/>
          <w:tab w:val="left" w:pos="2160"/>
        </w:tabs>
        <w:spacing w:after="60"/>
        <w:ind w:left="1440"/>
        <w:rPr>
          <w:rFonts w:cs="Tahoma"/>
          <w:lang w:val="fr-FR"/>
        </w:rPr>
      </w:pPr>
      <w:r w:rsidRPr="00AB3045">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Pr>
          <w:rFonts w:cs="Tahoma"/>
          <w:bCs/>
          <w:color w:val="000000"/>
          <w:szCs w:val="18"/>
          <w:lang w:val="fr-FR"/>
        </w:rPr>
        <w:t> </w:t>
      </w:r>
      <w:r w:rsidRPr="00AB3045">
        <w:rPr>
          <w:rFonts w:cs="Tahoma"/>
          <w:bCs/>
          <w:color w:val="000000"/>
          <w:szCs w:val="18"/>
          <w:lang w:val="fr-FR"/>
        </w:rPr>
        <w:t>de la couverture restent pleinement en vigueur et de plein effet.</w:t>
      </w:r>
    </w:p>
    <w:p w:rsidR="00B41DB5" w:rsidRPr="00AB3045" w:rsidRDefault="00B41DB5" w:rsidP="00B41DB5">
      <w:pPr>
        <w:tabs>
          <w:tab w:val="left" w:pos="1440"/>
          <w:tab w:val="left" w:pos="2160"/>
        </w:tabs>
        <w:ind w:left="1080"/>
        <w:contextualSpacing/>
        <w:rPr>
          <w:rFonts w:cs="Tahoma"/>
          <w:lang w:val="fr-FR"/>
        </w:rPr>
      </w:pPr>
    </w:p>
    <w:p w:rsidR="00B41DB5" w:rsidRPr="00AB3045" w:rsidRDefault="00B41DB5" w:rsidP="00B41DB5">
      <w:pPr>
        <w:tabs>
          <w:tab w:val="left" w:pos="1440"/>
          <w:tab w:val="left" w:pos="2160"/>
        </w:tabs>
        <w:spacing w:after="60"/>
        <w:ind w:left="1080"/>
        <w:rPr>
          <w:rFonts w:cs="Tahoma"/>
          <w:lang w:val="fr-FR"/>
        </w:rPr>
      </w:pPr>
      <w:r w:rsidRPr="00AB3045">
        <w:rPr>
          <w:rFonts w:eastAsia="Calibri" w:cs="Tahoma"/>
          <w:b/>
          <w:szCs w:val="18"/>
          <w:lang w:val="fr-FR"/>
        </w:rPr>
        <w:t>Informations supplémentaires sur l’utilisation de Windows Server 2012 à des fins de Calculs Complexes (HPC)</w:t>
      </w:r>
    </w:p>
    <w:p w:rsidR="00B41DB5" w:rsidRPr="00AB3045" w:rsidRDefault="00B41DB5" w:rsidP="00B41DB5">
      <w:pPr>
        <w:tabs>
          <w:tab w:val="left" w:pos="1440"/>
          <w:tab w:val="left" w:pos="2160"/>
        </w:tabs>
        <w:ind w:left="1080"/>
        <w:contextualSpacing/>
        <w:rPr>
          <w:rFonts w:cs="Tahoma"/>
          <w:lang w:val="fr-FR"/>
        </w:rPr>
      </w:pPr>
      <w:r w:rsidRPr="00AB3045">
        <w:rPr>
          <w:rFonts w:eastAsia="Calibri" w:cs="Tahoma"/>
          <w:szCs w:val="18"/>
          <w:lang w:val="fr-FR"/>
        </w:rPr>
        <w:t>Les clients utilisant Windows Server 2012 Standard ou Datacenter à des fins de Calculs Complexes n’ont pas besoin de CAL pour accéder au logiciel. Une « </w:t>
      </w:r>
      <w:r w:rsidRPr="00AB3045">
        <w:rPr>
          <w:rFonts w:cs="Tahoma"/>
          <w:lang w:val="fr-FR"/>
        </w:rPr>
        <w:t>Charge de Travail de Calcul Complexe (HPC) »</w:t>
      </w:r>
      <w:r w:rsidRPr="00AB3045">
        <w:rPr>
          <w:rFonts w:cs="Tahoma"/>
          <w:b/>
          <w:bCs/>
          <w:lang w:val="fr-FR"/>
        </w:rPr>
        <w:t xml:space="preserve"> </w:t>
      </w:r>
      <w:r w:rsidRPr="00AB3045">
        <w:rPr>
          <w:rFonts w:cs="Tahoma"/>
          <w:lang w:val="fr-FR"/>
        </w:rPr>
        <w:t xml:space="preserve">désigne une charge de travail au sein de laquelle le logiciel serveur </w:t>
      </w:r>
      <w:r w:rsidRPr="00AB3045">
        <w:rPr>
          <w:rFonts w:cs="Tahoma"/>
          <w:u w:val="single"/>
          <w:lang w:val="fr-FR"/>
        </w:rPr>
        <w:t xml:space="preserve">sert à </w:t>
      </w:r>
      <w:r w:rsidRPr="00AB3045">
        <w:rPr>
          <w:rFonts w:cs="Tahoma"/>
          <w:lang w:val="fr-FR"/>
        </w:rPr>
        <w:t>exécuter un Nœud de Cluster et est utilisé en association avec d’autres logiciels lorsque cela est nécessaire pour permettre la gestion de la sécurité, la gestion du stockage, l’amélioration des performances et la gestion des systèmes sur un Nœud de Cluster, dans le but de prendre en charge les Applications HPC en cluster.</w:t>
      </w:r>
      <w:r w:rsidRPr="00AB3045">
        <w:rPr>
          <w:rFonts w:eastAsia="Calibri" w:cs="Tahoma"/>
          <w:szCs w:val="18"/>
          <w:lang w:val="fr-FR"/>
        </w:rPr>
        <w:t xml:space="preserve"> Pour plus d’informations, reportez</w:t>
      </w:r>
      <w:r w:rsidR="003119B0">
        <w:rPr>
          <w:rFonts w:eastAsia="Calibri" w:cs="Tahoma"/>
          <w:szCs w:val="18"/>
          <w:lang w:val="fr-FR"/>
        </w:rPr>
        <w:t>-</w:t>
      </w:r>
      <w:r w:rsidRPr="00AB3045">
        <w:rPr>
          <w:rFonts w:eastAsia="Calibri" w:cs="Tahoma"/>
          <w:szCs w:val="18"/>
          <w:lang w:val="fr-FR"/>
        </w:rPr>
        <w:t>vous aux Droits d’Utilisation des Logiciels.</w:t>
      </w:r>
    </w:p>
    <w:p w:rsidR="00B41DB5" w:rsidRPr="00AB3045" w:rsidRDefault="00B41DB5" w:rsidP="00B41DB5">
      <w:pPr>
        <w:ind w:left="216"/>
        <w:rPr>
          <w:rFonts w:cs="Tahoma"/>
          <w:lang w:val="fr-FR"/>
        </w:rPr>
      </w:pPr>
    </w:p>
    <w:p w:rsidR="00B41DB5" w:rsidRPr="00AB3045" w:rsidRDefault="00B41DB5" w:rsidP="00B41DB5">
      <w:pPr>
        <w:pStyle w:val="Heading3"/>
        <w:rPr>
          <w:rFonts w:ascii="Tahoma" w:hAnsi="Tahoma" w:cs="Tahoma"/>
          <w:lang w:val="fr-FR"/>
        </w:rPr>
      </w:pPr>
      <w:bookmarkStart w:id="1328" w:name="_58_Learning_Solutions"/>
      <w:bookmarkStart w:id="1329" w:name="_54_Learning_Solutions"/>
      <w:bookmarkStart w:id="1330" w:name="_64_62_Learning"/>
      <w:bookmarkStart w:id="1331" w:name="_62_Learning_Solutions"/>
      <w:bookmarkStart w:id="1332" w:name="Srv_60LearningSolMCP1ExamVouch"/>
      <w:bookmarkStart w:id="1333" w:name="_Toc336338324"/>
      <w:bookmarkStart w:id="1334" w:name="_Toc351567753"/>
      <w:bookmarkStart w:id="1335" w:name="Srv_55LearningSolMCP1ExamVouch"/>
      <w:bookmarkStart w:id="1336" w:name="Srv_56LearningSolMCP1ExamVouch"/>
      <w:bookmarkEnd w:id="1328"/>
      <w:bookmarkEnd w:id="1329"/>
      <w:bookmarkEnd w:id="1330"/>
      <w:bookmarkEnd w:id="1331"/>
      <w:r w:rsidRPr="00AB3045">
        <w:rPr>
          <w:rFonts w:ascii="Tahoma" w:hAnsi="Tahoma" w:cs="Tahoma"/>
          <w:caps/>
          <w:color w:val="F66400"/>
          <w:sz w:val="22"/>
          <w:vertAlign w:val="superscript"/>
          <w:lang w:val="fr-FR"/>
        </w:rPr>
        <w:t>62</w:t>
      </w:r>
      <w:r w:rsidRPr="00AB3045">
        <w:rPr>
          <w:rFonts w:ascii="Tahoma" w:hAnsi="Tahoma" w:cs="Tahoma"/>
          <w:color w:val="F66400"/>
          <w:sz w:val="22"/>
          <w:lang w:val="fr-FR"/>
        </w:rPr>
        <w:t xml:space="preserve"> Learning Solutions MCP Bons Exam</w:t>
      </w:r>
      <w:bookmarkEnd w:id="1332"/>
      <w:bookmarkEnd w:id="1333"/>
      <w:bookmarkEnd w:id="1334"/>
    </w:p>
    <w:bookmarkEnd w:id="1335"/>
    <w:p w:rsidR="00B41DB5" w:rsidRPr="00AB3045" w:rsidRDefault="00B41DB5" w:rsidP="00B41DB5">
      <w:pPr>
        <w:pStyle w:val="EndnoteText"/>
        <w:rPr>
          <w:rFonts w:ascii="Tahoma" w:hAnsi="Tahoma" w:cs="Tahoma"/>
          <w:lang w:val="fr-FR"/>
        </w:rPr>
      </w:pPr>
    </w:p>
    <w:bookmarkEnd w:id="1336"/>
    <w:p w:rsidR="00B41DB5" w:rsidRPr="000027E4" w:rsidRDefault="00B41DB5" w:rsidP="00B41DB5">
      <w:pPr>
        <w:pStyle w:val="EndnoteText"/>
        <w:ind w:left="720"/>
        <w:rPr>
          <w:rFonts w:ascii="Tahoma" w:hAnsi="Tahoma" w:cs="Tahoma"/>
          <w:sz w:val="18"/>
          <w:szCs w:val="18"/>
          <w:lang w:val="fr-FR"/>
        </w:rPr>
      </w:pPr>
      <w:r w:rsidRPr="000027E4">
        <w:rPr>
          <w:rFonts w:ascii="Tahoma" w:hAnsi="Tahoma" w:cs="Tahoma"/>
          <w:sz w:val="18"/>
          <w:szCs w:val="18"/>
          <w:lang w:val="fr-FR"/>
        </w:rPr>
        <w:t xml:space="preserve">Tous les bons sont fournis à l’avance et peuvent être utilisés à tout moment avant la fin de la période de douze (12) mois suivant la date d’achat. </w:t>
      </w:r>
      <w:r w:rsidRPr="000027E4">
        <w:rPr>
          <w:rFonts w:ascii="Tahoma" w:hAnsi="Tahoma" w:cs="Tahoma"/>
          <w:bCs/>
          <w:color w:val="000000"/>
          <w:sz w:val="18"/>
          <w:szCs w:val="18"/>
          <w:lang w:val="fr-FR"/>
        </w:rPr>
        <w:t>Reportez</w:t>
      </w:r>
      <w:r w:rsidR="003119B0">
        <w:rPr>
          <w:rFonts w:ascii="Tahoma" w:hAnsi="Tahoma" w:cs="Tahoma"/>
          <w:bCs/>
          <w:color w:val="000000"/>
          <w:sz w:val="18"/>
          <w:szCs w:val="18"/>
          <w:lang w:val="fr-FR"/>
        </w:rPr>
        <w:t>-</w:t>
      </w:r>
      <w:r w:rsidRPr="000027E4">
        <w:rPr>
          <w:rFonts w:ascii="Tahoma" w:hAnsi="Tahoma" w:cs="Tahoma"/>
          <w:bCs/>
          <w:color w:val="000000"/>
          <w:sz w:val="18"/>
          <w:szCs w:val="18"/>
          <w:lang w:val="fr-FR"/>
        </w:rPr>
        <w:t xml:space="preserve">vous à la </w:t>
      </w:r>
      <w:hyperlink w:anchor="_SECTION_3_–" w:history="1">
        <w:r w:rsidRPr="000027E4">
          <w:rPr>
            <w:rStyle w:val="Hyperlink"/>
            <w:rFonts w:ascii="Tahoma" w:hAnsi="Tahoma" w:cs="Tahoma"/>
            <w:sz w:val="18"/>
            <w:szCs w:val="18"/>
            <w:lang w:val="fr-FR"/>
          </w:rPr>
          <w:t>Section 5</w:t>
        </w:r>
      </w:hyperlink>
      <w:r w:rsidRPr="000027E4">
        <w:rPr>
          <w:rFonts w:ascii="Tahoma" w:hAnsi="Tahoma" w:cs="Tahoma"/>
          <w:bCs/>
          <w:color w:val="000000"/>
          <w:sz w:val="18"/>
          <w:szCs w:val="18"/>
          <w:lang w:val="fr-FR"/>
        </w:rPr>
        <w:t xml:space="preserve"> pour connaître la tarification et les modalités de paiement des services en ligne. </w:t>
      </w:r>
    </w:p>
    <w:p w:rsidR="00B41DB5" w:rsidRPr="00AB3045" w:rsidRDefault="00B41DB5" w:rsidP="00B41DB5">
      <w:pPr>
        <w:pStyle w:val="EndnoteText"/>
        <w:ind w:left="720"/>
        <w:rPr>
          <w:rFonts w:ascii="Tahoma" w:hAnsi="Tahoma" w:cs="Tahoma"/>
          <w:lang w:val="fr-FR"/>
        </w:rPr>
      </w:pPr>
    </w:p>
    <w:p w:rsidR="00B41DB5" w:rsidRPr="00AB3045" w:rsidRDefault="00B41DB5" w:rsidP="00B41DB5">
      <w:pPr>
        <w:pStyle w:val="Heading2"/>
        <w:ind w:left="0"/>
        <w:rPr>
          <w:rFonts w:ascii="Tahoma" w:hAnsi="Tahoma" w:cs="Tahoma"/>
          <w:lang w:val="fr-FR"/>
        </w:rPr>
      </w:pPr>
      <w:bookmarkStart w:id="1337" w:name="_65_63_Lync"/>
      <w:bookmarkStart w:id="1338" w:name="_63_Lync_Online"/>
      <w:bookmarkStart w:id="1339" w:name="_Toc336338325"/>
      <w:bookmarkStart w:id="1340" w:name="_Toc351567754"/>
      <w:bookmarkStart w:id="1341" w:name="Srv_65LyncOnlinePlan1and2"/>
      <w:bookmarkEnd w:id="1337"/>
      <w:bookmarkEnd w:id="1338"/>
      <w:r w:rsidRPr="00AB3045">
        <w:rPr>
          <w:rFonts w:ascii="Tahoma" w:hAnsi="Tahoma" w:cs="Tahoma"/>
          <w:caps/>
          <w:color w:val="FF6600"/>
          <w:sz w:val="22"/>
          <w:vertAlign w:val="superscript"/>
          <w:lang w:val="fr-FR"/>
        </w:rPr>
        <w:t>63</w:t>
      </w:r>
      <w:r w:rsidRPr="00AB3045">
        <w:rPr>
          <w:rFonts w:ascii="Tahoma" w:hAnsi="Tahoma" w:cs="Tahoma"/>
          <w:color w:val="FF6600"/>
          <w:lang w:val="fr-FR"/>
        </w:rPr>
        <w:t xml:space="preserve"> </w:t>
      </w:r>
      <w:r w:rsidRPr="00AB3045">
        <w:rPr>
          <w:rFonts w:ascii="Tahoma" w:hAnsi="Tahoma" w:cs="Tahoma"/>
          <w:color w:val="FF6600"/>
          <w:sz w:val="22"/>
          <w:lang w:val="fr-FR"/>
        </w:rPr>
        <w:t>Lync Online Plans 1, 2 et 3</w:t>
      </w:r>
      <w:bookmarkEnd w:id="1339"/>
      <w:bookmarkEnd w:id="1340"/>
    </w:p>
    <w:bookmarkEnd w:id="1341"/>
    <w:p w:rsidR="00B41DB5" w:rsidRPr="00AB3045" w:rsidRDefault="00B41DB5" w:rsidP="00B41DB5">
      <w:pPr>
        <w:rPr>
          <w:rFonts w:cs="Tahoma"/>
          <w:lang w:val="fr-FR"/>
        </w:rPr>
      </w:pPr>
    </w:p>
    <w:p w:rsidR="00B41DB5" w:rsidRPr="00AB3045" w:rsidRDefault="00B41DB5" w:rsidP="00B41DB5">
      <w:pPr>
        <w:ind w:left="720"/>
        <w:rPr>
          <w:rFonts w:cs="Tahoma"/>
          <w:lang w:val="fr-FR"/>
        </w:rPr>
      </w:pPr>
      <w:r w:rsidRPr="00AB3045">
        <w:rPr>
          <w:rFonts w:cs="Tahoma"/>
          <w:color w:val="000000"/>
          <w:lang w:val="fr-FR"/>
        </w:rPr>
        <w:lastRenderedPageBreak/>
        <w:t xml:space="preserve">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 Les clients peuvent utiliser le client Lync Basic 2013 gratuit pour leurs utilisateurs finaux sous Windows. </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Cloud communautaire gouvernemental (États</w:t>
      </w:r>
      <w:r w:rsidR="003119B0">
        <w:rPr>
          <w:rFonts w:eastAsia="Calibri" w:cs="Tahoma"/>
          <w:b/>
          <w:color w:val="000000"/>
          <w:szCs w:val="18"/>
          <w:lang w:val="fr-FR"/>
        </w:rPr>
        <w:t>-</w:t>
      </w:r>
      <w:r w:rsidRPr="00AB3045">
        <w:rPr>
          <w:rFonts w:eastAsia="Calibri" w:cs="Tahoma"/>
          <w:b/>
          <w:color w:val="000000"/>
          <w:szCs w:val="18"/>
          <w:lang w:val="fr-FR"/>
        </w:rPr>
        <w:t>Unis uniquement)</w:t>
      </w:r>
    </w:p>
    <w:p w:rsidR="00B41DB5" w:rsidRPr="00AB3045" w:rsidRDefault="00B41DB5" w:rsidP="00B41DB5">
      <w:pPr>
        <w:ind w:left="720"/>
        <w:rPr>
          <w:rFonts w:cs="Tahoma"/>
          <w:lang w:val="fr-FR"/>
        </w:rPr>
      </w:pPr>
      <w:r w:rsidRPr="00AB3045">
        <w:rPr>
          <w:rFonts w:eastAsia="Calibri" w:cs="Tahoma"/>
          <w:color w:val="000000"/>
          <w:szCs w:val="18"/>
          <w:lang w:val="fr-FR"/>
        </w:rPr>
        <w:t xml:space="preserve">Certains services en ligne de la gamme de produits Office 365 (y compris Lync Online Plans 1, 2 et 3)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Cette limitation s’applique à tous les services en ligne de la gamme de produits Office 365, y compris Exchange Online, SharePoint Online et Lync Online. </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eastAsia="Calibri" w:cs="Tahoma"/>
          <w:color w:val="000000"/>
          <w:szCs w:val="18"/>
          <w:lang w:val="fr-FR"/>
        </w:rPr>
        <w:t>Les services en ligne délivrés via le cloud communautaire gouvernemental resteront délivrés ainsi pendant toute la durée de l’abonnement. Les administrations fédérales, étatiques, locales ou tribales des États</w:t>
      </w:r>
      <w:r w:rsidR="003119B0">
        <w:rPr>
          <w:rFonts w:eastAsia="Calibri" w:cs="Tahoma"/>
          <w:color w:val="000000"/>
          <w:szCs w:val="18"/>
          <w:lang w:val="fr-FR"/>
        </w:rPr>
        <w:t>-</w:t>
      </w:r>
      <w:r w:rsidRPr="00AB3045">
        <w:rPr>
          <w:rFonts w:eastAsia="Calibri" w:cs="Tahoma"/>
          <w:color w:val="000000"/>
          <w:szCs w:val="18"/>
          <w:lang w:val="fr-FR"/>
        </w:rPr>
        <w:t xml:space="preserve">Unis doivent être signataires d’un Accord de Mise en Œuvre Entreprise pour l’Administration Américaine ou d’un Accord de Mise en Œuvre Souscription Entreprise pour pouvoir acheter des services en ligne du cloud communautaire gouvernemental. Les Droits d’Utilisation des services du cloud communautaire gouvernemental sont identiques aux Droits d’Utilisation applicables à leurs équivalents mutualisés standard. </w:t>
      </w:r>
    </w:p>
    <w:p w:rsidR="00B41DB5" w:rsidRPr="00AB3045" w:rsidRDefault="00B41DB5" w:rsidP="00B41DB5">
      <w:pPr>
        <w:rPr>
          <w:rFonts w:cs="Tahoma"/>
          <w:lang w:val="fr-FR"/>
        </w:rPr>
      </w:pPr>
      <w:bookmarkStart w:id="1342" w:name="_62_Lync_Server"/>
      <w:bookmarkStart w:id="1343" w:name="_Toc336338326"/>
      <w:bookmarkStart w:id="1344" w:name="Srv_62LyncServer2010StandEnt"/>
      <w:bookmarkEnd w:id="1342"/>
    </w:p>
    <w:p w:rsidR="00B41DB5" w:rsidRPr="00AB3045" w:rsidRDefault="00B41DB5" w:rsidP="00B41DB5">
      <w:pPr>
        <w:pStyle w:val="Heading2"/>
        <w:ind w:left="0"/>
        <w:rPr>
          <w:rFonts w:ascii="Tahoma" w:hAnsi="Tahoma" w:cs="Tahoma"/>
          <w:lang w:val="fr-FR"/>
        </w:rPr>
      </w:pPr>
      <w:bookmarkStart w:id="1345" w:name="_64_Lync_Server"/>
      <w:bookmarkStart w:id="1346" w:name="_Toc351567755"/>
      <w:bookmarkEnd w:id="1345"/>
      <w:r w:rsidRPr="00AB3045">
        <w:rPr>
          <w:rFonts w:ascii="Tahoma" w:hAnsi="Tahoma" w:cs="Tahoma"/>
          <w:caps/>
          <w:color w:val="FA6500"/>
          <w:sz w:val="22"/>
          <w:vertAlign w:val="superscript"/>
          <w:lang w:val="fr-FR"/>
        </w:rPr>
        <w:t>64</w:t>
      </w:r>
      <w:r w:rsidRPr="000027E4">
        <w:rPr>
          <w:rFonts w:ascii="Tahoma" w:hAnsi="Tahoma" w:cs="Tahoma"/>
          <w:caps/>
          <w:color w:val="FA6500"/>
          <w:sz w:val="22"/>
          <w:lang w:val="fr-FR"/>
        </w:rPr>
        <w:t xml:space="preserve"> </w:t>
      </w:r>
      <w:r w:rsidRPr="00AB3045">
        <w:rPr>
          <w:rFonts w:ascii="Tahoma" w:hAnsi="Tahoma" w:cs="Tahoma"/>
          <w:color w:val="FA6500"/>
          <w:sz w:val="22"/>
          <w:lang w:val="fr-FR"/>
        </w:rPr>
        <w:t>Lync Server 2013</w:t>
      </w:r>
      <w:bookmarkEnd w:id="1346"/>
      <w:r w:rsidRPr="00AB3045">
        <w:rPr>
          <w:rFonts w:ascii="Tahoma" w:hAnsi="Tahoma" w:cs="Tahoma"/>
          <w:color w:val="FA6500"/>
          <w:sz w:val="22"/>
          <w:lang w:val="fr-FR"/>
        </w:rPr>
        <w:t xml:space="preserve"> </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color w:val="000000"/>
          <w:szCs w:val="18"/>
          <w:lang w:val="fr-FR"/>
        </w:rPr>
        <w:t xml:space="preserve">Lync Server 2013 est la dernière version de Lync Server. Les clients disposant d’une Software Assurance pour Lync Server 2010 Standard ou Entreprise </w:t>
      </w:r>
      <w:bookmarkEnd w:id="1343"/>
      <w:r w:rsidRPr="00AB3045">
        <w:rPr>
          <w:rFonts w:cs="Tahoma"/>
          <w:color w:val="000000"/>
          <w:szCs w:val="18"/>
          <w:lang w:val="fr-FR"/>
        </w:rPr>
        <w:t>active au 1</w:t>
      </w:r>
      <w:r w:rsidRPr="00715244">
        <w:rPr>
          <w:rFonts w:cs="Tahoma"/>
          <w:color w:val="000000"/>
          <w:szCs w:val="18"/>
          <w:vertAlign w:val="superscript"/>
          <w:lang w:val="fr-FR"/>
        </w:rPr>
        <w:t>er</w:t>
      </w:r>
      <w:r w:rsidRPr="00AB3045">
        <w:rPr>
          <w:rFonts w:cs="Tahoma"/>
          <w:color w:val="000000"/>
          <w:szCs w:val="18"/>
          <w:lang w:val="fr-FR"/>
        </w:rPr>
        <w:t> décembre 2012 peuvent migrer vers Lync Server 2013 et l’utiliser à la place des copies de Lync Server 2010 concédées sous licence correspondantes.</w:t>
      </w:r>
    </w:p>
    <w:bookmarkEnd w:id="1344"/>
    <w:p w:rsidR="00B41DB5" w:rsidRDefault="00B41DB5" w:rsidP="00B41DB5">
      <w:pPr>
        <w:ind w:left="720"/>
        <w:rPr>
          <w:rFonts w:cs="Tahoma"/>
          <w:lang w:val="fr-FR"/>
        </w:rPr>
      </w:pPr>
    </w:p>
    <w:p w:rsidR="00B41DB5" w:rsidRDefault="00B41DB5" w:rsidP="00B41DB5">
      <w:pPr>
        <w:ind w:left="720"/>
        <w:rPr>
          <w:rFonts w:cs="Tahoma"/>
          <w:lang w:val="fr-FR"/>
        </w:rPr>
      </w:pP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color w:val="000000"/>
          <w:szCs w:val="18"/>
          <w:lang w:val="fr-FR"/>
        </w:rPr>
        <w:t xml:space="preserve">Le successeur de la CAL Lync Server 2010 est la CAL Lync Server 2013. </w:t>
      </w:r>
    </w:p>
    <w:p w:rsidR="00B41DB5" w:rsidRPr="00AB3045" w:rsidRDefault="00B41DB5" w:rsidP="00B41DB5">
      <w:pPr>
        <w:ind w:left="720"/>
        <w:rPr>
          <w:rFonts w:cs="Tahoma"/>
          <w:lang w:val="fr-FR"/>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B41DB5" w:rsidRPr="00AB3045" w:rsidTr="00C2300F">
        <w:trPr>
          <w:trHeight w:val="332"/>
        </w:trPr>
        <w:tc>
          <w:tcPr>
            <w:tcW w:w="4500" w:type="dxa"/>
            <w:shd w:val="clear" w:color="auto" w:fill="FABF8F"/>
          </w:tcPr>
          <w:p w:rsidR="00B41DB5" w:rsidRPr="00AB3045" w:rsidRDefault="00B41DB5" w:rsidP="00C2300F">
            <w:pPr>
              <w:rPr>
                <w:rFonts w:cs="Tahoma"/>
                <w:b/>
                <w:color w:val="000000"/>
                <w:szCs w:val="18"/>
                <w:lang w:val="fr-FR"/>
              </w:rPr>
            </w:pPr>
            <w:r w:rsidRPr="00AB3045">
              <w:rPr>
                <w:rFonts w:cs="Tahoma"/>
                <w:b/>
                <w:color w:val="000000"/>
                <w:szCs w:val="18"/>
                <w:lang w:val="fr-FR"/>
              </w:rPr>
              <w:t>CAL Lync Server 2010</w:t>
            </w:r>
          </w:p>
        </w:tc>
        <w:tc>
          <w:tcPr>
            <w:tcW w:w="3600" w:type="dxa"/>
            <w:shd w:val="clear" w:color="auto" w:fill="FABF8F"/>
          </w:tcPr>
          <w:p w:rsidR="00B41DB5" w:rsidRPr="00AB3045" w:rsidRDefault="00B41DB5" w:rsidP="00C2300F">
            <w:pPr>
              <w:rPr>
                <w:rFonts w:cs="Tahoma"/>
                <w:b/>
                <w:color w:val="000000"/>
                <w:szCs w:val="18"/>
                <w:lang w:val="fr-FR"/>
              </w:rPr>
            </w:pPr>
            <w:r w:rsidRPr="00AB3045">
              <w:rPr>
                <w:rFonts w:cs="Tahoma"/>
                <w:b/>
                <w:color w:val="000000"/>
                <w:szCs w:val="18"/>
                <w:lang w:val="fr-FR"/>
              </w:rPr>
              <w:t>Successeur</w:t>
            </w:r>
          </w:p>
        </w:tc>
      </w:tr>
      <w:tr w:rsidR="00B41DB5" w:rsidRPr="00AB3045" w:rsidTr="00C2300F">
        <w:trPr>
          <w:trHeight w:val="70"/>
        </w:trPr>
        <w:tc>
          <w:tcPr>
            <w:tcW w:w="4500" w:type="dxa"/>
            <w:shd w:val="clear" w:color="auto" w:fill="auto"/>
          </w:tcPr>
          <w:p w:rsidR="00B41DB5" w:rsidRPr="00AB3045" w:rsidRDefault="00B41DB5" w:rsidP="00C2300F">
            <w:pPr>
              <w:rPr>
                <w:rFonts w:cs="Tahoma"/>
                <w:color w:val="000000"/>
                <w:szCs w:val="18"/>
                <w:lang w:val="fr-FR"/>
              </w:rPr>
            </w:pPr>
            <w:r w:rsidRPr="00AB3045">
              <w:rPr>
                <w:rFonts w:cs="Tahoma"/>
                <w:color w:val="000000"/>
                <w:szCs w:val="18"/>
                <w:lang w:val="fr-FR"/>
              </w:rPr>
              <w:t xml:space="preserve">CAL Lync Server 2010 Plus </w:t>
            </w:r>
          </w:p>
        </w:tc>
        <w:tc>
          <w:tcPr>
            <w:tcW w:w="3600" w:type="dxa"/>
            <w:shd w:val="clear" w:color="auto" w:fill="auto"/>
          </w:tcPr>
          <w:p w:rsidR="00B41DB5" w:rsidRPr="00AB3045" w:rsidRDefault="00B41DB5" w:rsidP="00C2300F">
            <w:pPr>
              <w:rPr>
                <w:rFonts w:cs="Tahoma"/>
                <w:color w:val="000000"/>
                <w:szCs w:val="18"/>
                <w:lang w:val="fr-FR"/>
              </w:rPr>
            </w:pPr>
            <w:r w:rsidRPr="00AB3045">
              <w:rPr>
                <w:rFonts w:cs="Tahoma"/>
                <w:color w:val="000000"/>
                <w:szCs w:val="18"/>
                <w:lang w:val="fr-FR"/>
              </w:rPr>
              <w:t>CAL Lync Server 2013 Plus</w:t>
            </w:r>
          </w:p>
        </w:tc>
      </w:tr>
      <w:tr w:rsidR="00B41DB5" w:rsidRPr="00AB3045" w:rsidTr="00C2300F">
        <w:trPr>
          <w:trHeight w:val="70"/>
        </w:trPr>
        <w:tc>
          <w:tcPr>
            <w:tcW w:w="4500" w:type="dxa"/>
            <w:shd w:val="clear" w:color="auto" w:fill="auto"/>
          </w:tcPr>
          <w:p w:rsidR="00B41DB5" w:rsidRPr="00AB3045" w:rsidRDefault="00B41DB5" w:rsidP="00C2300F">
            <w:pPr>
              <w:rPr>
                <w:rFonts w:cs="Tahoma"/>
                <w:color w:val="000000"/>
                <w:szCs w:val="18"/>
                <w:lang w:val="fr-FR"/>
              </w:rPr>
            </w:pPr>
            <w:r w:rsidRPr="00AB3045">
              <w:rPr>
                <w:rFonts w:cs="Tahoma"/>
                <w:color w:val="000000"/>
                <w:szCs w:val="18"/>
                <w:lang w:val="fr-FR"/>
              </w:rPr>
              <w:t xml:space="preserve">CAL Lync Server 2010 Enterprise </w:t>
            </w:r>
          </w:p>
        </w:tc>
        <w:tc>
          <w:tcPr>
            <w:tcW w:w="3600" w:type="dxa"/>
            <w:shd w:val="clear" w:color="auto" w:fill="auto"/>
          </w:tcPr>
          <w:p w:rsidR="00B41DB5" w:rsidRPr="00AB3045" w:rsidRDefault="00B41DB5" w:rsidP="00C2300F">
            <w:pPr>
              <w:rPr>
                <w:rFonts w:cs="Tahoma"/>
                <w:color w:val="000000"/>
                <w:szCs w:val="18"/>
                <w:lang w:val="fr-FR"/>
              </w:rPr>
            </w:pPr>
            <w:r w:rsidRPr="00AB3045">
              <w:rPr>
                <w:rFonts w:cs="Tahoma"/>
                <w:color w:val="000000"/>
                <w:szCs w:val="18"/>
                <w:lang w:val="fr-FR"/>
              </w:rPr>
              <w:t>CAL Lync Server 2013 Enterprise</w:t>
            </w:r>
          </w:p>
        </w:tc>
      </w:tr>
      <w:tr w:rsidR="00B41DB5" w:rsidRPr="00AB3045" w:rsidTr="00C2300F">
        <w:trPr>
          <w:trHeight w:val="70"/>
        </w:trPr>
        <w:tc>
          <w:tcPr>
            <w:tcW w:w="4500" w:type="dxa"/>
            <w:shd w:val="clear" w:color="auto" w:fill="auto"/>
          </w:tcPr>
          <w:p w:rsidR="00B41DB5" w:rsidRPr="00AB3045" w:rsidRDefault="00B41DB5" w:rsidP="00C2300F">
            <w:pPr>
              <w:rPr>
                <w:rFonts w:cs="Tahoma"/>
                <w:color w:val="000000"/>
                <w:szCs w:val="18"/>
                <w:lang w:val="fr-FR"/>
              </w:rPr>
            </w:pPr>
            <w:r w:rsidRPr="00AB3045">
              <w:rPr>
                <w:rFonts w:cs="Tahoma"/>
                <w:color w:val="000000"/>
                <w:szCs w:val="18"/>
                <w:lang w:val="fr-FR"/>
              </w:rPr>
              <w:t xml:space="preserve">CAL Lync Server 2010 Standard </w:t>
            </w:r>
          </w:p>
        </w:tc>
        <w:tc>
          <w:tcPr>
            <w:tcW w:w="3600" w:type="dxa"/>
            <w:shd w:val="clear" w:color="auto" w:fill="auto"/>
          </w:tcPr>
          <w:p w:rsidR="00B41DB5" w:rsidRPr="00AB3045" w:rsidRDefault="00B41DB5" w:rsidP="00C2300F">
            <w:pPr>
              <w:rPr>
                <w:rFonts w:cs="Tahoma"/>
                <w:color w:val="000000"/>
                <w:szCs w:val="18"/>
                <w:lang w:val="fr-FR"/>
              </w:rPr>
            </w:pPr>
            <w:r w:rsidRPr="00AB3045">
              <w:rPr>
                <w:rFonts w:cs="Tahoma"/>
                <w:color w:val="000000"/>
                <w:szCs w:val="18"/>
                <w:lang w:val="fr-FR"/>
              </w:rPr>
              <w:t>CAL Lync Server 2013 Standard</w:t>
            </w:r>
          </w:p>
        </w:tc>
      </w:tr>
    </w:tbl>
    <w:p w:rsidR="00B41DB5" w:rsidRPr="00AB3045" w:rsidRDefault="00B41DB5" w:rsidP="00B41DB5">
      <w:pPr>
        <w:rPr>
          <w:rFonts w:cs="Tahoma"/>
          <w:lang w:val="fr-FR"/>
        </w:rPr>
      </w:pPr>
    </w:p>
    <w:p w:rsidR="00B41DB5" w:rsidRPr="00AB3045" w:rsidRDefault="00B41DB5" w:rsidP="00B41DB5">
      <w:pPr>
        <w:spacing w:after="60"/>
        <w:ind w:left="720"/>
        <w:rPr>
          <w:rFonts w:cs="Tahoma"/>
          <w:lang w:val="fr-FR"/>
        </w:rPr>
      </w:pPr>
      <w:r w:rsidRPr="00AB3045">
        <w:rPr>
          <w:rFonts w:cs="Tahoma"/>
          <w:b/>
          <w:color w:val="000000"/>
          <w:szCs w:val="18"/>
          <w:lang w:val="fr-FR"/>
        </w:rPr>
        <w:t>Concession de licence pour les clients utilisateurs de Connecteur Externe Lync Server 2010 Enterprise, Connecteur Externe Lync Server 2010 Plus et Connecteur Externe Lync Server 2010 Standard</w:t>
      </w:r>
    </w:p>
    <w:p w:rsidR="00B41DB5" w:rsidRPr="00AB3045" w:rsidRDefault="00B41DB5" w:rsidP="00B41DB5">
      <w:pPr>
        <w:ind w:left="720"/>
        <w:rPr>
          <w:rFonts w:cs="Tahoma"/>
          <w:lang w:val="fr-FR"/>
        </w:rPr>
      </w:pPr>
      <w:r w:rsidRPr="00AB3045">
        <w:rPr>
          <w:rFonts w:cs="Tahoma"/>
          <w:color w:val="000000"/>
          <w:szCs w:val="18"/>
          <w:lang w:val="fr-FR"/>
        </w:rPr>
        <w:t>La version 2010 de Connecteur Externe Lync Server Enterprise, Connecteur Externe Lync Server Plus et Connecteur Externe Lync Server Standard est la version définitive de ces licences. Ainsi, les clients qui ont souscrit une Software Assurance pour leurs licences Connecteur Externe Lync Server 2010 Enterprise, Connecteur Externe Lync Server 2010 Plus ou Connecteur Externe Lync Server 2010 Standard active au 1</w:t>
      </w:r>
      <w:r w:rsidRPr="00715244">
        <w:rPr>
          <w:rFonts w:cs="Tahoma"/>
          <w:color w:val="000000"/>
          <w:szCs w:val="18"/>
          <w:vertAlign w:val="superscript"/>
          <w:lang w:val="fr-FR"/>
        </w:rPr>
        <w:t>er</w:t>
      </w:r>
      <w:r w:rsidRPr="00AB3045">
        <w:rPr>
          <w:rFonts w:cs="Tahoma"/>
          <w:color w:val="000000"/>
          <w:szCs w:val="18"/>
          <w:lang w:val="fr-FR"/>
        </w:rPr>
        <w:t> décembre 2012 peuvent prétendre à la concession de licence suivante :</w:t>
      </w:r>
    </w:p>
    <w:p w:rsidR="00B41DB5" w:rsidRPr="00AB3045" w:rsidRDefault="00B41DB5" w:rsidP="00B41DB5">
      <w:pPr>
        <w:ind w:left="90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41DB5" w:rsidRPr="00AB3045" w:rsidTr="00C2300F">
        <w:trPr>
          <w:trHeight w:val="332"/>
        </w:trPr>
        <w:tc>
          <w:tcPr>
            <w:tcW w:w="4500" w:type="dxa"/>
            <w:shd w:val="clear" w:color="auto" w:fill="FABF8F"/>
          </w:tcPr>
          <w:p w:rsidR="00B41DB5" w:rsidRPr="00AB3045" w:rsidRDefault="00B41DB5" w:rsidP="00C2300F">
            <w:pPr>
              <w:rPr>
                <w:rFonts w:cs="Tahoma"/>
                <w:b/>
                <w:color w:val="000000"/>
                <w:szCs w:val="18"/>
                <w:lang w:val="fr-FR"/>
              </w:rPr>
            </w:pPr>
            <w:r w:rsidRPr="00AB3045">
              <w:rPr>
                <w:rFonts w:cs="Tahoma"/>
                <w:b/>
                <w:color w:val="000000"/>
                <w:szCs w:val="18"/>
                <w:lang w:val="fr-FR"/>
              </w:rPr>
              <w:t>Licence éligible</w:t>
            </w:r>
          </w:p>
        </w:tc>
        <w:tc>
          <w:tcPr>
            <w:tcW w:w="3600" w:type="dxa"/>
            <w:shd w:val="clear" w:color="auto" w:fill="FABF8F"/>
          </w:tcPr>
          <w:p w:rsidR="00B41DB5" w:rsidRPr="00AB3045" w:rsidRDefault="00B41DB5" w:rsidP="00C2300F">
            <w:pPr>
              <w:rPr>
                <w:rFonts w:cs="Tahoma"/>
                <w:b/>
                <w:color w:val="000000"/>
                <w:szCs w:val="18"/>
                <w:lang w:val="fr-FR"/>
              </w:rPr>
            </w:pPr>
            <w:r w:rsidRPr="00AB3045">
              <w:rPr>
                <w:rFonts w:cs="Tahoma"/>
                <w:b/>
                <w:color w:val="000000"/>
                <w:szCs w:val="18"/>
                <w:lang w:val="fr-FR"/>
              </w:rPr>
              <w:t>Licence et avantages complémentaires</w:t>
            </w:r>
          </w:p>
        </w:tc>
      </w:tr>
      <w:tr w:rsidR="00B41DB5" w:rsidRPr="00AB3045" w:rsidTr="00C2300F">
        <w:trPr>
          <w:trHeight w:val="70"/>
        </w:trPr>
        <w:tc>
          <w:tcPr>
            <w:tcW w:w="4500" w:type="dxa"/>
            <w:shd w:val="clear" w:color="auto" w:fill="auto"/>
          </w:tcPr>
          <w:p w:rsidR="00B41DB5" w:rsidRPr="00AB3045" w:rsidRDefault="00B41DB5" w:rsidP="00C2300F">
            <w:pPr>
              <w:rPr>
                <w:rFonts w:cs="Tahoma"/>
                <w:color w:val="000000"/>
                <w:szCs w:val="18"/>
                <w:lang w:val="fr-FR"/>
              </w:rPr>
            </w:pPr>
            <w:r w:rsidRPr="00AB3045">
              <w:rPr>
                <w:rFonts w:cs="Tahoma"/>
                <w:color w:val="000000"/>
                <w:szCs w:val="18"/>
                <w:lang w:val="fr-FR"/>
              </w:rPr>
              <w:t>Connecteur Externe Lync Server 2010 Enterprise avec Software Assurance active au 1</w:t>
            </w:r>
            <w:r w:rsidRPr="00715244">
              <w:rPr>
                <w:rFonts w:cs="Tahoma"/>
                <w:color w:val="000000"/>
                <w:szCs w:val="18"/>
                <w:vertAlign w:val="superscript"/>
                <w:lang w:val="fr-FR"/>
              </w:rPr>
              <w:t>er</w:t>
            </w:r>
            <w:r w:rsidRPr="00AB3045">
              <w:rPr>
                <w:rFonts w:cs="Tahoma"/>
                <w:color w:val="000000"/>
                <w:szCs w:val="18"/>
                <w:lang w:val="fr-FR"/>
              </w:rPr>
              <w:t> décembre 2012</w:t>
            </w:r>
          </w:p>
        </w:tc>
        <w:tc>
          <w:tcPr>
            <w:tcW w:w="3600" w:type="dxa"/>
            <w:shd w:val="clear" w:color="auto" w:fill="auto"/>
          </w:tcPr>
          <w:p w:rsidR="00B41DB5" w:rsidRPr="00AB3045" w:rsidRDefault="00B41DB5" w:rsidP="00C2300F">
            <w:pPr>
              <w:rPr>
                <w:rFonts w:cs="Tahoma"/>
                <w:color w:val="000000"/>
                <w:szCs w:val="18"/>
                <w:lang w:val="fr-FR"/>
              </w:rPr>
            </w:pPr>
            <w:r w:rsidRPr="00AB3045">
              <w:rPr>
                <w:rFonts w:cs="Tahoma"/>
                <w:color w:val="000000"/>
                <w:szCs w:val="18"/>
                <w:lang w:val="fr-FR"/>
              </w:rPr>
              <w:t>Licence Lync Server 2013</w:t>
            </w:r>
          </w:p>
        </w:tc>
      </w:tr>
      <w:tr w:rsidR="00B41DB5" w:rsidRPr="00AB3045" w:rsidTr="00C2300F">
        <w:trPr>
          <w:trHeight w:val="70"/>
        </w:trPr>
        <w:tc>
          <w:tcPr>
            <w:tcW w:w="4500" w:type="dxa"/>
            <w:shd w:val="clear" w:color="auto" w:fill="auto"/>
          </w:tcPr>
          <w:p w:rsidR="00B41DB5" w:rsidRPr="00AB3045" w:rsidRDefault="00B41DB5" w:rsidP="00C2300F">
            <w:pPr>
              <w:rPr>
                <w:rFonts w:cs="Tahoma"/>
                <w:color w:val="000000"/>
                <w:szCs w:val="18"/>
                <w:lang w:val="fr-FR"/>
              </w:rPr>
            </w:pPr>
            <w:r w:rsidRPr="00AB3045">
              <w:rPr>
                <w:rFonts w:cs="Tahoma"/>
                <w:color w:val="000000"/>
                <w:szCs w:val="18"/>
                <w:lang w:val="fr-FR"/>
              </w:rPr>
              <w:t>Connecteur Externe Lync Server 2010 Plus avec Software Assurance active au 1</w:t>
            </w:r>
            <w:r w:rsidRPr="00715244">
              <w:rPr>
                <w:rFonts w:cs="Tahoma"/>
                <w:color w:val="000000"/>
                <w:szCs w:val="18"/>
                <w:vertAlign w:val="superscript"/>
                <w:lang w:val="fr-FR"/>
              </w:rPr>
              <w:t>er</w:t>
            </w:r>
            <w:r w:rsidRPr="00AB3045">
              <w:rPr>
                <w:rFonts w:cs="Tahoma"/>
                <w:color w:val="000000"/>
                <w:szCs w:val="18"/>
                <w:lang w:val="fr-FR"/>
              </w:rPr>
              <w:t> décembre 2012</w:t>
            </w:r>
          </w:p>
        </w:tc>
        <w:tc>
          <w:tcPr>
            <w:tcW w:w="3600" w:type="dxa"/>
            <w:shd w:val="clear" w:color="auto" w:fill="auto"/>
          </w:tcPr>
          <w:p w:rsidR="00B41DB5" w:rsidRPr="00AB3045" w:rsidRDefault="00B41DB5" w:rsidP="00C2300F">
            <w:pPr>
              <w:rPr>
                <w:rFonts w:cs="Tahoma"/>
                <w:color w:val="000000"/>
                <w:szCs w:val="18"/>
                <w:lang w:val="fr-FR"/>
              </w:rPr>
            </w:pPr>
            <w:r w:rsidRPr="00AB3045">
              <w:rPr>
                <w:rFonts w:cs="Tahoma"/>
                <w:color w:val="000000"/>
                <w:szCs w:val="18"/>
                <w:lang w:val="fr-FR"/>
              </w:rPr>
              <w:t>Licence Lync Server 2013</w:t>
            </w:r>
          </w:p>
        </w:tc>
      </w:tr>
      <w:tr w:rsidR="00B41DB5" w:rsidRPr="00AB3045" w:rsidTr="00C2300F">
        <w:trPr>
          <w:trHeight w:val="70"/>
        </w:trPr>
        <w:tc>
          <w:tcPr>
            <w:tcW w:w="4500" w:type="dxa"/>
            <w:shd w:val="clear" w:color="auto" w:fill="auto"/>
          </w:tcPr>
          <w:p w:rsidR="00B41DB5" w:rsidRPr="00AB3045" w:rsidRDefault="00B41DB5" w:rsidP="00C2300F">
            <w:pPr>
              <w:rPr>
                <w:rFonts w:cs="Tahoma"/>
                <w:color w:val="000000"/>
                <w:szCs w:val="18"/>
                <w:lang w:val="fr-FR"/>
              </w:rPr>
            </w:pPr>
            <w:r w:rsidRPr="00AB3045">
              <w:rPr>
                <w:rFonts w:cs="Tahoma"/>
                <w:color w:val="000000"/>
                <w:szCs w:val="18"/>
                <w:lang w:val="fr-FR"/>
              </w:rPr>
              <w:t>Connecteur Externe Lync Server 2010 Standard avec Software Assurance active au 1</w:t>
            </w:r>
            <w:r w:rsidRPr="00715244">
              <w:rPr>
                <w:rFonts w:cs="Tahoma"/>
                <w:color w:val="000000"/>
                <w:szCs w:val="18"/>
                <w:vertAlign w:val="superscript"/>
                <w:lang w:val="fr-FR"/>
              </w:rPr>
              <w:t>er</w:t>
            </w:r>
            <w:r w:rsidRPr="00AB3045">
              <w:rPr>
                <w:rFonts w:cs="Tahoma"/>
                <w:color w:val="000000"/>
                <w:szCs w:val="18"/>
                <w:lang w:val="fr-FR"/>
              </w:rPr>
              <w:t> décembre 2012</w:t>
            </w:r>
          </w:p>
        </w:tc>
        <w:tc>
          <w:tcPr>
            <w:tcW w:w="3600" w:type="dxa"/>
            <w:shd w:val="clear" w:color="auto" w:fill="auto"/>
          </w:tcPr>
          <w:p w:rsidR="00B41DB5" w:rsidRPr="00AB3045" w:rsidRDefault="00B41DB5" w:rsidP="00C2300F">
            <w:pPr>
              <w:rPr>
                <w:rFonts w:cs="Tahoma"/>
                <w:color w:val="000000"/>
                <w:szCs w:val="18"/>
                <w:lang w:val="fr-FR"/>
              </w:rPr>
            </w:pPr>
            <w:r w:rsidRPr="00AB3045">
              <w:rPr>
                <w:rFonts w:cs="Tahoma"/>
                <w:color w:val="000000"/>
                <w:szCs w:val="18"/>
                <w:lang w:val="fr-FR"/>
              </w:rPr>
              <w:t>Licence Lync Server 2013</w:t>
            </w:r>
          </w:p>
        </w:tc>
      </w:tr>
    </w:tbl>
    <w:p w:rsidR="00B41DB5" w:rsidRPr="00AB3045" w:rsidRDefault="00B41DB5" w:rsidP="00B41DB5">
      <w:pPr>
        <w:ind w:left="720"/>
        <w:jc w:val="both"/>
        <w:rPr>
          <w:rFonts w:cs="Tahoma"/>
          <w:lang w:val="fr-FR"/>
        </w:rPr>
      </w:pPr>
    </w:p>
    <w:p w:rsidR="00B41DB5" w:rsidRPr="00AB3045" w:rsidRDefault="00B41DB5" w:rsidP="00B41DB5">
      <w:pPr>
        <w:ind w:left="720"/>
        <w:rPr>
          <w:rFonts w:cs="Tahoma"/>
          <w:lang w:val="fr-FR"/>
        </w:rPr>
      </w:pPr>
      <w:r w:rsidRPr="00AB3045">
        <w:rPr>
          <w:rFonts w:cs="Tahoma"/>
          <w:color w:val="000000"/>
          <w:szCs w:val="18"/>
          <w:lang w:val="fr-FR"/>
        </w:rPr>
        <w:t>Les conditions générales suivantes s’appliquent aux concessions de licences ci</w:t>
      </w:r>
      <w:r w:rsidR="003119B0">
        <w:rPr>
          <w:rFonts w:cs="Tahoma"/>
          <w:color w:val="000000"/>
          <w:szCs w:val="18"/>
          <w:lang w:val="fr-FR"/>
        </w:rPr>
        <w:t>-</w:t>
      </w:r>
      <w:r w:rsidRPr="00AB3045">
        <w:rPr>
          <w:rFonts w:cs="Tahoma"/>
          <w:color w:val="000000"/>
          <w:szCs w:val="18"/>
          <w:lang w:val="fr-FR"/>
        </w:rPr>
        <w:t>dessus.</w:t>
      </w:r>
    </w:p>
    <w:p w:rsidR="00B41DB5" w:rsidRPr="00AB3045" w:rsidRDefault="00B41DB5" w:rsidP="00B41DB5">
      <w:pPr>
        <w:ind w:left="720"/>
        <w:rPr>
          <w:rFonts w:cs="Tahoma"/>
          <w:lang w:val="fr-FR"/>
        </w:rPr>
      </w:pPr>
    </w:p>
    <w:p w:rsidR="00B41DB5" w:rsidRPr="00AB3045" w:rsidRDefault="00B41DB5" w:rsidP="00B41DB5">
      <w:pPr>
        <w:numPr>
          <w:ilvl w:val="0"/>
          <w:numId w:val="37"/>
        </w:numPr>
        <w:spacing w:after="60"/>
        <w:ind w:left="1440"/>
        <w:rPr>
          <w:rFonts w:cs="Tahoma"/>
          <w:lang w:val="fr-FR"/>
        </w:rPr>
      </w:pPr>
      <w:r>
        <w:rPr>
          <w:rFonts w:cs="Tahoma"/>
          <w:bCs/>
          <w:color w:val="000000"/>
          <w:szCs w:val="18"/>
          <w:u w:val="single"/>
          <w:lang w:val="fr-FR"/>
        </w:rPr>
        <w:t>C</w:t>
      </w:r>
      <w:r w:rsidRPr="00AB3045">
        <w:rPr>
          <w:rFonts w:cs="Tahoma"/>
          <w:bCs/>
          <w:color w:val="000000"/>
          <w:szCs w:val="18"/>
          <w:u w:val="single"/>
          <w:lang w:val="fr-FR"/>
        </w:rPr>
        <w:t>hemin de migration</w:t>
      </w:r>
      <w:r w:rsidRPr="000027E4">
        <w:rPr>
          <w:rFonts w:cs="Tahoma"/>
          <w:color w:val="000000"/>
          <w:szCs w:val="18"/>
          <w:lang w:val="fr-FR"/>
        </w:rPr>
        <w:t> :</w:t>
      </w:r>
      <w:r w:rsidRPr="00AB3045">
        <w:rPr>
          <w:rFonts w:cs="Tahoma"/>
          <w:color w:val="000000"/>
          <w:szCs w:val="18"/>
          <w:lang w:val="fr-FR"/>
        </w:rPr>
        <w:t xml:space="preserve"> Les clients qui ont souscrit une Software Assurance pour une Licence</w:t>
      </w:r>
      <w:r>
        <w:rPr>
          <w:rFonts w:cs="Tahoma"/>
          <w:color w:val="000000"/>
          <w:szCs w:val="18"/>
          <w:lang w:val="fr-FR"/>
        </w:rPr>
        <w:t> </w:t>
      </w:r>
      <w:r w:rsidRPr="00AB3045">
        <w:rPr>
          <w:rFonts w:cs="Tahoma"/>
          <w:color w:val="000000"/>
          <w:szCs w:val="18"/>
          <w:lang w:val="fr-FR"/>
        </w:rPr>
        <w:t>Éligible donnée active au 1</w:t>
      </w:r>
      <w:r w:rsidRPr="00715244">
        <w:rPr>
          <w:rFonts w:cs="Tahoma"/>
          <w:color w:val="000000"/>
          <w:szCs w:val="18"/>
          <w:vertAlign w:val="superscript"/>
          <w:lang w:val="fr-FR"/>
        </w:rPr>
        <w:t>er</w:t>
      </w:r>
      <w:r w:rsidRPr="00AB3045">
        <w:rPr>
          <w:rFonts w:cs="Tahoma"/>
          <w:color w:val="000000"/>
          <w:szCs w:val="18"/>
          <w:lang w:val="fr-FR"/>
        </w:rPr>
        <w:t> décembre 2012 et à la date de commercialisation de Lync</w:t>
      </w:r>
      <w:r>
        <w:rPr>
          <w:rFonts w:cs="Tahoma"/>
          <w:color w:val="000000"/>
          <w:szCs w:val="18"/>
          <w:lang w:val="fr-FR"/>
        </w:rPr>
        <w:t> </w:t>
      </w:r>
      <w:r w:rsidRPr="00AB3045">
        <w:rPr>
          <w:rFonts w:cs="Tahoma"/>
          <w:color w:val="000000"/>
          <w:szCs w:val="18"/>
          <w:lang w:val="fr-FR"/>
        </w:rPr>
        <w:t>Server 2013, peuvent migrer vers et utiliser le logiciel Lync Server 2013 au titre d’une Licence</w:t>
      </w:r>
      <w:r>
        <w:rPr>
          <w:rFonts w:cs="Tahoma"/>
          <w:color w:val="000000"/>
          <w:szCs w:val="18"/>
          <w:lang w:val="fr-FR"/>
        </w:rPr>
        <w:t> </w:t>
      </w:r>
      <w:r w:rsidRPr="00AB3045">
        <w:rPr>
          <w:rFonts w:cs="Tahoma"/>
          <w:color w:val="000000"/>
          <w:szCs w:val="18"/>
          <w:lang w:val="fr-FR"/>
        </w:rPr>
        <w:t xml:space="preserve">Complémentaire, au lieu du logiciel Lync Server 2010, au titre de la licence éligible Connecteur Externe correspondante. </w:t>
      </w:r>
    </w:p>
    <w:p w:rsidR="00B41DB5" w:rsidRPr="00AB3045" w:rsidRDefault="00B41DB5" w:rsidP="00B41DB5">
      <w:pPr>
        <w:numPr>
          <w:ilvl w:val="0"/>
          <w:numId w:val="37"/>
        </w:numPr>
        <w:spacing w:after="60"/>
        <w:ind w:left="1440"/>
        <w:rPr>
          <w:rFonts w:cs="Tahoma"/>
          <w:lang w:val="fr-FR"/>
        </w:rPr>
      </w:pPr>
      <w:r w:rsidRPr="00AB3045">
        <w:rPr>
          <w:rFonts w:cs="Tahoma"/>
          <w:color w:val="000000"/>
          <w:szCs w:val="18"/>
          <w:u w:val="single"/>
          <w:lang w:val="fr-FR"/>
        </w:rPr>
        <w:t>Droits d’utilisation</w:t>
      </w:r>
      <w:r w:rsidRPr="00AB3045">
        <w:rPr>
          <w:rFonts w:cs="Tahoma"/>
          <w:color w:val="000000"/>
          <w:szCs w:val="18"/>
          <w:lang w:val="fr-FR"/>
        </w:rPr>
        <w:t> : Le droit d’utiliser le logiciel au moyen d’une licence complémentaire au titre de</w:t>
      </w:r>
      <w:r>
        <w:rPr>
          <w:rFonts w:cs="Tahoma"/>
          <w:color w:val="000000"/>
          <w:szCs w:val="18"/>
          <w:lang w:val="fr-FR"/>
        </w:rPr>
        <w:t> </w:t>
      </w:r>
      <w:r w:rsidRPr="00AB3045">
        <w:rPr>
          <w:rFonts w:cs="Tahoma"/>
          <w:color w:val="000000"/>
          <w:szCs w:val="18"/>
          <w:lang w:val="fr-FR"/>
        </w:rPr>
        <w:t xml:space="preserve">cette offre prend fin à l’expiration du droit d’utiliser le logiciel au titre des licences éligibles correspondantes. L’utilisation de ce logiciel est régie par les droits d’utilisation dudit logiciel et par les conditions générales du contrat de licence en volume du client. Le droit d’utiliser le logiciel au moyen de la licence complémentaire qui est concédé au client au titre de cette offre est attesté par la preuve de ses licences éligibles correspondantes et de sa Software Assurance, ainsi que par cette notification de condition relative au produit. </w:t>
      </w:r>
    </w:p>
    <w:p w:rsidR="00B41DB5" w:rsidRPr="00AB3045" w:rsidRDefault="00B41DB5" w:rsidP="00B41DB5">
      <w:pPr>
        <w:numPr>
          <w:ilvl w:val="0"/>
          <w:numId w:val="8"/>
        </w:numPr>
        <w:spacing w:after="60"/>
        <w:ind w:left="1440"/>
        <w:rPr>
          <w:rFonts w:cs="Tahoma"/>
          <w:lang w:val="fr-FR"/>
        </w:rPr>
      </w:pPr>
      <w:r w:rsidRPr="00AB3045">
        <w:rPr>
          <w:rFonts w:cs="Tahoma"/>
          <w:color w:val="000000"/>
          <w:szCs w:val="18"/>
          <w:u w:val="single"/>
          <w:lang w:val="fr-FR"/>
        </w:rPr>
        <w:t>Licence et Software Assurance (L&amp;SA)</w:t>
      </w:r>
      <w:r w:rsidRPr="00AB3045">
        <w:rPr>
          <w:rFonts w:cs="Tahoma"/>
          <w:color w:val="000000"/>
          <w:szCs w:val="18"/>
          <w:lang w:val="fr-FR"/>
        </w:rPr>
        <w:t> : La licence complémentaire comprend la Software Assurance. La Software Assurance de la licence complémentaire prendra fin à l’expiration des licences éligibles. À l’expiration de la Software Assurance pour les Licences Éligibles, le client peut renouveler la Software Assurance pour la licence complémentaire sans avoir à acheter séparément une nouvelle licence.</w:t>
      </w:r>
    </w:p>
    <w:p w:rsidR="00B41DB5" w:rsidRPr="00AB3045" w:rsidRDefault="00B41DB5" w:rsidP="00B41DB5">
      <w:pPr>
        <w:numPr>
          <w:ilvl w:val="0"/>
          <w:numId w:val="38"/>
        </w:numPr>
        <w:spacing w:after="60"/>
        <w:ind w:left="1440"/>
        <w:rPr>
          <w:rFonts w:cs="Tahoma"/>
          <w:lang w:val="fr-FR"/>
        </w:rPr>
      </w:pPr>
      <w:r w:rsidRPr="00AB3045">
        <w:rPr>
          <w:rFonts w:eastAsia="Calibri" w:cs="Tahoma"/>
          <w:color w:val="000000"/>
          <w:szCs w:val="18"/>
          <w:u w:val="single"/>
          <w:lang w:val="fr-FR"/>
        </w:rPr>
        <w:t>Commandes de régularisation</w:t>
      </w:r>
      <w:r w:rsidRPr="000027E4">
        <w:rPr>
          <w:rFonts w:eastAsia="Calibri" w:cs="Tahoma"/>
          <w:color w:val="000000"/>
          <w:szCs w:val="18"/>
          <w:lang w:val="fr-FR"/>
        </w:rPr>
        <w:t> :</w:t>
      </w:r>
      <w:r w:rsidRPr="00AB3045">
        <w:rPr>
          <w:rFonts w:eastAsia="Calibri" w:cs="Tahoma"/>
          <w:color w:val="000000"/>
          <w:szCs w:val="18"/>
          <w:lang w:val="fr-FR"/>
        </w:rPr>
        <w:t xml:space="preserve"> Pour les clients ayant conclu un Contrat Entreprise et éligibles aux</w:t>
      </w:r>
      <w:r>
        <w:rPr>
          <w:rFonts w:eastAsia="Calibri" w:cs="Tahoma"/>
          <w:color w:val="000000"/>
          <w:szCs w:val="18"/>
          <w:lang w:val="fr-FR"/>
        </w:rPr>
        <w:t> </w:t>
      </w:r>
      <w:r w:rsidRPr="00AB3045">
        <w:rPr>
          <w:rFonts w:eastAsia="Calibri" w:cs="Tahoma"/>
          <w:color w:val="000000"/>
          <w:szCs w:val="18"/>
          <w:lang w:val="fr-FR"/>
        </w:rPr>
        <w:t>licences complémentaires et aux droits décrits ci</w:t>
      </w:r>
      <w:r w:rsidR="003119B0">
        <w:rPr>
          <w:rFonts w:eastAsia="Calibri" w:cs="Tahoma"/>
          <w:color w:val="000000"/>
          <w:szCs w:val="18"/>
          <w:lang w:val="fr-FR"/>
        </w:rPr>
        <w:t>-</w:t>
      </w:r>
      <w:r w:rsidRPr="00AB3045">
        <w:rPr>
          <w:rFonts w:eastAsia="Calibri" w:cs="Tahoma"/>
          <w:color w:val="000000"/>
          <w:szCs w:val="18"/>
          <w:lang w:val="fr-FR"/>
        </w:rPr>
        <w:t>avant, les licences Connecteur Externe Lync</w:t>
      </w:r>
      <w:r>
        <w:rPr>
          <w:rFonts w:eastAsia="Calibri" w:cs="Tahoma"/>
          <w:color w:val="000000"/>
          <w:szCs w:val="18"/>
          <w:lang w:val="fr-FR"/>
        </w:rPr>
        <w:t> </w:t>
      </w:r>
      <w:r w:rsidRPr="00AB3045">
        <w:rPr>
          <w:rFonts w:eastAsia="Calibri" w:cs="Tahoma"/>
          <w:color w:val="000000"/>
          <w:szCs w:val="18"/>
          <w:lang w:val="fr-FR"/>
        </w:rPr>
        <w:t>Server 2010 Enterprise, Lync Server 2010 Plus et Lync Server 2010 Standard acquises dans le</w:t>
      </w:r>
      <w:r>
        <w:rPr>
          <w:rFonts w:eastAsia="Calibri" w:cs="Tahoma"/>
          <w:color w:val="000000"/>
          <w:szCs w:val="18"/>
          <w:lang w:val="fr-FR"/>
        </w:rPr>
        <w:t> </w:t>
      </w:r>
      <w:r w:rsidRPr="00AB3045">
        <w:rPr>
          <w:rFonts w:eastAsia="Calibri" w:cs="Tahoma"/>
          <w:color w:val="000000"/>
          <w:szCs w:val="18"/>
          <w:lang w:val="fr-FR"/>
        </w:rPr>
        <w:t xml:space="preserve">cadre de la </w:t>
      </w:r>
      <w:r w:rsidRPr="00AB3045">
        <w:rPr>
          <w:rFonts w:cs="Tahoma"/>
          <w:color w:val="000000"/>
          <w:szCs w:val="18"/>
          <w:lang w:val="fr-FR"/>
        </w:rPr>
        <w:t xml:space="preserve">procédure de régularisation annuelle sont également des Licences Éligibles. </w:t>
      </w:r>
    </w:p>
    <w:p w:rsidR="00B41DB5" w:rsidRPr="000027E4" w:rsidRDefault="00B41DB5" w:rsidP="00B41DB5">
      <w:pPr>
        <w:numPr>
          <w:ilvl w:val="0"/>
          <w:numId w:val="38"/>
        </w:numPr>
        <w:spacing w:after="60"/>
        <w:ind w:left="1440"/>
        <w:rPr>
          <w:rFonts w:cs="Tahoma"/>
          <w:lang w:val="fr-FR"/>
        </w:rPr>
      </w:pPr>
      <w:r w:rsidRPr="00AB3045">
        <w:rPr>
          <w:rFonts w:cs="Tahoma"/>
          <w:color w:val="000000"/>
          <w:szCs w:val="18"/>
          <w:u w:val="single"/>
          <w:lang w:val="fr-FR"/>
        </w:rPr>
        <w:t>Contrats d’abonnement</w:t>
      </w:r>
      <w:r w:rsidRPr="000027E4">
        <w:rPr>
          <w:rFonts w:cs="Tahoma"/>
          <w:color w:val="000000"/>
          <w:szCs w:val="18"/>
          <w:lang w:val="fr-FR"/>
        </w:rPr>
        <w:t xml:space="preserve"> : </w:t>
      </w:r>
      <w:r w:rsidRPr="00AB3045">
        <w:rPr>
          <w:rFonts w:cs="Tahoma"/>
          <w:color w:val="000000"/>
          <w:szCs w:val="18"/>
          <w:lang w:val="fr-FR"/>
        </w:rPr>
        <w:t xml:space="preserve">Les contrats Souscription Entreprise, </w:t>
      </w:r>
      <w:r w:rsidRPr="00AB3045">
        <w:rPr>
          <w:rFonts w:cs="Tahoma"/>
          <w:szCs w:val="18"/>
          <w:lang w:val="fr-FR"/>
        </w:rPr>
        <w:t>Open Value Souscription, Campus et</w:t>
      </w:r>
      <w:r>
        <w:rPr>
          <w:rFonts w:cs="Tahoma"/>
          <w:szCs w:val="18"/>
          <w:lang w:val="fr-FR"/>
        </w:rPr>
        <w:t> </w:t>
      </w:r>
      <w:r w:rsidRPr="00AB3045">
        <w:rPr>
          <w:rFonts w:cs="Tahoma"/>
          <w:szCs w:val="18"/>
          <w:lang w:val="fr-FR"/>
        </w:rPr>
        <w:t>School et les Accords de Mise en Œuvre de Solutions Éducation et Open Value Souscription</w:t>
      </w:r>
      <w:r w:rsidR="003119B0">
        <w:rPr>
          <w:rFonts w:cs="Tahoma"/>
          <w:szCs w:val="18"/>
          <w:lang w:val="fr-FR"/>
        </w:rPr>
        <w:t>-</w:t>
      </w:r>
      <w:r w:rsidRPr="00AB3045">
        <w:rPr>
          <w:rFonts w:cs="Tahoma"/>
          <w:szCs w:val="18"/>
          <w:lang w:val="fr-FR"/>
        </w:rPr>
        <w:t>Solutions Éducation donnent temporairement droit aux mêmes avantages, aux mêmes conditions</w:t>
      </w:r>
      <w:r w:rsidRPr="00AB3045">
        <w:rPr>
          <w:rFonts w:cs="Tahoma"/>
          <w:color w:val="000000"/>
          <w:szCs w:val="18"/>
          <w:lang w:val="fr-FR"/>
        </w:rPr>
        <w:t>, jusqu’à l’expiration de l’Accord de Mise en Œuvre (ou du contrat, pour Open Value). Le client doit toutefois conserver son abonnement. Ces avantages ne deviennent permanents qu’à l’exercice de l’option d’achat et restent régis par les conditions générales du contrat de licence du client.</w:t>
      </w:r>
    </w:p>
    <w:p w:rsidR="00B41DB5" w:rsidRDefault="00B41DB5" w:rsidP="00B41DB5">
      <w:pPr>
        <w:spacing w:after="60"/>
        <w:rPr>
          <w:rFonts w:cs="Tahoma"/>
          <w:lang w:val="fr-FR"/>
        </w:rPr>
      </w:pPr>
    </w:p>
    <w:p w:rsidR="00B41DB5" w:rsidRDefault="00B41DB5" w:rsidP="00B41DB5">
      <w:pPr>
        <w:spacing w:after="60"/>
        <w:rPr>
          <w:rFonts w:cs="Tahoma"/>
          <w:lang w:val="fr-FR"/>
        </w:rPr>
      </w:pPr>
    </w:p>
    <w:p w:rsidR="00B41DB5" w:rsidRPr="00AB3045" w:rsidRDefault="00B41DB5" w:rsidP="00B41DB5">
      <w:pPr>
        <w:spacing w:after="60"/>
        <w:rPr>
          <w:rFonts w:cs="Tahoma"/>
          <w:lang w:val="fr-FR"/>
        </w:rPr>
      </w:pPr>
    </w:p>
    <w:p w:rsidR="00B41DB5" w:rsidRPr="00AB3045" w:rsidRDefault="00B41DB5" w:rsidP="00B41DB5">
      <w:pPr>
        <w:numPr>
          <w:ilvl w:val="0"/>
          <w:numId w:val="126"/>
        </w:numPr>
        <w:spacing w:after="60"/>
        <w:ind w:left="1440"/>
        <w:rPr>
          <w:rFonts w:cs="Tahoma"/>
          <w:lang w:val="fr-FR"/>
        </w:rPr>
      </w:pPr>
      <w:r w:rsidRPr="00AB3045">
        <w:rPr>
          <w:rFonts w:cs="Tahoma"/>
          <w:szCs w:val="18"/>
          <w:u w:val="single"/>
          <w:lang w:val="fr-FR"/>
        </w:rPr>
        <w:t>Transitions des contrats Campus et School</w:t>
      </w:r>
      <w:r w:rsidRPr="000027E4">
        <w:rPr>
          <w:rFonts w:cs="Tahoma"/>
          <w:szCs w:val="18"/>
          <w:lang w:val="fr-FR"/>
        </w:rPr>
        <w:t xml:space="preserve"> : </w:t>
      </w:r>
      <w:r w:rsidRPr="00AB3045">
        <w:rPr>
          <w:rFonts w:cs="Tahoma"/>
          <w:szCs w:val="18"/>
          <w:lang w:val="fr-FR"/>
        </w:rPr>
        <w:t>Pour les clients choisissant d’effectuer la transition à</w:t>
      </w:r>
      <w:r>
        <w:rPr>
          <w:rFonts w:cs="Tahoma"/>
          <w:szCs w:val="18"/>
          <w:lang w:val="fr-FR"/>
        </w:rPr>
        <w:t> </w:t>
      </w:r>
      <w:r w:rsidRPr="00AB3045">
        <w:rPr>
          <w:rFonts w:cs="Tahoma"/>
          <w:szCs w:val="18"/>
          <w:lang w:val="fr-FR"/>
        </w:rPr>
        <w:t>mi</w:t>
      </w:r>
      <w:r w:rsidR="003119B0">
        <w:rPr>
          <w:rFonts w:cs="Tahoma"/>
          <w:szCs w:val="18"/>
          <w:lang w:val="fr-FR"/>
        </w:rPr>
        <w:t>-</w:t>
      </w:r>
      <w:r w:rsidRPr="00AB3045">
        <w:rPr>
          <w:rFonts w:cs="Tahoma"/>
          <w:szCs w:val="18"/>
          <w:lang w:val="fr-FR"/>
        </w:rPr>
        <w:t>durée des contrats Campus et School vers des Accords de Mise en Œuvre de Solutions Éducation ou des contrats Open Value Souscription – Solutions Éducation tout en maintenant un</w:t>
      </w:r>
      <w:r>
        <w:rPr>
          <w:rFonts w:cs="Tahoma"/>
          <w:szCs w:val="18"/>
          <w:lang w:val="fr-FR"/>
        </w:rPr>
        <w:t> </w:t>
      </w:r>
      <w:r w:rsidRPr="00AB3045">
        <w:rPr>
          <w:rFonts w:cs="Tahoma"/>
          <w:szCs w:val="18"/>
          <w:lang w:val="fr-FR"/>
        </w:rPr>
        <w:t>abonnement continu :</w:t>
      </w:r>
    </w:p>
    <w:p w:rsidR="00B41DB5" w:rsidRPr="00AB3045" w:rsidRDefault="00B41DB5" w:rsidP="00B41DB5">
      <w:pPr>
        <w:pStyle w:val="ListParagraph"/>
        <w:numPr>
          <w:ilvl w:val="0"/>
          <w:numId w:val="105"/>
        </w:numPr>
        <w:spacing w:after="60"/>
        <w:ind w:left="1980"/>
        <w:contextualSpacing w:val="0"/>
        <w:rPr>
          <w:rFonts w:ascii="Tahoma" w:hAnsi="Tahoma" w:cs="Tahoma"/>
          <w:lang w:val="fr-FR"/>
        </w:rPr>
      </w:pPr>
      <w:r w:rsidRPr="00AB3045">
        <w:rPr>
          <w:rFonts w:ascii="Tahoma" w:hAnsi="Tahoma" w:cs="Tahoma"/>
          <w:sz w:val="18"/>
          <w:szCs w:val="18"/>
          <w:lang w:val="fr-FR"/>
        </w:rPr>
        <w:t>Les mêmes droits sont accordés temporairement, aux mêmes conditions, jusqu’à l’expiration</w:t>
      </w:r>
      <w:r>
        <w:rPr>
          <w:rFonts w:ascii="Tahoma" w:hAnsi="Tahoma" w:cs="Tahoma"/>
          <w:sz w:val="18"/>
          <w:szCs w:val="18"/>
          <w:lang w:val="fr-FR"/>
        </w:rPr>
        <w:t> </w:t>
      </w:r>
      <w:r w:rsidRPr="00AB3045">
        <w:rPr>
          <w:rFonts w:ascii="Tahoma" w:hAnsi="Tahoma" w:cs="Tahoma"/>
          <w:sz w:val="18"/>
          <w:szCs w:val="18"/>
          <w:lang w:val="fr-FR"/>
        </w:rPr>
        <w:t>de leur Accord de Mise en Œuvre de Solutions Éducation ou contrat Open</w:t>
      </w:r>
      <w:r>
        <w:rPr>
          <w:rFonts w:ascii="Tahoma" w:hAnsi="Tahoma" w:cs="Tahoma"/>
          <w:sz w:val="18"/>
          <w:szCs w:val="18"/>
          <w:lang w:val="fr-FR"/>
        </w:rPr>
        <w:t> </w:t>
      </w:r>
      <w:r w:rsidRPr="00AB3045">
        <w:rPr>
          <w:rFonts w:ascii="Tahoma" w:hAnsi="Tahoma" w:cs="Tahoma"/>
          <w:sz w:val="18"/>
          <w:szCs w:val="18"/>
          <w:lang w:val="fr-FR"/>
        </w:rPr>
        <w:t>Value</w:t>
      </w:r>
      <w:r>
        <w:rPr>
          <w:rFonts w:ascii="Tahoma" w:hAnsi="Tahoma" w:cs="Tahoma"/>
          <w:sz w:val="18"/>
          <w:szCs w:val="18"/>
          <w:lang w:val="fr-FR"/>
        </w:rPr>
        <w:t> </w:t>
      </w:r>
      <w:r w:rsidRPr="00AB3045">
        <w:rPr>
          <w:rFonts w:ascii="Tahoma" w:hAnsi="Tahoma" w:cs="Tahoma"/>
          <w:sz w:val="18"/>
          <w:szCs w:val="18"/>
          <w:lang w:val="fr-FR"/>
        </w:rPr>
        <w:t xml:space="preserve">Souscription – Solutions Éducation, respectivement. </w:t>
      </w:r>
    </w:p>
    <w:p w:rsidR="00B41DB5" w:rsidRPr="00AB3045" w:rsidRDefault="00B41DB5" w:rsidP="00B41DB5">
      <w:pPr>
        <w:pStyle w:val="ListParagraph"/>
        <w:numPr>
          <w:ilvl w:val="0"/>
          <w:numId w:val="105"/>
        </w:numPr>
        <w:spacing w:after="60"/>
        <w:ind w:left="1980"/>
        <w:contextualSpacing w:val="0"/>
        <w:rPr>
          <w:rFonts w:ascii="Tahoma" w:hAnsi="Tahoma" w:cs="Tahoma"/>
          <w:lang w:val="fr-FR"/>
        </w:rPr>
      </w:pPr>
      <w:r w:rsidRPr="00AB3045">
        <w:rPr>
          <w:rFonts w:ascii="Tahoma" w:hAnsi="Tahoma" w:cs="Tahoma"/>
          <w:sz w:val="18"/>
          <w:szCs w:val="18"/>
          <w:lang w:val="fr-FR"/>
        </w:rPr>
        <w:t>Ces droits ne deviennent permanents qu’à l’exercice de l’option d’achat et restent régis par</w:t>
      </w:r>
      <w:r>
        <w:rPr>
          <w:rFonts w:ascii="Tahoma" w:hAnsi="Tahoma" w:cs="Tahoma"/>
          <w:sz w:val="18"/>
          <w:szCs w:val="18"/>
          <w:lang w:val="fr-FR"/>
        </w:rPr>
        <w:t> </w:t>
      </w:r>
      <w:r w:rsidRPr="00AB3045">
        <w:rPr>
          <w:rFonts w:ascii="Tahoma" w:hAnsi="Tahoma" w:cs="Tahoma"/>
          <w:sz w:val="18"/>
          <w:szCs w:val="18"/>
          <w:lang w:val="fr-FR"/>
        </w:rPr>
        <w:t>les conditions générales du contrat de licence du client.</w:t>
      </w:r>
      <w:bookmarkStart w:id="1347" w:name="_66_Lync_Server"/>
      <w:bookmarkStart w:id="1348" w:name="_Toc336338327"/>
      <w:bookmarkStart w:id="1349" w:name="Srv_57OfficeCommSvrOnlineStd"/>
      <w:bookmarkEnd w:id="1347"/>
    </w:p>
    <w:p w:rsidR="00B41DB5" w:rsidRPr="00AB3045" w:rsidRDefault="00B41DB5" w:rsidP="00B41DB5">
      <w:pPr>
        <w:rPr>
          <w:rFonts w:cs="Tahoma"/>
          <w:lang w:val="fr-FR"/>
        </w:rPr>
      </w:pPr>
      <w:bookmarkStart w:id="1350" w:name="Srv_56MicrosoftDynamicsCRM2011"/>
      <w:bookmarkStart w:id="1351" w:name="Srv_67MicrosoftDynamicsCRM2011"/>
    </w:p>
    <w:p w:rsidR="00B41DB5" w:rsidRPr="00AB3045" w:rsidRDefault="00B41DB5" w:rsidP="00B41DB5">
      <w:pPr>
        <w:pStyle w:val="Heading3"/>
        <w:rPr>
          <w:rFonts w:ascii="Tahoma" w:hAnsi="Tahoma" w:cs="Tahoma"/>
          <w:lang w:val="fr-FR"/>
        </w:rPr>
      </w:pPr>
      <w:bookmarkStart w:id="1352" w:name="_65_Microsoft_Dynamics"/>
      <w:bookmarkStart w:id="1353" w:name="_Toc351567756"/>
      <w:bookmarkEnd w:id="1352"/>
      <w:r w:rsidRPr="00AB3045">
        <w:rPr>
          <w:rFonts w:ascii="Tahoma" w:hAnsi="Tahoma" w:cs="Tahoma"/>
          <w:color w:val="F66400"/>
          <w:sz w:val="22"/>
          <w:vertAlign w:val="superscript"/>
          <w:lang w:val="fr-FR"/>
        </w:rPr>
        <w:t>65</w:t>
      </w:r>
      <w:r w:rsidRPr="00AB3045">
        <w:rPr>
          <w:rFonts w:ascii="Tahoma" w:hAnsi="Tahoma" w:cs="Tahoma"/>
          <w:color w:val="F66400"/>
          <w:sz w:val="22"/>
          <w:lang w:val="fr-FR"/>
        </w:rPr>
        <w:t xml:space="preserve"> Microsoft Dynamics AX 2012</w:t>
      </w:r>
      <w:bookmarkEnd w:id="1348"/>
      <w:r w:rsidRPr="00AB3045">
        <w:rPr>
          <w:rFonts w:ascii="Tahoma" w:hAnsi="Tahoma" w:cs="Tahoma"/>
          <w:color w:val="F66400"/>
          <w:sz w:val="22"/>
          <w:lang w:val="fr-FR"/>
        </w:rPr>
        <w:t xml:space="preserve"> R2</w:t>
      </w:r>
      <w:bookmarkEnd w:id="1353"/>
    </w:p>
    <w:p w:rsidR="00B41DB5" w:rsidRPr="00AB3045" w:rsidRDefault="00B41DB5" w:rsidP="00B41DB5">
      <w:pPr>
        <w:rPr>
          <w:rFonts w:cs="Tahoma"/>
          <w:lang w:val="fr-FR"/>
        </w:rPr>
      </w:pPr>
    </w:p>
    <w:p w:rsidR="00B41DB5" w:rsidRPr="00AB3045" w:rsidRDefault="00B41DB5" w:rsidP="00B41DB5">
      <w:pPr>
        <w:spacing w:after="60"/>
        <w:ind w:left="734" w:hanging="14"/>
        <w:rPr>
          <w:rFonts w:cs="Tahoma"/>
          <w:lang w:val="fr-FR"/>
        </w:rPr>
      </w:pPr>
      <w:r w:rsidRPr="00AB3045">
        <w:rPr>
          <w:rFonts w:cs="Tahoma"/>
          <w:b/>
          <w:bCs/>
          <w:szCs w:val="20"/>
          <w:lang w:val="fr-FR"/>
        </w:rPr>
        <w:t>Localisations et traductions</w:t>
      </w:r>
    </w:p>
    <w:p w:rsidR="00B41DB5" w:rsidRPr="00AB3045" w:rsidRDefault="00B41DB5" w:rsidP="00B41DB5">
      <w:pPr>
        <w:ind w:left="734" w:hanging="14"/>
        <w:rPr>
          <w:rFonts w:cs="Tahoma"/>
          <w:lang w:val="fr-FR"/>
        </w:rPr>
      </w:pPr>
      <w:r w:rsidRPr="00AB3045">
        <w:rPr>
          <w:rFonts w:cs="Tahoma"/>
          <w:color w:val="000000"/>
          <w:szCs w:val="20"/>
          <w:lang w:val="fr-FR"/>
        </w:rPr>
        <w:t>Microsoft Dynamics AX sera localisé, traduit, supporté et commercialisé par Microsoft dans certains pays et</w:t>
      </w:r>
      <w:r>
        <w:rPr>
          <w:rFonts w:cs="Tahoma"/>
          <w:color w:val="000000"/>
          <w:szCs w:val="20"/>
          <w:lang w:val="fr-FR"/>
        </w:rPr>
        <w:t> </w:t>
      </w:r>
      <w:r w:rsidRPr="00AB3045">
        <w:rPr>
          <w:rFonts w:cs="Tahoma"/>
          <w:color w:val="000000"/>
          <w:szCs w:val="20"/>
          <w:lang w:val="fr-FR"/>
        </w:rPr>
        <w:t>dans certaines langues. Reportez</w:t>
      </w:r>
      <w:r w:rsidR="003119B0">
        <w:rPr>
          <w:rFonts w:cs="Tahoma"/>
          <w:color w:val="000000"/>
          <w:szCs w:val="20"/>
          <w:lang w:val="fr-FR"/>
        </w:rPr>
        <w:t>-</w:t>
      </w:r>
      <w:r w:rsidRPr="00AB3045">
        <w:rPr>
          <w:rFonts w:cs="Tahoma"/>
          <w:color w:val="000000"/>
          <w:szCs w:val="20"/>
          <w:lang w:val="fr-FR"/>
        </w:rPr>
        <w:t xml:space="preserve">vous au site </w:t>
      </w:r>
      <w:r>
        <w:rPr>
          <w:rFonts w:cs="Tahoma"/>
          <w:color w:val="000000"/>
          <w:szCs w:val="20"/>
          <w:lang w:val="fr-FR"/>
        </w:rPr>
        <w:br/>
      </w:r>
      <w:hyperlink r:id="rId52" w:history="1">
        <w:r w:rsidRPr="00D04BBF">
          <w:rPr>
            <w:rStyle w:val="Hyperlink"/>
            <w:rFonts w:cs="Tahoma"/>
            <w:color w:val="auto"/>
            <w:szCs w:val="20"/>
            <w:u w:val="none"/>
            <w:lang w:val="fr-FR"/>
          </w:rPr>
          <w:t>http://www.microsoft.com/en-us/dynamics/erp-explore-ax-capabilities.aspx</w:t>
        </w:r>
      </w:hyperlink>
      <w:r w:rsidRPr="00AB3045">
        <w:rPr>
          <w:rFonts w:cs="Tahoma"/>
          <w:color w:val="000000"/>
          <w:szCs w:val="20"/>
          <w:lang w:val="fr-FR"/>
        </w:rPr>
        <w:t xml:space="preserve"> pour connaître la disponibilité des versions traduites et localisées par Microsoft.</w:t>
      </w:r>
    </w:p>
    <w:p w:rsidR="00B41DB5" w:rsidRPr="00AB3045" w:rsidRDefault="00B41DB5" w:rsidP="00B41DB5">
      <w:pPr>
        <w:ind w:left="720"/>
        <w:rPr>
          <w:rFonts w:cs="Tahoma"/>
          <w:lang w:val="fr-FR"/>
        </w:rPr>
      </w:pPr>
    </w:p>
    <w:p w:rsidR="00B41DB5" w:rsidRPr="00AB3045" w:rsidRDefault="00B41DB5" w:rsidP="00B41DB5">
      <w:pPr>
        <w:pStyle w:val="PURBody-Indented"/>
        <w:spacing w:after="0"/>
        <w:ind w:left="720"/>
        <w:rPr>
          <w:rFonts w:ascii="Tahoma" w:hAnsi="Tahoma" w:cs="Tahoma"/>
          <w:lang w:val="fr-FR"/>
        </w:rPr>
      </w:pPr>
      <w:r w:rsidRPr="00AB3045">
        <w:rPr>
          <w:rFonts w:ascii="Tahoma" w:hAnsi="Tahoma" w:cs="Tahoma"/>
          <w:color w:val="000000"/>
          <w:sz w:val="18"/>
          <w:lang w:val="fr-FR"/>
        </w:rPr>
        <w:t>Microsoft reconnaît qu’il est possible que vous souhaitiez utiliser certains modules ou fonctionnalités localisés et</w:t>
      </w:r>
      <w:r>
        <w:rPr>
          <w:rFonts w:ascii="Tahoma" w:hAnsi="Tahoma" w:cs="Tahoma"/>
          <w:color w:val="000000"/>
          <w:sz w:val="18"/>
          <w:lang w:val="fr-FR"/>
        </w:rPr>
        <w:t xml:space="preserve"> </w:t>
      </w:r>
      <w:r w:rsidRPr="00AB3045">
        <w:rPr>
          <w:rFonts w:ascii="Tahoma" w:hAnsi="Tahoma" w:cs="Tahoma"/>
          <w:color w:val="000000"/>
          <w:sz w:val="18"/>
          <w:lang w:val="fr-FR"/>
        </w:rPr>
        <w:t>/</w:t>
      </w:r>
      <w:r>
        <w:rPr>
          <w:rFonts w:ascii="Tahoma" w:hAnsi="Tahoma" w:cs="Tahoma"/>
          <w:color w:val="000000"/>
          <w:sz w:val="18"/>
          <w:lang w:val="fr-FR"/>
        </w:rPr>
        <w:t xml:space="preserve"> </w:t>
      </w:r>
      <w:r w:rsidRPr="00AB3045">
        <w:rPr>
          <w:rFonts w:ascii="Tahoma" w:hAnsi="Tahoma" w:cs="Tahoma"/>
          <w:color w:val="000000"/>
          <w:sz w:val="18"/>
          <w:lang w:val="fr-FR"/>
        </w:rPr>
        <w:t>ou traduits pour une région en particulier en dehors de cette région. Comme les lois et réglementations varient d’une région à l’autre, ces différences peuvent empêcher l’utilisation de la fonctionnalité voulue dans d’autres régions que celle pour laquelle elle a été créée. Microsoft ne formule aucune déclaration, représentation ou garantie (expresse, implicite ou autre), ni aucune assurance quant au</w:t>
      </w:r>
      <w:r>
        <w:rPr>
          <w:rFonts w:ascii="Tahoma" w:hAnsi="Tahoma" w:cs="Tahoma"/>
          <w:color w:val="000000"/>
          <w:sz w:val="18"/>
          <w:lang w:val="fr-FR"/>
        </w:rPr>
        <w:t> </w:t>
      </w:r>
      <w:r w:rsidRPr="00AB3045">
        <w:rPr>
          <w:rFonts w:ascii="Tahoma" w:hAnsi="Tahoma" w:cs="Tahoma"/>
          <w:color w:val="000000"/>
          <w:sz w:val="18"/>
          <w:lang w:val="fr-FR"/>
        </w:rPr>
        <w:t>fonctionnement ou à l’adéquation de toute version localisée et</w:t>
      </w:r>
      <w:r>
        <w:rPr>
          <w:rFonts w:ascii="Tahoma" w:hAnsi="Tahoma" w:cs="Tahoma"/>
          <w:color w:val="000000"/>
          <w:sz w:val="18"/>
          <w:lang w:val="fr-FR"/>
        </w:rPr>
        <w:t xml:space="preserve"> </w:t>
      </w:r>
      <w:r w:rsidRPr="00AB3045">
        <w:rPr>
          <w:rFonts w:ascii="Tahoma" w:hAnsi="Tahoma" w:cs="Tahoma"/>
          <w:color w:val="000000"/>
          <w:sz w:val="18"/>
          <w:lang w:val="fr-FR"/>
        </w:rPr>
        <w:t>/</w:t>
      </w:r>
      <w:r>
        <w:rPr>
          <w:rFonts w:ascii="Tahoma" w:hAnsi="Tahoma" w:cs="Tahoma"/>
          <w:color w:val="000000"/>
          <w:sz w:val="18"/>
          <w:lang w:val="fr-FR"/>
        </w:rPr>
        <w:t xml:space="preserve"> </w:t>
      </w:r>
      <w:r w:rsidRPr="00AB3045">
        <w:rPr>
          <w:rFonts w:ascii="Tahoma" w:hAnsi="Tahoma" w:cs="Tahoma"/>
          <w:color w:val="000000"/>
          <w:sz w:val="18"/>
          <w:lang w:val="fr-FR"/>
        </w:rPr>
        <w:t>ou traduite des logiciels (y compris les services en ligne rendus disponibles par ces logiciels) utilisée en</w:t>
      </w:r>
      <w:r w:rsidR="003119B0">
        <w:rPr>
          <w:rFonts w:ascii="Tahoma" w:hAnsi="Tahoma" w:cs="Tahoma"/>
          <w:color w:val="000000"/>
          <w:sz w:val="18"/>
          <w:lang w:val="fr-FR"/>
        </w:rPr>
        <w:t>-</w:t>
      </w:r>
      <w:r w:rsidRPr="00AB3045">
        <w:rPr>
          <w:rFonts w:ascii="Tahoma" w:hAnsi="Tahoma" w:cs="Tahoma"/>
          <w:color w:val="000000"/>
          <w:sz w:val="18"/>
          <w:lang w:val="fr-FR"/>
        </w:rPr>
        <w:t xml:space="preserve">dehors du territoire pour lequel elle a été </w:t>
      </w:r>
      <w:r w:rsidRPr="00AB3045">
        <w:rPr>
          <w:rFonts w:ascii="Tahoma" w:hAnsi="Tahoma" w:cs="Tahoma"/>
          <w:color w:val="000000"/>
          <w:sz w:val="18"/>
          <w:lang w:val="fr-FR"/>
        </w:rPr>
        <w:lastRenderedPageBreak/>
        <w:t>créée et dans lequel Microsoft rend ces logiciels ou services généralement disponibles dans le commerce. Renseignez</w:t>
      </w:r>
      <w:r w:rsidR="003119B0">
        <w:rPr>
          <w:rFonts w:ascii="Tahoma" w:hAnsi="Tahoma" w:cs="Tahoma"/>
          <w:color w:val="000000"/>
          <w:sz w:val="18"/>
          <w:lang w:val="fr-FR"/>
        </w:rPr>
        <w:t>-</w:t>
      </w:r>
      <w:r w:rsidRPr="00AB3045">
        <w:rPr>
          <w:rFonts w:ascii="Tahoma" w:hAnsi="Tahoma" w:cs="Tahoma"/>
          <w:color w:val="000000"/>
          <w:sz w:val="18"/>
          <w:lang w:val="fr-FR"/>
        </w:rPr>
        <w:t>vous auprès d’un conseiller fiscal de la région dans laquelle vous envisagez d’utiliser le logiciel pour savoir si la fonctionnalité peut ou non être utilisée dans cette région.</w:t>
      </w:r>
    </w:p>
    <w:p w:rsidR="00B41DB5" w:rsidRPr="00AB3045" w:rsidRDefault="00B41DB5" w:rsidP="00B41DB5">
      <w:pPr>
        <w:ind w:left="720" w:hanging="180"/>
        <w:rPr>
          <w:rFonts w:cs="Tahoma"/>
          <w:lang w:val="fr-FR"/>
        </w:rPr>
      </w:pPr>
    </w:p>
    <w:p w:rsidR="00B41DB5" w:rsidRPr="00AB3045" w:rsidRDefault="00B41DB5" w:rsidP="00B41DB5">
      <w:pPr>
        <w:spacing w:after="60"/>
        <w:ind w:left="734" w:hanging="187"/>
        <w:rPr>
          <w:rFonts w:cs="Tahoma"/>
          <w:lang w:val="fr-FR"/>
        </w:rPr>
      </w:pPr>
      <w:r w:rsidRPr="00AB3045">
        <w:rPr>
          <w:rFonts w:cs="Tahoma"/>
          <w:b/>
          <w:bCs/>
          <w:szCs w:val="20"/>
          <w:lang w:val="fr-FR"/>
        </w:rPr>
        <w:t>Droits d’utilisation concédés par les CAL :</w:t>
      </w:r>
    </w:p>
    <w:p w:rsidR="00B41DB5" w:rsidRPr="00AB3045" w:rsidRDefault="00B41DB5" w:rsidP="00B41DB5">
      <w:pPr>
        <w:ind w:left="540"/>
        <w:rPr>
          <w:rFonts w:cs="Tahoma"/>
          <w:lang w:val="fr-FR"/>
        </w:rPr>
      </w:pPr>
      <w:r w:rsidRPr="00AB3045">
        <w:rPr>
          <w:rFonts w:eastAsia="Calibri" w:cs="Tahoma"/>
          <w:szCs w:val="18"/>
          <w:lang w:val="fr-FR"/>
        </w:rPr>
        <w:t>Les utilisations autorisées par les différentes CAL Microsoft Dynamics AX 2012 R2 sont présentées dans le tableau ci</w:t>
      </w:r>
      <w:r w:rsidR="003119B0">
        <w:rPr>
          <w:rFonts w:eastAsia="Calibri" w:cs="Tahoma"/>
          <w:szCs w:val="18"/>
          <w:lang w:val="fr-FR"/>
        </w:rPr>
        <w:t>-</w:t>
      </w:r>
      <w:r w:rsidRPr="00AB3045">
        <w:rPr>
          <w:rFonts w:eastAsia="Calibri" w:cs="Tahoma"/>
          <w:szCs w:val="18"/>
          <w:lang w:val="fr-FR"/>
        </w:rPr>
        <w:t>dessous :</w:t>
      </w:r>
    </w:p>
    <w:p w:rsidR="00B41DB5" w:rsidRPr="00AB3045" w:rsidRDefault="00B41DB5" w:rsidP="00B41DB5">
      <w:pPr>
        <w:ind w:firstLine="540"/>
        <w:rPr>
          <w:rFonts w:cs="Tahoma"/>
          <w:lang w:val="fr-FR"/>
        </w:rPr>
      </w:pPr>
    </w:p>
    <w:p w:rsidR="00B41DB5" w:rsidRPr="00AB3045" w:rsidRDefault="00B41DB5" w:rsidP="00B41DB5">
      <w:pPr>
        <w:numPr>
          <w:ilvl w:val="1"/>
          <w:numId w:val="84"/>
        </w:numPr>
        <w:tabs>
          <w:tab w:val="clear" w:pos="1440"/>
          <w:tab w:val="num" w:pos="900"/>
        </w:tabs>
        <w:autoSpaceDE w:val="0"/>
        <w:autoSpaceDN w:val="0"/>
        <w:adjustRightInd w:val="0"/>
        <w:ind w:left="900" w:right="720"/>
        <w:rPr>
          <w:rFonts w:cs="Tahoma"/>
          <w:lang w:val="fr-FR"/>
        </w:rPr>
      </w:pPr>
      <w:r w:rsidRPr="00AB3045">
        <w:rPr>
          <w:rFonts w:eastAsia="Calibri" w:cs="Tahoma"/>
          <w:b/>
          <w:szCs w:val="18"/>
          <w:lang w:val="fr-FR"/>
        </w:rPr>
        <w:t>CAL Libre</w:t>
      </w:r>
      <w:r w:rsidR="003119B0">
        <w:rPr>
          <w:rFonts w:eastAsia="Calibri" w:cs="Tahoma"/>
          <w:b/>
          <w:szCs w:val="18"/>
          <w:lang w:val="fr-FR"/>
        </w:rPr>
        <w:t>-</w:t>
      </w:r>
      <w:r w:rsidRPr="00AB3045">
        <w:rPr>
          <w:rFonts w:eastAsia="Calibri" w:cs="Tahoma"/>
          <w:b/>
          <w:szCs w:val="18"/>
          <w:lang w:val="fr-FR"/>
        </w:rPr>
        <w:t>Service (CAL de base)</w:t>
      </w:r>
    </w:p>
    <w:p w:rsidR="00B41DB5" w:rsidRPr="000027E4" w:rsidRDefault="00B41DB5" w:rsidP="00B41DB5">
      <w:pPr>
        <w:numPr>
          <w:ilvl w:val="1"/>
          <w:numId w:val="106"/>
        </w:numPr>
        <w:ind w:left="1440" w:hanging="540"/>
        <w:rPr>
          <w:rFonts w:eastAsia="Calibri" w:cs="Tahoma"/>
          <w:szCs w:val="18"/>
          <w:lang w:val="fr-FR"/>
        </w:rPr>
      </w:pPr>
      <w:r w:rsidRPr="00AB3045">
        <w:rPr>
          <w:rFonts w:eastAsia="Calibri" w:cs="Tahoma"/>
          <w:szCs w:val="18"/>
          <w:lang w:val="fr-FR"/>
        </w:rPr>
        <w:t>créer des notes de frais ;</w:t>
      </w:r>
    </w:p>
    <w:p w:rsidR="00B41DB5" w:rsidRPr="000027E4" w:rsidRDefault="00B41DB5" w:rsidP="00B41DB5">
      <w:pPr>
        <w:numPr>
          <w:ilvl w:val="1"/>
          <w:numId w:val="106"/>
        </w:numPr>
        <w:ind w:left="1440" w:hanging="540"/>
        <w:rPr>
          <w:rFonts w:eastAsia="Calibri" w:cs="Tahoma"/>
          <w:szCs w:val="18"/>
          <w:lang w:val="fr-FR"/>
        </w:rPr>
      </w:pPr>
      <w:r w:rsidRPr="00AB3045">
        <w:rPr>
          <w:rFonts w:eastAsia="Calibri" w:cs="Tahoma"/>
          <w:szCs w:val="18"/>
          <w:lang w:val="fr-FR"/>
        </w:rPr>
        <w:t>gérer des données personnelles, telles que le régime de prestations ;</w:t>
      </w:r>
    </w:p>
    <w:p w:rsidR="00B41DB5" w:rsidRPr="000027E4" w:rsidRDefault="00B41DB5" w:rsidP="00B41DB5">
      <w:pPr>
        <w:numPr>
          <w:ilvl w:val="1"/>
          <w:numId w:val="106"/>
        </w:numPr>
        <w:ind w:left="1440" w:hanging="540"/>
        <w:rPr>
          <w:rFonts w:eastAsia="Calibri" w:cs="Tahoma"/>
          <w:szCs w:val="18"/>
          <w:lang w:val="fr-FR"/>
        </w:rPr>
      </w:pPr>
      <w:r w:rsidRPr="00AB3045">
        <w:rPr>
          <w:rFonts w:eastAsia="Calibri" w:cs="Tahoma"/>
          <w:szCs w:val="18"/>
          <w:lang w:val="fr-FR"/>
        </w:rPr>
        <w:t>créer des entrées d’horaire et de présence, telles que l’enregistrement des heures, le pointage des</w:t>
      </w:r>
      <w:r>
        <w:rPr>
          <w:rFonts w:eastAsia="Calibri" w:cs="Tahoma"/>
          <w:szCs w:val="18"/>
          <w:lang w:val="fr-FR"/>
        </w:rPr>
        <w:t> </w:t>
      </w:r>
      <w:r w:rsidRPr="00AB3045">
        <w:rPr>
          <w:rFonts w:eastAsia="Calibri" w:cs="Tahoma"/>
          <w:szCs w:val="18"/>
          <w:lang w:val="fr-FR"/>
        </w:rPr>
        <w:t>arrivées et des départs ;</w:t>
      </w:r>
    </w:p>
    <w:p w:rsidR="00B41DB5" w:rsidRPr="000027E4" w:rsidRDefault="00B41DB5" w:rsidP="00B41DB5">
      <w:pPr>
        <w:numPr>
          <w:ilvl w:val="1"/>
          <w:numId w:val="106"/>
        </w:numPr>
        <w:ind w:left="1440" w:hanging="540"/>
        <w:rPr>
          <w:rFonts w:eastAsia="Calibri" w:cs="Tahoma"/>
          <w:szCs w:val="18"/>
          <w:lang w:val="fr-FR"/>
        </w:rPr>
      </w:pPr>
      <w:r w:rsidRPr="00AB3045">
        <w:rPr>
          <w:rFonts w:eastAsia="Calibri" w:cs="Tahoma"/>
          <w:szCs w:val="18"/>
          <w:lang w:val="fr-FR"/>
        </w:rPr>
        <w:t>entrer les demandes de service de l’employé ;</w:t>
      </w:r>
    </w:p>
    <w:p w:rsidR="00B41DB5" w:rsidRPr="000027E4" w:rsidRDefault="00B41DB5" w:rsidP="00B41DB5">
      <w:pPr>
        <w:numPr>
          <w:ilvl w:val="1"/>
          <w:numId w:val="106"/>
        </w:numPr>
        <w:ind w:left="1440" w:hanging="540"/>
        <w:rPr>
          <w:rFonts w:eastAsia="Calibri" w:cs="Tahoma"/>
          <w:szCs w:val="18"/>
          <w:lang w:val="fr-FR"/>
        </w:rPr>
      </w:pPr>
      <w:r w:rsidRPr="00AB3045">
        <w:rPr>
          <w:rFonts w:eastAsia="Calibri" w:cs="Tahoma"/>
          <w:szCs w:val="18"/>
          <w:lang w:val="fr-FR"/>
        </w:rPr>
        <w:t>préparer les demandes d’approvisionnement indirect concernant les produits ou services pour l’employé, telles que voyage, matériel de bureau, fournitures ; et</w:t>
      </w:r>
      <w:r>
        <w:rPr>
          <w:rFonts w:eastAsia="Calibri" w:cs="Tahoma"/>
          <w:szCs w:val="18"/>
          <w:lang w:val="fr-FR"/>
        </w:rPr>
        <w:t xml:space="preserve"> </w:t>
      </w:r>
      <w:r w:rsidRPr="00AB3045">
        <w:rPr>
          <w:rFonts w:eastAsia="Calibri" w:cs="Tahoma"/>
          <w:szCs w:val="18"/>
          <w:lang w:val="fr-FR"/>
        </w:rPr>
        <w:t>/</w:t>
      </w:r>
      <w:r>
        <w:rPr>
          <w:rFonts w:eastAsia="Calibri" w:cs="Tahoma"/>
          <w:szCs w:val="18"/>
          <w:lang w:val="fr-FR"/>
        </w:rPr>
        <w:t xml:space="preserve"> </w:t>
      </w:r>
      <w:r w:rsidRPr="00AB3045">
        <w:rPr>
          <w:rFonts w:eastAsia="Calibri" w:cs="Tahoma"/>
          <w:szCs w:val="18"/>
          <w:lang w:val="fr-FR"/>
        </w:rPr>
        <w:t>ou effectuer des demandes d’ajout ou d’inscription de fournisseurs.</w:t>
      </w:r>
      <w:r w:rsidRPr="00AB3045">
        <w:rPr>
          <w:rFonts w:eastAsia="Calibri" w:cs="Tahoma"/>
          <w:szCs w:val="18"/>
          <w:lang w:val="fr-FR"/>
        </w:rPr>
        <w:br/>
      </w:r>
    </w:p>
    <w:p w:rsidR="00B41DB5" w:rsidRPr="00AB3045" w:rsidRDefault="00B41DB5" w:rsidP="00B41DB5">
      <w:pPr>
        <w:numPr>
          <w:ilvl w:val="0"/>
          <w:numId w:val="106"/>
        </w:numPr>
        <w:autoSpaceDE w:val="0"/>
        <w:autoSpaceDN w:val="0"/>
        <w:adjustRightInd w:val="0"/>
        <w:ind w:left="900" w:right="720"/>
        <w:rPr>
          <w:rFonts w:cs="Tahoma"/>
          <w:lang w:val="fr-FR"/>
        </w:rPr>
      </w:pPr>
      <w:r w:rsidRPr="00AB3045">
        <w:rPr>
          <w:rFonts w:eastAsia="Calibri" w:cs="Tahoma"/>
          <w:b/>
          <w:szCs w:val="18"/>
          <w:lang w:val="fr-FR"/>
        </w:rPr>
        <w:t>CAL Tâche (CAL Libre</w:t>
      </w:r>
      <w:r w:rsidR="003119B0">
        <w:rPr>
          <w:rFonts w:eastAsia="Calibri" w:cs="Tahoma"/>
          <w:b/>
          <w:szCs w:val="18"/>
          <w:lang w:val="fr-FR"/>
        </w:rPr>
        <w:t>-</w:t>
      </w:r>
      <w:r w:rsidRPr="00AB3045">
        <w:rPr>
          <w:rFonts w:eastAsia="Calibri" w:cs="Tahoma"/>
          <w:b/>
          <w:szCs w:val="18"/>
          <w:lang w:val="fr-FR"/>
        </w:rPr>
        <w:t>Service + CAL Tâche Supplémentaire)</w:t>
      </w:r>
    </w:p>
    <w:p w:rsidR="00B41DB5" w:rsidRPr="000027E4" w:rsidRDefault="00B41DB5" w:rsidP="00B41DB5">
      <w:pPr>
        <w:numPr>
          <w:ilvl w:val="1"/>
          <w:numId w:val="106"/>
        </w:numPr>
        <w:ind w:left="1440" w:hanging="540"/>
        <w:rPr>
          <w:rFonts w:eastAsia="Calibri" w:cs="Tahoma"/>
          <w:szCs w:val="18"/>
          <w:lang w:val="fr-FR"/>
        </w:rPr>
      </w:pPr>
      <w:r w:rsidRPr="00AB3045">
        <w:rPr>
          <w:rFonts w:eastAsia="Calibri" w:cs="Tahoma"/>
          <w:szCs w:val="18"/>
          <w:lang w:val="fr-FR"/>
        </w:rPr>
        <w:t>inclut les droits d’utilisation de la CAL Libre</w:t>
      </w:r>
      <w:r w:rsidR="003119B0">
        <w:rPr>
          <w:rFonts w:eastAsia="Calibri" w:cs="Tahoma"/>
          <w:szCs w:val="18"/>
          <w:lang w:val="fr-FR"/>
        </w:rPr>
        <w:t>-</w:t>
      </w:r>
      <w:r w:rsidRPr="00AB3045">
        <w:rPr>
          <w:rFonts w:eastAsia="Calibri" w:cs="Tahoma"/>
          <w:szCs w:val="18"/>
          <w:lang w:val="fr-FR"/>
        </w:rPr>
        <w:t>Service</w:t>
      </w:r>
    </w:p>
    <w:p w:rsidR="00B41DB5" w:rsidRPr="000027E4" w:rsidRDefault="00B41DB5" w:rsidP="00B41DB5">
      <w:pPr>
        <w:numPr>
          <w:ilvl w:val="1"/>
          <w:numId w:val="106"/>
        </w:numPr>
        <w:ind w:left="1440" w:hanging="540"/>
        <w:rPr>
          <w:rFonts w:eastAsia="Calibri" w:cs="Tahoma"/>
          <w:szCs w:val="18"/>
          <w:lang w:val="fr-FR"/>
        </w:rPr>
      </w:pPr>
      <w:r w:rsidRPr="00AB3045">
        <w:rPr>
          <w:rFonts w:eastAsia="Calibri" w:cs="Tahoma"/>
          <w:szCs w:val="18"/>
          <w:lang w:val="fr-FR"/>
        </w:rPr>
        <w:t>entrer les heures facturables ;</w:t>
      </w:r>
    </w:p>
    <w:p w:rsidR="00B41DB5" w:rsidRPr="000027E4" w:rsidRDefault="00B41DB5" w:rsidP="00B41DB5">
      <w:pPr>
        <w:numPr>
          <w:ilvl w:val="1"/>
          <w:numId w:val="106"/>
        </w:numPr>
        <w:ind w:left="1440" w:hanging="540"/>
        <w:rPr>
          <w:rFonts w:eastAsia="Calibri" w:cs="Tahoma"/>
          <w:szCs w:val="18"/>
          <w:lang w:val="fr-FR"/>
        </w:rPr>
      </w:pPr>
      <w:r w:rsidRPr="00AB3045">
        <w:rPr>
          <w:rFonts w:eastAsia="Calibri" w:cs="Tahoma"/>
          <w:szCs w:val="18"/>
          <w:lang w:val="fr-FR"/>
        </w:rPr>
        <w:t>entrer les dépenses facturables ;</w:t>
      </w:r>
    </w:p>
    <w:p w:rsidR="00B41DB5" w:rsidRPr="000027E4" w:rsidRDefault="00B41DB5" w:rsidP="00B41DB5">
      <w:pPr>
        <w:numPr>
          <w:ilvl w:val="1"/>
          <w:numId w:val="106"/>
        </w:numPr>
        <w:ind w:left="1440" w:hanging="540"/>
        <w:rPr>
          <w:rFonts w:eastAsia="Calibri" w:cs="Tahoma"/>
          <w:szCs w:val="18"/>
          <w:lang w:val="fr-FR"/>
        </w:rPr>
      </w:pPr>
      <w:r w:rsidRPr="00AB3045">
        <w:rPr>
          <w:rFonts w:eastAsia="Calibri" w:cs="Tahoma"/>
          <w:szCs w:val="18"/>
          <w:lang w:val="fr-FR"/>
        </w:rPr>
        <w:t>gérer les performances et les évaluations annuelles, la définition des objectifs et les compétences ;</w:t>
      </w:r>
    </w:p>
    <w:p w:rsidR="00B41DB5" w:rsidRPr="000027E4" w:rsidRDefault="00B41DB5" w:rsidP="00B41DB5">
      <w:pPr>
        <w:numPr>
          <w:ilvl w:val="1"/>
          <w:numId w:val="106"/>
        </w:numPr>
        <w:ind w:left="1440" w:hanging="540"/>
        <w:rPr>
          <w:rFonts w:eastAsia="Calibri" w:cs="Tahoma"/>
          <w:szCs w:val="18"/>
          <w:lang w:val="fr-FR"/>
        </w:rPr>
      </w:pPr>
      <w:r w:rsidRPr="00AB3045">
        <w:rPr>
          <w:rFonts w:eastAsia="Calibri" w:cs="Tahoma"/>
          <w:szCs w:val="18"/>
          <w:lang w:val="fr-FR"/>
        </w:rPr>
        <w:t>gérer un dispositif de point de vente au détail ;</w:t>
      </w:r>
    </w:p>
    <w:p w:rsidR="00B41DB5" w:rsidRPr="000027E4" w:rsidRDefault="00B41DB5" w:rsidP="00B41DB5">
      <w:pPr>
        <w:numPr>
          <w:ilvl w:val="1"/>
          <w:numId w:val="106"/>
        </w:numPr>
        <w:ind w:left="1440" w:hanging="540"/>
        <w:rPr>
          <w:rFonts w:eastAsia="Calibri" w:cs="Tahoma"/>
          <w:szCs w:val="18"/>
          <w:lang w:val="fr-FR"/>
        </w:rPr>
      </w:pPr>
      <w:r w:rsidRPr="00AB3045">
        <w:rPr>
          <w:rFonts w:eastAsia="Calibri" w:cs="Tahoma"/>
          <w:szCs w:val="18"/>
          <w:lang w:val="fr-FR"/>
        </w:rPr>
        <w:t>approuver les factures fournisseur concernant l’approvisionnement indirect ; et</w:t>
      </w:r>
    </w:p>
    <w:p w:rsidR="00B41DB5" w:rsidRPr="000027E4" w:rsidRDefault="00B41DB5" w:rsidP="00B41DB5">
      <w:pPr>
        <w:numPr>
          <w:ilvl w:val="1"/>
          <w:numId w:val="106"/>
        </w:numPr>
        <w:ind w:left="1440" w:hanging="540"/>
        <w:rPr>
          <w:rFonts w:eastAsia="Calibri" w:cs="Tahoma"/>
          <w:szCs w:val="18"/>
          <w:lang w:val="fr-FR"/>
        </w:rPr>
      </w:pPr>
      <w:r w:rsidRPr="00AB3045">
        <w:rPr>
          <w:rFonts w:eastAsia="Calibri" w:cs="Tahoma"/>
          <w:szCs w:val="18"/>
          <w:lang w:val="fr-FR"/>
        </w:rPr>
        <w:t>les utilisateurs de CAL Tâche ne sont pas autorisés à approuver les flux de travail.</w:t>
      </w:r>
      <w:r w:rsidRPr="000027E4">
        <w:rPr>
          <w:rFonts w:eastAsia="Calibri" w:cs="Tahoma"/>
          <w:szCs w:val="18"/>
          <w:lang w:val="fr-FR"/>
        </w:rPr>
        <w:t xml:space="preserve"> </w:t>
      </w:r>
    </w:p>
    <w:p w:rsidR="00B41DB5" w:rsidRPr="00AB3045" w:rsidRDefault="00B41DB5" w:rsidP="00B41DB5">
      <w:pPr>
        <w:autoSpaceDE w:val="0"/>
        <w:autoSpaceDN w:val="0"/>
        <w:adjustRightInd w:val="0"/>
        <w:ind w:left="1260" w:right="720"/>
        <w:rPr>
          <w:rFonts w:cs="Tahoma"/>
          <w:lang w:val="fr-FR"/>
        </w:rPr>
      </w:pPr>
    </w:p>
    <w:p w:rsidR="00B41DB5" w:rsidRPr="00AB3045" w:rsidRDefault="00B41DB5" w:rsidP="00B41DB5">
      <w:pPr>
        <w:numPr>
          <w:ilvl w:val="0"/>
          <w:numId w:val="106"/>
        </w:numPr>
        <w:ind w:left="900" w:right="720"/>
        <w:rPr>
          <w:rFonts w:cs="Tahoma"/>
          <w:lang w:val="fr-FR"/>
        </w:rPr>
      </w:pPr>
      <w:r w:rsidRPr="00AB3045">
        <w:rPr>
          <w:rFonts w:eastAsia="Calibri" w:cs="Tahoma"/>
          <w:b/>
          <w:szCs w:val="18"/>
          <w:lang w:val="fr-FR"/>
        </w:rPr>
        <w:t>CAL Fonctionnelle (CAL Tâche + CAL Fonctionnelle Supplémentaire)</w:t>
      </w:r>
    </w:p>
    <w:p w:rsidR="00B41DB5" w:rsidRPr="000027E4" w:rsidRDefault="00B41DB5" w:rsidP="00B41DB5">
      <w:pPr>
        <w:numPr>
          <w:ilvl w:val="1"/>
          <w:numId w:val="106"/>
        </w:numPr>
        <w:ind w:left="1440" w:hanging="540"/>
        <w:rPr>
          <w:rFonts w:eastAsia="Calibri" w:cs="Tahoma"/>
          <w:szCs w:val="18"/>
          <w:lang w:val="fr-FR"/>
        </w:rPr>
      </w:pPr>
      <w:r w:rsidRPr="00AB3045">
        <w:rPr>
          <w:rFonts w:eastAsia="Calibri" w:cs="Tahoma"/>
          <w:szCs w:val="18"/>
          <w:lang w:val="fr-FR"/>
        </w:rPr>
        <w:t>inclut les droits d’utilisation de la CAL Tâche</w:t>
      </w:r>
    </w:p>
    <w:p w:rsidR="00B41DB5" w:rsidRPr="000027E4" w:rsidRDefault="00B41DB5" w:rsidP="00B41DB5">
      <w:pPr>
        <w:numPr>
          <w:ilvl w:val="1"/>
          <w:numId w:val="106"/>
        </w:numPr>
        <w:ind w:left="1440" w:hanging="540"/>
        <w:rPr>
          <w:rFonts w:eastAsia="Calibri" w:cs="Tahoma"/>
          <w:szCs w:val="18"/>
          <w:lang w:val="fr-FR"/>
        </w:rPr>
      </w:pPr>
      <w:r w:rsidRPr="00AB3045">
        <w:rPr>
          <w:rFonts w:eastAsia="Calibri" w:cs="Tahoma"/>
          <w:szCs w:val="18"/>
          <w:lang w:val="fr-FR"/>
        </w:rPr>
        <w:t>gérer un atelier dans un cycle de production ou de fabrication ;</w:t>
      </w:r>
    </w:p>
    <w:p w:rsidR="00B41DB5" w:rsidRPr="000027E4" w:rsidRDefault="00B41DB5" w:rsidP="00B41DB5">
      <w:pPr>
        <w:numPr>
          <w:ilvl w:val="1"/>
          <w:numId w:val="106"/>
        </w:numPr>
        <w:ind w:left="1440" w:hanging="540"/>
        <w:rPr>
          <w:rFonts w:eastAsia="Calibri" w:cs="Tahoma"/>
          <w:szCs w:val="18"/>
          <w:lang w:val="fr-FR"/>
        </w:rPr>
      </w:pPr>
      <w:r w:rsidRPr="00AB3045">
        <w:rPr>
          <w:rFonts w:eastAsia="Calibri" w:cs="Tahoma"/>
          <w:szCs w:val="18"/>
          <w:lang w:val="fr-FR"/>
        </w:rPr>
        <w:t>gérer des projets et des ressources ;</w:t>
      </w:r>
    </w:p>
    <w:p w:rsidR="00B41DB5" w:rsidRPr="000027E4" w:rsidRDefault="00B41DB5" w:rsidP="00B41DB5">
      <w:pPr>
        <w:numPr>
          <w:ilvl w:val="1"/>
          <w:numId w:val="106"/>
        </w:numPr>
        <w:ind w:left="1440" w:hanging="540"/>
        <w:rPr>
          <w:rFonts w:eastAsia="Calibri" w:cs="Tahoma"/>
          <w:szCs w:val="18"/>
          <w:lang w:val="fr-FR"/>
        </w:rPr>
      </w:pPr>
      <w:r w:rsidRPr="00AB3045">
        <w:rPr>
          <w:rFonts w:eastAsia="Calibri" w:cs="Tahoma"/>
          <w:szCs w:val="18"/>
          <w:lang w:val="fr-FR"/>
        </w:rPr>
        <w:t>gérer les cycles des ressources humaines ;</w:t>
      </w:r>
    </w:p>
    <w:p w:rsidR="00B41DB5" w:rsidRPr="000027E4" w:rsidRDefault="00B41DB5" w:rsidP="00B41DB5">
      <w:pPr>
        <w:numPr>
          <w:ilvl w:val="1"/>
          <w:numId w:val="106"/>
        </w:numPr>
        <w:ind w:left="1440" w:hanging="540"/>
        <w:rPr>
          <w:rFonts w:eastAsia="Calibri" w:cs="Tahoma"/>
          <w:szCs w:val="18"/>
          <w:lang w:val="fr-FR"/>
        </w:rPr>
      </w:pPr>
      <w:r w:rsidRPr="00AB3045">
        <w:rPr>
          <w:rFonts w:eastAsia="Calibri" w:cs="Tahoma"/>
          <w:szCs w:val="18"/>
          <w:lang w:val="fr-FR"/>
        </w:rPr>
        <w:t>gérer les transferts de budget et les demandes organisationnelles ;</w:t>
      </w:r>
    </w:p>
    <w:p w:rsidR="00B41DB5" w:rsidRPr="000027E4" w:rsidRDefault="00B41DB5" w:rsidP="00B41DB5">
      <w:pPr>
        <w:numPr>
          <w:ilvl w:val="1"/>
          <w:numId w:val="106"/>
        </w:numPr>
        <w:ind w:left="1440" w:hanging="540"/>
        <w:rPr>
          <w:rFonts w:eastAsia="Calibri" w:cs="Tahoma"/>
          <w:szCs w:val="18"/>
          <w:lang w:val="fr-FR"/>
        </w:rPr>
      </w:pPr>
      <w:r w:rsidRPr="00AB3045">
        <w:rPr>
          <w:rFonts w:eastAsia="Calibri" w:cs="Tahoma"/>
          <w:szCs w:val="18"/>
          <w:lang w:val="fr-FR"/>
        </w:rPr>
        <w:t>créer des enregistrements de données de référence relatives aux candidats ou aux employés ;</w:t>
      </w:r>
    </w:p>
    <w:p w:rsidR="00B41DB5" w:rsidRPr="000027E4" w:rsidRDefault="00B41DB5" w:rsidP="00B41DB5">
      <w:pPr>
        <w:numPr>
          <w:ilvl w:val="1"/>
          <w:numId w:val="106"/>
        </w:numPr>
        <w:ind w:left="1440" w:hanging="540"/>
        <w:rPr>
          <w:rFonts w:eastAsia="Calibri" w:cs="Tahoma"/>
          <w:szCs w:val="18"/>
          <w:lang w:val="fr-FR"/>
        </w:rPr>
      </w:pPr>
      <w:r w:rsidRPr="00AB3045">
        <w:rPr>
          <w:rFonts w:eastAsia="Calibri" w:cs="Tahoma"/>
          <w:szCs w:val="18"/>
          <w:lang w:val="fr-FR"/>
        </w:rPr>
        <w:t>créer une offre d’emploi ou de poste ;</w:t>
      </w:r>
    </w:p>
    <w:p w:rsidR="00B41DB5" w:rsidRPr="000027E4" w:rsidRDefault="00B41DB5" w:rsidP="00B41DB5">
      <w:pPr>
        <w:numPr>
          <w:ilvl w:val="1"/>
          <w:numId w:val="106"/>
        </w:numPr>
        <w:ind w:left="1440" w:hanging="540"/>
        <w:rPr>
          <w:rFonts w:eastAsia="Calibri" w:cs="Tahoma"/>
          <w:szCs w:val="18"/>
          <w:lang w:val="fr-FR"/>
        </w:rPr>
      </w:pPr>
      <w:r w:rsidRPr="00AB3045">
        <w:rPr>
          <w:rFonts w:eastAsia="Calibri" w:cs="Tahoma"/>
          <w:szCs w:val="18"/>
          <w:lang w:val="fr-FR"/>
        </w:rPr>
        <w:t xml:space="preserve">transmettre ou demander l’approbation des factures concernant leurs clients ; </w:t>
      </w:r>
    </w:p>
    <w:p w:rsidR="00B41DB5" w:rsidRPr="000027E4" w:rsidRDefault="00B41DB5" w:rsidP="00B41DB5">
      <w:pPr>
        <w:numPr>
          <w:ilvl w:val="1"/>
          <w:numId w:val="106"/>
        </w:numPr>
        <w:ind w:left="1440" w:hanging="540"/>
        <w:rPr>
          <w:rFonts w:eastAsia="Calibri" w:cs="Tahoma"/>
          <w:szCs w:val="18"/>
          <w:lang w:val="fr-FR"/>
        </w:rPr>
      </w:pPr>
      <w:r w:rsidRPr="00AB3045">
        <w:rPr>
          <w:rFonts w:eastAsia="Calibri" w:cs="Tahoma"/>
          <w:szCs w:val="18"/>
          <w:lang w:val="fr-FR"/>
        </w:rPr>
        <w:t>approuver les factures fournisseur ou les bons d’échange pour les services rendus ;</w:t>
      </w:r>
    </w:p>
    <w:p w:rsidR="00B41DB5" w:rsidRPr="00AB3045" w:rsidRDefault="00B41DB5" w:rsidP="00B41DB5">
      <w:pPr>
        <w:numPr>
          <w:ilvl w:val="1"/>
          <w:numId w:val="106"/>
        </w:numPr>
        <w:ind w:left="1440" w:hanging="540"/>
        <w:rPr>
          <w:rFonts w:cs="Tahoma"/>
          <w:lang w:val="fr-FR"/>
        </w:rPr>
      </w:pPr>
      <w:r w:rsidRPr="00AB3045">
        <w:rPr>
          <w:rFonts w:eastAsia="Calibri" w:cs="Tahoma"/>
          <w:szCs w:val="18"/>
          <w:lang w:val="fr-FR"/>
        </w:rPr>
        <w:t>créer et gérer les enregistrements de données de référence concernant les clients, les fournisseurs, le stock des produits ou les catalogues ; et</w:t>
      </w:r>
      <w:r>
        <w:rPr>
          <w:rFonts w:eastAsia="Calibri" w:cs="Tahoma"/>
          <w:szCs w:val="18"/>
          <w:lang w:val="fr-FR"/>
        </w:rPr>
        <w:t xml:space="preserve"> </w:t>
      </w:r>
      <w:r w:rsidRPr="00AB3045">
        <w:rPr>
          <w:rFonts w:eastAsia="Calibri" w:cs="Tahoma"/>
          <w:szCs w:val="18"/>
          <w:lang w:val="fr-FR"/>
        </w:rPr>
        <w:t>/</w:t>
      </w:r>
      <w:r>
        <w:rPr>
          <w:rFonts w:eastAsia="Calibri" w:cs="Tahoma"/>
          <w:szCs w:val="18"/>
          <w:lang w:val="fr-FR"/>
        </w:rPr>
        <w:t xml:space="preserve"> </w:t>
      </w:r>
      <w:r w:rsidRPr="00AB3045">
        <w:rPr>
          <w:rFonts w:eastAsia="Calibri" w:cs="Tahoma"/>
          <w:szCs w:val="18"/>
          <w:lang w:val="fr-FR"/>
        </w:rPr>
        <w:t>ou</w:t>
      </w:r>
    </w:p>
    <w:p w:rsidR="00B41DB5" w:rsidRPr="00AB3045" w:rsidRDefault="00B41DB5" w:rsidP="00B41DB5">
      <w:pPr>
        <w:numPr>
          <w:ilvl w:val="1"/>
          <w:numId w:val="106"/>
        </w:numPr>
        <w:ind w:left="1260" w:right="720" w:hanging="360"/>
        <w:rPr>
          <w:rFonts w:cs="Tahoma"/>
          <w:lang w:val="fr-FR"/>
        </w:rPr>
      </w:pPr>
      <w:r w:rsidRPr="00AB3045">
        <w:rPr>
          <w:rFonts w:eastAsia="Calibri" w:cs="Tahoma"/>
          <w:szCs w:val="18"/>
          <w:lang w:val="fr-FR"/>
        </w:rPr>
        <w:t>approuver les demandes des utilisateurs de CAL Libre Service ou de CAL Tâche.</w:t>
      </w:r>
    </w:p>
    <w:p w:rsidR="00B41DB5" w:rsidRPr="00AB3045" w:rsidRDefault="00B41DB5" w:rsidP="00B41DB5">
      <w:pPr>
        <w:autoSpaceDE w:val="0"/>
        <w:autoSpaceDN w:val="0"/>
        <w:adjustRightInd w:val="0"/>
        <w:ind w:left="1260" w:right="720" w:hanging="360"/>
        <w:rPr>
          <w:rFonts w:cs="Tahoma"/>
          <w:lang w:val="fr-FR"/>
        </w:rPr>
      </w:pPr>
    </w:p>
    <w:p w:rsidR="00B41DB5" w:rsidRPr="00AB3045" w:rsidRDefault="00B41DB5" w:rsidP="00B41DB5">
      <w:pPr>
        <w:numPr>
          <w:ilvl w:val="0"/>
          <w:numId w:val="106"/>
        </w:numPr>
        <w:ind w:left="900" w:right="720"/>
        <w:rPr>
          <w:rFonts w:cs="Tahoma"/>
          <w:lang w:val="fr-FR"/>
        </w:rPr>
      </w:pPr>
      <w:r w:rsidRPr="00AB3045">
        <w:rPr>
          <w:rFonts w:eastAsia="Calibri" w:cs="Tahoma"/>
          <w:b/>
          <w:szCs w:val="18"/>
          <w:lang w:val="fr-FR"/>
        </w:rPr>
        <w:t>CAL Entreprise (CAL Fonctionnelle + CAL Entreprise Supplémentaire)</w:t>
      </w:r>
    </w:p>
    <w:p w:rsidR="00B41DB5" w:rsidRPr="000027E4" w:rsidRDefault="00B41DB5" w:rsidP="00B41DB5">
      <w:pPr>
        <w:numPr>
          <w:ilvl w:val="1"/>
          <w:numId w:val="106"/>
        </w:numPr>
        <w:ind w:left="1440" w:hanging="540"/>
        <w:rPr>
          <w:rFonts w:eastAsia="Calibri" w:cs="Tahoma"/>
          <w:szCs w:val="18"/>
          <w:lang w:val="fr-FR"/>
        </w:rPr>
      </w:pPr>
      <w:r w:rsidRPr="00AB3045">
        <w:rPr>
          <w:rFonts w:eastAsia="Calibri" w:cs="Tahoma"/>
          <w:szCs w:val="18"/>
          <w:lang w:val="fr-FR"/>
        </w:rPr>
        <w:t>Droits d’Utilisation Complets</w:t>
      </w:r>
    </w:p>
    <w:p w:rsidR="00B41DB5" w:rsidRPr="00AB3045" w:rsidRDefault="00B41DB5" w:rsidP="00B41DB5">
      <w:pPr>
        <w:autoSpaceDE w:val="0"/>
        <w:autoSpaceDN w:val="0"/>
        <w:adjustRightInd w:val="0"/>
        <w:ind w:left="900" w:right="720"/>
        <w:rPr>
          <w:rFonts w:cs="Tahoma"/>
          <w:lang w:val="fr-FR"/>
        </w:rPr>
      </w:pPr>
    </w:p>
    <w:p w:rsidR="00B41DB5" w:rsidRPr="00AB3045" w:rsidRDefault="00B41DB5" w:rsidP="00B41DB5">
      <w:pPr>
        <w:autoSpaceDE w:val="0"/>
        <w:autoSpaceDN w:val="0"/>
        <w:adjustRightInd w:val="0"/>
        <w:ind w:left="720"/>
        <w:rPr>
          <w:rFonts w:cs="Tahoma"/>
          <w:lang w:val="fr-FR"/>
        </w:rPr>
      </w:pPr>
      <w:r w:rsidRPr="00AB3045">
        <w:rPr>
          <w:rFonts w:eastAsia="Calibri" w:cs="Tahoma"/>
          <w:szCs w:val="18"/>
          <w:lang w:val="fr-FR"/>
        </w:rPr>
        <w:t>Pour plus de détails et savoir quelles CAL utiliser, reportez</w:t>
      </w:r>
      <w:r w:rsidR="003119B0">
        <w:rPr>
          <w:rFonts w:eastAsia="Calibri" w:cs="Tahoma"/>
          <w:szCs w:val="18"/>
          <w:lang w:val="fr-FR"/>
        </w:rPr>
        <w:t>-</w:t>
      </w:r>
      <w:r w:rsidRPr="00AB3045">
        <w:rPr>
          <w:rFonts w:eastAsia="Calibri" w:cs="Tahoma"/>
          <w:szCs w:val="18"/>
          <w:lang w:val="fr-FR"/>
        </w:rPr>
        <w:t xml:space="preserve">vous au Guide de Licence Microsoft Dynamics AX 2012 R2 de juillet 2012 disponible sur le site </w:t>
      </w:r>
      <w:hyperlink r:id="rId53" w:history="1">
        <w:r w:rsidRPr="00AB3045">
          <w:rPr>
            <w:rStyle w:val="Hyperlink"/>
            <w:rFonts w:eastAsia="Calibri" w:cs="Tahoma"/>
            <w:szCs w:val="18"/>
            <w:lang w:val="fr-FR"/>
          </w:rPr>
          <w:t>www.microsoft.com</w:t>
        </w:r>
      </w:hyperlink>
      <w:r w:rsidRPr="00AB3045">
        <w:rPr>
          <w:rFonts w:eastAsia="Calibri" w:cs="Tahoma"/>
          <w:szCs w:val="18"/>
          <w:lang w:val="fr-FR"/>
        </w:rPr>
        <w:t>.</w:t>
      </w:r>
    </w:p>
    <w:p w:rsidR="00B41DB5" w:rsidRPr="00AB3045" w:rsidRDefault="00B41DB5" w:rsidP="00B41DB5">
      <w:pPr>
        <w:ind w:left="720" w:hanging="180"/>
        <w:rPr>
          <w:rFonts w:cs="Tahoma"/>
          <w:lang w:val="fr-FR"/>
        </w:rPr>
      </w:pPr>
    </w:p>
    <w:p w:rsidR="00B41DB5" w:rsidRPr="00AB3045" w:rsidRDefault="00B41DB5" w:rsidP="00B41DB5">
      <w:pPr>
        <w:spacing w:after="60"/>
        <w:ind w:left="734" w:hanging="194"/>
        <w:rPr>
          <w:rFonts w:cs="Tahoma"/>
          <w:lang w:val="fr-FR"/>
        </w:rPr>
      </w:pPr>
      <w:r w:rsidRPr="00AB3045">
        <w:rPr>
          <w:rFonts w:cs="Tahoma"/>
          <w:b/>
          <w:bCs/>
          <w:lang w:val="fr-FR"/>
        </w:rPr>
        <w:t>Termes de contrat de licence supplémentaires</w:t>
      </w:r>
    </w:p>
    <w:p w:rsidR="00B41DB5" w:rsidRPr="00AB3045" w:rsidRDefault="00B41DB5" w:rsidP="00B41DB5">
      <w:pPr>
        <w:pStyle w:val="PURBody-Indented"/>
        <w:spacing w:after="0"/>
        <w:ind w:left="547"/>
        <w:rPr>
          <w:rFonts w:ascii="Tahoma" w:hAnsi="Tahoma" w:cs="Tahoma"/>
          <w:lang w:val="fr-FR"/>
        </w:rPr>
      </w:pPr>
      <w:r w:rsidRPr="00AB3045">
        <w:rPr>
          <w:rFonts w:ascii="Tahoma" w:eastAsia="Calibri" w:hAnsi="Tahoma" w:cs="Tahoma"/>
          <w:sz w:val="18"/>
          <w:szCs w:val="18"/>
          <w:lang w:val="fr-FR"/>
        </w:rPr>
        <w:t xml:space="preserve">Votre utilisation des Composants Ecommerce et Point de Vente ainsi que des mises à jour et suppléments similaires à Microsoft Dynamics AX 2012 R2 est régie par les termes du contrat de licence supplémentaires disponibles sur le site : </w:t>
      </w:r>
      <w:hyperlink r:id="rId54" w:history="1">
        <w:r w:rsidRPr="003F6E27">
          <w:rPr>
            <w:rStyle w:val="Hyperlink"/>
            <w:rFonts w:ascii="Tahoma" w:eastAsia="Calibri" w:hAnsi="Tahoma" w:cs="Tahoma"/>
            <w:color w:val="auto"/>
            <w:sz w:val="18"/>
            <w:szCs w:val="18"/>
            <w:u w:val="none"/>
            <w:lang w:val="fr-FR"/>
          </w:rPr>
          <w:t>http://www.microsoft.com/en-us/dynamics/erp-buy-ax-software.aspx</w:t>
        </w:r>
      </w:hyperlink>
      <w:r w:rsidRPr="00AB3045">
        <w:rPr>
          <w:rFonts w:ascii="Tahoma" w:eastAsia="Calibri" w:hAnsi="Tahoma" w:cs="Tahoma"/>
          <w:sz w:val="18"/>
          <w:szCs w:val="18"/>
          <w:lang w:val="fr-FR"/>
        </w:rPr>
        <w:t>.</w:t>
      </w:r>
    </w:p>
    <w:p w:rsidR="00B41DB5" w:rsidRPr="00AB3045" w:rsidRDefault="00B41DB5" w:rsidP="00B41DB5">
      <w:pPr>
        <w:rPr>
          <w:rFonts w:cs="Tahoma"/>
          <w:lang w:val="fr-FR"/>
        </w:rPr>
      </w:pPr>
    </w:p>
    <w:p w:rsidR="00B41DB5" w:rsidRPr="00AB3045" w:rsidRDefault="00B41DB5" w:rsidP="00B41DB5">
      <w:pPr>
        <w:pStyle w:val="Heading3"/>
        <w:rPr>
          <w:rFonts w:ascii="Tahoma" w:hAnsi="Tahoma" w:cs="Tahoma"/>
          <w:lang w:val="fr-FR"/>
        </w:rPr>
      </w:pPr>
      <w:bookmarkStart w:id="1354" w:name="_68_Microsoft_Dynamics"/>
      <w:bookmarkStart w:id="1355" w:name="_Toc336338328"/>
      <w:bookmarkStart w:id="1356" w:name="_Toc351567757"/>
      <w:bookmarkEnd w:id="1354"/>
      <w:r w:rsidRPr="00AB3045">
        <w:rPr>
          <w:rFonts w:ascii="Tahoma" w:hAnsi="Tahoma" w:cs="Tahoma"/>
          <w:color w:val="F66400"/>
          <w:sz w:val="22"/>
          <w:vertAlign w:val="superscript"/>
          <w:lang w:val="fr-FR"/>
        </w:rPr>
        <w:t>66</w:t>
      </w:r>
      <w:r w:rsidRPr="00AB3045">
        <w:rPr>
          <w:rFonts w:ascii="Tahoma" w:hAnsi="Tahoma" w:cs="Tahoma"/>
          <w:color w:val="F66400"/>
          <w:sz w:val="22"/>
          <w:lang w:val="fr-FR"/>
        </w:rPr>
        <w:t xml:space="preserve"> Microsoft Dynamics CRM 2011</w:t>
      </w:r>
      <w:bookmarkEnd w:id="1355"/>
      <w:bookmarkEnd w:id="1356"/>
    </w:p>
    <w:bookmarkEnd w:id="1350"/>
    <w:bookmarkEnd w:id="1351"/>
    <w:p w:rsidR="00B41DB5" w:rsidRPr="00AB3045" w:rsidRDefault="00B41DB5" w:rsidP="00B41DB5">
      <w:pPr>
        <w:rPr>
          <w:rFonts w:cs="Tahoma"/>
          <w:lang w:val="fr-FR"/>
        </w:rPr>
      </w:pPr>
    </w:p>
    <w:p w:rsidR="00B41DB5" w:rsidRPr="00AB3045" w:rsidRDefault="00B41DB5" w:rsidP="00B41DB5">
      <w:pPr>
        <w:spacing w:after="60"/>
        <w:ind w:left="720"/>
        <w:rPr>
          <w:rFonts w:cs="Tahoma"/>
          <w:lang w:val="fr-FR"/>
        </w:rPr>
      </w:pPr>
      <w:r w:rsidRPr="00AB3045">
        <w:rPr>
          <w:rFonts w:cs="Tahoma"/>
          <w:b/>
          <w:bCs/>
          <w:color w:val="000000"/>
          <w:szCs w:val="20"/>
          <w:lang w:val="fr-FR"/>
        </w:rPr>
        <w:t>Chemin de migration de la Software Assurance pour Microsoft Dynamics CRM 4.0</w:t>
      </w:r>
    </w:p>
    <w:p w:rsidR="00B41DB5" w:rsidRPr="00AB3045" w:rsidRDefault="00B41DB5" w:rsidP="00B41DB5">
      <w:pPr>
        <w:ind w:left="720"/>
        <w:rPr>
          <w:rFonts w:cs="Tahoma"/>
          <w:lang w:val="fr-FR"/>
        </w:rPr>
      </w:pPr>
      <w:r w:rsidRPr="00AB3045">
        <w:rPr>
          <w:rFonts w:cs="Tahoma"/>
          <w:color w:val="000000"/>
          <w:szCs w:val="20"/>
          <w:lang w:val="fr-FR"/>
        </w:rPr>
        <w:t>Les clients qui ont acheté leurs licences Microsoft Dynamics CRM 4.0 et disposent d’une Software Assurance active pour ces licences à compter du 1</w:t>
      </w:r>
      <w:r w:rsidRPr="00715244">
        <w:rPr>
          <w:rFonts w:cs="Tahoma"/>
          <w:color w:val="000000"/>
          <w:szCs w:val="20"/>
          <w:vertAlign w:val="superscript"/>
          <w:lang w:val="fr-FR"/>
        </w:rPr>
        <w:t>er</w:t>
      </w:r>
      <w:r w:rsidRPr="00AB3045">
        <w:rPr>
          <w:rFonts w:cs="Tahoma"/>
          <w:color w:val="000000"/>
          <w:szCs w:val="20"/>
          <w:lang w:val="fr-FR"/>
        </w:rPr>
        <w:t xml:space="preserve"> avril 2011 ont le droit de mettre à jour ces licences tel qu’indiqué ci</w:t>
      </w:r>
      <w:r w:rsidR="003119B0">
        <w:rPr>
          <w:rFonts w:cs="Tahoma"/>
          <w:color w:val="000000"/>
          <w:szCs w:val="20"/>
          <w:lang w:val="fr-FR"/>
        </w:rPr>
        <w:t>-</w:t>
      </w:r>
      <w:r w:rsidRPr="00AB3045">
        <w:rPr>
          <w:rFonts w:cs="Tahoma"/>
          <w:color w:val="000000"/>
          <w:szCs w:val="20"/>
          <w:lang w:val="fr-FR"/>
        </w:rPr>
        <w:t>après :</w:t>
      </w:r>
    </w:p>
    <w:p w:rsidR="00B41DB5" w:rsidRPr="00AB3045" w:rsidRDefault="00B41DB5" w:rsidP="00B41DB5">
      <w:pPr>
        <w:rPr>
          <w:rFonts w:cs="Tahoma"/>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B41DB5" w:rsidRPr="00AB3045" w:rsidTr="00C2300F">
        <w:tc>
          <w:tcPr>
            <w:tcW w:w="4248" w:type="dxa"/>
            <w:tcBorders>
              <w:top w:val="single" w:sz="4" w:space="0" w:color="000000"/>
              <w:bottom w:val="single" w:sz="6" w:space="0" w:color="000000"/>
            </w:tcBorders>
            <w:shd w:val="clear" w:color="auto" w:fill="FABF8F"/>
          </w:tcPr>
          <w:p w:rsidR="00B41DB5" w:rsidRPr="00AB3045" w:rsidRDefault="00B41DB5" w:rsidP="00C2300F">
            <w:pPr>
              <w:jc w:val="center"/>
              <w:rPr>
                <w:rFonts w:cs="Tahoma"/>
                <w:b/>
                <w:color w:val="000000"/>
                <w:szCs w:val="20"/>
                <w:lang w:val="fr-FR"/>
              </w:rPr>
            </w:pPr>
            <w:r w:rsidRPr="00AB3045">
              <w:rPr>
                <w:rFonts w:cs="Tahoma"/>
                <w:b/>
                <w:color w:val="000000"/>
                <w:szCs w:val="20"/>
                <w:lang w:val="fr-FR"/>
              </w:rPr>
              <w:lastRenderedPageBreak/>
              <w:t>Licences Microsoft Dynamics CRM 4.0 éligibles</w:t>
            </w:r>
          </w:p>
        </w:tc>
        <w:tc>
          <w:tcPr>
            <w:tcW w:w="4212" w:type="dxa"/>
            <w:tcBorders>
              <w:top w:val="single" w:sz="4" w:space="0" w:color="000000"/>
              <w:bottom w:val="single" w:sz="6" w:space="0" w:color="000000"/>
            </w:tcBorders>
            <w:shd w:val="clear" w:color="auto" w:fill="FABF8F"/>
          </w:tcPr>
          <w:p w:rsidR="00B41DB5" w:rsidRPr="00AB3045" w:rsidRDefault="00B41DB5" w:rsidP="00C2300F">
            <w:pPr>
              <w:jc w:val="center"/>
              <w:rPr>
                <w:rFonts w:cs="Tahoma"/>
                <w:b/>
                <w:color w:val="000000"/>
                <w:szCs w:val="20"/>
                <w:lang w:val="fr-FR"/>
              </w:rPr>
            </w:pPr>
            <w:r w:rsidRPr="00AB3045">
              <w:rPr>
                <w:rFonts w:cs="Tahoma"/>
                <w:b/>
                <w:color w:val="000000"/>
                <w:szCs w:val="20"/>
                <w:lang w:val="fr-FR"/>
              </w:rPr>
              <w:t>Licences CRM 2011 correspondantes</w:t>
            </w:r>
          </w:p>
        </w:tc>
      </w:tr>
      <w:tr w:rsidR="00B41DB5" w:rsidRPr="003A611B" w:rsidTr="00C2300F">
        <w:tc>
          <w:tcPr>
            <w:tcW w:w="4248" w:type="dxa"/>
            <w:tcBorders>
              <w:top w:val="single" w:sz="6" w:space="0" w:color="000000"/>
            </w:tcBorders>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CAL Supplémentaire Utilisation Complète Microsoft Dynamics CRM 4.0</w:t>
            </w:r>
          </w:p>
        </w:tc>
        <w:tc>
          <w:tcPr>
            <w:tcW w:w="4212" w:type="dxa"/>
            <w:tcBorders>
              <w:top w:val="single" w:sz="6" w:space="0" w:color="000000"/>
            </w:tcBorders>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CAL Supplémentaire Utilisation Complète Microsoft Dynamics CRM 2011</w:t>
            </w:r>
          </w:p>
        </w:tc>
      </w:tr>
      <w:tr w:rsidR="00B41DB5" w:rsidRPr="003A611B" w:rsidTr="00C2300F">
        <w:tc>
          <w:tcPr>
            <w:tcW w:w="4248" w:type="dxa"/>
            <w:tcBorders>
              <w:top w:val="single" w:sz="6" w:space="0" w:color="000000"/>
            </w:tcBorders>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CAL Utilisation Limitée Microsoft Dynamics CRM 4.0</w:t>
            </w:r>
          </w:p>
        </w:tc>
        <w:tc>
          <w:tcPr>
            <w:tcW w:w="4212" w:type="dxa"/>
            <w:tcBorders>
              <w:top w:val="single" w:sz="6" w:space="0" w:color="000000"/>
            </w:tcBorders>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CAL Employee Self Service (ESS) Microsoft Dynamics CRM 2011 et 1 CAL Supplémentaire Utilisation Limitée Microsoft Dynamics CRM 2011</w:t>
            </w:r>
          </w:p>
        </w:tc>
      </w:tr>
      <w:tr w:rsidR="00B41DB5" w:rsidRPr="003A611B" w:rsidTr="00C2300F">
        <w:tc>
          <w:tcPr>
            <w:tcW w:w="4248" w:type="dxa"/>
            <w:tcBorders>
              <w:top w:val="single" w:sz="6" w:space="0" w:color="000000"/>
            </w:tcBorders>
            <w:shd w:val="clear" w:color="auto" w:fill="FFFFFF"/>
          </w:tcPr>
          <w:p w:rsidR="00B41DB5" w:rsidRPr="00AB3045" w:rsidRDefault="00B41DB5" w:rsidP="00C2300F">
            <w:pPr>
              <w:rPr>
                <w:rFonts w:cs="Tahoma"/>
                <w:lang w:val="fr-FR"/>
              </w:rPr>
            </w:pPr>
            <w:r w:rsidRPr="00AB3045">
              <w:rPr>
                <w:rFonts w:cs="Tahoma"/>
                <w:color w:val="000000"/>
                <w:szCs w:val="20"/>
                <w:lang w:val="fr-FR"/>
              </w:rPr>
              <w:t>Connecteur Externe Utilisation Limitée Microsoft Dynamics CRM 4.0</w:t>
            </w:r>
          </w:p>
          <w:p w:rsidR="00B41DB5" w:rsidRPr="00AB3045" w:rsidRDefault="00B41DB5" w:rsidP="00C2300F">
            <w:pPr>
              <w:rPr>
                <w:rFonts w:cs="Tahoma"/>
                <w:color w:val="000000"/>
                <w:szCs w:val="20"/>
                <w:lang w:val="fr-FR"/>
              </w:rPr>
            </w:pPr>
            <w:r w:rsidRPr="00AB3045">
              <w:rPr>
                <w:rFonts w:cs="Tahoma"/>
                <w:color w:val="000000"/>
                <w:szCs w:val="20"/>
                <w:lang w:val="fr-FR"/>
              </w:rPr>
              <w:t xml:space="preserve">(seul </w:t>
            </w:r>
            <w:r w:rsidRPr="00AB3045">
              <w:rPr>
                <w:rFonts w:cs="Tahoma"/>
                <w:color w:val="000000"/>
                <w:lang w:val="fr-FR"/>
              </w:rPr>
              <w:t>OU inclus dans l’offre combinant un Connecteur Externe Utilisation Limitée Microsoft Dynamics CRM 4.0</w:t>
            </w:r>
            <w:r w:rsidRPr="00AB3045">
              <w:rPr>
                <w:rFonts w:cs="Tahoma"/>
                <w:color w:val="000000"/>
                <w:szCs w:val="18"/>
                <w:lang w:val="fr-FR"/>
              </w:rPr>
              <w:t xml:space="preserve"> </w:t>
            </w:r>
            <w:r w:rsidRPr="00AB3045">
              <w:rPr>
                <w:rFonts w:cs="Tahoma"/>
                <w:color w:val="000000"/>
                <w:lang w:val="fr-FR"/>
              </w:rPr>
              <w:t>et</w:t>
            </w:r>
            <w:r w:rsidRPr="00AB3045">
              <w:rPr>
                <w:rFonts w:cs="Tahoma"/>
                <w:color w:val="000000"/>
                <w:szCs w:val="18"/>
                <w:lang w:val="fr-FR"/>
              </w:rPr>
              <w:t xml:space="preserve"> </w:t>
            </w:r>
            <w:r w:rsidRPr="00AB3045">
              <w:rPr>
                <w:rFonts w:cs="Tahoma"/>
                <w:color w:val="000000"/>
                <w:lang w:val="fr-FR"/>
              </w:rPr>
              <w:t>un Connecteur Externe Supplémentaire Utilisation Complète Microsoft Dynamics CRM 4.0)</w:t>
            </w:r>
          </w:p>
        </w:tc>
        <w:tc>
          <w:tcPr>
            <w:tcW w:w="4212" w:type="dxa"/>
            <w:tcBorders>
              <w:top w:val="single" w:sz="6" w:space="0" w:color="000000"/>
            </w:tcBorders>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Connecteur Externe Microsoft Dynamics CRM 2011</w:t>
            </w:r>
            <w:r w:rsidRPr="00AB3045">
              <w:rPr>
                <w:rFonts w:cs="Tahoma"/>
                <w:color w:val="000000"/>
                <w:szCs w:val="20"/>
                <w:vertAlign w:val="superscript"/>
                <w:lang w:val="fr-FR"/>
              </w:rPr>
              <w:t>1</w:t>
            </w:r>
          </w:p>
        </w:tc>
      </w:tr>
      <w:tr w:rsidR="00B41DB5" w:rsidRPr="00AB3045" w:rsidTr="00C2300F">
        <w:tc>
          <w:tcPr>
            <w:tcW w:w="4248" w:type="dxa"/>
            <w:tcBorders>
              <w:top w:val="single" w:sz="6" w:space="0" w:color="000000"/>
            </w:tcBorders>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Microsoft Dynamics CRM 4.0 Workgroup Server</w:t>
            </w:r>
          </w:p>
        </w:tc>
        <w:tc>
          <w:tcPr>
            <w:tcW w:w="4212" w:type="dxa"/>
            <w:tcBorders>
              <w:top w:val="single" w:sz="6" w:space="0" w:color="000000"/>
            </w:tcBorders>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Microsoft Dynamics CRM 2011 Workgroup</w:t>
            </w:r>
            <w:r>
              <w:rPr>
                <w:rFonts w:cs="Tahoma"/>
                <w:color w:val="000000"/>
                <w:szCs w:val="20"/>
                <w:lang w:val="fr-FR"/>
              </w:rPr>
              <w:t> </w:t>
            </w:r>
            <w:r w:rsidRPr="00AB3045">
              <w:rPr>
                <w:rFonts w:cs="Tahoma"/>
                <w:color w:val="000000"/>
                <w:szCs w:val="20"/>
                <w:lang w:val="fr-FR"/>
              </w:rPr>
              <w:t>Server</w:t>
            </w:r>
          </w:p>
        </w:tc>
      </w:tr>
      <w:tr w:rsidR="00B41DB5" w:rsidRPr="00AB3045" w:rsidTr="00C2300F">
        <w:tc>
          <w:tcPr>
            <w:tcW w:w="4248"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Microsoft Dynamics CRM 4.0 Professional Server</w:t>
            </w:r>
          </w:p>
        </w:tc>
        <w:tc>
          <w:tcPr>
            <w:tcW w:w="4212"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Microsoft Dynamics CRM Server 2011</w:t>
            </w:r>
          </w:p>
        </w:tc>
      </w:tr>
      <w:tr w:rsidR="00B41DB5" w:rsidRPr="00AB3045" w:rsidTr="00C2300F">
        <w:tc>
          <w:tcPr>
            <w:tcW w:w="4248"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Microsoft Dynamics CRM 4.0 Enterprise Server</w:t>
            </w:r>
          </w:p>
        </w:tc>
        <w:tc>
          <w:tcPr>
            <w:tcW w:w="4212"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Microsoft Dynamics CRM Server 2011</w:t>
            </w:r>
          </w:p>
        </w:tc>
      </w:tr>
    </w:tbl>
    <w:p w:rsidR="00B41DB5" w:rsidRPr="00AB3045" w:rsidRDefault="00B41DB5" w:rsidP="00B41DB5">
      <w:pPr>
        <w:spacing w:line="192" w:lineRule="auto"/>
        <w:ind w:left="540"/>
        <w:rPr>
          <w:rFonts w:cs="Tahoma"/>
          <w:lang w:val="fr-FR"/>
        </w:rPr>
      </w:pPr>
    </w:p>
    <w:p w:rsidR="00B41DB5" w:rsidRPr="00AB3045" w:rsidRDefault="00B41DB5" w:rsidP="00B41DB5">
      <w:pPr>
        <w:ind w:left="810"/>
        <w:rPr>
          <w:rFonts w:cs="Tahoma"/>
          <w:lang w:val="fr-FR"/>
        </w:rPr>
      </w:pPr>
      <w:r w:rsidRPr="00AB3045">
        <w:rPr>
          <w:rFonts w:cs="Tahoma"/>
          <w:i/>
          <w:color w:val="000000"/>
          <w:sz w:val="16"/>
          <w:szCs w:val="18"/>
          <w:bdr w:val="none" w:sz="0" w:space="0" w:color="auto" w:frame="1"/>
          <w:vertAlign w:val="superscript"/>
          <w:lang w:val="fr-FR"/>
        </w:rPr>
        <w:t>1</w:t>
      </w:r>
      <w:r w:rsidRPr="00AB3045">
        <w:rPr>
          <w:rFonts w:cs="Tahoma"/>
          <w:i/>
          <w:color w:val="000000"/>
          <w:sz w:val="16"/>
          <w:bdr w:val="none" w:sz="0" w:space="0" w:color="auto" w:frame="1"/>
          <w:lang w:val="fr-FR"/>
        </w:rPr>
        <w:t xml:space="preserve">La licence Connecteur Externe CRM 2011 est la seule licence Connecteur Externe disponible pour cette version. </w:t>
      </w:r>
      <w:r w:rsidRPr="00AB3045">
        <w:rPr>
          <w:rFonts w:cs="Tahoma"/>
          <w:i/>
          <w:color w:val="000000"/>
          <w:sz w:val="16"/>
          <w:lang w:val="fr-FR"/>
        </w:rPr>
        <w:t>Chaque licence Connecteur Externe Utilisation Limitée CRM 4.0 éligible donne droit à une mise à jour vers une licence Connecteur Externe CRM 2011, que ladite licence Connecteur Externe Utilisation Limitée CRM 4.0 soit utilisée seule pour accéder aux fonctionnalités de la licence de base ou avec une licence Connecteur Externe Supplémentaire Utilisation Complète CRM 4.0 pour accéder à toutes les fonctionnalités de CRM 4.0. Les clients recevront un nombre de licences Connecteur Externe CRM Server 2011 égal au nombre de licences Connecteur Externe Utilisation Limitée CRM 4.0 éligibles dont ils disposent</w:t>
      </w:r>
      <w:r w:rsidRPr="00AB3045">
        <w:rPr>
          <w:rFonts w:cs="Tahoma"/>
          <w:i/>
          <w:color w:val="000000"/>
          <w:sz w:val="16"/>
          <w:szCs w:val="18"/>
          <w:bdr w:val="none" w:sz="0" w:space="0" w:color="auto" w:frame="1"/>
          <w:lang w:val="fr-FR"/>
        </w:rPr>
        <w:t>.</w:t>
      </w:r>
    </w:p>
    <w:p w:rsidR="00B41DB5" w:rsidRPr="00AB3045" w:rsidRDefault="00B41DB5" w:rsidP="00B41DB5">
      <w:pPr>
        <w:spacing w:line="192" w:lineRule="auto"/>
        <w:ind w:left="720"/>
        <w:rPr>
          <w:rFonts w:cs="Tahoma"/>
          <w:lang w:val="fr-FR"/>
        </w:rPr>
      </w:pPr>
    </w:p>
    <w:p w:rsidR="00B41DB5" w:rsidRPr="00AB3045" w:rsidRDefault="00B41DB5" w:rsidP="00B41DB5">
      <w:pPr>
        <w:ind w:left="720"/>
        <w:rPr>
          <w:rFonts w:cs="Tahoma"/>
          <w:lang w:val="fr-FR"/>
        </w:rPr>
      </w:pPr>
      <w:r w:rsidRPr="00AB3045">
        <w:rPr>
          <w:rFonts w:cs="Tahoma"/>
          <w:color w:val="000000"/>
          <w:szCs w:val="20"/>
          <w:lang w:val="fr-FR"/>
        </w:rPr>
        <w:t>Leur droit d’utiliser le logiciel Microsoft Dynamics CRM 2011 est attesté par cette note relative au produit et</w:t>
      </w:r>
      <w:r>
        <w:rPr>
          <w:rFonts w:cs="Tahoma"/>
          <w:color w:val="000000"/>
          <w:szCs w:val="20"/>
          <w:lang w:val="fr-FR"/>
        </w:rPr>
        <w:t> </w:t>
      </w:r>
      <w:r w:rsidRPr="00AB3045">
        <w:rPr>
          <w:rFonts w:cs="Tahoma"/>
          <w:color w:val="000000"/>
          <w:szCs w:val="20"/>
          <w:lang w:val="fr-FR"/>
        </w:rPr>
        <w:t>la preuve de leurs licences et Software Assurance correspondantes pour Microsoft Dynamics CRM 4.0. Leur droit d’utiliser le logiciel Microsoft Dynamics CRM 2011 au titre de cette concession est régi par les conditions générales de leur contrat de licences en volume. Ce</w:t>
      </w:r>
      <w:r w:rsidRPr="00AB3045">
        <w:rPr>
          <w:rStyle w:val="CommentReference"/>
          <w:rFonts w:cs="Tahoma"/>
          <w:sz w:val="18"/>
          <w:szCs w:val="20"/>
          <w:lang w:val="fr-FR"/>
        </w:rPr>
        <w:t xml:space="preserve"> </w:t>
      </w:r>
      <w:r w:rsidRPr="00AB3045">
        <w:rPr>
          <w:rFonts w:cs="Tahoma"/>
          <w:color w:val="000000"/>
          <w:szCs w:val="20"/>
          <w:lang w:val="fr-FR"/>
        </w:rPr>
        <w:t>droit prend fin à l’expiration ou à la résiliation du droit d’utiliser Microsoft Dynamics CRM 4.0 au titre des licences Microsoft Dynamics CRM 4.0 éligibles correspondantes. À l’expiration de la Software Assurance pour les licences Microsoft Dynamics CRM 4.0, le</w:t>
      </w:r>
      <w:r>
        <w:rPr>
          <w:rFonts w:cs="Tahoma"/>
          <w:color w:val="000000"/>
          <w:szCs w:val="20"/>
          <w:lang w:val="fr-FR"/>
        </w:rPr>
        <w:t> </w:t>
      </w:r>
      <w:r w:rsidRPr="00AB3045">
        <w:rPr>
          <w:rFonts w:cs="Tahoma"/>
          <w:color w:val="000000"/>
          <w:szCs w:val="20"/>
          <w:lang w:val="fr-FR"/>
        </w:rPr>
        <w:t xml:space="preserve">client peut choisir de la renouveler pour les licences Microsoft Dynamics CRM 2011 concédées. </w:t>
      </w:r>
    </w:p>
    <w:p w:rsidR="00B41DB5" w:rsidRPr="00AB3045" w:rsidRDefault="00B41DB5" w:rsidP="00B41DB5">
      <w:pPr>
        <w:ind w:left="720"/>
        <w:rPr>
          <w:rFonts w:cs="Tahoma"/>
          <w:lang w:val="fr-FR"/>
        </w:rPr>
      </w:pPr>
      <w:r w:rsidRPr="00AB3045">
        <w:rPr>
          <w:rFonts w:cs="Tahoma"/>
          <w:color w:val="000000"/>
          <w:lang w:val="fr-FR"/>
        </w:rPr>
        <w:t>Cette offre est aussi valable pour les clients qui ont obtenu les licences Microsoft Dynamics CRM 4.0 suite à une migration à partir d’un autre produit, dès lors que les clients possèdent une Software Assurance active pour ces licences au 1</w:t>
      </w:r>
      <w:r w:rsidRPr="00794AC7">
        <w:rPr>
          <w:rFonts w:cs="Tahoma"/>
          <w:color w:val="000000"/>
          <w:vertAlign w:val="superscript"/>
          <w:lang w:val="fr-FR"/>
        </w:rPr>
        <w:t>er</w:t>
      </w:r>
      <w:r w:rsidRPr="00AB3045">
        <w:rPr>
          <w:rFonts w:cs="Tahoma"/>
          <w:color w:val="000000"/>
          <w:lang w:val="fr-FR"/>
        </w:rPr>
        <w:t xml:space="preserve"> avril 2011.</w:t>
      </w:r>
    </w:p>
    <w:p w:rsidR="00B41DB5" w:rsidRPr="00AB3045" w:rsidRDefault="00B41DB5" w:rsidP="00B41DB5">
      <w:pPr>
        <w:ind w:left="720"/>
        <w:rPr>
          <w:rFonts w:cs="Tahoma"/>
          <w:lang w:val="fr-FR"/>
        </w:rPr>
      </w:pPr>
    </w:p>
    <w:p w:rsidR="00B41DB5" w:rsidRPr="00AB3045" w:rsidRDefault="00B41DB5" w:rsidP="00B41DB5">
      <w:pPr>
        <w:pStyle w:val="EndnoteText"/>
        <w:ind w:left="720"/>
        <w:rPr>
          <w:rFonts w:ascii="Tahoma" w:hAnsi="Tahoma" w:cs="Tahoma"/>
          <w:lang w:val="fr-FR"/>
        </w:rPr>
      </w:pPr>
      <w:r w:rsidRPr="00AB3045">
        <w:rPr>
          <w:rFonts w:ascii="Tahoma" w:hAnsi="Tahoma" w:cs="Tahoma"/>
          <w:bCs/>
          <w:sz w:val="18"/>
          <w:szCs w:val="18"/>
          <w:lang w:val="fr-FR"/>
        </w:rPr>
        <w:t>Pour les clients ayant conclu un Contrat Entreprise et éligibles aux licences complémentaires et droits décrits ci</w:t>
      </w:r>
      <w:r w:rsidR="003119B0">
        <w:rPr>
          <w:rFonts w:ascii="Tahoma" w:hAnsi="Tahoma" w:cs="Tahoma"/>
          <w:bCs/>
          <w:sz w:val="18"/>
          <w:szCs w:val="18"/>
          <w:lang w:val="fr-FR"/>
        </w:rPr>
        <w:t>-</w:t>
      </w:r>
      <w:r w:rsidRPr="00AB3045">
        <w:rPr>
          <w:rFonts w:ascii="Tahoma" w:hAnsi="Tahoma" w:cs="Tahoma"/>
          <w:bCs/>
          <w:sz w:val="18"/>
          <w:szCs w:val="18"/>
          <w:lang w:val="fr-FR"/>
        </w:rPr>
        <w:t>avant, les licences Microsoft Dynamics CRM 4.0 acquises dans le cadre de la procédure de régularisation annuelle pendant la durée de l’Accord de Mise en Œuvre sont également éligibles au titre de cette offre.</w:t>
      </w:r>
    </w:p>
    <w:p w:rsidR="00B41DB5" w:rsidRPr="00AB3045" w:rsidRDefault="00B41DB5" w:rsidP="00B41DB5">
      <w:pPr>
        <w:pStyle w:val="EndnoteText"/>
        <w:ind w:left="720"/>
        <w:rPr>
          <w:rFonts w:ascii="Tahoma" w:hAnsi="Tahoma" w:cs="Tahoma"/>
          <w:lang w:val="fr-FR"/>
        </w:rPr>
      </w:pPr>
    </w:p>
    <w:p w:rsidR="00B41DB5" w:rsidRPr="00AB3045" w:rsidRDefault="00B41DB5" w:rsidP="00B41DB5">
      <w:pPr>
        <w:pStyle w:val="EndnoteText"/>
        <w:ind w:left="720"/>
        <w:rPr>
          <w:rFonts w:ascii="Tahoma" w:hAnsi="Tahoma" w:cs="Tahoma"/>
          <w:highlight w:val="yellow"/>
          <w:lang w:val="fr-FR"/>
        </w:rPr>
      </w:pPr>
      <w:r w:rsidRPr="00AB3045">
        <w:rPr>
          <w:rFonts w:ascii="Tahoma" w:hAnsi="Tahoma" w:cs="Tahoma"/>
          <w:bCs/>
          <w:color w:val="000000"/>
          <w:sz w:val="18"/>
          <w:szCs w:val="18"/>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 Ces avantages ne deviennent permanents qu’à l’exercice de l’option d’achat et restent régis par les conditions générales du contrat de licence du client.</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bCs/>
          <w:szCs w:val="20"/>
          <w:lang w:val="fr-FR"/>
        </w:rPr>
        <w:t xml:space="preserve">Droits de passage à une version antérieure de Microsoft Dynamics CRM 2011 </w:t>
      </w:r>
    </w:p>
    <w:p w:rsidR="00B41DB5" w:rsidRPr="00AB3045" w:rsidRDefault="00B41DB5" w:rsidP="00B41DB5">
      <w:pPr>
        <w:ind w:left="720"/>
        <w:rPr>
          <w:rFonts w:cs="Tahoma"/>
          <w:lang w:val="fr-FR"/>
        </w:rPr>
      </w:pPr>
      <w:r w:rsidRPr="00AB3045">
        <w:rPr>
          <w:rFonts w:cs="Tahoma"/>
          <w:szCs w:val="20"/>
          <w:lang w:val="fr-FR"/>
        </w:rPr>
        <w:t>Les clients détenteurs de licences Microsoft Dynamics CRM 2011 peuvent utiliser Microsoft Dynamics CRM 4.0 à la place de Microsoft Dynamics CRM 2011. Leurs licences Microsoft Dynamics CRM 2011 peuvent être déployées telles des licences CRM 4.0 conformément aux informations suivantes :</w:t>
      </w:r>
    </w:p>
    <w:p w:rsidR="00B41DB5" w:rsidRPr="00AB3045" w:rsidRDefault="00B41DB5" w:rsidP="00B41DB5">
      <w:pPr>
        <w:ind w:left="900"/>
        <w:rPr>
          <w:rFonts w:cs="Tahoma"/>
          <w:lang w:val="fr-FR"/>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B41DB5" w:rsidRPr="00AB3045" w:rsidTr="00C2300F">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41DB5" w:rsidRPr="00AB3045" w:rsidRDefault="00B41DB5" w:rsidP="00C2300F">
            <w:pPr>
              <w:ind w:left="360"/>
              <w:rPr>
                <w:rFonts w:cs="Tahoma"/>
                <w:b/>
                <w:bCs/>
                <w:szCs w:val="20"/>
                <w:lang w:val="fr-FR"/>
              </w:rPr>
            </w:pPr>
            <w:r w:rsidRPr="00AB3045">
              <w:rPr>
                <w:rFonts w:cs="Tahoma"/>
                <w:b/>
                <w:bCs/>
                <w:szCs w:val="20"/>
                <w:lang w:val="fr-FR"/>
              </w:rPr>
              <w:t>Licences Microsoft Dynamics CRM 2011 éligibles</w:t>
            </w:r>
          </w:p>
        </w:tc>
        <w:tc>
          <w:tcPr>
            <w:tcW w:w="4140" w:type="dxa"/>
            <w:tcBorders>
              <w:top w:val="single" w:sz="8" w:space="0" w:color="000000"/>
              <w:left w:val="nil"/>
              <w:bottom w:val="single" w:sz="8" w:space="0" w:color="000000"/>
              <w:right w:val="single" w:sz="8" w:space="0" w:color="auto"/>
            </w:tcBorders>
            <w:shd w:val="clear" w:color="auto" w:fill="FABF8F"/>
          </w:tcPr>
          <w:p w:rsidR="00B41DB5" w:rsidRPr="00AB3045" w:rsidRDefault="00B41DB5" w:rsidP="00C2300F">
            <w:pPr>
              <w:ind w:left="360"/>
              <w:rPr>
                <w:rFonts w:cs="Tahoma"/>
                <w:b/>
                <w:bCs/>
                <w:szCs w:val="20"/>
                <w:lang w:val="fr-FR"/>
              </w:rPr>
            </w:pPr>
            <w:r w:rsidRPr="00AB3045">
              <w:rPr>
                <w:rFonts w:cs="Tahoma"/>
                <w:b/>
                <w:bCs/>
                <w:szCs w:val="20"/>
                <w:lang w:val="fr-FR"/>
              </w:rPr>
              <w:t>Licences CRM 4.0 correspondantes</w:t>
            </w:r>
          </w:p>
        </w:tc>
      </w:tr>
      <w:tr w:rsidR="00B41DB5" w:rsidRPr="003A611B" w:rsidTr="00C2300F">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41DB5" w:rsidRPr="00AB3045" w:rsidRDefault="00B41DB5" w:rsidP="00C2300F">
            <w:pPr>
              <w:rPr>
                <w:rFonts w:cs="Tahoma"/>
                <w:color w:val="000000"/>
                <w:szCs w:val="20"/>
                <w:lang w:val="fr-FR"/>
              </w:rPr>
            </w:pPr>
            <w:r w:rsidRPr="00AB3045">
              <w:rPr>
                <w:rFonts w:cs="Tahoma"/>
                <w:szCs w:val="20"/>
                <w:lang w:val="fr-FR"/>
              </w:rPr>
              <w:t>CAL Supplémentaire Utilisation Complète Microsoft Dynamics CRM 2011</w:t>
            </w:r>
          </w:p>
        </w:tc>
        <w:tc>
          <w:tcPr>
            <w:tcW w:w="4140" w:type="dxa"/>
            <w:tcBorders>
              <w:top w:val="nil"/>
              <w:left w:val="nil"/>
              <w:bottom w:val="single" w:sz="8" w:space="0" w:color="000000"/>
              <w:right w:val="single" w:sz="8" w:space="0" w:color="000000"/>
            </w:tcBorders>
            <w:vAlign w:val="center"/>
          </w:tcPr>
          <w:p w:rsidR="00B41DB5" w:rsidRPr="00AB3045" w:rsidRDefault="00B41DB5" w:rsidP="00C2300F">
            <w:pPr>
              <w:pStyle w:val="ColorfulList-Accent11"/>
              <w:spacing w:line="276" w:lineRule="auto"/>
              <w:ind w:left="256" w:right="162" w:hanging="148"/>
              <w:rPr>
                <w:rFonts w:ascii="Tahoma" w:hAnsi="Tahoma" w:cs="Tahoma"/>
                <w:sz w:val="18"/>
                <w:szCs w:val="20"/>
                <w:lang w:val="fr-FR"/>
              </w:rPr>
            </w:pPr>
            <w:r w:rsidRPr="00AB3045">
              <w:rPr>
                <w:rFonts w:ascii="Tahoma" w:hAnsi="Tahoma" w:cs="Tahoma"/>
                <w:sz w:val="18"/>
                <w:szCs w:val="20"/>
                <w:lang w:val="fr-FR"/>
              </w:rPr>
              <w:t>1 CAL Supplémentaire Utilisation Complète Microsoft Dynamics CRM 4.0</w:t>
            </w:r>
          </w:p>
        </w:tc>
      </w:tr>
      <w:tr w:rsidR="00B41DB5" w:rsidRPr="003A611B" w:rsidTr="00C2300F">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41DB5" w:rsidRPr="00AB3045" w:rsidRDefault="00B41DB5" w:rsidP="00C2300F">
            <w:pPr>
              <w:rPr>
                <w:rFonts w:cs="Tahoma"/>
                <w:color w:val="000000"/>
                <w:szCs w:val="20"/>
                <w:lang w:val="fr-FR"/>
              </w:rPr>
            </w:pPr>
            <w:r w:rsidRPr="00AB3045">
              <w:rPr>
                <w:rFonts w:cs="Tahoma"/>
                <w:szCs w:val="20"/>
                <w:lang w:val="fr-FR"/>
              </w:rPr>
              <w:t>CAL Supplémentaire Utilisation Limitée Microsoft Dynamics CRM 2011</w:t>
            </w:r>
          </w:p>
        </w:tc>
        <w:tc>
          <w:tcPr>
            <w:tcW w:w="4140" w:type="dxa"/>
            <w:tcBorders>
              <w:top w:val="nil"/>
              <w:left w:val="nil"/>
              <w:bottom w:val="single" w:sz="8" w:space="0" w:color="000000"/>
              <w:right w:val="single" w:sz="8" w:space="0" w:color="000000"/>
            </w:tcBorders>
            <w:vAlign w:val="center"/>
          </w:tcPr>
          <w:p w:rsidR="00B41DB5" w:rsidRPr="00AB3045" w:rsidRDefault="00B41DB5" w:rsidP="00C2300F">
            <w:pPr>
              <w:pStyle w:val="ColorfulList-Accent11"/>
              <w:spacing w:line="276" w:lineRule="auto"/>
              <w:ind w:left="265" w:right="162" w:hanging="157"/>
              <w:rPr>
                <w:rFonts w:ascii="Tahoma" w:hAnsi="Tahoma" w:cs="Tahoma"/>
                <w:sz w:val="18"/>
                <w:szCs w:val="20"/>
                <w:lang w:val="fr-FR"/>
              </w:rPr>
            </w:pPr>
            <w:r w:rsidRPr="00AB3045">
              <w:rPr>
                <w:rFonts w:ascii="Tahoma" w:hAnsi="Tahoma" w:cs="Tahoma"/>
                <w:sz w:val="18"/>
                <w:szCs w:val="20"/>
                <w:lang w:val="fr-FR"/>
              </w:rPr>
              <w:t>1 CAL Utilisation Limitée Microsoft Dynamics CRM 4.0</w:t>
            </w:r>
          </w:p>
        </w:tc>
      </w:tr>
      <w:tr w:rsidR="00B41DB5" w:rsidRPr="003A611B" w:rsidTr="00C2300F">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41DB5" w:rsidRPr="00AB3045" w:rsidRDefault="00B41DB5" w:rsidP="00C2300F">
            <w:pPr>
              <w:rPr>
                <w:rFonts w:cs="Tahoma"/>
                <w:szCs w:val="20"/>
                <w:lang w:val="fr-FR"/>
              </w:rPr>
            </w:pPr>
            <w:r w:rsidRPr="00AB3045">
              <w:rPr>
                <w:rFonts w:cs="Tahoma"/>
                <w:szCs w:val="20"/>
                <w:lang w:val="fr-FR"/>
              </w:rPr>
              <w:lastRenderedPageBreak/>
              <w:t>Connecteur externe Microsoft Dynamics CRM 2011</w:t>
            </w:r>
          </w:p>
        </w:tc>
        <w:tc>
          <w:tcPr>
            <w:tcW w:w="4140" w:type="dxa"/>
            <w:tcBorders>
              <w:top w:val="nil"/>
              <w:left w:val="nil"/>
              <w:bottom w:val="single" w:sz="8" w:space="0" w:color="000000"/>
              <w:right w:val="single" w:sz="8" w:space="0" w:color="000000"/>
            </w:tcBorders>
            <w:vAlign w:val="center"/>
          </w:tcPr>
          <w:p w:rsidR="00B41DB5" w:rsidRPr="00AB3045" w:rsidRDefault="00B41DB5" w:rsidP="00C2300F">
            <w:pPr>
              <w:pStyle w:val="ColorfulList-Accent11"/>
              <w:spacing w:line="276" w:lineRule="auto"/>
              <w:ind w:left="274" w:right="162" w:hanging="166"/>
              <w:rPr>
                <w:rFonts w:ascii="Tahoma" w:hAnsi="Tahoma" w:cs="Tahoma"/>
                <w:lang w:val="fr-FR"/>
              </w:rPr>
            </w:pPr>
            <w:r w:rsidRPr="00AB3045">
              <w:rPr>
                <w:rFonts w:ascii="Tahoma" w:hAnsi="Tahoma" w:cs="Tahoma"/>
                <w:sz w:val="18"/>
                <w:szCs w:val="20"/>
                <w:lang w:val="fr-FR"/>
              </w:rPr>
              <w:t>1 Connecteur Externe Utilisation Limitée Microsoft Dynamics CRM 4.0</w:t>
            </w:r>
          </w:p>
          <w:p w:rsidR="00B41DB5" w:rsidRPr="00AB3045" w:rsidRDefault="00B41DB5" w:rsidP="00C2300F">
            <w:pPr>
              <w:pStyle w:val="ColorfulList-Accent11"/>
              <w:spacing w:line="276" w:lineRule="auto"/>
              <w:ind w:left="288" w:right="162" w:hanging="180"/>
              <w:jc w:val="center"/>
              <w:rPr>
                <w:rFonts w:ascii="Tahoma" w:hAnsi="Tahoma" w:cs="Tahoma"/>
                <w:lang w:val="fr-FR"/>
              </w:rPr>
            </w:pPr>
            <w:r w:rsidRPr="00AB3045">
              <w:rPr>
                <w:rFonts w:ascii="Tahoma" w:hAnsi="Tahoma" w:cs="Tahoma"/>
                <w:sz w:val="18"/>
                <w:szCs w:val="20"/>
                <w:lang w:val="fr-FR"/>
              </w:rPr>
              <w:t>ET</w:t>
            </w:r>
          </w:p>
          <w:p w:rsidR="00B41DB5" w:rsidRPr="00AB3045" w:rsidRDefault="00B41DB5" w:rsidP="00C2300F">
            <w:pPr>
              <w:pStyle w:val="ColorfulList-Accent11"/>
              <w:spacing w:line="276" w:lineRule="auto"/>
              <w:ind w:left="265" w:right="162" w:hanging="157"/>
              <w:rPr>
                <w:rFonts w:ascii="Tahoma" w:hAnsi="Tahoma" w:cs="Tahoma"/>
                <w:sz w:val="18"/>
                <w:szCs w:val="20"/>
                <w:lang w:val="fr-FR"/>
              </w:rPr>
            </w:pPr>
            <w:r w:rsidRPr="00AB3045">
              <w:rPr>
                <w:rFonts w:ascii="Tahoma" w:hAnsi="Tahoma" w:cs="Tahoma"/>
                <w:sz w:val="18"/>
                <w:szCs w:val="20"/>
                <w:lang w:val="fr-FR"/>
              </w:rPr>
              <w:t>1 Connecteur Externe Supplémentaire Utilisation Complète Microsoft Dynamics CRM 4.0</w:t>
            </w:r>
          </w:p>
        </w:tc>
      </w:tr>
      <w:tr w:rsidR="00B41DB5" w:rsidRPr="00AB3045" w:rsidTr="00C2300F">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41DB5" w:rsidRPr="00AB3045" w:rsidRDefault="00B41DB5" w:rsidP="00C2300F">
            <w:pPr>
              <w:rPr>
                <w:rFonts w:cs="Tahoma"/>
                <w:color w:val="000000"/>
                <w:szCs w:val="20"/>
                <w:lang w:val="fr-FR"/>
              </w:rPr>
            </w:pPr>
            <w:r w:rsidRPr="00AB3045">
              <w:rPr>
                <w:rFonts w:cs="Tahoma"/>
                <w:color w:val="000000"/>
                <w:szCs w:val="20"/>
                <w:lang w:val="fr-FR"/>
              </w:rPr>
              <w:t>Microsoft Dynamics CRM Server 2011</w:t>
            </w:r>
          </w:p>
        </w:tc>
        <w:tc>
          <w:tcPr>
            <w:tcW w:w="4140" w:type="dxa"/>
            <w:tcBorders>
              <w:top w:val="nil"/>
              <w:left w:val="nil"/>
              <w:bottom w:val="single" w:sz="8" w:space="0" w:color="000000"/>
              <w:right w:val="single" w:sz="8" w:space="0" w:color="000000"/>
            </w:tcBorders>
          </w:tcPr>
          <w:p w:rsidR="00B41DB5" w:rsidRPr="00AB3045" w:rsidRDefault="00B41DB5" w:rsidP="00C2300F">
            <w:pPr>
              <w:pStyle w:val="ColorfulList-Accent11"/>
              <w:spacing w:line="276" w:lineRule="auto"/>
              <w:ind w:left="256" w:right="162" w:hanging="148"/>
              <w:rPr>
                <w:rFonts w:ascii="Tahoma" w:hAnsi="Tahoma" w:cs="Tahoma"/>
                <w:lang w:val="fr-FR"/>
              </w:rPr>
            </w:pPr>
            <w:r w:rsidRPr="00AB3045">
              <w:rPr>
                <w:rFonts w:ascii="Tahoma" w:hAnsi="Tahoma" w:cs="Tahoma"/>
                <w:sz w:val="18"/>
                <w:szCs w:val="20"/>
                <w:lang w:val="fr-FR"/>
              </w:rPr>
              <w:t>1 Microsoft Dynamics CRM 4.0 Professional</w:t>
            </w:r>
            <w:r>
              <w:rPr>
                <w:rFonts w:ascii="Tahoma" w:hAnsi="Tahoma" w:cs="Tahoma"/>
                <w:sz w:val="18"/>
                <w:szCs w:val="20"/>
                <w:lang w:val="fr-FR"/>
              </w:rPr>
              <w:t> </w:t>
            </w:r>
            <w:r w:rsidRPr="00AB3045">
              <w:rPr>
                <w:rFonts w:ascii="Tahoma" w:hAnsi="Tahoma" w:cs="Tahoma"/>
                <w:sz w:val="18"/>
                <w:szCs w:val="20"/>
                <w:lang w:val="fr-FR"/>
              </w:rPr>
              <w:t xml:space="preserve">Server </w:t>
            </w:r>
          </w:p>
          <w:p w:rsidR="00B41DB5" w:rsidRPr="00AB3045" w:rsidRDefault="00B41DB5" w:rsidP="00C2300F">
            <w:pPr>
              <w:pStyle w:val="ColorfulList-Accent11"/>
              <w:spacing w:line="276" w:lineRule="auto"/>
              <w:ind w:left="288" w:right="162" w:hanging="180"/>
              <w:jc w:val="center"/>
              <w:rPr>
                <w:rFonts w:ascii="Tahoma" w:hAnsi="Tahoma" w:cs="Tahoma"/>
                <w:lang w:val="fr-FR"/>
              </w:rPr>
            </w:pPr>
            <w:r w:rsidRPr="00AB3045">
              <w:rPr>
                <w:rFonts w:ascii="Tahoma" w:hAnsi="Tahoma" w:cs="Tahoma"/>
                <w:sz w:val="18"/>
                <w:szCs w:val="20"/>
                <w:lang w:val="fr-FR"/>
              </w:rPr>
              <w:t>OU</w:t>
            </w:r>
          </w:p>
          <w:p w:rsidR="00B41DB5" w:rsidRPr="00AB3045" w:rsidRDefault="00B41DB5" w:rsidP="00C2300F">
            <w:pPr>
              <w:pStyle w:val="ColorfulList-Accent11"/>
              <w:spacing w:line="276" w:lineRule="auto"/>
              <w:ind w:left="288" w:right="162" w:hanging="180"/>
              <w:rPr>
                <w:rFonts w:ascii="Tahoma" w:hAnsi="Tahoma" w:cs="Tahoma"/>
                <w:sz w:val="18"/>
                <w:szCs w:val="20"/>
                <w:lang w:val="fr-FR"/>
              </w:rPr>
            </w:pPr>
            <w:r w:rsidRPr="00AB3045">
              <w:rPr>
                <w:rFonts w:ascii="Tahoma" w:hAnsi="Tahoma" w:cs="Tahoma"/>
                <w:sz w:val="18"/>
                <w:szCs w:val="20"/>
                <w:lang w:val="fr-FR"/>
              </w:rPr>
              <w:t xml:space="preserve">1 Microsoft Dynamics CRM 4.0 Enterprise Server </w:t>
            </w:r>
          </w:p>
        </w:tc>
      </w:tr>
      <w:tr w:rsidR="00B41DB5" w:rsidRPr="00AB3045" w:rsidTr="00C2300F">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41DB5" w:rsidRPr="00AB3045" w:rsidRDefault="00B41DB5" w:rsidP="00C2300F">
            <w:pPr>
              <w:rPr>
                <w:rFonts w:cs="Tahoma"/>
                <w:color w:val="000000"/>
                <w:szCs w:val="20"/>
                <w:lang w:val="fr-FR"/>
              </w:rPr>
            </w:pPr>
            <w:r w:rsidRPr="00AB3045">
              <w:rPr>
                <w:rFonts w:cs="Tahoma"/>
                <w:color w:val="000000"/>
                <w:szCs w:val="20"/>
                <w:lang w:val="fr-FR"/>
              </w:rPr>
              <w:t>Microsoft Dynamics CRM Workgroup Server 2011</w:t>
            </w:r>
          </w:p>
        </w:tc>
        <w:tc>
          <w:tcPr>
            <w:tcW w:w="4140" w:type="dxa"/>
            <w:tcBorders>
              <w:top w:val="nil"/>
              <w:left w:val="nil"/>
              <w:bottom w:val="single" w:sz="8" w:space="0" w:color="000000"/>
              <w:right w:val="single" w:sz="8" w:space="0" w:color="000000"/>
            </w:tcBorders>
          </w:tcPr>
          <w:p w:rsidR="00B41DB5" w:rsidRPr="00AB3045" w:rsidRDefault="00B41DB5" w:rsidP="00C2300F">
            <w:pPr>
              <w:pStyle w:val="ColorfulList-Accent11"/>
              <w:spacing w:line="276" w:lineRule="auto"/>
              <w:ind w:left="256" w:right="162" w:hanging="148"/>
              <w:rPr>
                <w:rFonts w:ascii="Tahoma" w:hAnsi="Tahoma" w:cs="Tahoma"/>
                <w:sz w:val="18"/>
                <w:szCs w:val="20"/>
                <w:lang w:val="fr-FR"/>
              </w:rPr>
            </w:pPr>
            <w:r w:rsidRPr="00AB3045">
              <w:rPr>
                <w:rFonts w:ascii="Tahoma" w:hAnsi="Tahoma" w:cs="Tahoma"/>
                <w:sz w:val="18"/>
                <w:szCs w:val="20"/>
                <w:lang w:val="fr-FR"/>
              </w:rPr>
              <w:t>1 Microsoft Dynamics CRM 4.0 Workgroup</w:t>
            </w:r>
            <w:r>
              <w:rPr>
                <w:rFonts w:ascii="Tahoma" w:hAnsi="Tahoma" w:cs="Tahoma"/>
                <w:sz w:val="18"/>
                <w:szCs w:val="20"/>
                <w:lang w:val="fr-FR"/>
              </w:rPr>
              <w:t> </w:t>
            </w:r>
            <w:r w:rsidRPr="00AB3045">
              <w:rPr>
                <w:rFonts w:ascii="Tahoma" w:hAnsi="Tahoma" w:cs="Tahoma"/>
                <w:sz w:val="18"/>
                <w:szCs w:val="20"/>
                <w:lang w:val="fr-FR"/>
              </w:rPr>
              <w:t xml:space="preserve">Server </w:t>
            </w:r>
          </w:p>
        </w:tc>
      </w:tr>
    </w:tbl>
    <w:p w:rsidR="00B41DB5" w:rsidRPr="00AB3045" w:rsidRDefault="00B41DB5" w:rsidP="00B41DB5">
      <w:pPr>
        <w:rPr>
          <w:rFonts w:cs="Tahoma"/>
          <w:lang w:val="fr-FR"/>
        </w:rPr>
      </w:pPr>
    </w:p>
    <w:p w:rsidR="00B41DB5" w:rsidRPr="00AB3045" w:rsidRDefault="00B41DB5" w:rsidP="00B41DB5">
      <w:pPr>
        <w:ind w:left="720"/>
        <w:rPr>
          <w:rFonts w:cs="Tahoma"/>
          <w:lang w:val="fr-FR"/>
        </w:rPr>
      </w:pPr>
      <w:r w:rsidRPr="00AB3045">
        <w:rPr>
          <w:rFonts w:cs="Tahoma"/>
          <w:szCs w:val="20"/>
          <w:lang w:val="fr-FR"/>
        </w:rPr>
        <w:t>L’utilisation de Microsoft Dynamics CRM 4.0 est soumise aux conditions générales du contrat de licence du</w:t>
      </w:r>
      <w:r>
        <w:rPr>
          <w:rFonts w:cs="Tahoma"/>
          <w:szCs w:val="20"/>
          <w:lang w:val="fr-FR"/>
        </w:rPr>
        <w:t> </w:t>
      </w:r>
      <w:r w:rsidRPr="00AB3045">
        <w:rPr>
          <w:rFonts w:cs="Tahoma"/>
          <w:szCs w:val="20"/>
          <w:lang w:val="fr-FR"/>
        </w:rPr>
        <w:t>client et aux droits d’utilisation du logiciel Microsoft Dynamics CRM 4.0, ainsi qu’aux présentes conditions. Ce</w:t>
      </w:r>
      <w:r>
        <w:rPr>
          <w:rFonts w:cs="Tahoma"/>
          <w:szCs w:val="20"/>
          <w:lang w:val="fr-FR"/>
        </w:rPr>
        <w:t> </w:t>
      </w:r>
      <w:r w:rsidRPr="00AB3045">
        <w:rPr>
          <w:rFonts w:cs="Tahoma"/>
          <w:szCs w:val="20"/>
          <w:lang w:val="fr-FR"/>
        </w:rPr>
        <w:t xml:space="preserve">droit prend fin à l’expiration ou à la résiliation du droit d’utiliser Microsoft Dynamics CRM 2011 au titre des licences Microsoft Dynamics CRM 2011 correspondantes. </w:t>
      </w:r>
    </w:p>
    <w:p w:rsidR="00B41DB5" w:rsidRPr="00AB3045" w:rsidRDefault="00B41DB5" w:rsidP="00B41DB5">
      <w:pPr>
        <w:ind w:left="540"/>
        <w:rPr>
          <w:rFonts w:cs="Tahoma"/>
          <w:lang w:val="fr-FR"/>
        </w:rPr>
      </w:pPr>
    </w:p>
    <w:p w:rsidR="00B41DB5" w:rsidRPr="00AB3045" w:rsidRDefault="00B41DB5" w:rsidP="00B41DB5">
      <w:pPr>
        <w:spacing w:after="60"/>
        <w:ind w:left="720"/>
        <w:rPr>
          <w:rFonts w:cs="Tahoma"/>
          <w:lang w:val="fr-FR"/>
        </w:rPr>
      </w:pPr>
      <w:r w:rsidRPr="00AB3045">
        <w:rPr>
          <w:rFonts w:cs="Tahoma"/>
          <w:b/>
          <w:bCs/>
          <w:color w:val="000000"/>
          <w:szCs w:val="20"/>
          <w:lang w:val="fr-FR"/>
        </w:rPr>
        <w:t>Options de Licence d’Accès Client (CAL) et de Licence Connecteur Externe (External Connector)</w:t>
      </w:r>
    </w:p>
    <w:p w:rsidR="00B41DB5" w:rsidRPr="00AB3045" w:rsidRDefault="00B41DB5" w:rsidP="00B41DB5">
      <w:pPr>
        <w:ind w:left="720"/>
        <w:rPr>
          <w:rFonts w:cs="Tahoma"/>
          <w:lang w:val="fr-FR"/>
        </w:rPr>
      </w:pPr>
      <w:r w:rsidRPr="00AB3045">
        <w:rPr>
          <w:rFonts w:cs="Tahoma"/>
          <w:color w:val="000000"/>
          <w:szCs w:val="20"/>
          <w:lang w:val="fr-FR"/>
        </w:rPr>
        <w:t>Les utilisations autorisées par les différentes CAL Microsoft Dynamics CRM 2011 sont présentées dans le</w:t>
      </w:r>
      <w:r>
        <w:rPr>
          <w:rFonts w:cs="Tahoma"/>
          <w:color w:val="000000"/>
          <w:szCs w:val="20"/>
          <w:lang w:val="fr-FR"/>
        </w:rPr>
        <w:t> </w:t>
      </w:r>
      <w:r w:rsidRPr="00AB3045">
        <w:rPr>
          <w:rFonts w:cs="Tahoma"/>
          <w:color w:val="000000"/>
          <w:szCs w:val="20"/>
          <w:lang w:val="fr-FR"/>
        </w:rPr>
        <w:t>tableau ci</w:t>
      </w:r>
      <w:r w:rsidR="003119B0">
        <w:rPr>
          <w:rFonts w:cs="Tahoma"/>
          <w:color w:val="000000"/>
          <w:szCs w:val="20"/>
          <w:lang w:val="fr-FR"/>
        </w:rPr>
        <w:t>-</w:t>
      </w:r>
      <w:r w:rsidRPr="00AB3045">
        <w:rPr>
          <w:rFonts w:cs="Tahoma"/>
          <w:color w:val="000000"/>
          <w:szCs w:val="20"/>
          <w:lang w:val="fr-FR"/>
        </w:rPr>
        <w:t>dessous. Les offres CAL Limitée et CAL Complète incluent plusieurs licences.</w:t>
      </w:r>
    </w:p>
    <w:p w:rsidR="00B41DB5" w:rsidRDefault="00B41DB5" w:rsidP="00B41DB5">
      <w:pPr>
        <w:pStyle w:val="ListParagraph"/>
        <w:ind w:left="0"/>
        <w:rPr>
          <w:rFonts w:ascii="Tahoma" w:hAnsi="Tahoma" w:cs="Tahoma"/>
          <w:lang w:val="fr-FR"/>
        </w:rPr>
      </w:pPr>
    </w:p>
    <w:p w:rsidR="00B41DB5" w:rsidRDefault="00B41DB5" w:rsidP="00B41DB5">
      <w:pPr>
        <w:pStyle w:val="ListParagraph"/>
        <w:ind w:left="0"/>
        <w:rPr>
          <w:rFonts w:ascii="Tahoma" w:hAnsi="Tahoma" w:cs="Tahoma"/>
          <w:lang w:val="fr-FR"/>
        </w:rPr>
      </w:pPr>
    </w:p>
    <w:p w:rsidR="00B41DB5" w:rsidRDefault="00B41DB5" w:rsidP="00B41DB5">
      <w:pPr>
        <w:pStyle w:val="ListParagraph"/>
        <w:ind w:left="0"/>
        <w:rPr>
          <w:rFonts w:ascii="Tahoma" w:hAnsi="Tahoma" w:cs="Tahoma"/>
          <w:lang w:val="fr-FR"/>
        </w:rPr>
      </w:pPr>
    </w:p>
    <w:p w:rsidR="00B41DB5" w:rsidRDefault="00B41DB5" w:rsidP="00B41DB5">
      <w:pPr>
        <w:pStyle w:val="ListParagraph"/>
        <w:ind w:left="0"/>
        <w:rPr>
          <w:rFonts w:ascii="Tahoma" w:hAnsi="Tahoma" w:cs="Tahoma"/>
          <w:lang w:val="fr-FR"/>
        </w:rPr>
      </w:pPr>
    </w:p>
    <w:p w:rsidR="00B41DB5" w:rsidRDefault="00B41DB5" w:rsidP="00B41DB5">
      <w:pPr>
        <w:pStyle w:val="ListParagraph"/>
        <w:ind w:left="0"/>
        <w:rPr>
          <w:rFonts w:ascii="Tahoma" w:hAnsi="Tahoma" w:cs="Tahoma"/>
          <w:lang w:val="fr-FR"/>
        </w:rPr>
      </w:pPr>
    </w:p>
    <w:p w:rsidR="00B41DB5" w:rsidRDefault="00B41DB5" w:rsidP="00B41DB5">
      <w:pPr>
        <w:pStyle w:val="ListParagraph"/>
        <w:ind w:left="0"/>
        <w:rPr>
          <w:rFonts w:ascii="Tahoma" w:hAnsi="Tahoma" w:cs="Tahoma"/>
          <w:lang w:val="fr-FR"/>
        </w:rPr>
      </w:pPr>
    </w:p>
    <w:p w:rsidR="00B41DB5" w:rsidRDefault="00B41DB5" w:rsidP="00B41DB5">
      <w:pPr>
        <w:pStyle w:val="ListParagraph"/>
        <w:ind w:left="0"/>
        <w:rPr>
          <w:rFonts w:ascii="Tahoma" w:hAnsi="Tahoma" w:cs="Tahoma"/>
          <w:lang w:val="fr-FR"/>
        </w:rPr>
      </w:pPr>
    </w:p>
    <w:p w:rsidR="00B41DB5" w:rsidRDefault="00B41DB5" w:rsidP="00B41DB5">
      <w:pPr>
        <w:pStyle w:val="ListParagraph"/>
        <w:ind w:left="0"/>
        <w:rPr>
          <w:rFonts w:ascii="Tahoma" w:hAnsi="Tahoma" w:cs="Tahoma"/>
          <w:lang w:val="fr-FR"/>
        </w:rPr>
      </w:pPr>
    </w:p>
    <w:tbl>
      <w:tblPr>
        <w:tblW w:w="8878" w:type="dxa"/>
        <w:tblInd w:w="828" w:type="dxa"/>
        <w:tblBorders>
          <w:top w:val="single" w:sz="4"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8" w:type="dxa"/>
          <w:right w:w="58" w:type="dxa"/>
        </w:tblCellMar>
        <w:tblLook w:val="04A0" w:firstRow="1" w:lastRow="0" w:firstColumn="1" w:lastColumn="0" w:noHBand="0" w:noVBand="1"/>
      </w:tblPr>
      <w:tblGrid>
        <w:gridCol w:w="2200"/>
        <w:gridCol w:w="630"/>
        <w:gridCol w:w="990"/>
        <w:gridCol w:w="1170"/>
        <w:gridCol w:w="1260"/>
        <w:gridCol w:w="1260"/>
        <w:gridCol w:w="1368"/>
      </w:tblGrid>
      <w:tr w:rsidR="00B41DB5" w:rsidRPr="00AB3045" w:rsidTr="00C2300F">
        <w:trPr>
          <w:trHeight w:val="226"/>
          <w:tblHeader/>
        </w:trPr>
        <w:tc>
          <w:tcPr>
            <w:tcW w:w="2200" w:type="dxa"/>
            <w:shd w:val="clear" w:color="auto" w:fill="FABF8F"/>
          </w:tcPr>
          <w:p w:rsidR="00B41DB5" w:rsidRPr="00AB3045" w:rsidRDefault="00B41DB5" w:rsidP="00C2300F">
            <w:pPr>
              <w:pStyle w:val="TableHeading"/>
              <w:rPr>
                <w:rFonts w:ascii="Tahoma" w:hAnsi="Tahoma" w:cs="Tahoma"/>
                <w:color w:val="000000"/>
                <w:sz w:val="18"/>
                <w:szCs w:val="18"/>
                <w:lang w:val="fr-FR"/>
              </w:rPr>
            </w:pPr>
            <w:r w:rsidRPr="00AB3045">
              <w:rPr>
                <w:rFonts w:ascii="Tahoma" w:hAnsi="Tahoma" w:cs="Tahoma"/>
                <w:color w:val="000000"/>
                <w:sz w:val="18"/>
                <w:szCs w:val="18"/>
                <w:lang w:val="fr-FR"/>
              </w:rPr>
              <w:t>Droit d’utilisation</w:t>
            </w:r>
          </w:p>
        </w:tc>
        <w:tc>
          <w:tcPr>
            <w:tcW w:w="630" w:type="dxa"/>
            <w:shd w:val="clear" w:color="auto" w:fill="FABF8F"/>
          </w:tcPr>
          <w:p w:rsidR="00B41DB5" w:rsidRPr="00AB3045" w:rsidRDefault="00B41DB5" w:rsidP="00C2300F">
            <w:pPr>
              <w:pStyle w:val="TableHeading"/>
              <w:rPr>
                <w:rFonts w:ascii="Tahoma" w:hAnsi="Tahoma" w:cs="Tahoma"/>
                <w:color w:val="000000"/>
                <w:sz w:val="18"/>
                <w:szCs w:val="18"/>
                <w:lang w:val="fr-FR"/>
              </w:rPr>
            </w:pPr>
            <w:r w:rsidRPr="00AB3045">
              <w:rPr>
                <w:rFonts w:ascii="Tahoma" w:hAnsi="Tahoma" w:cs="Tahoma"/>
                <w:color w:val="000000"/>
                <w:sz w:val="18"/>
                <w:szCs w:val="18"/>
                <w:lang w:val="fr-FR"/>
              </w:rPr>
              <w:t>CAL ESS</w:t>
            </w:r>
          </w:p>
        </w:tc>
        <w:tc>
          <w:tcPr>
            <w:tcW w:w="990" w:type="dxa"/>
            <w:shd w:val="clear" w:color="auto" w:fill="FABF8F"/>
          </w:tcPr>
          <w:p w:rsidR="00B41DB5" w:rsidRPr="00AB3045" w:rsidRDefault="00B41DB5" w:rsidP="00C2300F">
            <w:pPr>
              <w:pStyle w:val="TableHeading"/>
              <w:rPr>
                <w:rFonts w:ascii="Tahoma" w:hAnsi="Tahoma" w:cs="Tahoma"/>
                <w:color w:val="000000"/>
                <w:sz w:val="18"/>
                <w:szCs w:val="18"/>
                <w:lang w:val="fr-FR"/>
              </w:rPr>
            </w:pPr>
            <w:r w:rsidRPr="00AB3045">
              <w:rPr>
                <w:rFonts w:ascii="Tahoma" w:hAnsi="Tahoma" w:cs="Tahoma"/>
                <w:color w:val="000000"/>
                <w:sz w:val="18"/>
                <w:szCs w:val="18"/>
                <w:lang w:val="fr-FR"/>
              </w:rPr>
              <w:t>CAL Limitée</w:t>
            </w:r>
          </w:p>
        </w:tc>
        <w:tc>
          <w:tcPr>
            <w:tcW w:w="1170" w:type="dxa"/>
            <w:shd w:val="clear" w:color="auto" w:fill="FABF8F"/>
          </w:tcPr>
          <w:p w:rsidR="00B41DB5" w:rsidRPr="00AB3045" w:rsidRDefault="00B41DB5" w:rsidP="00C2300F">
            <w:pPr>
              <w:pStyle w:val="TableHeading"/>
              <w:rPr>
                <w:rFonts w:ascii="Tahoma" w:hAnsi="Tahoma" w:cs="Tahoma"/>
                <w:color w:val="000000"/>
                <w:sz w:val="18"/>
                <w:szCs w:val="18"/>
                <w:lang w:val="fr-FR"/>
              </w:rPr>
            </w:pPr>
            <w:r w:rsidRPr="00AB3045">
              <w:rPr>
                <w:rFonts w:ascii="Tahoma" w:hAnsi="Tahoma" w:cs="Tahoma"/>
                <w:color w:val="000000"/>
                <w:sz w:val="18"/>
                <w:szCs w:val="18"/>
                <w:lang w:val="fr-FR"/>
              </w:rPr>
              <w:t>CAL Complète</w:t>
            </w:r>
          </w:p>
        </w:tc>
        <w:tc>
          <w:tcPr>
            <w:tcW w:w="1260" w:type="dxa"/>
            <w:shd w:val="clear" w:color="auto" w:fill="FABF8F"/>
          </w:tcPr>
          <w:p w:rsidR="00B41DB5" w:rsidRPr="00AB3045" w:rsidRDefault="00B41DB5" w:rsidP="00C2300F">
            <w:pPr>
              <w:pStyle w:val="TableHeading"/>
              <w:rPr>
                <w:rFonts w:ascii="Tahoma" w:hAnsi="Tahoma" w:cs="Tahoma"/>
                <w:color w:val="000000"/>
                <w:sz w:val="18"/>
                <w:szCs w:val="18"/>
                <w:lang w:val="fr-FR"/>
              </w:rPr>
            </w:pPr>
            <w:r w:rsidRPr="00AB3045">
              <w:rPr>
                <w:rFonts w:ascii="Tahoma" w:hAnsi="Tahoma" w:cs="Tahoma"/>
                <w:color w:val="000000"/>
                <w:sz w:val="18"/>
                <w:szCs w:val="18"/>
                <w:lang w:val="fr-FR"/>
              </w:rPr>
              <w:t>CAL Supplé</w:t>
            </w:r>
            <w:r w:rsidR="003119B0">
              <w:rPr>
                <w:rFonts w:ascii="Tahoma" w:hAnsi="Tahoma" w:cs="Tahoma"/>
                <w:color w:val="000000"/>
                <w:sz w:val="18"/>
                <w:szCs w:val="18"/>
                <w:lang w:val="fr-FR"/>
              </w:rPr>
              <w:t>-</w:t>
            </w:r>
            <w:r w:rsidRPr="00AB3045">
              <w:rPr>
                <w:rFonts w:ascii="Tahoma" w:hAnsi="Tahoma" w:cs="Tahoma"/>
                <w:color w:val="000000"/>
                <w:sz w:val="18"/>
                <w:szCs w:val="18"/>
                <w:lang w:val="fr-FR"/>
              </w:rPr>
              <w:t>mentaire Utilisation Limitée</w:t>
            </w:r>
          </w:p>
        </w:tc>
        <w:tc>
          <w:tcPr>
            <w:tcW w:w="1260" w:type="dxa"/>
            <w:shd w:val="clear" w:color="auto" w:fill="FABF8F"/>
          </w:tcPr>
          <w:p w:rsidR="00B41DB5" w:rsidRPr="00AB3045" w:rsidRDefault="00B41DB5" w:rsidP="00C2300F">
            <w:pPr>
              <w:pStyle w:val="TableHeading"/>
              <w:rPr>
                <w:rFonts w:ascii="Tahoma" w:hAnsi="Tahoma" w:cs="Tahoma"/>
                <w:color w:val="000000"/>
                <w:sz w:val="18"/>
                <w:szCs w:val="18"/>
                <w:lang w:val="fr-FR"/>
              </w:rPr>
            </w:pPr>
            <w:r w:rsidRPr="00AB3045">
              <w:rPr>
                <w:rFonts w:ascii="Tahoma" w:hAnsi="Tahoma" w:cs="Tahoma"/>
                <w:color w:val="000000"/>
                <w:sz w:val="18"/>
                <w:szCs w:val="18"/>
                <w:lang w:val="fr-FR"/>
              </w:rPr>
              <w:t>CAL Supplé</w:t>
            </w:r>
            <w:r w:rsidR="003119B0">
              <w:rPr>
                <w:rFonts w:ascii="Tahoma" w:hAnsi="Tahoma" w:cs="Tahoma"/>
                <w:color w:val="000000"/>
                <w:sz w:val="18"/>
                <w:szCs w:val="18"/>
                <w:lang w:val="fr-FR"/>
              </w:rPr>
              <w:t>-</w:t>
            </w:r>
            <w:r w:rsidRPr="00AB3045">
              <w:rPr>
                <w:rFonts w:ascii="Tahoma" w:hAnsi="Tahoma" w:cs="Tahoma"/>
                <w:color w:val="000000"/>
                <w:sz w:val="18"/>
                <w:szCs w:val="18"/>
                <w:lang w:val="fr-FR"/>
              </w:rPr>
              <w:t>mentaire Utilisation Complète</w:t>
            </w:r>
          </w:p>
        </w:tc>
        <w:tc>
          <w:tcPr>
            <w:tcW w:w="1368" w:type="dxa"/>
            <w:shd w:val="clear" w:color="auto" w:fill="FABF8F"/>
          </w:tcPr>
          <w:p w:rsidR="00B41DB5" w:rsidRPr="00AB3045" w:rsidRDefault="00B41DB5" w:rsidP="00C2300F">
            <w:pPr>
              <w:pStyle w:val="TableHeading"/>
              <w:rPr>
                <w:rFonts w:ascii="Tahoma" w:hAnsi="Tahoma" w:cs="Tahoma"/>
                <w:color w:val="000000"/>
                <w:sz w:val="18"/>
                <w:szCs w:val="18"/>
                <w:lang w:val="fr-FR"/>
              </w:rPr>
            </w:pPr>
            <w:r w:rsidRPr="00AB3045">
              <w:rPr>
                <w:rFonts w:ascii="Tahoma" w:hAnsi="Tahoma" w:cs="Tahoma"/>
                <w:color w:val="000000"/>
                <w:sz w:val="18"/>
                <w:szCs w:val="18"/>
                <w:lang w:val="fr-FR"/>
              </w:rPr>
              <w:t>Licence Connecteur Externe</w:t>
            </w:r>
          </w:p>
        </w:tc>
      </w:tr>
      <w:tr w:rsidR="00B41DB5" w:rsidRPr="00781A28" w:rsidTr="00C2300F">
        <w:trPr>
          <w:trHeight w:val="199"/>
        </w:trPr>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Création de comptes à l’aide de 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rPr>
          <w:trHeight w:val="352"/>
        </w:trPr>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Création de contacts à l’aide de 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Création d’incidents à l’aide de 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Création de prospects à l’aide de 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Création d’activités à l’aide de 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Création de notes à l’aide de 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Création d’enregistrements d’entité personnalisés à l’aide de 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Mise à jour de comptes à</w:t>
            </w:r>
            <w:r>
              <w:rPr>
                <w:rFonts w:ascii="Tahoma" w:eastAsia="Calibri" w:hAnsi="Tahoma" w:cs="Tahoma"/>
                <w:sz w:val="18"/>
                <w:szCs w:val="18"/>
                <w:lang w:val="fr-FR"/>
              </w:rPr>
              <w:t> </w:t>
            </w:r>
            <w:r w:rsidRPr="00AB3045">
              <w:rPr>
                <w:rFonts w:ascii="Tahoma" w:eastAsia="Calibri" w:hAnsi="Tahoma" w:cs="Tahoma"/>
                <w:sz w:val="18"/>
                <w:szCs w:val="18"/>
                <w:lang w:val="fr-FR"/>
              </w:rPr>
              <w:t>l’aide de 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Mise à jour de contacts à l’aide de 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 xml:space="preserve">Mise à jour d’incidents à </w:t>
            </w:r>
            <w:r w:rsidRPr="00AB3045">
              <w:rPr>
                <w:rFonts w:ascii="Tahoma" w:eastAsia="Calibri" w:hAnsi="Tahoma" w:cs="Tahoma"/>
                <w:sz w:val="18"/>
                <w:szCs w:val="18"/>
                <w:lang w:val="fr-FR"/>
              </w:rPr>
              <w:lastRenderedPageBreak/>
              <w:t>l’aide de 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lastRenderedPageBreak/>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lastRenderedPageBreak/>
              <w:t>Mise à jour de prospects à l’aide de 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Mise à jour d’activités à l’aide de 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Mise à jour de notes à l’aide de 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Mise à jour d’enregistrements d’entité personnalisés à l’aide de 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de comptes à l’aide de 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de contacts à l’aide de 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d’incidents à l’aide de 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de prospects à l’aide de 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d’activités à l’aide de 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de notes à l’aide de</w:t>
            </w:r>
            <w:r>
              <w:rPr>
                <w:rFonts w:ascii="Tahoma" w:eastAsia="Calibri" w:hAnsi="Tahoma" w:cs="Tahoma"/>
                <w:sz w:val="18"/>
                <w:szCs w:val="18"/>
                <w:lang w:val="fr-FR"/>
              </w:rPr>
              <w:t> </w:t>
            </w:r>
            <w:r w:rsidRPr="00AB3045">
              <w:rPr>
                <w:rFonts w:ascii="Tahoma" w:eastAsia="Calibri" w:hAnsi="Tahoma" w:cs="Tahoma"/>
                <w:sz w:val="18"/>
                <w:szCs w:val="18"/>
                <w:lang w:val="fr-FR"/>
              </w:rPr>
              <w:t>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d’enregistrements d’entité personnalisés à l’aide de 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aux comptes à l’aide de 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aux contacts à l’aide de 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aux incidents à l’aide de 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aux prospects à l’aide de 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aux activités à l’aide de 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aux notes à l’aide de 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aux enregistrements d’entité personnalisés à l’aide de l’accès à l’API</w:t>
            </w:r>
          </w:p>
        </w:tc>
        <w:tc>
          <w:tcPr>
            <w:tcW w:w="63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Suppression de comptes à</w:t>
            </w:r>
            <w:r>
              <w:rPr>
                <w:rFonts w:ascii="Tahoma" w:eastAsia="Calibri" w:hAnsi="Tahoma" w:cs="Tahoma"/>
                <w:sz w:val="18"/>
                <w:szCs w:val="18"/>
                <w:lang w:val="fr-FR"/>
              </w:rPr>
              <w:t> </w:t>
            </w:r>
            <w:r w:rsidRPr="00AB3045">
              <w:rPr>
                <w:rFonts w:ascii="Tahoma" w:eastAsia="Calibri" w:hAnsi="Tahoma" w:cs="Tahoma"/>
                <w:sz w:val="18"/>
                <w:szCs w:val="18"/>
                <w:lang w:val="fr-FR"/>
              </w:rPr>
              <w:t>l’aide de l’accès à l’API</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Suppression de contacts à</w:t>
            </w:r>
            <w:r>
              <w:rPr>
                <w:rFonts w:ascii="Tahoma" w:eastAsia="Calibri" w:hAnsi="Tahoma" w:cs="Tahoma"/>
                <w:sz w:val="18"/>
                <w:szCs w:val="18"/>
                <w:lang w:val="fr-FR"/>
              </w:rPr>
              <w:t> </w:t>
            </w:r>
            <w:r w:rsidRPr="00AB3045">
              <w:rPr>
                <w:rFonts w:ascii="Tahoma" w:eastAsia="Calibri" w:hAnsi="Tahoma" w:cs="Tahoma"/>
                <w:sz w:val="18"/>
                <w:szCs w:val="18"/>
                <w:lang w:val="fr-FR"/>
              </w:rPr>
              <w:t>l’aide de l’accès à l’API</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Suppression d’incidents à l’aide de l’accès à l’API</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Suppression de prospects à l’aide de l’accès à l’API</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Suppression d’activités à l’aide de l’accès à l’API</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lastRenderedPageBreak/>
              <w:t>Suppression de notes à l’aide de l’accès à l’API</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Suppression d’enregistrements d’entité personnalisés à l’aide de l’accès à l’API</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Attribution de comptes à l’aide de l’accès à l’API</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Attribution de contacts à l’aide de l’accès à l’API</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Attribution d’incidents à l’aide de l’accès à l’API</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Attribution de prospects à l’aide de l’accès à l’API</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Attribution d’activités à l’aide de l’accès à l’API</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Attribution d’enregistrements d’entité personnalisés à l’aide de l’accès à l’API</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Partage de comptes à l’aide de l’accès à l’API</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Partage de contacts à l’aide de l’accès à l’API</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Partage d’incidents à l’aide de l’accès à l’API</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Partage de prospects à l’aide de l’accès à l’API</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Partage d’activités à l’aide de l’accès à l’API</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Partage d’enregistrements d’entité personnalisés à l’aide de l’accès à l’API</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Création de comptes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r w:rsidRPr="00AB3045">
              <w:rPr>
                <w:rFonts w:ascii="Tahoma" w:eastAsia="Calibri" w:hAnsi="Tahoma" w:cs="Tahoma"/>
                <w:b/>
                <w:sz w:val="18"/>
                <w:szCs w:val="18"/>
                <w:vertAlign w:val="superscript"/>
                <w:lang w:val="fr-FR"/>
              </w:rPr>
              <w:t>1</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Création de contacts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Création d’incidents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Création de prospects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Création d’activités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Création de notes à 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Mise à jour de comptes à</w:t>
            </w:r>
            <w:r>
              <w:rPr>
                <w:rFonts w:ascii="Tahoma" w:eastAsia="Calibri" w:hAnsi="Tahoma" w:cs="Tahoma"/>
                <w:sz w:val="18"/>
                <w:szCs w:val="18"/>
                <w:lang w:val="fr-FR"/>
              </w:rPr>
              <w:t> </w:t>
            </w:r>
            <w:r w:rsidRPr="00AB3045">
              <w:rPr>
                <w:rFonts w:ascii="Tahoma" w:eastAsia="Calibri" w:hAnsi="Tahoma" w:cs="Tahoma"/>
                <w:sz w:val="18"/>
                <w:szCs w:val="18"/>
                <w:lang w:val="fr-FR"/>
              </w:rPr>
              <w:t xml:space="preserve">l’aide de clients </w:t>
            </w:r>
            <w:r w:rsidRPr="00AB3045">
              <w:rPr>
                <w:rFonts w:ascii="Tahoma" w:eastAsia="Calibri" w:hAnsi="Tahoma" w:cs="Tahoma"/>
                <w:sz w:val="18"/>
                <w:szCs w:val="18"/>
                <w:lang w:val="fr-FR"/>
              </w:rPr>
              <w:lastRenderedPageBreak/>
              <w:t>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lastRenderedPageBreak/>
              <w:t>Mise à jour de contacts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Mise à jour d’incidents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Mise à jour de prospects à 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Mise à jour d’activités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Mise à jour de notes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de comptes à l’aide</w:t>
            </w:r>
            <w:r>
              <w:rPr>
                <w:rFonts w:ascii="Tahoma" w:eastAsia="Calibri" w:hAnsi="Tahoma" w:cs="Tahoma"/>
                <w:sz w:val="18"/>
                <w:szCs w:val="18"/>
                <w:lang w:val="fr-FR"/>
              </w:rPr>
              <w:t> </w:t>
            </w:r>
            <w:r w:rsidRPr="00AB3045">
              <w:rPr>
                <w:rFonts w:ascii="Tahoma" w:eastAsia="Calibri" w:hAnsi="Tahoma" w:cs="Tahoma"/>
                <w:sz w:val="18"/>
                <w:szCs w:val="18"/>
                <w:lang w:val="fr-FR"/>
              </w:rPr>
              <w:t>de clients Microsoft</w:t>
            </w:r>
            <w:r>
              <w:rPr>
                <w:rFonts w:ascii="Tahoma" w:eastAsia="Calibri" w:hAnsi="Tahoma" w:cs="Tahoma"/>
                <w:sz w:val="18"/>
                <w:szCs w:val="18"/>
                <w:lang w:val="fr-FR"/>
              </w:rPr>
              <w:t> </w:t>
            </w:r>
            <w:r w:rsidRPr="00AB3045">
              <w:rPr>
                <w:rFonts w:ascii="Tahoma" w:eastAsia="Calibri" w:hAnsi="Tahoma" w:cs="Tahoma"/>
                <w:sz w:val="18"/>
                <w:szCs w:val="18"/>
                <w:lang w:val="fr-FR"/>
              </w:rPr>
              <w:t>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de contacts à l’aide</w:t>
            </w:r>
            <w:r>
              <w:rPr>
                <w:rFonts w:ascii="Tahoma" w:eastAsia="Calibri" w:hAnsi="Tahoma" w:cs="Tahoma"/>
                <w:sz w:val="18"/>
                <w:szCs w:val="18"/>
                <w:lang w:val="fr-FR"/>
              </w:rPr>
              <w:t> </w:t>
            </w:r>
            <w:r w:rsidRPr="00AB3045">
              <w:rPr>
                <w:rFonts w:ascii="Tahoma" w:eastAsia="Calibri" w:hAnsi="Tahoma" w:cs="Tahoma"/>
                <w:sz w:val="18"/>
                <w:szCs w:val="18"/>
                <w:lang w:val="fr-FR"/>
              </w:rPr>
              <w:t>de clients Microsoft</w:t>
            </w:r>
            <w:r>
              <w:rPr>
                <w:rFonts w:ascii="Tahoma" w:eastAsia="Calibri" w:hAnsi="Tahoma" w:cs="Tahoma"/>
                <w:sz w:val="18"/>
                <w:szCs w:val="18"/>
                <w:lang w:val="fr-FR"/>
              </w:rPr>
              <w:t> </w:t>
            </w:r>
            <w:r w:rsidRPr="00AB3045">
              <w:rPr>
                <w:rFonts w:ascii="Tahoma" w:eastAsia="Calibri" w:hAnsi="Tahoma" w:cs="Tahoma"/>
                <w:sz w:val="18"/>
                <w:szCs w:val="18"/>
                <w:lang w:val="fr-FR"/>
              </w:rPr>
              <w:t>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d’incidents à l’aide</w:t>
            </w:r>
            <w:r>
              <w:rPr>
                <w:rFonts w:ascii="Tahoma" w:eastAsia="Calibri" w:hAnsi="Tahoma" w:cs="Tahoma"/>
                <w:sz w:val="18"/>
                <w:szCs w:val="18"/>
                <w:lang w:val="fr-FR"/>
              </w:rPr>
              <w:t> </w:t>
            </w:r>
            <w:r w:rsidRPr="00AB3045">
              <w:rPr>
                <w:rFonts w:ascii="Tahoma" w:eastAsia="Calibri" w:hAnsi="Tahoma" w:cs="Tahoma"/>
                <w:sz w:val="18"/>
                <w:szCs w:val="18"/>
                <w:lang w:val="fr-FR"/>
              </w:rPr>
              <w:t>de clients Microsoft</w:t>
            </w:r>
            <w:r>
              <w:rPr>
                <w:rFonts w:ascii="Tahoma" w:eastAsia="Calibri" w:hAnsi="Tahoma" w:cs="Tahoma"/>
                <w:sz w:val="18"/>
                <w:szCs w:val="18"/>
                <w:lang w:val="fr-FR"/>
              </w:rPr>
              <w:t> </w:t>
            </w:r>
            <w:r w:rsidRPr="00AB3045">
              <w:rPr>
                <w:rFonts w:ascii="Tahoma" w:eastAsia="Calibri" w:hAnsi="Tahoma" w:cs="Tahoma"/>
                <w:sz w:val="18"/>
                <w:szCs w:val="18"/>
                <w:lang w:val="fr-FR"/>
              </w:rPr>
              <w:t>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de prospects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d’activités à l’aide</w:t>
            </w:r>
            <w:r>
              <w:rPr>
                <w:rFonts w:ascii="Tahoma" w:eastAsia="Calibri" w:hAnsi="Tahoma" w:cs="Tahoma"/>
                <w:sz w:val="18"/>
                <w:szCs w:val="18"/>
                <w:lang w:val="fr-FR"/>
              </w:rPr>
              <w:t> </w:t>
            </w:r>
            <w:r w:rsidRPr="00AB3045">
              <w:rPr>
                <w:rFonts w:ascii="Tahoma" w:eastAsia="Calibri" w:hAnsi="Tahoma" w:cs="Tahoma"/>
                <w:sz w:val="18"/>
                <w:szCs w:val="18"/>
                <w:lang w:val="fr-FR"/>
              </w:rPr>
              <w:t>de clients Microsoft</w:t>
            </w:r>
            <w:r>
              <w:rPr>
                <w:rFonts w:ascii="Tahoma" w:eastAsia="Calibri" w:hAnsi="Tahoma" w:cs="Tahoma"/>
                <w:sz w:val="18"/>
                <w:szCs w:val="18"/>
                <w:lang w:val="fr-FR"/>
              </w:rPr>
              <w:t> </w:t>
            </w:r>
            <w:r w:rsidRPr="00AB3045">
              <w:rPr>
                <w:rFonts w:ascii="Tahoma" w:eastAsia="Calibri" w:hAnsi="Tahoma" w:cs="Tahoma"/>
                <w:sz w:val="18"/>
                <w:szCs w:val="18"/>
                <w:lang w:val="fr-FR"/>
              </w:rPr>
              <w:t>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rPr>
          <w:cantSplit/>
        </w:trPr>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de notes à l’aide</w:t>
            </w:r>
            <w:r>
              <w:rPr>
                <w:rFonts w:ascii="Tahoma" w:eastAsia="Calibri" w:hAnsi="Tahoma" w:cs="Tahoma"/>
                <w:sz w:val="18"/>
                <w:szCs w:val="18"/>
                <w:lang w:val="fr-FR"/>
              </w:rPr>
              <w:t> </w:t>
            </w:r>
            <w:r w:rsidRPr="00AB3045">
              <w:rPr>
                <w:rFonts w:ascii="Tahoma" w:eastAsia="Calibri" w:hAnsi="Tahoma" w:cs="Tahoma"/>
                <w:sz w:val="18"/>
                <w:szCs w:val="18"/>
                <w:lang w:val="fr-FR"/>
              </w:rPr>
              <w:t>de</w:t>
            </w:r>
            <w:r>
              <w:rPr>
                <w:rFonts w:ascii="Tahoma" w:eastAsia="Calibri" w:hAnsi="Tahoma" w:cs="Tahoma"/>
                <w:sz w:val="18"/>
                <w:szCs w:val="18"/>
                <w:lang w:val="fr-FR"/>
              </w:rPr>
              <w:t> </w:t>
            </w:r>
            <w:r w:rsidRPr="00AB3045">
              <w:rPr>
                <w:rFonts w:ascii="Tahoma" w:eastAsia="Calibri" w:hAnsi="Tahoma" w:cs="Tahoma"/>
                <w:sz w:val="18"/>
                <w:szCs w:val="18"/>
                <w:lang w:val="fr-FR"/>
              </w:rPr>
              <w:t>clients Microsoft</w:t>
            </w:r>
            <w:r>
              <w:rPr>
                <w:rFonts w:ascii="Tahoma" w:eastAsia="Calibri" w:hAnsi="Tahoma" w:cs="Tahoma"/>
                <w:sz w:val="18"/>
                <w:szCs w:val="18"/>
                <w:lang w:val="fr-FR"/>
              </w:rPr>
              <w:t> </w:t>
            </w:r>
            <w:r w:rsidRPr="00AB3045">
              <w:rPr>
                <w:rFonts w:ascii="Tahoma" w:eastAsia="Calibri" w:hAnsi="Tahoma" w:cs="Tahoma"/>
                <w:sz w:val="18"/>
                <w:szCs w:val="18"/>
                <w:lang w:val="fr-FR"/>
              </w:rPr>
              <w:t>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aux comptes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aux contacts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aux incidents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aux prospects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aux activités à l’aide</w:t>
            </w:r>
            <w:r>
              <w:rPr>
                <w:rFonts w:ascii="Tahoma" w:eastAsia="Calibri" w:hAnsi="Tahoma" w:cs="Tahoma"/>
                <w:sz w:val="18"/>
                <w:szCs w:val="18"/>
                <w:lang w:val="fr-FR"/>
              </w:rPr>
              <w:t> </w:t>
            </w:r>
            <w:r w:rsidRPr="00AB3045">
              <w:rPr>
                <w:rFonts w:ascii="Tahoma" w:eastAsia="Calibri" w:hAnsi="Tahoma" w:cs="Tahoma"/>
                <w:sz w:val="18"/>
                <w:szCs w:val="18"/>
                <w:lang w:val="fr-FR"/>
              </w:rPr>
              <w:t>de clients Microsoft</w:t>
            </w:r>
            <w:r>
              <w:rPr>
                <w:rFonts w:ascii="Tahoma" w:eastAsia="Calibri" w:hAnsi="Tahoma" w:cs="Tahoma"/>
                <w:sz w:val="18"/>
                <w:szCs w:val="18"/>
                <w:lang w:val="fr-FR"/>
              </w:rPr>
              <w:t> </w:t>
            </w:r>
            <w:r w:rsidRPr="00AB3045">
              <w:rPr>
                <w:rFonts w:ascii="Tahoma" w:eastAsia="Calibri" w:hAnsi="Tahoma" w:cs="Tahoma"/>
                <w:sz w:val="18"/>
                <w:szCs w:val="18"/>
                <w:lang w:val="fr-FR"/>
              </w:rPr>
              <w:t>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aux notes à l’aide</w:t>
            </w:r>
            <w:r>
              <w:rPr>
                <w:rFonts w:ascii="Tahoma" w:eastAsia="Calibri" w:hAnsi="Tahoma" w:cs="Tahoma"/>
                <w:sz w:val="18"/>
                <w:szCs w:val="18"/>
                <w:lang w:val="fr-FR"/>
              </w:rPr>
              <w:t> </w:t>
            </w:r>
            <w:r w:rsidRPr="00AB3045">
              <w:rPr>
                <w:rFonts w:ascii="Tahoma" w:eastAsia="Calibri" w:hAnsi="Tahoma" w:cs="Tahoma"/>
                <w:sz w:val="18"/>
                <w:szCs w:val="18"/>
                <w:lang w:val="fr-FR"/>
              </w:rPr>
              <w:t>de clients Microsoft</w:t>
            </w:r>
            <w:r>
              <w:rPr>
                <w:rFonts w:ascii="Tahoma" w:eastAsia="Calibri" w:hAnsi="Tahoma" w:cs="Tahoma"/>
                <w:sz w:val="18"/>
                <w:szCs w:val="18"/>
                <w:lang w:val="fr-FR"/>
              </w:rPr>
              <w:t> </w:t>
            </w:r>
            <w:r w:rsidRPr="00AB3045">
              <w:rPr>
                <w:rFonts w:ascii="Tahoma" w:eastAsia="Calibri" w:hAnsi="Tahoma" w:cs="Tahoma"/>
                <w:sz w:val="18"/>
                <w:szCs w:val="18"/>
                <w:lang w:val="fr-FR"/>
              </w:rPr>
              <w:t>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 xml:space="preserve">Suppression de comptes </w:t>
            </w:r>
            <w:r w:rsidRPr="00AB3045">
              <w:rPr>
                <w:rFonts w:ascii="Tahoma" w:eastAsia="Calibri" w:hAnsi="Tahoma" w:cs="Tahoma"/>
                <w:sz w:val="18"/>
                <w:szCs w:val="18"/>
                <w:lang w:val="fr-FR"/>
              </w:rPr>
              <w:lastRenderedPageBreak/>
              <w:t>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lastRenderedPageBreak/>
              <w:t>Suppression de contacts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Suppression d’incidents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Suppression de prospects à 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Suppression d’activités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Suppression de notes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Attribution de comptes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Attribution de contacts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Attribution d’incidents à 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Attribution de prospects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rPr>
          <w:cantSplit/>
        </w:trPr>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Attribution d’activités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rPr>
          <w:trHeight w:val="309"/>
        </w:trPr>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Partage de comptes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Partage de contacts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Partage d’incidents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Partage de prospects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Partage d’activités à</w:t>
            </w:r>
            <w:r>
              <w:rPr>
                <w:rFonts w:ascii="Tahoma" w:eastAsia="Calibri" w:hAnsi="Tahoma" w:cs="Tahoma"/>
                <w:sz w:val="18"/>
                <w:szCs w:val="18"/>
                <w:lang w:val="fr-FR"/>
              </w:rPr>
              <w:t> </w:t>
            </w:r>
            <w:r w:rsidRPr="00AB3045">
              <w:rPr>
                <w:rFonts w:ascii="Tahoma" w:eastAsia="Calibri" w:hAnsi="Tahoma" w:cs="Tahoma"/>
                <w:sz w:val="18"/>
                <w:szCs w:val="18"/>
                <w:lang w:val="fr-FR"/>
              </w:rPr>
              <w:t>l’aide</w:t>
            </w:r>
            <w:r>
              <w:rPr>
                <w:rFonts w:ascii="Tahoma" w:eastAsia="Calibri" w:hAnsi="Tahoma" w:cs="Tahoma"/>
                <w:sz w:val="18"/>
                <w:szCs w:val="18"/>
                <w:lang w:val="fr-FR"/>
              </w:rPr>
              <w:t> </w:t>
            </w:r>
            <w:r w:rsidRPr="00AB3045">
              <w:rPr>
                <w:rFonts w:ascii="Tahoma" w:eastAsia="Calibri" w:hAnsi="Tahoma" w:cs="Tahoma"/>
                <w:sz w:val="18"/>
                <w:szCs w:val="18"/>
                <w:lang w:val="fr-FR"/>
              </w:rPr>
              <w:t>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170" w:type="dxa"/>
            <w:shd w:val="clear" w:color="auto" w:fill="FFFFFF"/>
          </w:tcPr>
          <w:p w:rsidR="00B41DB5" w:rsidRPr="00781A28" w:rsidRDefault="00B41DB5" w:rsidP="00C2300F">
            <w:pPr>
              <w:pStyle w:val="TableText"/>
              <w:rPr>
                <w:rFonts w:eastAsia="Calibri" w:cs="Tahoma"/>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2</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Création d’enregistrements d’entité</w:t>
            </w:r>
            <w:r>
              <w:rPr>
                <w:rFonts w:ascii="Tahoma" w:eastAsia="Calibri" w:hAnsi="Tahoma" w:cs="Tahoma"/>
                <w:sz w:val="18"/>
                <w:szCs w:val="18"/>
                <w:lang w:val="fr-FR"/>
              </w:rPr>
              <w:t> </w:t>
            </w:r>
            <w:r w:rsidRPr="00AB3045">
              <w:rPr>
                <w:rFonts w:ascii="Tahoma" w:eastAsia="Calibri" w:hAnsi="Tahoma" w:cs="Tahoma"/>
                <w:sz w:val="18"/>
                <w:szCs w:val="18"/>
                <w:lang w:val="fr-FR"/>
              </w:rPr>
              <w:t>personnalisés à</w:t>
            </w:r>
            <w:r>
              <w:rPr>
                <w:rFonts w:ascii="Tahoma" w:eastAsia="Calibri" w:hAnsi="Tahoma" w:cs="Tahoma"/>
                <w:sz w:val="18"/>
                <w:szCs w:val="18"/>
                <w:lang w:val="fr-FR"/>
              </w:rPr>
              <w:t> </w:t>
            </w:r>
            <w:r w:rsidRPr="00AB3045">
              <w:rPr>
                <w:rFonts w:ascii="Tahoma" w:eastAsia="Calibri" w:hAnsi="Tahoma" w:cs="Tahoma"/>
                <w:sz w:val="18"/>
                <w:szCs w:val="18"/>
                <w:lang w:val="fr-FR"/>
              </w:rPr>
              <w:t>l’aide de</w:t>
            </w:r>
            <w:r>
              <w:rPr>
                <w:rFonts w:ascii="Tahoma" w:eastAsia="Calibri" w:hAnsi="Tahoma" w:cs="Tahoma"/>
                <w:sz w:val="18"/>
                <w:szCs w:val="18"/>
                <w:lang w:val="fr-FR"/>
              </w:rPr>
              <w:t> </w:t>
            </w:r>
            <w:r w:rsidRPr="00AB3045">
              <w:rPr>
                <w:rFonts w:ascii="Tahoma" w:eastAsia="Calibri" w:hAnsi="Tahoma" w:cs="Tahoma"/>
                <w:sz w:val="18"/>
                <w:szCs w:val="18"/>
                <w:lang w:val="fr-FR"/>
              </w:rPr>
              <w:t>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b/>
                <w:sz w:val="24"/>
                <w:szCs w:val="24"/>
                <w:lang w:val="fr-FR"/>
              </w:rPr>
            </w:pP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 xml:space="preserve">Mise à jour </w:t>
            </w:r>
            <w:r w:rsidRPr="00AB3045">
              <w:rPr>
                <w:rFonts w:ascii="Tahoma" w:eastAsia="Calibri" w:hAnsi="Tahoma" w:cs="Tahoma"/>
                <w:sz w:val="18"/>
                <w:szCs w:val="18"/>
                <w:lang w:val="fr-FR"/>
              </w:rPr>
              <w:lastRenderedPageBreak/>
              <w:t>d’enregistrements d’entité</w:t>
            </w:r>
            <w:r>
              <w:rPr>
                <w:rFonts w:ascii="Tahoma" w:eastAsia="Calibri" w:hAnsi="Tahoma" w:cs="Tahoma"/>
                <w:sz w:val="18"/>
                <w:szCs w:val="18"/>
                <w:lang w:val="fr-FR"/>
              </w:rPr>
              <w:t> </w:t>
            </w:r>
            <w:r w:rsidRPr="00AB3045">
              <w:rPr>
                <w:rFonts w:ascii="Tahoma" w:eastAsia="Calibri" w:hAnsi="Tahoma" w:cs="Tahoma"/>
                <w:sz w:val="18"/>
                <w:szCs w:val="18"/>
                <w:lang w:val="fr-FR"/>
              </w:rPr>
              <w:t>personnalisés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b/>
                <w:sz w:val="24"/>
                <w:szCs w:val="24"/>
                <w:lang w:val="fr-FR"/>
              </w:rPr>
            </w:pP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lastRenderedPageBreak/>
              <w:t>Ajout de privilèges pour les enregistrements d’activité personnalisés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3</w:t>
            </w: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3</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de privilèges pour</w:t>
            </w:r>
            <w:r>
              <w:rPr>
                <w:rFonts w:ascii="Tahoma" w:eastAsia="Calibri" w:hAnsi="Tahoma" w:cs="Tahoma"/>
                <w:sz w:val="18"/>
                <w:szCs w:val="18"/>
                <w:lang w:val="fr-FR"/>
              </w:rPr>
              <w:t> </w:t>
            </w:r>
            <w:r w:rsidRPr="00AB3045">
              <w:rPr>
                <w:rFonts w:ascii="Tahoma" w:eastAsia="Calibri" w:hAnsi="Tahoma" w:cs="Tahoma"/>
                <w:sz w:val="18"/>
                <w:szCs w:val="18"/>
                <w:lang w:val="fr-FR"/>
              </w:rPr>
              <w:t>les enregistrements d’entité personnalisés (à</w:t>
            </w:r>
            <w:r>
              <w:rPr>
                <w:rFonts w:ascii="Tahoma" w:eastAsia="Calibri" w:hAnsi="Tahoma" w:cs="Tahoma"/>
                <w:sz w:val="18"/>
                <w:szCs w:val="18"/>
                <w:lang w:val="fr-FR"/>
              </w:rPr>
              <w:t> </w:t>
            </w:r>
            <w:r w:rsidRPr="00AB3045">
              <w:rPr>
                <w:rFonts w:ascii="Tahoma" w:eastAsia="Calibri" w:hAnsi="Tahoma" w:cs="Tahoma"/>
                <w:sz w:val="18"/>
                <w:szCs w:val="18"/>
                <w:lang w:val="fr-FR"/>
              </w:rPr>
              <w:t>l’exclusion des enregistrements d’activité personnalisés) à 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b/>
                <w:sz w:val="24"/>
                <w:szCs w:val="24"/>
                <w:lang w:val="fr-FR"/>
              </w:rPr>
            </w:pP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Ajout aux privilèges pour</w:t>
            </w:r>
            <w:r>
              <w:rPr>
                <w:rFonts w:ascii="Tahoma" w:eastAsia="Calibri" w:hAnsi="Tahoma" w:cs="Tahoma"/>
                <w:sz w:val="18"/>
                <w:szCs w:val="18"/>
                <w:lang w:val="fr-FR"/>
              </w:rPr>
              <w:t> </w:t>
            </w:r>
            <w:r w:rsidRPr="00AB3045">
              <w:rPr>
                <w:rFonts w:ascii="Tahoma" w:eastAsia="Calibri" w:hAnsi="Tahoma" w:cs="Tahoma"/>
                <w:sz w:val="18"/>
                <w:szCs w:val="18"/>
                <w:lang w:val="fr-FR"/>
              </w:rPr>
              <w:t>les enregistrements d’entité personnalisés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Suppression d’enregistrements d’entité</w:t>
            </w:r>
            <w:r>
              <w:rPr>
                <w:rFonts w:ascii="Tahoma" w:eastAsia="Calibri" w:hAnsi="Tahoma" w:cs="Tahoma"/>
                <w:sz w:val="18"/>
                <w:szCs w:val="18"/>
                <w:lang w:val="fr-FR"/>
              </w:rPr>
              <w:t> </w:t>
            </w:r>
            <w:r w:rsidRPr="00AB3045">
              <w:rPr>
                <w:rFonts w:ascii="Tahoma" w:eastAsia="Calibri" w:hAnsi="Tahoma" w:cs="Tahoma"/>
                <w:sz w:val="18"/>
                <w:szCs w:val="18"/>
                <w:lang w:val="fr-FR"/>
              </w:rPr>
              <w:t>personnalisés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b/>
                <w:sz w:val="24"/>
                <w:szCs w:val="24"/>
                <w:lang w:val="fr-FR"/>
              </w:rPr>
            </w:pP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rPr>
          <w:cantSplit/>
        </w:trPr>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Attribution d’enregistrements d’entité</w:t>
            </w:r>
            <w:r>
              <w:rPr>
                <w:rFonts w:ascii="Tahoma" w:eastAsia="Calibri" w:hAnsi="Tahoma" w:cs="Tahoma"/>
                <w:sz w:val="18"/>
                <w:szCs w:val="18"/>
                <w:lang w:val="fr-FR"/>
              </w:rPr>
              <w:t> </w:t>
            </w:r>
            <w:r w:rsidRPr="00AB3045">
              <w:rPr>
                <w:rFonts w:ascii="Tahoma" w:eastAsia="Calibri" w:hAnsi="Tahoma" w:cs="Tahoma"/>
                <w:sz w:val="18"/>
                <w:szCs w:val="18"/>
                <w:lang w:val="fr-FR"/>
              </w:rPr>
              <w:t>personnalisés à</w:t>
            </w:r>
            <w:r>
              <w:rPr>
                <w:rFonts w:ascii="Tahoma" w:eastAsia="Calibri" w:hAnsi="Tahoma" w:cs="Tahoma"/>
                <w:sz w:val="18"/>
                <w:szCs w:val="18"/>
                <w:lang w:val="fr-FR"/>
              </w:rPr>
              <w:t> </w:t>
            </w:r>
            <w:r w:rsidRPr="00AB3045">
              <w:rPr>
                <w:rFonts w:ascii="Tahoma" w:eastAsia="Calibri" w:hAnsi="Tahoma" w:cs="Tahoma"/>
                <w:sz w:val="18"/>
                <w:szCs w:val="18"/>
                <w:lang w:val="fr-FR"/>
              </w:rPr>
              <w:t>l’aide de</w:t>
            </w:r>
            <w:r>
              <w:rPr>
                <w:rFonts w:ascii="Tahoma" w:eastAsia="Calibri" w:hAnsi="Tahoma" w:cs="Tahoma"/>
                <w:sz w:val="18"/>
                <w:szCs w:val="18"/>
                <w:lang w:val="fr-FR"/>
              </w:rPr>
              <w:t> </w:t>
            </w:r>
            <w:r w:rsidRPr="00AB3045">
              <w:rPr>
                <w:rFonts w:ascii="Tahoma" w:eastAsia="Calibri" w:hAnsi="Tahoma" w:cs="Tahoma"/>
                <w:sz w:val="18"/>
                <w:szCs w:val="18"/>
                <w:lang w:val="fr-FR"/>
              </w:rPr>
              <w:t>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b/>
                <w:sz w:val="24"/>
                <w:szCs w:val="24"/>
                <w:lang w:val="fr-FR"/>
              </w:rPr>
            </w:pP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Partage d’enregistrements d’entité personnalisés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b/>
                <w:sz w:val="24"/>
                <w:szCs w:val="24"/>
                <w:lang w:val="fr-FR"/>
              </w:rPr>
            </w:pP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Customer Care Accelerator Framework</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Création de requêtes de « Recherche avancée »</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Enregistrement de</w:t>
            </w:r>
            <w:r>
              <w:rPr>
                <w:rFonts w:ascii="Tahoma" w:eastAsia="Calibri" w:hAnsi="Tahoma" w:cs="Tahoma"/>
                <w:sz w:val="18"/>
                <w:szCs w:val="18"/>
                <w:lang w:val="fr-FR"/>
              </w:rPr>
              <w:t> </w:t>
            </w:r>
            <w:r w:rsidRPr="00AB3045">
              <w:rPr>
                <w:rFonts w:ascii="Tahoma" w:eastAsia="Calibri" w:hAnsi="Tahoma" w:cs="Tahoma"/>
                <w:sz w:val="18"/>
                <w:szCs w:val="18"/>
                <w:lang w:val="fr-FR"/>
              </w:rPr>
              <w:t>requêtes de « Recherche avancée »</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Vues personnalisées</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Création de tableau de</w:t>
            </w:r>
            <w:r>
              <w:rPr>
                <w:rFonts w:ascii="Tahoma" w:eastAsia="Calibri" w:hAnsi="Tahoma" w:cs="Tahoma"/>
                <w:sz w:val="18"/>
                <w:szCs w:val="18"/>
                <w:lang w:val="fr-FR"/>
              </w:rPr>
              <w:t> </w:t>
            </w:r>
            <w:r w:rsidRPr="00AB3045">
              <w:rPr>
                <w:rFonts w:ascii="Tahoma" w:eastAsia="Calibri" w:hAnsi="Tahoma" w:cs="Tahoma"/>
                <w:sz w:val="18"/>
                <w:szCs w:val="18"/>
                <w:lang w:val="fr-FR"/>
              </w:rPr>
              <w:t>bord système</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auto"/>
          </w:tcPr>
          <w:p w:rsidR="00B41DB5" w:rsidRPr="00781A28" w:rsidRDefault="00B41DB5" w:rsidP="00C2300F">
            <w:pPr>
              <w:pStyle w:val="TableText"/>
              <w:rPr>
                <w:rFonts w:eastAsia="Calibri" w:cs="Tahoma"/>
                <w:b/>
                <w:sz w:val="24"/>
                <w:szCs w:val="24"/>
                <w:lang w:val="fr-FR"/>
              </w:rPr>
            </w:pP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Partage de tableau de</w:t>
            </w:r>
            <w:r>
              <w:rPr>
                <w:rFonts w:ascii="Tahoma" w:eastAsia="Calibri" w:hAnsi="Tahoma" w:cs="Tahoma"/>
                <w:sz w:val="18"/>
                <w:szCs w:val="18"/>
                <w:lang w:val="fr-FR"/>
              </w:rPr>
              <w:t> </w:t>
            </w:r>
            <w:r w:rsidRPr="00AB3045">
              <w:rPr>
                <w:rFonts w:ascii="Tahoma" w:eastAsia="Calibri" w:hAnsi="Tahoma" w:cs="Tahoma"/>
                <w:sz w:val="18"/>
                <w:szCs w:val="18"/>
                <w:lang w:val="fr-FR"/>
              </w:rPr>
              <w:t>bord système</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auto"/>
          </w:tcPr>
          <w:p w:rsidR="00B41DB5" w:rsidRPr="00781A28" w:rsidRDefault="00B41DB5" w:rsidP="00C2300F">
            <w:pPr>
              <w:pStyle w:val="TableText"/>
              <w:rPr>
                <w:rFonts w:eastAsia="Calibri" w:cs="Tahoma"/>
                <w:b/>
                <w:sz w:val="24"/>
                <w:szCs w:val="24"/>
                <w:lang w:val="fr-FR"/>
              </w:rPr>
            </w:pP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Création de tableau de</w:t>
            </w:r>
            <w:r>
              <w:rPr>
                <w:rFonts w:ascii="Tahoma" w:eastAsia="Calibri" w:hAnsi="Tahoma" w:cs="Tahoma"/>
                <w:sz w:val="18"/>
                <w:szCs w:val="18"/>
                <w:lang w:val="fr-FR"/>
              </w:rPr>
              <w:t> </w:t>
            </w:r>
            <w:r w:rsidRPr="00AB3045">
              <w:rPr>
                <w:rFonts w:ascii="Tahoma" w:eastAsia="Calibri" w:hAnsi="Tahoma" w:cs="Tahoma"/>
                <w:sz w:val="18"/>
                <w:szCs w:val="18"/>
                <w:lang w:val="fr-FR"/>
              </w:rPr>
              <w:t>bord personnel</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Partage de tableau de</w:t>
            </w:r>
            <w:r>
              <w:rPr>
                <w:rFonts w:ascii="Tahoma" w:eastAsia="Calibri" w:hAnsi="Tahoma" w:cs="Tahoma"/>
                <w:sz w:val="18"/>
                <w:szCs w:val="18"/>
                <w:lang w:val="fr-FR"/>
              </w:rPr>
              <w:t> </w:t>
            </w:r>
            <w:r w:rsidRPr="00AB3045">
              <w:rPr>
                <w:rFonts w:ascii="Tahoma" w:eastAsia="Calibri" w:hAnsi="Tahoma" w:cs="Tahoma"/>
                <w:sz w:val="18"/>
                <w:szCs w:val="18"/>
                <w:lang w:val="fr-FR"/>
              </w:rPr>
              <w:t>bord personnel</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Création de workflow</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b/>
                <w:sz w:val="24"/>
                <w:szCs w:val="24"/>
                <w:lang w:val="fr-FR"/>
              </w:rPr>
            </w:pP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lastRenderedPageBreak/>
              <w:t>Mise à jour de workflow</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b/>
                <w:sz w:val="24"/>
                <w:szCs w:val="24"/>
                <w:lang w:val="fr-FR"/>
              </w:rPr>
            </w:pP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Exécution d’un workflow automatisé</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auto"/>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5</w:t>
            </w: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5</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Exécution d’un workflow à la demande</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auto"/>
          </w:tcPr>
          <w:p w:rsidR="00B41DB5" w:rsidRPr="00781A28" w:rsidRDefault="00B41DB5" w:rsidP="00C2300F">
            <w:pPr>
              <w:pStyle w:val="TableText"/>
              <w:rPr>
                <w:rFonts w:eastAsia="Calibri" w:cs="Tahoma"/>
                <w:b/>
                <w:sz w:val="24"/>
                <w:szCs w:val="24"/>
                <w:lang w:val="fr-FR"/>
              </w:rPr>
            </w:pP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Création de boîte de dialogue</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b/>
                <w:sz w:val="24"/>
                <w:szCs w:val="24"/>
                <w:lang w:val="fr-FR"/>
              </w:rPr>
            </w:pP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Mise à jour de boîte de</w:t>
            </w:r>
            <w:r>
              <w:rPr>
                <w:rFonts w:ascii="Tahoma" w:eastAsia="Calibri" w:hAnsi="Tahoma" w:cs="Tahoma"/>
                <w:sz w:val="18"/>
                <w:szCs w:val="18"/>
                <w:lang w:val="fr-FR"/>
              </w:rPr>
              <w:t> </w:t>
            </w:r>
            <w:r w:rsidRPr="00AB3045">
              <w:rPr>
                <w:rFonts w:ascii="Tahoma" w:eastAsia="Calibri" w:hAnsi="Tahoma" w:cs="Tahoma"/>
                <w:sz w:val="18"/>
                <w:szCs w:val="18"/>
                <w:lang w:val="fr-FR"/>
              </w:rPr>
              <w:t>dialogue</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b/>
                <w:sz w:val="24"/>
                <w:szCs w:val="24"/>
                <w:lang w:val="fr-FR"/>
              </w:rPr>
            </w:pP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Lancement de boîte de</w:t>
            </w:r>
            <w:r>
              <w:rPr>
                <w:rFonts w:ascii="Tahoma" w:eastAsia="Calibri" w:hAnsi="Tahoma" w:cs="Tahoma"/>
                <w:sz w:val="18"/>
                <w:szCs w:val="18"/>
                <w:lang w:val="fr-FR"/>
              </w:rPr>
              <w:t> </w:t>
            </w:r>
            <w:r w:rsidRPr="00AB3045">
              <w:rPr>
                <w:rFonts w:ascii="Tahoma" w:eastAsia="Calibri" w:hAnsi="Tahoma" w:cs="Tahoma"/>
                <w:sz w:val="18"/>
                <w:szCs w:val="18"/>
                <w:lang w:val="fr-FR"/>
              </w:rPr>
              <w:t>dialogue</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auto"/>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5</w:t>
            </w: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5</w:t>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Création de rapport</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Exécution de rapport</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Exécution de fusion et publipostage</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b/>
                <w:sz w:val="24"/>
                <w:szCs w:val="24"/>
                <w:lang w:val="fr-FR"/>
              </w:rPr>
            </w:pP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Export des données vers Microsoft Excel</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Suivi et publication de flux d’activités pour les</w:t>
            </w:r>
            <w:r>
              <w:rPr>
                <w:rFonts w:ascii="Tahoma" w:eastAsia="Calibri" w:hAnsi="Tahoma" w:cs="Tahoma"/>
                <w:sz w:val="18"/>
                <w:szCs w:val="18"/>
                <w:lang w:val="fr-FR"/>
              </w:rPr>
              <w:t> </w:t>
            </w:r>
            <w:r w:rsidRPr="00AB3045">
              <w:rPr>
                <w:rFonts w:ascii="Tahoma" w:eastAsia="Calibri" w:hAnsi="Tahoma" w:cs="Tahoma"/>
                <w:sz w:val="18"/>
                <w:szCs w:val="18"/>
                <w:lang w:val="fr-FR"/>
              </w:rPr>
              <w:t>comptes, contacts, prospects et enregistrements d’entité</w:t>
            </w:r>
            <w:r>
              <w:rPr>
                <w:rFonts w:ascii="Tahoma" w:eastAsia="Calibri" w:hAnsi="Tahoma" w:cs="Tahoma"/>
                <w:sz w:val="18"/>
                <w:szCs w:val="18"/>
                <w:lang w:val="fr-FR"/>
              </w:rPr>
              <w:t> </w:t>
            </w:r>
            <w:r w:rsidRPr="00AB3045">
              <w:rPr>
                <w:rFonts w:ascii="Tahoma" w:eastAsia="Calibri" w:hAnsi="Tahoma" w:cs="Tahoma"/>
                <w:sz w:val="18"/>
                <w:szCs w:val="18"/>
                <w:lang w:val="fr-FR"/>
              </w:rPr>
              <w:t>personnalisés à l’aide de l’accès à l’API</w:t>
            </w:r>
          </w:p>
        </w:tc>
        <w:tc>
          <w:tcPr>
            <w:tcW w:w="63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99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r>
      <w:tr w:rsidR="00B41DB5" w:rsidRPr="00781A28" w:rsidTr="00C2300F">
        <w:trPr>
          <w:cantSplit/>
        </w:trPr>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Suivi et publication de flux d’activités pour les enregistrements d’entité standard Dynamics CRM à</w:t>
            </w:r>
            <w:r>
              <w:rPr>
                <w:rFonts w:ascii="Tahoma" w:eastAsia="Calibri" w:hAnsi="Tahoma" w:cs="Tahoma"/>
                <w:sz w:val="18"/>
                <w:szCs w:val="18"/>
                <w:lang w:val="fr-FR"/>
              </w:rPr>
              <w:t> </w:t>
            </w:r>
            <w:r w:rsidRPr="00AB3045">
              <w:rPr>
                <w:rFonts w:ascii="Tahoma" w:eastAsia="Calibri" w:hAnsi="Tahoma" w:cs="Tahoma"/>
                <w:sz w:val="18"/>
                <w:szCs w:val="18"/>
                <w:lang w:val="fr-FR"/>
              </w:rPr>
              <w:t>l’aide de clients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Suivi et publication de flux d’activités pour les enregistrements d’entité personnalisés à l’aide de clients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b/>
                <w:sz w:val="24"/>
                <w:szCs w:val="24"/>
                <w:lang w:val="fr-FR"/>
              </w:rPr>
            </w:pP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Accès en lecture pour compléter les fonctionnalités de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368"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4</w:t>
            </w:r>
          </w:p>
        </w:tc>
      </w:tr>
      <w:tr w:rsidR="00B41DB5" w:rsidRPr="00781A28" w:rsidTr="00C2300F">
        <w:tc>
          <w:tcPr>
            <w:tcW w:w="2200" w:type="dxa"/>
            <w:shd w:val="clear" w:color="auto" w:fill="FFFFFF"/>
          </w:tcPr>
          <w:p w:rsidR="00B41DB5" w:rsidRPr="00AB3045" w:rsidRDefault="00B41DB5" w:rsidP="00C2300F">
            <w:pPr>
              <w:pStyle w:val="TableText"/>
              <w:jc w:val="left"/>
              <w:rPr>
                <w:rFonts w:ascii="Tahoma" w:eastAsia="Calibri" w:hAnsi="Tahoma" w:cs="Tahoma"/>
                <w:sz w:val="18"/>
                <w:szCs w:val="18"/>
                <w:lang w:val="fr-FR"/>
              </w:rPr>
            </w:pPr>
            <w:r w:rsidRPr="00AB3045">
              <w:rPr>
                <w:rFonts w:ascii="Tahoma" w:eastAsia="Calibri" w:hAnsi="Tahoma" w:cs="Tahoma"/>
                <w:sz w:val="18"/>
                <w:szCs w:val="18"/>
                <w:lang w:val="fr-FR"/>
              </w:rPr>
              <w:t>Accès en écriture pour</w:t>
            </w:r>
            <w:r>
              <w:rPr>
                <w:rFonts w:ascii="Tahoma" w:eastAsia="Calibri" w:hAnsi="Tahoma" w:cs="Tahoma"/>
                <w:sz w:val="18"/>
                <w:szCs w:val="18"/>
                <w:lang w:val="fr-FR"/>
              </w:rPr>
              <w:t> </w:t>
            </w:r>
            <w:r w:rsidRPr="00AB3045">
              <w:rPr>
                <w:rFonts w:ascii="Tahoma" w:eastAsia="Calibri" w:hAnsi="Tahoma" w:cs="Tahoma"/>
                <w:sz w:val="18"/>
                <w:szCs w:val="18"/>
                <w:lang w:val="fr-FR"/>
              </w:rPr>
              <w:t>compléter les fonctionnalités de Microsoft Dynamics CRM</w:t>
            </w:r>
          </w:p>
        </w:tc>
        <w:tc>
          <w:tcPr>
            <w:tcW w:w="630" w:type="dxa"/>
            <w:shd w:val="clear" w:color="auto" w:fill="FFFFFF"/>
          </w:tcPr>
          <w:p w:rsidR="00B41DB5" w:rsidRPr="00781A28" w:rsidRDefault="00B41DB5" w:rsidP="00C2300F">
            <w:pPr>
              <w:pStyle w:val="TableText"/>
              <w:rPr>
                <w:rFonts w:eastAsia="Calibri" w:cs="Tahoma"/>
                <w:b/>
                <w:sz w:val="24"/>
                <w:szCs w:val="24"/>
                <w:lang w:val="fr-FR"/>
              </w:rPr>
            </w:pPr>
          </w:p>
        </w:tc>
        <w:tc>
          <w:tcPr>
            <w:tcW w:w="990" w:type="dxa"/>
            <w:shd w:val="clear" w:color="auto" w:fill="FFFFFF"/>
          </w:tcPr>
          <w:p w:rsidR="00B41DB5" w:rsidRPr="00781A28" w:rsidRDefault="00B41DB5" w:rsidP="00C2300F">
            <w:pPr>
              <w:pStyle w:val="TableText"/>
              <w:rPr>
                <w:rFonts w:eastAsia="Calibri" w:cs="Tahoma"/>
                <w:b/>
                <w:sz w:val="24"/>
                <w:szCs w:val="24"/>
                <w:lang w:val="fr-FR"/>
              </w:rPr>
            </w:pPr>
          </w:p>
        </w:tc>
        <w:tc>
          <w:tcPr>
            <w:tcW w:w="117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260" w:type="dxa"/>
            <w:shd w:val="clear" w:color="auto" w:fill="FFFFFF"/>
          </w:tcPr>
          <w:p w:rsidR="00B41DB5" w:rsidRPr="00781A28" w:rsidRDefault="00B41DB5" w:rsidP="00C2300F">
            <w:pPr>
              <w:pStyle w:val="TableText"/>
              <w:rPr>
                <w:rFonts w:eastAsia="Calibri" w:cs="Tahoma"/>
                <w:b/>
                <w:sz w:val="24"/>
                <w:szCs w:val="24"/>
                <w:lang w:val="fr-FR"/>
              </w:rPr>
            </w:pPr>
          </w:p>
        </w:tc>
        <w:tc>
          <w:tcPr>
            <w:tcW w:w="1260"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p>
        </w:tc>
        <w:tc>
          <w:tcPr>
            <w:tcW w:w="1368" w:type="dxa"/>
            <w:shd w:val="clear" w:color="auto" w:fill="FFFFFF"/>
          </w:tcPr>
          <w:p w:rsidR="00B41DB5" w:rsidRPr="00781A28" w:rsidRDefault="00B41DB5" w:rsidP="00C2300F">
            <w:pPr>
              <w:pStyle w:val="TableText"/>
              <w:rPr>
                <w:rFonts w:eastAsia="Calibri" w:cs="Tahoma"/>
                <w:b/>
                <w:sz w:val="24"/>
                <w:szCs w:val="24"/>
                <w:lang w:val="fr-FR"/>
              </w:rPr>
            </w:pPr>
            <w:r w:rsidRPr="00781A28">
              <w:rPr>
                <w:rFonts w:eastAsia="Calibri" w:cs="Tahoma"/>
                <w:b/>
                <w:sz w:val="24"/>
                <w:szCs w:val="24"/>
                <w:lang w:val="fr-FR"/>
              </w:rPr>
              <w:sym w:font="Wingdings" w:char="00FC"/>
            </w:r>
            <w:r w:rsidRPr="00781A28">
              <w:rPr>
                <w:rFonts w:eastAsia="Calibri" w:cs="Tahoma"/>
                <w:b/>
                <w:sz w:val="24"/>
                <w:szCs w:val="24"/>
                <w:vertAlign w:val="superscript"/>
                <w:lang w:val="fr-FR"/>
              </w:rPr>
              <w:t>4</w:t>
            </w:r>
          </w:p>
        </w:tc>
      </w:tr>
      <w:tr w:rsidR="00B41DB5" w:rsidRPr="003A611B" w:rsidTr="00C2300F">
        <w:tc>
          <w:tcPr>
            <w:tcW w:w="8878" w:type="dxa"/>
            <w:gridSpan w:val="7"/>
            <w:shd w:val="clear" w:color="auto" w:fill="FFFFFF"/>
          </w:tcPr>
          <w:p w:rsidR="00B41DB5" w:rsidRPr="003047EE" w:rsidRDefault="00B41DB5" w:rsidP="00C2300F">
            <w:pPr>
              <w:pStyle w:val="TableText"/>
              <w:jc w:val="left"/>
              <w:rPr>
                <w:rFonts w:ascii="Tahoma" w:hAnsi="Tahoma" w:cs="Tahoma"/>
              </w:rPr>
            </w:pPr>
            <w:r w:rsidRPr="003047EE">
              <w:rPr>
                <w:rFonts w:ascii="Tahoma" w:eastAsia="Calibri" w:hAnsi="Tahoma" w:cs="Tahoma"/>
                <w:i/>
                <w:sz w:val="14"/>
                <w:szCs w:val="18"/>
              </w:rPr>
              <w:t xml:space="preserve">(1) Client Web Microsoft Dynamics CRM, client Microsoft Dynamics CRM </w:t>
            </w:r>
            <w:proofErr w:type="gramStart"/>
            <w:r w:rsidRPr="003047EE">
              <w:rPr>
                <w:rFonts w:ascii="Tahoma" w:eastAsia="Calibri" w:hAnsi="Tahoma" w:cs="Tahoma"/>
                <w:i/>
                <w:sz w:val="14"/>
                <w:szCs w:val="18"/>
              </w:rPr>
              <w:t>pour</w:t>
            </w:r>
            <w:proofErr w:type="gramEnd"/>
            <w:r w:rsidRPr="003047EE">
              <w:rPr>
                <w:rFonts w:ascii="Tahoma" w:eastAsia="Calibri" w:hAnsi="Tahoma" w:cs="Tahoma"/>
                <w:i/>
                <w:sz w:val="14"/>
                <w:szCs w:val="18"/>
              </w:rPr>
              <w:t xml:space="preserve"> Microsoft Outlook et Mobile Express pour Microsoft</w:t>
            </w:r>
            <w:r>
              <w:rPr>
                <w:rFonts w:ascii="Tahoma" w:eastAsia="Calibri" w:hAnsi="Tahoma" w:cs="Tahoma"/>
                <w:i/>
                <w:sz w:val="14"/>
                <w:szCs w:val="18"/>
              </w:rPr>
              <w:t> </w:t>
            </w:r>
            <w:r w:rsidRPr="003047EE">
              <w:rPr>
                <w:rFonts w:ascii="Tahoma" w:eastAsia="Calibri" w:hAnsi="Tahoma" w:cs="Tahoma"/>
                <w:i/>
                <w:sz w:val="14"/>
                <w:szCs w:val="18"/>
              </w:rPr>
              <w:t>Dynamics</w:t>
            </w:r>
            <w:r>
              <w:rPr>
                <w:rFonts w:ascii="Tahoma" w:eastAsia="Calibri" w:hAnsi="Tahoma" w:cs="Tahoma"/>
                <w:i/>
                <w:sz w:val="14"/>
                <w:szCs w:val="18"/>
              </w:rPr>
              <w:t> </w:t>
            </w:r>
            <w:r w:rsidRPr="003047EE">
              <w:rPr>
                <w:rFonts w:ascii="Tahoma" w:eastAsia="Calibri" w:hAnsi="Tahoma" w:cs="Tahoma"/>
                <w:i/>
                <w:sz w:val="14"/>
                <w:szCs w:val="18"/>
              </w:rPr>
              <w:t>CRM.</w:t>
            </w:r>
          </w:p>
          <w:p w:rsidR="00B41DB5" w:rsidRPr="00AB3045" w:rsidRDefault="00B41DB5" w:rsidP="00C2300F">
            <w:pPr>
              <w:pStyle w:val="TableText"/>
              <w:jc w:val="left"/>
              <w:rPr>
                <w:rFonts w:ascii="Tahoma" w:hAnsi="Tahoma" w:cs="Tahoma"/>
                <w:lang w:val="fr-FR"/>
              </w:rPr>
            </w:pPr>
            <w:r w:rsidRPr="00AB3045">
              <w:rPr>
                <w:rFonts w:ascii="Tahoma" w:eastAsia="Calibri" w:hAnsi="Tahoma" w:cs="Tahoma"/>
                <w:i/>
                <w:sz w:val="14"/>
                <w:szCs w:val="18"/>
                <w:lang w:val="fr-FR"/>
              </w:rPr>
              <w:t>(2) Privilèges applicables uniquement aux enregistrements créés par le même utilisateur.</w:t>
            </w:r>
          </w:p>
          <w:p w:rsidR="00B41DB5" w:rsidRPr="00AB3045" w:rsidRDefault="00B41DB5" w:rsidP="00C2300F">
            <w:pPr>
              <w:pStyle w:val="TableText"/>
              <w:jc w:val="left"/>
              <w:rPr>
                <w:rFonts w:ascii="Tahoma" w:hAnsi="Tahoma" w:cs="Tahoma"/>
                <w:lang w:val="fr-FR"/>
              </w:rPr>
            </w:pPr>
            <w:r w:rsidRPr="00AB3045">
              <w:rPr>
                <w:rFonts w:ascii="Tahoma" w:eastAsia="Calibri" w:hAnsi="Tahoma" w:cs="Tahoma"/>
                <w:i/>
                <w:sz w:val="14"/>
                <w:szCs w:val="18"/>
                <w:lang w:val="fr-FR"/>
              </w:rPr>
              <w:t>(3) Privilèges applicables aux activités personnalisées UNIQUEMENT.</w:t>
            </w:r>
          </w:p>
          <w:p w:rsidR="00B41DB5" w:rsidRPr="00AB3045" w:rsidRDefault="00B41DB5" w:rsidP="00C2300F">
            <w:pPr>
              <w:rPr>
                <w:rFonts w:cs="Tahoma"/>
                <w:lang w:val="fr-FR"/>
              </w:rPr>
            </w:pPr>
            <w:r w:rsidRPr="00AB3045">
              <w:rPr>
                <w:rFonts w:eastAsia="Calibri" w:cs="Tahoma"/>
                <w:i/>
                <w:sz w:val="14"/>
                <w:szCs w:val="18"/>
                <w:lang w:val="fr-FR"/>
              </w:rPr>
              <w:t xml:space="preserve">(4) Privilèges permettant de créer des enregistrements, </w:t>
            </w:r>
            <w:r w:rsidRPr="00AB3045">
              <w:rPr>
                <w:rFonts w:eastAsia="Calibri" w:cs="Tahoma"/>
                <w:bCs/>
                <w:i/>
                <w:sz w:val="14"/>
                <w:szCs w:val="18"/>
                <w:lang w:val="fr-FR"/>
              </w:rPr>
              <w:t>d’ajouter, d’ajouter à et de mettre à jour</w:t>
            </w:r>
            <w:r w:rsidRPr="00AB3045">
              <w:rPr>
                <w:rFonts w:eastAsia="Calibri" w:cs="Tahoma"/>
                <w:i/>
                <w:sz w:val="14"/>
                <w:szCs w:val="18"/>
                <w:lang w:val="fr-FR"/>
              </w:rPr>
              <w:t xml:space="preserve"> </w:t>
            </w:r>
            <w:r w:rsidRPr="00AB3045">
              <w:rPr>
                <w:rFonts w:eastAsia="Calibri" w:cs="Tahoma"/>
                <w:bCs/>
                <w:i/>
                <w:sz w:val="14"/>
                <w:szCs w:val="18"/>
                <w:lang w:val="fr-FR"/>
              </w:rPr>
              <w:t xml:space="preserve">les enregistrements créés par n’importe quel utilisateur CRM. </w:t>
            </w:r>
            <w:r w:rsidRPr="00AB3045">
              <w:rPr>
                <w:rFonts w:eastAsia="Calibri" w:cs="Tahoma"/>
                <w:bCs/>
                <w:i/>
                <w:sz w:val="14"/>
                <w:szCs w:val="18"/>
                <w:u w:val="single"/>
                <w:lang w:val="fr-FR"/>
              </w:rPr>
              <w:t>Aucun privilège sur les données</w:t>
            </w:r>
            <w:r w:rsidRPr="00AB3045">
              <w:rPr>
                <w:rFonts w:eastAsia="Calibri" w:cs="Tahoma"/>
                <w:i/>
                <w:sz w:val="14"/>
                <w:szCs w:val="18"/>
                <w:lang w:val="fr-FR"/>
              </w:rPr>
              <w:t xml:space="preserve"> pour </w:t>
            </w:r>
            <w:r w:rsidRPr="00AB3045">
              <w:rPr>
                <w:rFonts w:eastAsia="Calibri" w:cs="Tahoma"/>
                <w:bCs/>
                <w:i/>
                <w:sz w:val="14"/>
                <w:szCs w:val="18"/>
                <w:lang w:val="fr-FR"/>
              </w:rPr>
              <w:t>attribuer, partager ou supprimer</w:t>
            </w:r>
            <w:r w:rsidRPr="00AB3045">
              <w:rPr>
                <w:rFonts w:eastAsia="Calibri" w:cs="Tahoma"/>
                <w:i/>
                <w:sz w:val="14"/>
                <w:szCs w:val="18"/>
                <w:lang w:val="fr-FR"/>
              </w:rPr>
              <w:t xml:space="preserve"> des enregistrements. </w:t>
            </w:r>
            <w:r w:rsidRPr="00AB3045">
              <w:rPr>
                <w:rFonts w:eastAsia="Calibri" w:cs="Tahoma"/>
                <w:bCs/>
                <w:i/>
                <w:sz w:val="14"/>
                <w:szCs w:val="18"/>
                <w:lang w:val="fr-FR"/>
              </w:rPr>
              <w:t>Accès à l’API uniquement.</w:t>
            </w:r>
          </w:p>
          <w:p w:rsidR="00B41DB5" w:rsidRPr="00AB3045" w:rsidRDefault="00B41DB5" w:rsidP="00C2300F">
            <w:pPr>
              <w:rPr>
                <w:rFonts w:eastAsia="Calibri" w:cs="Tahoma"/>
                <w:b/>
                <w:bCs/>
                <w:szCs w:val="18"/>
                <w:lang w:val="fr-FR"/>
              </w:rPr>
            </w:pPr>
            <w:r w:rsidRPr="00AB3045">
              <w:rPr>
                <w:rFonts w:eastAsia="Calibri" w:cs="Tahoma"/>
                <w:i/>
                <w:sz w:val="14"/>
                <w:szCs w:val="18"/>
                <w:lang w:val="fr-FR"/>
              </w:rPr>
              <w:t xml:space="preserve">(5) </w:t>
            </w:r>
            <w:r w:rsidRPr="00AB3045">
              <w:rPr>
                <w:rFonts w:eastAsia="Calibri" w:cs="Tahoma"/>
                <w:i/>
                <w:sz w:val="14"/>
                <w:lang w:val="fr-FR"/>
              </w:rPr>
              <w:t>Comptes, Contacts, Incidents, Prospects, Activités et Enregistrements d’entité personnalisés uniquement.</w:t>
            </w:r>
            <w:r w:rsidRPr="00AB3045">
              <w:rPr>
                <w:rFonts w:eastAsia="Calibri" w:cs="Tahoma"/>
                <w:b/>
                <w:sz w:val="14"/>
                <w:szCs w:val="18"/>
                <w:lang w:val="fr-FR"/>
              </w:rPr>
              <w:t xml:space="preserve"> </w:t>
            </w:r>
          </w:p>
        </w:tc>
      </w:tr>
    </w:tbl>
    <w:p w:rsidR="00B41DB5" w:rsidRPr="00AB3045" w:rsidRDefault="00B41DB5" w:rsidP="00B41DB5">
      <w:pPr>
        <w:ind w:left="540"/>
        <w:rPr>
          <w:rFonts w:cs="Tahoma"/>
          <w:lang w:val="fr-FR"/>
        </w:rPr>
      </w:pPr>
    </w:p>
    <w:p w:rsidR="00B41DB5" w:rsidRPr="00AB3045" w:rsidRDefault="00B41DB5" w:rsidP="00B41DB5">
      <w:pPr>
        <w:ind w:left="720"/>
        <w:rPr>
          <w:rFonts w:cs="Tahoma"/>
          <w:lang w:val="fr-FR"/>
        </w:rPr>
      </w:pPr>
      <w:r w:rsidRPr="00AB3045">
        <w:rPr>
          <w:rFonts w:cs="Tahoma"/>
          <w:lang w:val="fr-FR"/>
        </w:rPr>
        <w:t>Reportez</w:t>
      </w:r>
      <w:r w:rsidR="003119B0">
        <w:rPr>
          <w:rFonts w:cs="Tahoma"/>
          <w:lang w:val="fr-FR"/>
        </w:rPr>
        <w:t>-</w:t>
      </w:r>
      <w:r w:rsidRPr="00AB3045">
        <w:rPr>
          <w:rFonts w:cs="Tahoma"/>
          <w:lang w:val="fr-FR"/>
        </w:rPr>
        <w:t>vous au guide de tarification et de licence de Microsoft Dynamics CRM 2011 pour obtenir de plus amples informations sur les licences Microsoft Dynamics CRM.</w:t>
      </w:r>
      <w:bookmarkStart w:id="1357" w:name="_69_Office_365"/>
      <w:bookmarkStart w:id="1358" w:name="_69_68_Office"/>
      <w:bookmarkEnd w:id="1357"/>
      <w:bookmarkEnd w:id="1358"/>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bookmarkStart w:id="1359" w:name="_71_Office_365_1"/>
      <w:bookmarkStart w:id="1360" w:name="Srv_70Office365PlanE1"/>
      <w:bookmarkEnd w:id="1359"/>
      <w:r w:rsidRPr="00AB3045">
        <w:rPr>
          <w:rFonts w:cs="Tahoma"/>
          <w:b/>
          <w:bCs/>
          <w:color w:val="000000"/>
          <w:szCs w:val="20"/>
          <w:lang w:val="fr-FR"/>
        </w:rPr>
        <w:lastRenderedPageBreak/>
        <w:t>Licence Microsoft Office Specialist (MOS) Certification Exam Site</w:t>
      </w:r>
    </w:p>
    <w:p w:rsidR="00B41DB5" w:rsidRPr="00AB3045" w:rsidRDefault="00B41DB5" w:rsidP="00B41DB5">
      <w:pPr>
        <w:ind w:left="720"/>
        <w:rPr>
          <w:rFonts w:cs="Tahoma"/>
          <w:lang w:val="fr-FR"/>
        </w:rPr>
      </w:pPr>
      <w:r w:rsidRPr="00AB3045">
        <w:rPr>
          <w:rFonts w:cs="Tahoma"/>
          <w:lang w:val="fr-FR"/>
        </w:rPr>
        <w:t xml:space="preserve">Vous devrez être un centre de tests agréé Certiport pour utiliser la licence du site. Si vous n’êtes pas un centre de tests agréé par Certiport, vous devrez suivre la procédure pour </w:t>
      </w:r>
      <w:hyperlink r:id="rId55" w:history="1">
        <w:r w:rsidRPr="00AB3045">
          <w:rPr>
            <w:rStyle w:val="Hyperlink"/>
            <w:rFonts w:cs="Tahoma"/>
            <w:lang w:val="fr-FR"/>
          </w:rPr>
          <w:t>devenir un centre de tests agréé Certiport</w:t>
        </w:r>
      </w:hyperlink>
      <w:r w:rsidRPr="00AB3045">
        <w:rPr>
          <w:rFonts w:cs="Tahoma"/>
          <w:lang w:val="fr-FR"/>
        </w:rPr>
        <w:t xml:space="preserve"> avant de pouvoir utiliser la licence du site</w:t>
      </w:r>
      <w:r w:rsidRPr="00AB3045">
        <w:rPr>
          <w:rFonts w:cs="Tahoma"/>
          <w:color w:val="1F497D"/>
          <w:lang w:val="fr-FR"/>
        </w:rPr>
        <w:t>.</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lang w:val="fr-FR"/>
        </w:rPr>
        <w:t>Licence Microsoft Technology Associate (MTA) Certification Exam Site</w:t>
      </w:r>
    </w:p>
    <w:p w:rsidR="00B41DB5" w:rsidRPr="00AB3045" w:rsidRDefault="00B41DB5" w:rsidP="00B41DB5">
      <w:pPr>
        <w:ind w:left="720"/>
        <w:rPr>
          <w:rFonts w:cs="Tahoma"/>
          <w:lang w:val="fr-FR"/>
        </w:rPr>
      </w:pPr>
      <w:r w:rsidRPr="00AB3045">
        <w:rPr>
          <w:rFonts w:cs="Tahoma"/>
          <w:lang w:val="fr-FR"/>
        </w:rPr>
        <w:t xml:space="preserve">Vous devrez être un centre de tests agréé Certiport pour utiliser la licence du site. Si vous n’êtes pas un centre de tests agréé par Certiport, vous devrez suivre la procédure pour </w:t>
      </w:r>
      <w:hyperlink r:id="rId56" w:history="1">
        <w:r w:rsidRPr="00AB3045">
          <w:rPr>
            <w:rStyle w:val="Hyperlink"/>
            <w:rFonts w:cs="Tahoma"/>
            <w:lang w:val="fr-FR"/>
          </w:rPr>
          <w:t>devenir un centre de tests agréé Certiport</w:t>
        </w:r>
      </w:hyperlink>
      <w:bookmarkStart w:id="1361" w:name="_Toc336338329"/>
      <w:r w:rsidRPr="00AB3045">
        <w:rPr>
          <w:rFonts w:cs="Tahoma"/>
          <w:lang w:val="fr-FR"/>
        </w:rPr>
        <w:t xml:space="preserve"> avant de pouvoir </w:t>
      </w:r>
      <w:r w:rsidRPr="00881D5A">
        <w:rPr>
          <w:rFonts w:cs="Tahoma"/>
          <w:lang w:val="fr-FR"/>
        </w:rPr>
        <w:t xml:space="preserve">acquérir et </w:t>
      </w:r>
      <w:r w:rsidRPr="00AB3045">
        <w:rPr>
          <w:rFonts w:cs="Tahoma"/>
          <w:lang w:val="fr-FR"/>
        </w:rPr>
        <w:t>utiliser la licence du site</w:t>
      </w:r>
      <w:r w:rsidRPr="00AB3045">
        <w:rPr>
          <w:rFonts w:cs="Tahoma"/>
          <w:color w:val="1F497D"/>
          <w:lang w:val="fr-FR"/>
        </w:rPr>
        <w:t>.</w:t>
      </w:r>
    </w:p>
    <w:p w:rsidR="00B41DB5" w:rsidRPr="00AB3045" w:rsidRDefault="00B41DB5" w:rsidP="00B41DB5">
      <w:pPr>
        <w:rPr>
          <w:rFonts w:cs="Tahoma"/>
          <w:lang w:val="fr-FR"/>
        </w:rPr>
      </w:pPr>
    </w:p>
    <w:p w:rsidR="00B41DB5" w:rsidRPr="00AB3045" w:rsidRDefault="00B41DB5" w:rsidP="00B41DB5">
      <w:pPr>
        <w:pStyle w:val="Heading2"/>
        <w:ind w:left="0"/>
        <w:rPr>
          <w:rFonts w:ascii="Tahoma" w:hAnsi="Tahoma" w:cs="Tahoma"/>
          <w:lang w:val="fr-FR"/>
        </w:rPr>
      </w:pPr>
      <w:bookmarkStart w:id="1362" w:name="_66_Microsoft_Dynamics"/>
      <w:bookmarkStart w:id="1363" w:name="_67_Microsoft_Dynamics"/>
      <w:bookmarkStart w:id="1364" w:name="_Toc351567758"/>
      <w:bookmarkEnd w:id="1362"/>
      <w:bookmarkEnd w:id="1363"/>
      <w:r w:rsidRPr="00AB3045">
        <w:rPr>
          <w:rFonts w:ascii="Tahoma" w:hAnsi="Tahoma" w:cs="Tahoma"/>
          <w:caps/>
          <w:color w:val="FF6600"/>
          <w:sz w:val="22"/>
          <w:szCs w:val="22"/>
          <w:vertAlign w:val="superscript"/>
          <w:lang w:val="fr-FR"/>
        </w:rPr>
        <w:t>67</w:t>
      </w:r>
      <w:r w:rsidRPr="00781A28">
        <w:rPr>
          <w:rFonts w:ascii="Tahoma" w:hAnsi="Tahoma" w:cs="Tahoma"/>
          <w:caps/>
          <w:color w:val="FF6600"/>
          <w:sz w:val="22"/>
          <w:szCs w:val="22"/>
          <w:lang w:val="fr-FR"/>
        </w:rPr>
        <w:t xml:space="preserve"> </w:t>
      </w:r>
      <w:r w:rsidRPr="00AB3045">
        <w:rPr>
          <w:rFonts w:ascii="Tahoma" w:hAnsi="Tahoma" w:cs="Tahoma"/>
          <w:color w:val="FF6600"/>
          <w:sz w:val="22"/>
          <w:szCs w:val="22"/>
          <w:lang w:val="fr-FR"/>
        </w:rPr>
        <w:t>Microsoft Dynamics CRM 2011 Server</w:t>
      </w:r>
      <w:bookmarkEnd w:id="1364"/>
    </w:p>
    <w:p w:rsidR="00B41DB5" w:rsidRPr="00AB3045" w:rsidRDefault="00B41DB5" w:rsidP="00B41DB5">
      <w:pPr>
        <w:tabs>
          <w:tab w:val="left" w:pos="1800"/>
        </w:tabs>
        <w:spacing w:after="60"/>
        <w:rPr>
          <w:rFonts w:cs="Tahoma"/>
          <w:lang w:val="fr-FR"/>
        </w:rPr>
      </w:pPr>
    </w:p>
    <w:p w:rsidR="00B41DB5" w:rsidRPr="00AB3045" w:rsidRDefault="00B41DB5" w:rsidP="00B41DB5">
      <w:pPr>
        <w:spacing w:after="60"/>
        <w:ind w:left="720"/>
        <w:rPr>
          <w:rFonts w:cs="Tahoma"/>
          <w:lang w:val="fr-FR"/>
        </w:rPr>
      </w:pPr>
      <w:r w:rsidRPr="00AB3045">
        <w:rPr>
          <w:rFonts w:cs="Tahoma"/>
          <w:b/>
          <w:lang w:val="fr-FR"/>
        </w:rPr>
        <w:t>Microsoft Dynamics CRM Server 2011– Concession incluse avec Microsoft Dynamics Marketing</w:t>
      </w:r>
      <w:r>
        <w:rPr>
          <w:rFonts w:cs="Tahoma"/>
          <w:b/>
          <w:lang w:val="fr-FR"/>
        </w:rPr>
        <w:t> </w:t>
      </w:r>
      <w:r w:rsidRPr="00AB3045">
        <w:rPr>
          <w:rFonts w:cs="Tahoma"/>
          <w:b/>
          <w:lang w:val="fr-FR"/>
        </w:rPr>
        <w:t>Online</w:t>
      </w:r>
    </w:p>
    <w:p w:rsidR="00B41DB5" w:rsidRPr="00AB3045" w:rsidRDefault="00B41DB5" w:rsidP="00B41DB5">
      <w:pPr>
        <w:ind w:left="720"/>
        <w:rPr>
          <w:rFonts w:cs="Tahoma"/>
          <w:lang w:val="fr-FR"/>
        </w:rPr>
      </w:pPr>
      <w:r w:rsidRPr="00AB3045">
        <w:rPr>
          <w:rFonts w:eastAsia="Calibri" w:cs="Tahoma"/>
          <w:color w:val="000000"/>
          <w:szCs w:val="18"/>
          <w:lang w:val="fr-FR"/>
        </w:rPr>
        <w:t xml:space="preserve">La dispense de licence suivante s’applique aux utilisateurs disposant d’une licence pour Microsoft Dynamics Marketing Online et d’une option de Mise à Jour et d’Assistance Technique active, qui accèdent à Microsoft Dynamics CRM Server 2011 directement ou indirectement depuis </w:t>
      </w:r>
      <w:r w:rsidRPr="00AB3045">
        <w:rPr>
          <w:rFonts w:cs="Tahoma"/>
          <w:bCs/>
          <w:lang w:val="fr-FR"/>
        </w:rPr>
        <w:t>MarketingPilot Connector pour le Logiciel Microsoft Dynamics CRM</w:t>
      </w:r>
      <w:r w:rsidRPr="00AB3045">
        <w:rPr>
          <w:rFonts w:eastAsia="Calibri" w:cs="Tahoma"/>
          <w:color w:val="000000"/>
          <w:szCs w:val="18"/>
          <w:lang w:val="fr-FR"/>
        </w:rPr>
        <w:t xml:space="preserve"> uniquement à des fins de synchronisation de données client. Ces utilisateurs ne nécessitent pas de CAL pour Microsoft Dynamics CRM 2011. Cette dispense s’applique jusqu’au 30</w:t>
      </w:r>
      <w:r w:rsidRPr="00AB3045">
        <w:rPr>
          <w:rFonts w:eastAsia="Calibri" w:cs="Tahoma"/>
          <w:color w:val="000000"/>
          <w:szCs w:val="18"/>
          <w:vertAlign w:val="superscript"/>
          <w:lang w:val="fr-FR"/>
        </w:rPr>
        <w:t> </w:t>
      </w:r>
      <w:r w:rsidRPr="00AB3045">
        <w:rPr>
          <w:rFonts w:eastAsia="Calibri" w:cs="Tahoma"/>
          <w:color w:val="000000"/>
          <w:szCs w:val="18"/>
          <w:lang w:val="fr-FR"/>
        </w:rPr>
        <w:t>juin 2014, date à laquelle Microsoft se réserve le droit d’exiger les CAL applicables.</w:t>
      </w:r>
    </w:p>
    <w:p w:rsidR="00B41DB5" w:rsidRDefault="00B41DB5" w:rsidP="00B41DB5">
      <w:pPr>
        <w:rPr>
          <w:rFonts w:cs="Tahoma"/>
          <w:lang w:val="fr-FR"/>
        </w:rPr>
      </w:pPr>
    </w:p>
    <w:p w:rsidR="00B41DB5" w:rsidRDefault="00B41DB5" w:rsidP="00B41DB5">
      <w:pPr>
        <w:rPr>
          <w:rFonts w:cs="Tahoma"/>
          <w:lang w:val="fr-FR"/>
        </w:rPr>
      </w:pPr>
    </w:p>
    <w:p w:rsidR="00B41DB5" w:rsidRDefault="00B41DB5" w:rsidP="00B41DB5">
      <w:pPr>
        <w:rPr>
          <w:rFonts w:cs="Tahoma"/>
          <w:lang w:val="fr-FR"/>
        </w:rPr>
      </w:pPr>
    </w:p>
    <w:p w:rsidR="00B41DB5" w:rsidRPr="00AB3045" w:rsidRDefault="00B41DB5" w:rsidP="00B41DB5">
      <w:pPr>
        <w:rPr>
          <w:rFonts w:cs="Tahoma"/>
          <w:lang w:val="fr-FR"/>
        </w:rPr>
      </w:pPr>
    </w:p>
    <w:p w:rsidR="00B41DB5" w:rsidRPr="00AB3045" w:rsidRDefault="00B41DB5" w:rsidP="00B41DB5">
      <w:pPr>
        <w:pStyle w:val="Heading2"/>
        <w:ind w:left="0"/>
        <w:rPr>
          <w:rFonts w:ascii="Tahoma" w:hAnsi="Tahoma" w:cs="Tahoma"/>
          <w:lang w:val="fr-FR"/>
        </w:rPr>
      </w:pPr>
      <w:bookmarkStart w:id="1365" w:name="_70_68_Office"/>
      <w:bookmarkStart w:id="1366" w:name="_68_Office_365"/>
      <w:bookmarkStart w:id="1367" w:name="_Toc351567759"/>
      <w:bookmarkEnd w:id="1365"/>
      <w:bookmarkEnd w:id="1366"/>
      <w:r w:rsidRPr="00AB3045">
        <w:rPr>
          <w:rFonts w:ascii="Tahoma" w:hAnsi="Tahoma" w:cs="Tahoma"/>
          <w:caps/>
          <w:color w:val="FF6600"/>
          <w:sz w:val="22"/>
          <w:szCs w:val="22"/>
          <w:vertAlign w:val="superscript"/>
          <w:lang w:val="fr-FR"/>
        </w:rPr>
        <w:t>68</w:t>
      </w:r>
      <w:r w:rsidRPr="00AB3045">
        <w:rPr>
          <w:rFonts w:ascii="Tahoma" w:hAnsi="Tahoma" w:cs="Tahoma"/>
          <w:color w:val="FF6600"/>
          <w:lang w:val="fr-FR"/>
        </w:rPr>
        <w:t xml:space="preserve"> </w:t>
      </w:r>
      <w:r w:rsidRPr="00AB3045">
        <w:rPr>
          <w:rFonts w:ascii="Tahoma" w:hAnsi="Tahoma" w:cs="Tahoma"/>
          <w:color w:val="FF6600"/>
          <w:sz w:val="22"/>
          <w:szCs w:val="22"/>
          <w:lang w:val="fr-FR"/>
        </w:rPr>
        <w:t>Office 365 Entreprise E1</w:t>
      </w:r>
      <w:bookmarkEnd w:id="1361"/>
      <w:bookmarkEnd w:id="1367"/>
    </w:p>
    <w:bookmarkEnd w:id="1360"/>
    <w:p w:rsidR="00B41DB5" w:rsidRPr="00AB3045" w:rsidRDefault="00B41DB5" w:rsidP="00B41DB5">
      <w:pPr>
        <w:ind w:left="900"/>
        <w:rPr>
          <w:rFonts w:cs="Tahoma"/>
          <w:lang w:val="fr-FR"/>
        </w:rPr>
      </w:pPr>
    </w:p>
    <w:p w:rsidR="00B41DB5" w:rsidRPr="00AB3045" w:rsidRDefault="00B41DB5" w:rsidP="00B41DB5">
      <w:pPr>
        <w:ind w:left="720"/>
        <w:rPr>
          <w:rFonts w:cs="Tahoma"/>
          <w:lang w:val="fr-FR"/>
        </w:rPr>
      </w:pPr>
      <w:r w:rsidRPr="00AB3045">
        <w:rPr>
          <w:rFonts w:cs="Tahoma"/>
          <w:color w:val="000000"/>
          <w:szCs w:val="18"/>
          <w:lang w:val="fr-FR"/>
        </w:rPr>
        <w:t>Business Productivity Online Standard Suite (BPOS Standard) est l’ancien nom d’Office 365 Entreprise E1.</w:t>
      </w:r>
      <w:r>
        <w:rPr>
          <w:rFonts w:cs="Tahoma"/>
          <w:color w:val="000000"/>
          <w:szCs w:val="18"/>
          <w:lang w:val="fr-FR"/>
        </w:rPr>
        <w:t> </w:t>
      </w:r>
      <w:r w:rsidRPr="00AB3045">
        <w:rPr>
          <w:rFonts w:cs="Tahoma"/>
          <w:color w:val="000000"/>
          <w:szCs w:val="18"/>
          <w:lang w:val="fr-FR"/>
        </w:rPr>
        <w:t>Il</w:t>
      </w:r>
      <w:r>
        <w:rPr>
          <w:rFonts w:cs="Tahoma"/>
          <w:color w:val="000000"/>
          <w:szCs w:val="18"/>
          <w:lang w:val="fr-FR"/>
        </w:rPr>
        <w:t> </w:t>
      </w:r>
      <w:r w:rsidRPr="00AB3045">
        <w:rPr>
          <w:rFonts w:cs="Tahoma"/>
          <w:color w:val="000000"/>
          <w:szCs w:val="18"/>
          <w:lang w:val="fr-FR"/>
        </w:rPr>
        <w:t>permet d’accéder aux éléments suivants : Exchange Online Plan 1, SharePoint Online Plan 1, Lync Online Plan 2 et Applications Web Office. Cette liste peut faire l’objet de modifications. Les Droits d’Utilisation de Logiciels en vigueur prévalent en cas de conflit entre les conditions de licence d’Office 365 Entreprise E1 et</w:t>
      </w:r>
      <w:r>
        <w:rPr>
          <w:rFonts w:cs="Tahoma"/>
          <w:color w:val="000000"/>
          <w:szCs w:val="18"/>
          <w:lang w:val="fr-FR"/>
        </w:rPr>
        <w:t> </w:t>
      </w:r>
      <w:r w:rsidRPr="00AB3045">
        <w:rPr>
          <w:rFonts w:cs="Tahoma"/>
          <w:color w:val="000000"/>
          <w:szCs w:val="18"/>
          <w:lang w:val="fr-FR"/>
        </w:rPr>
        <w:t>la présente note.</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color w:val="000000"/>
          <w:szCs w:val="18"/>
          <w:lang w:val="fr-FR"/>
        </w:rPr>
        <w:t>Pour pouvoir accéder à l’ensemble des fonctionnalités de Lync Online Plan 1 et Plan 2, il est nécessaire d’acquérir séparément et d’installer Microsoft Lync 2013 (ou Lync 2011 pour Mac). Dans le cadre d’une offre</w:t>
      </w:r>
      <w:r>
        <w:rPr>
          <w:rFonts w:cs="Tahoma"/>
          <w:color w:val="000000"/>
          <w:szCs w:val="18"/>
          <w:lang w:val="fr-FR"/>
        </w:rPr>
        <w:t> </w:t>
      </w:r>
      <w:r w:rsidRPr="00AB3045">
        <w:rPr>
          <w:rFonts w:cs="Tahoma"/>
          <w:color w:val="000000"/>
          <w:szCs w:val="18"/>
          <w:lang w:val="fr-FR"/>
        </w:rPr>
        <w:t>limitée, les clients détenteurs d’une licence de Lync Online reçoivent une copie sous licence de Lync</w:t>
      </w:r>
      <w:r>
        <w:rPr>
          <w:rFonts w:cs="Tahoma"/>
          <w:color w:val="000000"/>
          <w:szCs w:val="18"/>
          <w:lang w:val="fr-FR"/>
        </w:rPr>
        <w:t> </w:t>
      </w:r>
      <w:r w:rsidRPr="00AB3045">
        <w:rPr>
          <w:rFonts w:cs="Tahoma"/>
          <w:color w:val="000000"/>
          <w:szCs w:val="18"/>
          <w:lang w:val="fr-FR"/>
        </w:rPr>
        <w:t>2011 pour Mac gratuite avec chaque version d’essai ou licence d’abonnement de Lync Online achetée. Ce logiciel doit exclusivement être utilisé avec Lync Online ; tout droit d’utiliser le logiciel prend fin lorsque la</w:t>
      </w:r>
      <w:r>
        <w:rPr>
          <w:rFonts w:cs="Tahoma"/>
          <w:color w:val="000000"/>
          <w:szCs w:val="18"/>
          <w:lang w:val="fr-FR"/>
        </w:rPr>
        <w:t> </w:t>
      </w:r>
      <w:r w:rsidRPr="00AB3045">
        <w:rPr>
          <w:rFonts w:cs="Tahoma"/>
          <w:color w:val="000000"/>
          <w:szCs w:val="18"/>
          <w:lang w:val="fr-FR"/>
        </w:rPr>
        <w:t>licence d’abonnement correspondante du client expire ou est migrée vers la version majeure suivante de</w:t>
      </w:r>
      <w:r>
        <w:rPr>
          <w:rFonts w:cs="Tahoma"/>
          <w:color w:val="000000"/>
          <w:szCs w:val="18"/>
          <w:lang w:val="fr-FR"/>
        </w:rPr>
        <w:t> </w:t>
      </w:r>
      <w:r w:rsidRPr="00AB3045">
        <w:rPr>
          <w:rFonts w:cs="Tahoma"/>
          <w:color w:val="000000"/>
          <w:szCs w:val="18"/>
          <w:lang w:val="fr-FR"/>
        </w:rPr>
        <w:t xml:space="preserve">Lync Online, la première de ces deux échéances étant applicable. Les clients peuvent utiliser le client Lync Basic 2013 gratuit pour leurs utilisateurs finaux sous Windows. </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color w:val="000000"/>
          <w:szCs w:val="18"/>
          <w:lang w:val="fr-FR"/>
        </w:rPr>
        <w:t>Les clients actuels ou qui renouvellent leur contrat et disposaient d’un abonnement à Business Productivity Online Suite actif au 27 juin 2011 peuvent continuer d’accéder au service Live Meeting et de l’utiliser conformément aux dispositions des Droits d’Utilisation de Logiciels de mars 2011 après avoir migré de Business Productivity Online Suite vers Office 365 Entreprise E1 et jusqu’à la première des dates suivantes : le 1</w:t>
      </w:r>
      <w:r w:rsidRPr="00715244">
        <w:rPr>
          <w:rFonts w:cs="Tahoma"/>
          <w:color w:val="000000"/>
          <w:szCs w:val="18"/>
          <w:vertAlign w:val="superscript"/>
          <w:lang w:val="fr-FR"/>
        </w:rPr>
        <w:t>er</w:t>
      </w:r>
      <w:r w:rsidRPr="00AB3045">
        <w:rPr>
          <w:rFonts w:cs="Tahoma"/>
          <w:color w:val="000000"/>
          <w:szCs w:val="18"/>
          <w:lang w:val="fr-FR"/>
        </w:rPr>
        <w:t> avril 2013 ou la date d’expiration de leurs licences d’abonnement utilisateur Office 365 Entreprise E1</w:t>
      </w:r>
      <w:r>
        <w:rPr>
          <w:rFonts w:cs="Tahoma"/>
          <w:color w:val="000000"/>
          <w:szCs w:val="18"/>
          <w:lang w:val="fr-FR"/>
        </w:rPr>
        <w:t> </w:t>
      </w:r>
      <w:r w:rsidRPr="00AB3045">
        <w:rPr>
          <w:rFonts w:cs="Tahoma"/>
          <w:color w:val="000000"/>
          <w:szCs w:val="18"/>
          <w:lang w:val="fr-FR"/>
        </w:rPr>
        <w:t>correspondantes. Les clients dont l’abonnement s’étend au</w:t>
      </w:r>
      <w:r w:rsidR="003119B0">
        <w:rPr>
          <w:rFonts w:cs="Tahoma"/>
          <w:color w:val="000000"/>
          <w:szCs w:val="18"/>
          <w:lang w:val="fr-FR"/>
        </w:rPr>
        <w:t>-</w:t>
      </w:r>
      <w:r w:rsidRPr="00AB3045">
        <w:rPr>
          <w:rFonts w:cs="Tahoma"/>
          <w:color w:val="000000"/>
          <w:szCs w:val="18"/>
          <w:lang w:val="fr-FR"/>
        </w:rPr>
        <w:t>delà du 1</w:t>
      </w:r>
      <w:r w:rsidRPr="00715244">
        <w:rPr>
          <w:rFonts w:cs="Tahoma"/>
          <w:color w:val="000000"/>
          <w:szCs w:val="18"/>
          <w:vertAlign w:val="superscript"/>
          <w:lang w:val="fr-FR"/>
        </w:rPr>
        <w:t>er</w:t>
      </w:r>
      <w:r w:rsidRPr="00AB3045">
        <w:rPr>
          <w:rFonts w:cs="Tahoma"/>
          <w:color w:val="000000"/>
          <w:szCs w:val="18"/>
          <w:lang w:val="fr-FR"/>
        </w:rPr>
        <w:t xml:space="preserve"> avril 2013 ne pourront accéder qu’aux composants du service Office 365 après cette date. Les clients détenteurs d’un nouvel abonnement à</w:t>
      </w:r>
      <w:r>
        <w:rPr>
          <w:rFonts w:cs="Tahoma"/>
          <w:color w:val="000000"/>
          <w:szCs w:val="18"/>
          <w:lang w:val="fr-FR"/>
        </w:rPr>
        <w:t> </w:t>
      </w:r>
      <w:r w:rsidRPr="00AB3045">
        <w:rPr>
          <w:rFonts w:cs="Tahoma"/>
          <w:color w:val="000000"/>
          <w:szCs w:val="18"/>
          <w:lang w:val="fr-FR"/>
        </w:rPr>
        <w:t>Office 365 Entreprise E1 actif à compter du 27 juin 2011 ne pourront pas accéder à Live Meeting.</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color w:val="000000"/>
          <w:szCs w:val="18"/>
          <w:lang w:val="fr-FR"/>
        </w:rPr>
        <w:t>Les clients du Brésil et du Chili achetant Office 365 Entreprise E1 recevront BPOS Standard. Ils pourront migrer vers Office 365 Entreprise E1 ultérieurement.</w:t>
      </w:r>
      <w:bookmarkStart w:id="1368" w:name="_71_Office_365"/>
      <w:bookmarkEnd w:id="1368"/>
    </w:p>
    <w:p w:rsidR="00B41DB5" w:rsidRPr="00AB3045" w:rsidRDefault="00B41DB5" w:rsidP="00B41DB5">
      <w:pPr>
        <w:ind w:left="720"/>
        <w:rPr>
          <w:rFonts w:cs="Tahoma"/>
          <w:lang w:val="fr-FR"/>
        </w:rPr>
      </w:pPr>
    </w:p>
    <w:p w:rsidR="00B41DB5" w:rsidRPr="00AB3045" w:rsidRDefault="00B41DB5" w:rsidP="00B41DB5">
      <w:pPr>
        <w:pStyle w:val="Heading2"/>
        <w:ind w:left="0"/>
        <w:rPr>
          <w:rFonts w:ascii="Tahoma" w:hAnsi="Tahoma" w:cs="Tahoma"/>
          <w:lang w:val="fr-FR"/>
        </w:rPr>
      </w:pPr>
      <w:bookmarkStart w:id="1369" w:name="_69_Office_365_1"/>
      <w:bookmarkStart w:id="1370" w:name="_Toc351567760"/>
      <w:bookmarkEnd w:id="1369"/>
      <w:r w:rsidRPr="00AB3045">
        <w:rPr>
          <w:rFonts w:ascii="Tahoma" w:hAnsi="Tahoma" w:cs="Tahoma"/>
          <w:caps/>
          <w:color w:val="F66400"/>
          <w:sz w:val="22"/>
          <w:szCs w:val="20"/>
          <w:vertAlign w:val="superscript"/>
          <w:lang w:val="fr-FR"/>
        </w:rPr>
        <w:t xml:space="preserve">69 </w:t>
      </w:r>
      <w:r w:rsidRPr="00AB3045">
        <w:rPr>
          <w:rFonts w:ascii="Tahoma" w:hAnsi="Tahoma" w:cs="Tahoma"/>
          <w:color w:val="FF6600"/>
          <w:sz w:val="22"/>
          <w:szCs w:val="22"/>
          <w:lang w:val="fr-FR"/>
        </w:rPr>
        <w:t>Office 365 Entreprise K1 et K2 (SL Utilisateur)</w:t>
      </w:r>
      <w:bookmarkEnd w:id="1370"/>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color w:val="000000"/>
          <w:szCs w:val="18"/>
          <w:lang w:val="fr-FR"/>
        </w:rPr>
        <w:t>Nonobstant toute stipulation contraire dans les contrats de licence des clients, les utilisateurs éligibles n’incluent pas les utilisateurs possédant une licence Exchange Online Kiosk, SharePoint Online Kiosk ou Office 365 Entreprise K1 ou Plan K2.</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color w:val="000000"/>
          <w:szCs w:val="18"/>
          <w:lang w:val="fr-FR"/>
        </w:rPr>
        <w:t>Business Productivity Online Deskless Suite (BPOS Deskless) est l’ancien nom d’Office 365 Entreprise K1. Les</w:t>
      </w:r>
      <w:r>
        <w:rPr>
          <w:rFonts w:cs="Tahoma"/>
          <w:color w:val="000000"/>
          <w:szCs w:val="18"/>
          <w:lang w:val="fr-FR"/>
        </w:rPr>
        <w:t> </w:t>
      </w:r>
      <w:r w:rsidRPr="00AB3045">
        <w:rPr>
          <w:rFonts w:cs="Tahoma"/>
          <w:color w:val="000000"/>
          <w:szCs w:val="18"/>
          <w:lang w:val="fr-FR"/>
        </w:rPr>
        <w:t>clients du Brésil et du Chili achetant Office 365 Entreprise K1 recevront BPOS Deskless. Ils pourront migrer vers Office 365 Entreprise K1 ultérieurement.</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Cloud communautaire gouvernemental (États</w:t>
      </w:r>
      <w:r w:rsidR="003119B0">
        <w:rPr>
          <w:rFonts w:eastAsia="Calibri" w:cs="Tahoma"/>
          <w:b/>
          <w:color w:val="000000"/>
          <w:szCs w:val="18"/>
          <w:lang w:val="fr-FR"/>
        </w:rPr>
        <w:t>-</w:t>
      </w:r>
      <w:r w:rsidRPr="00AB3045">
        <w:rPr>
          <w:rFonts w:eastAsia="Calibri" w:cs="Tahoma"/>
          <w:b/>
          <w:color w:val="000000"/>
          <w:szCs w:val="18"/>
          <w:lang w:val="fr-FR"/>
        </w:rPr>
        <w:t>Unis uniquement)</w:t>
      </w:r>
    </w:p>
    <w:p w:rsidR="00B41DB5" w:rsidRPr="00AB3045" w:rsidRDefault="00B41DB5" w:rsidP="00B41DB5">
      <w:pPr>
        <w:ind w:left="720"/>
        <w:rPr>
          <w:rFonts w:cs="Tahoma"/>
          <w:lang w:val="fr-FR"/>
        </w:rPr>
      </w:pPr>
      <w:r w:rsidRPr="00AB3045">
        <w:rPr>
          <w:rFonts w:eastAsia="Calibri" w:cs="Tahoma"/>
          <w:color w:val="000000"/>
          <w:szCs w:val="18"/>
          <w:lang w:val="fr-FR"/>
        </w:rPr>
        <w:t>Certains services en ligne de la gamme de produits Office 365 (y compris Office 365 Entreprise K1 et K2) sont proposés en tant que services du cloud communautaire gouvernemental et du cloud communautaire non gouvernemental. Seul l’un de ces types de services peut être fourni aux clients. Les services en ligne du</w:t>
      </w:r>
      <w:r>
        <w:rPr>
          <w:rFonts w:eastAsia="Calibri" w:cs="Tahoma"/>
          <w:color w:val="000000"/>
          <w:szCs w:val="18"/>
          <w:lang w:val="fr-FR"/>
        </w:rPr>
        <w:t> </w:t>
      </w:r>
      <w:r w:rsidRPr="00AB3045">
        <w:rPr>
          <w:rFonts w:eastAsia="Calibri" w:cs="Tahoma"/>
          <w:color w:val="000000"/>
          <w:szCs w:val="18"/>
          <w:lang w:val="fr-FR"/>
        </w:rPr>
        <w:t xml:space="preserve">cloud communautaire gouvernemental ne doivent pas être déployés dans le même domaine que des services du cloud communautaire non gouvernemental. Cette limitation s’applique à tous les services en ligne de la gamme de produits Office 365, y compris Exchange Online, SharePoint Online et Lync Online. </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eastAsia="Calibri" w:cs="Tahoma"/>
          <w:color w:val="000000"/>
          <w:szCs w:val="18"/>
          <w:lang w:val="fr-FR"/>
        </w:rPr>
        <w:t>Les services en ligne délivrés via le cloud communautaire gouvernemental resteront délivrés ainsi pendant toute la durée de l’abonnement. Les administrations fédérales, étatiques, locales ou tribales des États</w:t>
      </w:r>
      <w:r w:rsidR="003119B0">
        <w:rPr>
          <w:rFonts w:eastAsia="Calibri" w:cs="Tahoma"/>
          <w:color w:val="000000"/>
          <w:szCs w:val="18"/>
          <w:lang w:val="fr-FR"/>
        </w:rPr>
        <w:t>-</w:t>
      </w:r>
      <w:r w:rsidRPr="00AB3045">
        <w:rPr>
          <w:rFonts w:eastAsia="Calibri" w:cs="Tahoma"/>
          <w:color w:val="000000"/>
          <w:szCs w:val="18"/>
          <w:lang w:val="fr-FR"/>
        </w:rPr>
        <w:t>Unis doivent être signataires d’un Accord de Mise en Œuvre Entreprise pour l’Administration Américaine ou d’un Accord de Mise en Œuvre Souscription Entreprise pour pouvoir acheter des services en ligne du cloud communautaire gouvernemental. Les Droits d’Utilisation des services du cloud communautaire gouvernemental sont identiques aux Droits d’Utilisation applicables à leurs équivalents mutualisés standard.</w:t>
      </w:r>
    </w:p>
    <w:p w:rsidR="00B41DB5" w:rsidRPr="00AB3045" w:rsidRDefault="00B41DB5" w:rsidP="00B41DB5">
      <w:pPr>
        <w:ind w:left="720"/>
        <w:rPr>
          <w:rFonts w:cs="Tahoma"/>
          <w:lang w:val="fr-FR"/>
        </w:rPr>
      </w:pPr>
    </w:p>
    <w:p w:rsidR="00B41DB5" w:rsidRPr="00AB3045" w:rsidRDefault="00B41DB5" w:rsidP="00B41DB5">
      <w:pPr>
        <w:ind w:left="900"/>
        <w:rPr>
          <w:rFonts w:cs="Tahoma"/>
          <w:lang w:val="fr-FR"/>
        </w:rPr>
      </w:pPr>
      <w:bookmarkStart w:id="1371" w:name="Srv_73Office365PlanG2toG4"/>
    </w:p>
    <w:p w:rsidR="00B41DB5" w:rsidRDefault="00B41DB5" w:rsidP="00B41DB5">
      <w:pPr>
        <w:rPr>
          <w:rFonts w:cs="Tahoma"/>
          <w:lang w:val="fr-FR"/>
        </w:rPr>
      </w:pPr>
    </w:p>
    <w:p w:rsidR="00B41DB5" w:rsidRDefault="00B41DB5" w:rsidP="00B41DB5">
      <w:pPr>
        <w:rPr>
          <w:rFonts w:cs="Tahoma"/>
          <w:lang w:val="fr-FR"/>
        </w:rPr>
      </w:pPr>
    </w:p>
    <w:p w:rsidR="00B41DB5" w:rsidRDefault="00B41DB5" w:rsidP="00B41DB5">
      <w:pPr>
        <w:rPr>
          <w:rFonts w:cs="Tahoma"/>
          <w:lang w:val="fr-FR"/>
        </w:rPr>
      </w:pPr>
    </w:p>
    <w:p w:rsidR="00B41DB5" w:rsidRDefault="00B41DB5" w:rsidP="00B41DB5">
      <w:pPr>
        <w:rPr>
          <w:rFonts w:cs="Tahoma"/>
          <w:lang w:val="fr-FR"/>
        </w:rPr>
      </w:pPr>
    </w:p>
    <w:p w:rsidR="00B41DB5" w:rsidRPr="00AB3045" w:rsidRDefault="00B41DB5" w:rsidP="00B41DB5">
      <w:pPr>
        <w:pStyle w:val="Heading2"/>
        <w:ind w:left="0"/>
        <w:rPr>
          <w:rFonts w:ascii="Tahoma" w:hAnsi="Tahoma" w:cs="Tahoma"/>
          <w:lang w:val="fr-FR"/>
        </w:rPr>
      </w:pPr>
      <w:bookmarkStart w:id="1372" w:name="_70_Office_365"/>
      <w:bookmarkStart w:id="1373" w:name="_Toc336338330"/>
      <w:bookmarkStart w:id="1374" w:name="_Toc351567761"/>
      <w:bookmarkEnd w:id="1372"/>
      <w:r w:rsidRPr="00AB3045">
        <w:rPr>
          <w:rFonts w:ascii="Tahoma" w:hAnsi="Tahoma" w:cs="Tahoma"/>
          <w:caps/>
          <w:color w:val="FF6600"/>
          <w:sz w:val="22"/>
          <w:szCs w:val="22"/>
          <w:vertAlign w:val="superscript"/>
          <w:lang w:val="fr-FR"/>
        </w:rPr>
        <w:t>70</w:t>
      </w:r>
      <w:r w:rsidRPr="00AB3045">
        <w:rPr>
          <w:rFonts w:ascii="Tahoma" w:hAnsi="Tahoma" w:cs="Tahoma"/>
          <w:color w:val="FF6600"/>
          <w:lang w:val="fr-FR"/>
        </w:rPr>
        <w:t xml:space="preserve"> </w:t>
      </w:r>
      <w:r w:rsidRPr="00AB3045">
        <w:rPr>
          <w:rFonts w:ascii="Tahoma" w:hAnsi="Tahoma" w:cs="Tahoma"/>
          <w:color w:val="FF6600"/>
          <w:sz w:val="22"/>
          <w:szCs w:val="22"/>
          <w:lang w:val="fr-FR"/>
        </w:rPr>
        <w:t>Office 365 Secteur Public G1</w:t>
      </w:r>
      <w:r w:rsidR="003119B0">
        <w:rPr>
          <w:rFonts w:ascii="Tahoma" w:hAnsi="Tahoma" w:cs="Tahoma"/>
          <w:color w:val="FF6600"/>
          <w:sz w:val="22"/>
          <w:szCs w:val="22"/>
          <w:lang w:val="fr-FR"/>
        </w:rPr>
        <w:t>-</w:t>
      </w:r>
      <w:r w:rsidRPr="00AB3045">
        <w:rPr>
          <w:rFonts w:ascii="Tahoma" w:hAnsi="Tahoma" w:cs="Tahoma"/>
          <w:color w:val="FF6600"/>
          <w:sz w:val="22"/>
          <w:szCs w:val="22"/>
          <w:lang w:val="fr-FR"/>
        </w:rPr>
        <w:t>G4</w:t>
      </w:r>
      <w:bookmarkEnd w:id="1373"/>
      <w:bookmarkEnd w:id="1374"/>
    </w:p>
    <w:p w:rsidR="00B41DB5" w:rsidRPr="00AB3045" w:rsidRDefault="00B41DB5" w:rsidP="00B41DB5">
      <w:pPr>
        <w:rPr>
          <w:rFonts w:cs="Tahoma"/>
          <w:lang w:val="fr-FR"/>
        </w:rPr>
      </w:pPr>
    </w:p>
    <w:bookmarkEnd w:id="1371"/>
    <w:p w:rsidR="00B41DB5" w:rsidRPr="00AB3045" w:rsidRDefault="00B41DB5" w:rsidP="00B41DB5">
      <w:pPr>
        <w:ind w:left="720"/>
        <w:rPr>
          <w:rFonts w:cs="Tahoma"/>
          <w:lang w:val="fr-FR"/>
        </w:rPr>
      </w:pPr>
      <w:r w:rsidRPr="00AB3045">
        <w:rPr>
          <w:rFonts w:cs="Tahoma"/>
          <w:color w:val="000000"/>
          <w:lang w:val="fr-FR"/>
        </w:rPr>
        <w:t>Office 365 Secteur Public G1</w:t>
      </w:r>
      <w:r w:rsidR="003119B0">
        <w:rPr>
          <w:rFonts w:cs="Tahoma"/>
          <w:color w:val="000000"/>
          <w:lang w:val="fr-FR"/>
        </w:rPr>
        <w:t>-</w:t>
      </w:r>
      <w:r w:rsidRPr="00AB3045">
        <w:rPr>
          <w:rFonts w:cs="Tahoma"/>
          <w:color w:val="000000"/>
          <w:lang w:val="fr-FR"/>
        </w:rPr>
        <w:t>G4 permet d’accéder aux Services en Ligne suivants :</w:t>
      </w:r>
    </w:p>
    <w:p w:rsidR="00B41DB5" w:rsidRPr="00AB3045" w:rsidRDefault="00B41DB5" w:rsidP="00B41DB5">
      <w:pPr>
        <w:rPr>
          <w:rFonts w:cs="Tahoma"/>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7"/>
        <w:gridCol w:w="2093"/>
        <w:gridCol w:w="2250"/>
        <w:gridCol w:w="2088"/>
      </w:tblGrid>
      <w:tr w:rsidR="00B41DB5" w:rsidRPr="00AB3045" w:rsidTr="00C2300F">
        <w:tc>
          <w:tcPr>
            <w:tcW w:w="2137" w:type="dxa"/>
            <w:shd w:val="clear" w:color="auto" w:fill="FABF8F"/>
          </w:tcPr>
          <w:p w:rsidR="00B41DB5" w:rsidRPr="00AB3045" w:rsidRDefault="00B41DB5" w:rsidP="00C2300F">
            <w:pPr>
              <w:keepNext/>
              <w:keepLines/>
              <w:jc w:val="center"/>
              <w:rPr>
                <w:rFonts w:eastAsia="Calibri" w:cs="Tahoma"/>
                <w:b/>
                <w:color w:val="000000"/>
                <w:sz w:val="20"/>
                <w:lang w:val="fr-FR"/>
              </w:rPr>
            </w:pPr>
            <w:r w:rsidRPr="00AB3045">
              <w:rPr>
                <w:rFonts w:eastAsia="Calibri" w:cs="Tahoma"/>
                <w:b/>
                <w:color w:val="000000"/>
                <w:sz w:val="20"/>
                <w:lang w:val="fr-FR"/>
              </w:rPr>
              <w:t>Office 365 Secteur Public G1</w:t>
            </w:r>
          </w:p>
        </w:tc>
        <w:tc>
          <w:tcPr>
            <w:tcW w:w="2093" w:type="dxa"/>
            <w:shd w:val="clear" w:color="auto" w:fill="FABF8F"/>
          </w:tcPr>
          <w:p w:rsidR="00B41DB5" w:rsidRPr="00AB3045" w:rsidRDefault="00B41DB5" w:rsidP="00C2300F">
            <w:pPr>
              <w:keepNext/>
              <w:keepLines/>
              <w:jc w:val="center"/>
              <w:rPr>
                <w:rFonts w:eastAsia="Calibri" w:cs="Tahoma"/>
                <w:b/>
                <w:color w:val="000000"/>
                <w:sz w:val="20"/>
                <w:lang w:val="fr-FR"/>
              </w:rPr>
            </w:pPr>
            <w:r w:rsidRPr="00AB3045">
              <w:rPr>
                <w:rFonts w:eastAsia="Calibri" w:cs="Tahoma"/>
                <w:b/>
                <w:color w:val="000000"/>
                <w:sz w:val="20"/>
                <w:lang w:val="fr-FR"/>
              </w:rPr>
              <w:t>Office 365 Secteur Public G2</w:t>
            </w:r>
          </w:p>
        </w:tc>
        <w:tc>
          <w:tcPr>
            <w:tcW w:w="2250" w:type="dxa"/>
            <w:shd w:val="clear" w:color="auto" w:fill="FABF8F"/>
          </w:tcPr>
          <w:p w:rsidR="00B41DB5" w:rsidRPr="00AB3045" w:rsidRDefault="00B41DB5" w:rsidP="00C2300F">
            <w:pPr>
              <w:keepNext/>
              <w:keepLines/>
              <w:jc w:val="center"/>
              <w:rPr>
                <w:rFonts w:eastAsia="Calibri" w:cs="Tahoma"/>
                <w:b/>
                <w:color w:val="000000"/>
                <w:sz w:val="20"/>
                <w:lang w:val="fr-FR"/>
              </w:rPr>
            </w:pPr>
            <w:r w:rsidRPr="00AB3045">
              <w:rPr>
                <w:rFonts w:eastAsia="Calibri" w:cs="Tahoma"/>
                <w:b/>
                <w:color w:val="000000"/>
                <w:sz w:val="20"/>
                <w:lang w:val="fr-FR"/>
              </w:rPr>
              <w:t>Office 365 Secteur Public G3</w:t>
            </w:r>
          </w:p>
        </w:tc>
        <w:tc>
          <w:tcPr>
            <w:tcW w:w="2088" w:type="dxa"/>
            <w:shd w:val="clear" w:color="auto" w:fill="FABF8F"/>
          </w:tcPr>
          <w:p w:rsidR="00B41DB5" w:rsidRPr="00AB3045" w:rsidRDefault="00B41DB5" w:rsidP="00C2300F">
            <w:pPr>
              <w:keepNext/>
              <w:keepLines/>
              <w:jc w:val="center"/>
              <w:rPr>
                <w:rFonts w:eastAsia="Calibri" w:cs="Tahoma"/>
                <w:b/>
                <w:color w:val="000000"/>
                <w:sz w:val="20"/>
                <w:lang w:val="fr-FR"/>
              </w:rPr>
            </w:pPr>
            <w:r w:rsidRPr="00AB3045">
              <w:rPr>
                <w:rFonts w:eastAsia="Calibri" w:cs="Tahoma"/>
                <w:b/>
                <w:color w:val="000000"/>
                <w:sz w:val="20"/>
                <w:lang w:val="fr-FR"/>
              </w:rPr>
              <w:t>Office 365 Secteur Public G4</w:t>
            </w:r>
          </w:p>
        </w:tc>
      </w:tr>
      <w:tr w:rsidR="00B41DB5" w:rsidRPr="00AB3045" w:rsidTr="00C2300F">
        <w:tc>
          <w:tcPr>
            <w:tcW w:w="2137" w:type="dxa"/>
          </w:tcPr>
          <w:p w:rsidR="00B41DB5" w:rsidRPr="00AB3045" w:rsidRDefault="00B41DB5" w:rsidP="00C2300F">
            <w:pPr>
              <w:keepNext/>
              <w:keepLines/>
              <w:ind w:left="180" w:right="186"/>
              <w:rPr>
                <w:rFonts w:eastAsia="Calibri" w:cs="Tahoma"/>
                <w:color w:val="000000"/>
                <w:lang w:val="fr-FR"/>
              </w:rPr>
            </w:pPr>
            <w:r w:rsidRPr="00AB3045">
              <w:rPr>
                <w:rFonts w:eastAsia="Calibri" w:cs="Tahoma"/>
                <w:color w:val="000000"/>
                <w:lang w:val="fr-FR"/>
              </w:rPr>
              <w:t>Exchange Online Plan 1</w:t>
            </w:r>
          </w:p>
        </w:tc>
        <w:tc>
          <w:tcPr>
            <w:tcW w:w="2093" w:type="dxa"/>
            <w:shd w:val="clear" w:color="auto" w:fill="auto"/>
          </w:tcPr>
          <w:p w:rsidR="00B41DB5" w:rsidRPr="00AB3045" w:rsidRDefault="00B41DB5" w:rsidP="00C2300F">
            <w:pPr>
              <w:keepNext/>
              <w:keepLines/>
              <w:ind w:left="180" w:right="186"/>
              <w:rPr>
                <w:rFonts w:eastAsia="Calibri" w:cs="Tahoma"/>
                <w:color w:val="000000"/>
                <w:lang w:val="fr-FR"/>
              </w:rPr>
            </w:pPr>
            <w:r w:rsidRPr="00AB3045">
              <w:rPr>
                <w:rFonts w:eastAsia="Calibri" w:cs="Tahoma"/>
                <w:color w:val="000000"/>
                <w:lang w:val="fr-FR"/>
              </w:rPr>
              <w:t>Exchange Online Plan 1</w:t>
            </w:r>
          </w:p>
        </w:tc>
        <w:tc>
          <w:tcPr>
            <w:tcW w:w="2250" w:type="dxa"/>
            <w:shd w:val="clear" w:color="auto" w:fill="auto"/>
          </w:tcPr>
          <w:p w:rsidR="00B41DB5" w:rsidRPr="00AB3045" w:rsidRDefault="00B41DB5" w:rsidP="00C2300F">
            <w:pPr>
              <w:keepNext/>
              <w:keepLines/>
              <w:ind w:left="138" w:right="138"/>
              <w:rPr>
                <w:rFonts w:eastAsia="Calibri" w:cs="Tahoma"/>
                <w:color w:val="000000"/>
                <w:lang w:val="fr-FR"/>
              </w:rPr>
            </w:pPr>
            <w:r w:rsidRPr="00AB3045">
              <w:rPr>
                <w:rFonts w:eastAsia="Calibri" w:cs="Tahoma"/>
                <w:color w:val="000000"/>
                <w:lang w:val="fr-FR"/>
              </w:rPr>
              <w:t xml:space="preserve">Exchange Online Plan 2 </w:t>
            </w:r>
          </w:p>
        </w:tc>
        <w:tc>
          <w:tcPr>
            <w:tcW w:w="2088" w:type="dxa"/>
            <w:shd w:val="clear" w:color="auto" w:fill="auto"/>
          </w:tcPr>
          <w:p w:rsidR="00B41DB5" w:rsidRPr="00AB3045" w:rsidRDefault="00B41DB5" w:rsidP="00C2300F">
            <w:pPr>
              <w:keepNext/>
              <w:keepLines/>
              <w:ind w:left="186" w:right="180"/>
              <w:rPr>
                <w:rFonts w:eastAsia="Calibri" w:cs="Tahoma"/>
                <w:color w:val="000000"/>
                <w:lang w:val="fr-FR"/>
              </w:rPr>
            </w:pPr>
            <w:r w:rsidRPr="00AB3045">
              <w:rPr>
                <w:rFonts w:eastAsia="Calibri" w:cs="Tahoma"/>
                <w:color w:val="000000"/>
                <w:lang w:val="fr-FR"/>
              </w:rPr>
              <w:t>Exchange Online Plan 2</w:t>
            </w:r>
          </w:p>
        </w:tc>
      </w:tr>
      <w:tr w:rsidR="00B41DB5" w:rsidRPr="00AB3045" w:rsidTr="00C2300F">
        <w:tc>
          <w:tcPr>
            <w:tcW w:w="2137" w:type="dxa"/>
          </w:tcPr>
          <w:p w:rsidR="00B41DB5" w:rsidRPr="00AB3045" w:rsidRDefault="00B41DB5" w:rsidP="00C2300F">
            <w:pPr>
              <w:keepNext/>
              <w:keepLines/>
              <w:ind w:left="180" w:right="186"/>
              <w:rPr>
                <w:rFonts w:eastAsia="Calibri" w:cs="Tahoma"/>
                <w:color w:val="000000"/>
                <w:lang w:val="fr-FR"/>
              </w:rPr>
            </w:pPr>
            <w:r w:rsidRPr="00AB3045">
              <w:rPr>
                <w:rFonts w:eastAsia="Calibri" w:cs="Tahoma"/>
                <w:color w:val="000000"/>
                <w:lang w:val="fr-FR"/>
              </w:rPr>
              <w:t>SharePoint Online Plan 1</w:t>
            </w:r>
          </w:p>
        </w:tc>
        <w:tc>
          <w:tcPr>
            <w:tcW w:w="2093" w:type="dxa"/>
            <w:shd w:val="clear" w:color="auto" w:fill="auto"/>
          </w:tcPr>
          <w:p w:rsidR="00B41DB5" w:rsidRPr="00AB3045" w:rsidRDefault="00B41DB5" w:rsidP="00C2300F">
            <w:pPr>
              <w:keepNext/>
              <w:keepLines/>
              <w:ind w:left="180" w:right="186"/>
              <w:rPr>
                <w:rFonts w:eastAsia="Calibri" w:cs="Tahoma"/>
                <w:color w:val="000000"/>
                <w:lang w:val="fr-FR"/>
              </w:rPr>
            </w:pPr>
            <w:r w:rsidRPr="00AB3045">
              <w:rPr>
                <w:rFonts w:eastAsia="Calibri" w:cs="Tahoma"/>
                <w:color w:val="000000"/>
                <w:lang w:val="fr-FR"/>
              </w:rPr>
              <w:t>SharePoint Online Plan 1</w:t>
            </w:r>
          </w:p>
        </w:tc>
        <w:tc>
          <w:tcPr>
            <w:tcW w:w="2250" w:type="dxa"/>
            <w:shd w:val="clear" w:color="auto" w:fill="auto"/>
          </w:tcPr>
          <w:p w:rsidR="00B41DB5" w:rsidRPr="00AB3045" w:rsidRDefault="00B41DB5" w:rsidP="00C2300F">
            <w:pPr>
              <w:keepNext/>
              <w:keepLines/>
              <w:ind w:left="138" w:right="138"/>
              <w:rPr>
                <w:rFonts w:eastAsia="Calibri" w:cs="Tahoma"/>
                <w:color w:val="000000"/>
                <w:lang w:val="fr-FR"/>
              </w:rPr>
            </w:pPr>
            <w:r w:rsidRPr="00AB3045">
              <w:rPr>
                <w:rFonts w:eastAsia="Calibri" w:cs="Tahoma"/>
                <w:color w:val="000000"/>
                <w:lang w:val="fr-FR"/>
              </w:rPr>
              <w:t>SharePoint Online Plan 2</w:t>
            </w:r>
          </w:p>
        </w:tc>
        <w:tc>
          <w:tcPr>
            <w:tcW w:w="2088" w:type="dxa"/>
            <w:shd w:val="clear" w:color="auto" w:fill="auto"/>
          </w:tcPr>
          <w:p w:rsidR="00B41DB5" w:rsidRPr="00AB3045" w:rsidRDefault="00B41DB5" w:rsidP="00C2300F">
            <w:pPr>
              <w:keepNext/>
              <w:keepLines/>
              <w:ind w:left="186" w:right="180"/>
              <w:rPr>
                <w:rFonts w:eastAsia="Calibri" w:cs="Tahoma"/>
                <w:color w:val="000000"/>
                <w:lang w:val="fr-FR"/>
              </w:rPr>
            </w:pPr>
            <w:r w:rsidRPr="00AB3045">
              <w:rPr>
                <w:rFonts w:eastAsia="Calibri" w:cs="Tahoma"/>
                <w:color w:val="000000"/>
                <w:lang w:val="fr-FR"/>
              </w:rPr>
              <w:t>SharePoint Online Plan 2</w:t>
            </w:r>
          </w:p>
        </w:tc>
      </w:tr>
      <w:tr w:rsidR="00B41DB5" w:rsidRPr="00AB3045" w:rsidTr="00C2300F">
        <w:tc>
          <w:tcPr>
            <w:tcW w:w="2137" w:type="dxa"/>
          </w:tcPr>
          <w:p w:rsidR="00B41DB5" w:rsidRPr="00AB3045" w:rsidRDefault="00B41DB5" w:rsidP="00C2300F">
            <w:pPr>
              <w:keepNext/>
              <w:keepLines/>
              <w:ind w:left="180" w:right="186"/>
              <w:rPr>
                <w:rFonts w:eastAsia="Calibri" w:cs="Tahoma"/>
                <w:color w:val="000000"/>
                <w:lang w:val="fr-FR"/>
              </w:rPr>
            </w:pPr>
            <w:r w:rsidRPr="00AB3045">
              <w:rPr>
                <w:rFonts w:eastAsia="Calibri" w:cs="Tahoma"/>
                <w:color w:val="000000"/>
                <w:lang w:val="fr-FR"/>
              </w:rPr>
              <w:t>Lync Online Plan 2</w:t>
            </w:r>
          </w:p>
        </w:tc>
        <w:tc>
          <w:tcPr>
            <w:tcW w:w="2093" w:type="dxa"/>
            <w:shd w:val="clear" w:color="auto" w:fill="auto"/>
          </w:tcPr>
          <w:p w:rsidR="00B41DB5" w:rsidRPr="00AB3045" w:rsidRDefault="00B41DB5" w:rsidP="00C2300F">
            <w:pPr>
              <w:keepNext/>
              <w:keepLines/>
              <w:ind w:left="180" w:right="186"/>
              <w:rPr>
                <w:rFonts w:eastAsia="Calibri" w:cs="Tahoma"/>
                <w:color w:val="000000"/>
                <w:lang w:val="fr-FR"/>
              </w:rPr>
            </w:pPr>
            <w:r w:rsidRPr="00AB3045">
              <w:rPr>
                <w:rFonts w:eastAsia="Calibri" w:cs="Tahoma"/>
                <w:color w:val="000000"/>
                <w:lang w:val="fr-FR"/>
              </w:rPr>
              <w:t>Lync Online Plan 2</w:t>
            </w:r>
          </w:p>
        </w:tc>
        <w:tc>
          <w:tcPr>
            <w:tcW w:w="2250" w:type="dxa"/>
            <w:shd w:val="clear" w:color="auto" w:fill="auto"/>
          </w:tcPr>
          <w:p w:rsidR="00B41DB5" w:rsidRPr="00AB3045" w:rsidRDefault="00B41DB5" w:rsidP="00C2300F">
            <w:pPr>
              <w:keepNext/>
              <w:keepLines/>
              <w:ind w:left="138" w:right="138"/>
              <w:rPr>
                <w:rFonts w:eastAsia="Calibri" w:cs="Tahoma"/>
                <w:color w:val="000000"/>
                <w:lang w:val="fr-FR"/>
              </w:rPr>
            </w:pPr>
            <w:r w:rsidRPr="00AB3045">
              <w:rPr>
                <w:rFonts w:eastAsia="Calibri" w:cs="Tahoma"/>
                <w:color w:val="000000"/>
                <w:lang w:val="fr-FR"/>
              </w:rPr>
              <w:t>Lync Online Plan 2</w:t>
            </w:r>
          </w:p>
        </w:tc>
        <w:tc>
          <w:tcPr>
            <w:tcW w:w="2088" w:type="dxa"/>
            <w:shd w:val="clear" w:color="auto" w:fill="auto"/>
          </w:tcPr>
          <w:p w:rsidR="00B41DB5" w:rsidRPr="00AB3045" w:rsidRDefault="00B41DB5" w:rsidP="00C2300F">
            <w:pPr>
              <w:keepNext/>
              <w:keepLines/>
              <w:ind w:left="186" w:right="180"/>
              <w:rPr>
                <w:rFonts w:eastAsia="Calibri" w:cs="Tahoma"/>
                <w:color w:val="000000"/>
                <w:lang w:val="fr-FR"/>
              </w:rPr>
            </w:pPr>
            <w:r w:rsidRPr="00AB3045">
              <w:rPr>
                <w:rFonts w:eastAsia="Calibri" w:cs="Tahoma"/>
                <w:color w:val="000000"/>
                <w:lang w:val="fr-FR"/>
              </w:rPr>
              <w:t>Lync Online Plan 2</w:t>
            </w:r>
          </w:p>
        </w:tc>
      </w:tr>
      <w:tr w:rsidR="00B41DB5" w:rsidRPr="00AB3045" w:rsidTr="00C2300F">
        <w:tc>
          <w:tcPr>
            <w:tcW w:w="2137" w:type="dxa"/>
          </w:tcPr>
          <w:p w:rsidR="00B41DB5" w:rsidRPr="003047EE" w:rsidRDefault="00B41DB5" w:rsidP="00C2300F">
            <w:pPr>
              <w:keepNext/>
              <w:keepLines/>
              <w:ind w:left="180" w:right="186"/>
              <w:rPr>
                <w:rFonts w:eastAsia="Calibri" w:cs="Tahoma"/>
                <w:color w:val="000000"/>
              </w:rPr>
            </w:pPr>
            <w:r w:rsidRPr="003047EE">
              <w:rPr>
                <w:rFonts w:eastAsia="Calibri" w:cs="Tahoma"/>
                <w:color w:val="000000"/>
              </w:rPr>
              <w:t>Applications Web</w:t>
            </w:r>
            <w:r>
              <w:rPr>
                <w:rFonts w:eastAsia="Calibri" w:cs="Tahoma"/>
                <w:color w:val="000000"/>
              </w:rPr>
              <w:t> </w:t>
            </w:r>
            <w:r w:rsidRPr="003047EE">
              <w:rPr>
                <w:rFonts w:eastAsia="Calibri" w:cs="Tahoma"/>
                <w:color w:val="000000"/>
              </w:rPr>
              <w:t>Office (Microsoft Hosted)</w:t>
            </w:r>
          </w:p>
        </w:tc>
        <w:tc>
          <w:tcPr>
            <w:tcW w:w="2093" w:type="dxa"/>
            <w:shd w:val="clear" w:color="auto" w:fill="auto"/>
          </w:tcPr>
          <w:p w:rsidR="00B41DB5" w:rsidRPr="003047EE" w:rsidRDefault="00B41DB5" w:rsidP="00C2300F">
            <w:pPr>
              <w:keepNext/>
              <w:keepLines/>
              <w:ind w:left="180" w:right="186"/>
              <w:rPr>
                <w:rFonts w:eastAsia="Calibri" w:cs="Tahoma"/>
                <w:color w:val="000000"/>
              </w:rPr>
            </w:pPr>
            <w:r w:rsidRPr="003047EE">
              <w:rPr>
                <w:rFonts w:eastAsia="Calibri" w:cs="Tahoma"/>
                <w:color w:val="000000"/>
              </w:rPr>
              <w:t>Applications Web</w:t>
            </w:r>
            <w:r>
              <w:rPr>
                <w:rFonts w:eastAsia="Calibri" w:cs="Tahoma"/>
                <w:color w:val="000000"/>
              </w:rPr>
              <w:t> </w:t>
            </w:r>
            <w:r w:rsidRPr="003047EE">
              <w:rPr>
                <w:rFonts w:eastAsia="Calibri" w:cs="Tahoma"/>
                <w:color w:val="000000"/>
              </w:rPr>
              <w:t>Office (Microsoft Hosted)</w:t>
            </w:r>
          </w:p>
        </w:tc>
        <w:tc>
          <w:tcPr>
            <w:tcW w:w="2250" w:type="dxa"/>
            <w:shd w:val="clear" w:color="auto" w:fill="auto"/>
          </w:tcPr>
          <w:p w:rsidR="00B41DB5" w:rsidRPr="003047EE" w:rsidRDefault="00B41DB5" w:rsidP="00C2300F">
            <w:pPr>
              <w:keepNext/>
              <w:keepLines/>
              <w:ind w:left="138" w:right="138"/>
              <w:rPr>
                <w:rFonts w:eastAsia="Calibri" w:cs="Tahoma"/>
                <w:color w:val="000000"/>
              </w:rPr>
            </w:pPr>
            <w:r w:rsidRPr="003047EE">
              <w:rPr>
                <w:rFonts w:eastAsia="Calibri" w:cs="Tahoma"/>
                <w:color w:val="000000"/>
              </w:rPr>
              <w:t>Applications Web</w:t>
            </w:r>
            <w:r>
              <w:rPr>
                <w:rFonts w:eastAsia="Calibri" w:cs="Tahoma"/>
                <w:color w:val="000000"/>
              </w:rPr>
              <w:t> </w:t>
            </w:r>
            <w:r w:rsidRPr="003047EE">
              <w:rPr>
                <w:rFonts w:eastAsia="Calibri" w:cs="Tahoma"/>
                <w:color w:val="000000"/>
              </w:rPr>
              <w:t>Office (Microsoft</w:t>
            </w:r>
            <w:r>
              <w:rPr>
                <w:rFonts w:eastAsia="Calibri" w:cs="Tahoma"/>
                <w:color w:val="000000"/>
              </w:rPr>
              <w:t> </w:t>
            </w:r>
            <w:r w:rsidRPr="003047EE">
              <w:rPr>
                <w:rFonts w:eastAsia="Calibri" w:cs="Tahoma"/>
                <w:color w:val="000000"/>
              </w:rPr>
              <w:t>Hosted)</w:t>
            </w:r>
          </w:p>
        </w:tc>
        <w:tc>
          <w:tcPr>
            <w:tcW w:w="2088" w:type="dxa"/>
            <w:shd w:val="clear" w:color="auto" w:fill="auto"/>
          </w:tcPr>
          <w:p w:rsidR="00B41DB5" w:rsidRPr="003047EE" w:rsidRDefault="00B41DB5" w:rsidP="00C2300F">
            <w:pPr>
              <w:keepNext/>
              <w:keepLines/>
              <w:ind w:left="186" w:right="180"/>
              <w:rPr>
                <w:rFonts w:eastAsia="Calibri" w:cs="Tahoma"/>
                <w:color w:val="000000"/>
              </w:rPr>
            </w:pPr>
            <w:r w:rsidRPr="003047EE">
              <w:rPr>
                <w:rFonts w:eastAsia="Calibri" w:cs="Tahoma"/>
                <w:color w:val="000000"/>
              </w:rPr>
              <w:t>Applications Web</w:t>
            </w:r>
            <w:r>
              <w:rPr>
                <w:rFonts w:eastAsia="Calibri" w:cs="Tahoma"/>
                <w:color w:val="000000"/>
              </w:rPr>
              <w:t> </w:t>
            </w:r>
            <w:r w:rsidRPr="003047EE">
              <w:rPr>
                <w:rFonts w:eastAsia="Calibri" w:cs="Tahoma"/>
                <w:color w:val="000000"/>
              </w:rPr>
              <w:t>Office (Microsoft Hosted)</w:t>
            </w:r>
          </w:p>
        </w:tc>
      </w:tr>
      <w:tr w:rsidR="00B41DB5" w:rsidRPr="00AB3045" w:rsidTr="00C2300F">
        <w:tc>
          <w:tcPr>
            <w:tcW w:w="2137" w:type="dxa"/>
          </w:tcPr>
          <w:p w:rsidR="00B41DB5" w:rsidRPr="003047EE" w:rsidRDefault="00B41DB5" w:rsidP="00C2300F">
            <w:pPr>
              <w:keepNext/>
              <w:keepLines/>
              <w:ind w:left="180" w:right="186"/>
              <w:rPr>
                <w:rFonts w:eastAsia="Calibri" w:cs="Tahoma"/>
                <w:color w:val="000000"/>
              </w:rPr>
            </w:pPr>
          </w:p>
        </w:tc>
        <w:tc>
          <w:tcPr>
            <w:tcW w:w="2093" w:type="dxa"/>
            <w:shd w:val="clear" w:color="auto" w:fill="auto"/>
          </w:tcPr>
          <w:p w:rsidR="00B41DB5" w:rsidRPr="003047EE" w:rsidRDefault="00B41DB5" w:rsidP="00C2300F">
            <w:pPr>
              <w:keepNext/>
              <w:keepLines/>
              <w:ind w:left="180" w:right="186"/>
              <w:rPr>
                <w:rFonts w:eastAsia="Calibri" w:cs="Tahoma"/>
                <w:color w:val="000000"/>
              </w:rPr>
            </w:pPr>
          </w:p>
        </w:tc>
        <w:tc>
          <w:tcPr>
            <w:tcW w:w="2250" w:type="dxa"/>
            <w:shd w:val="clear" w:color="auto" w:fill="auto"/>
          </w:tcPr>
          <w:p w:rsidR="00B41DB5" w:rsidRPr="00AB3045" w:rsidRDefault="00B41DB5" w:rsidP="00C2300F">
            <w:pPr>
              <w:keepNext/>
              <w:keepLines/>
              <w:ind w:left="138" w:right="138"/>
              <w:rPr>
                <w:rFonts w:eastAsia="Calibri" w:cs="Tahoma"/>
                <w:color w:val="000000"/>
                <w:lang w:val="fr-FR"/>
              </w:rPr>
            </w:pPr>
            <w:r w:rsidRPr="00AB3045">
              <w:rPr>
                <w:rFonts w:eastAsia="Calibri" w:cs="Tahoma"/>
                <w:color w:val="000000"/>
                <w:lang w:val="fr-FR"/>
              </w:rPr>
              <w:t xml:space="preserve">Abonnement Office Professionnel Plus </w:t>
            </w:r>
          </w:p>
        </w:tc>
        <w:tc>
          <w:tcPr>
            <w:tcW w:w="2088" w:type="dxa"/>
            <w:shd w:val="clear" w:color="auto" w:fill="auto"/>
          </w:tcPr>
          <w:p w:rsidR="00B41DB5" w:rsidRPr="00AB3045" w:rsidRDefault="00B41DB5" w:rsidP="00C2300F">
            <w:pPr>
              <w:keepNext/>
              <w:keepLines/>
              <w:ind w:left="186" w:right="180"/>
              <w:rPr>
                <w:rFonts w:eastAsia="Calibri" w:cs="Tahoma"/>
                <w:color w:val="000000"/>
                <w:lang w:val="fr-FR"/>
              </w:rPr>
            </w:pPr>
            <w:r w:rsidRPr="00AB3045">
              <w:rPr>
                <w:rFonts w:eastAsia="Calibri" w:cs="Tahoma"/>
                <w:color w:val="000000"/>
                <w:lang w:val="fr-FR"/>
              </w:rPr>
              <w:t xml:space="preserve">Abonnement Office Professionnel Plus </w:t>
            </w:r>
          </w:p>
        </w:tc>
      </w:tr>
    </w:tbl>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color w:val="000000"/>
          <w:lang w:val="fr-FR"/>
        </w:rPr>
        <w:t>Cette liste peut faire l’objet de modifications. Les Droits d’Utilisation de Logiciels en vigueur prévalent en cas de conflit entre les conditions de licence d’Office 365 Secteur Public G1 – G4 et la présente note. Les droits d’accès supplémentaires, le cas échéant, pour des logiciels sur site disposant d’une licence distincte sont mentionnés dans les Droits d’Utilisation des Logiciels.</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color w:val="000000"/>
          <w:lang w:val="fr-FR"/>
        </w:rPr>
        <w:t xml:space="preserve">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 </w:t>
      </w:r>
      <w:r w:rsidRPr="00AB3045">
        <w:rPr>
          <w:rFonts w:cs="Tahoma"/>
          <w:lang w:val="fr-FR"/>
        </w:rPr>
        <w:t>Les clients peuvent utiliser le client Lync Basic 2013 gratuit pour leurs utilisateurs finaux sous Windows.</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eastAsia="Calibri" w:cs="Tahoma"/>
          <w:color w:val="000000"/>
          <w:szCs w:val="18"/>
          <w:lang w:val="fr-FR"/>
        </w:rPr>
        <w:lastRenderedPageBreak/>
        <w:t>G1</w:t>
      </w:r>
      <w:r w:rsidR="003119B0">
        <w:rPr>
          <w:rFonts w:eastAsia="Calibri" w:cs="Tahoma"/>
          <w:color w:val="000000"/>
          <w:szCs w:val="18"/>
          <w:lang w:val="fr-FR"/>
        </w:rPr>
        <w:t>-</w:t>
      </w:r>
      <w:r w:rsidRPr="00AB3045">
        <w:rPr>
          <w:rFonts w:eastAsia="Calibri" w:cs="Tahoma"/>
          <w:color w:val="000000"/>
          <w:szCs w:val="18"/>
          <w:lang w:val="fr-FR"/>
        </w:rPr>
        <w:t>G4 ne doit pas être déployé dans le même domaine que des services du cloud communautaire non gouvernemental. Cette limitation s’applique à tous les services en ligne de la gamme de produits Office 365, y compris Exchange Online, SharePoint Online et Lync Online.</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eastAsia="Calibri" w:cs="Tahoma"/>
          <w:color w:val="000000"/>
          <w:szCs w:val="18"/>
          <w:lang w:val="fr-FR"/>
        </w:rPr>
        <w:t>Les services en ligne délivrés via le cloud communautaire gouvernemental resteront délivrés ainsi pendant toute la durée de l’abonnement. Les administrations fédérales, étatiques, locales ou tribales des États</w:t>
      </w:r>
      <w:r w:rsidR="003119B0">
        <w:rPr>
          <w:rFonts w:eastAsia="Calibri" w:cs="Tahoma"/>
          <w:color w:val="000000"/>
          <w:szCs w:val="18"/>
          <w:lang w:val="fr-FR"/>
        </w:rPr>
        <w:t>-</w:t>
      </w:r>
      <w:r w:rsidRPr="00AB3045">
        <w:rPr>
          <w:rFonts w:eastAsia="Calibri" w:cs="Tahoma"/>
          <w:color w:val="000000"/>
          <w:szCs w:val="18"/>
          <w:lang w:val="fr-FR"/>
        </w:rPr>
        <w:t>Unis doivent être signataires d’un Accord de Mise en Œuvre Entreprise pour l’Administration Américaine ou d’un</w:t>
      </w:r>
      <w:r>
        <w:rPr>
          <w:rFonts w:eastAsia="Calibri" w:cs="Tahoma"/>
          <w:color w:val="000000"/>
          <w:szCs w:val="18"/>
          <w:lang w:val="fr-FR"/>
        </w:rPr>
        <w:t> </w:t>
      </w:r>
      <w:r w:rsidRPr="00AB3045">
        <w:rPr>
          <w:rFonts w:eastAsia="Calibri" w:cs="Tahoma"/>
          <w:color w:val="000000"/>
          <w:szCs w:val="18"/>
          <w:lang w:val="fr-FR"/>
        </w:rPr>
        <w:t>Accord de Mise en Œuvre Souscription Entreprise pour pouvoir acheter des services en ligne du cloud</w:t>
      </w:r>
      <w:r>
        <w:rPr>
          <w:rFonts w:eastAsia="Calibri" w:cs="Tahoma"/>
          <w:color w:val="000000"/>
          <w:szCs w:val="18"/>
          <w:lang w:val="fr-FR"/>
        </w:rPr>
        <w:t> </w:t>
      </w:r>
      <w:r w:rsidRPr="00AB3045">
        <w:rPr>
          <w:rFonts w:eastAsia="Calibri" w:cs="Tahoma"/>
          <w:color w:val="000000"/>
          <w:szCs w:val="18"/>
          <w:lang w:val="fr-FR"/>
        </w:rPr>
        <w:t>communautaire gouvernemental. Les Droits d’Utilisation des services du cloud communautaire gouvernemental sont identiques aux Droits d’Utilisation applicables à leurs équivalents mutualisés standard, comme indiqué dans le tableau suivant :</w:t>
      </w:r>
    </w:p>
    <w:p w:rsidR="00B41DB5" w:rsidRPr="00AB3045" w:rsidRDefault="00B41DB5" w:rsidP="00B41DB5">
      <w:pPr>
        <w:ind w:left="900"/>
        <w:rPr>
          <w:rFonts w:cs="Tahoma"/>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B41DB5" w:rsidRPr="003A611B" w:rsidTr="00C2300F">
        <w:tc>
          <w:tcPr>
            <w:tcW w:w="4202" w:type="dxa"/>
            <w:shd w:val="clear" w:color="auto" w:fill="FABF8F"/>
          </w:tcPr>
          <w:p w:rsidR="00B41DB5" w:rsidRPr="00AB3045" w:rsidRDefault="00B41DB5" w:rsidP="00C2300F">
            <w:pPr>
              <w:rPr>
                <w:rFonts w:eastAsia="Calibri" w:cs="Tahoma"/>
                <w:b/>
                <w:color w:val="000000"/>
                <w:sz w:val="20"/>
                <w:szCs w:val="20"/>
                <w:lang w:val="fr-FR"/>
              </w:rPr>
            </w:pPr>
            <w:r w:rsidRPr="00AB3045">
              <w:rPr>
                <w:rFonts w:eastAsia="Calibri" w:cs="Tahoma"/>
                <w:b/>
                <w:color w:val="000000"/>
                <w:sz w:val="20"/>
                <w:szCs w:val="20"/>
                <w:lang w:val="fr-FR"/>
              </w:rPr>
              <w:t xml:space="preserve">Office 365 Entreprise E </w:t>
            </w:r>
          </w:p>
        </w:tc>
        <w:tc>
          <w:tcPr>
            <w:tcW w:w="4366" w:type="dxa"/>
            <w:shd w:val="clear" w:color="auto" w:fill="FABF8F"/>
          </w:tcPr>
          <w:p w:rsidR="00B41DB5" w:rsidRPr="00AB3045" w:rsidRDefault="00B41DB5" w:rsidP="00C2300F">
            <w:pPr>
              <w:rPr>
                <w:rFonts w:eastAsia="Calibri" w:cs="Tahoma"/>
                <w:b/>
                <w:color w:val="000000"/>
                <w:sz w:val="20"/>
                <w:szCs w:val="20"/>
                <w:lang w:val="fr-FR"/>
              </w:rPr>
            </w:pPr>
            <w:r w:rsidRPr="00AB3045">
              <w:rPr>
                <w:rFonts w:eastAsia="Calibri" w:cs="Tahoma"/>
                <w:b/>
                <w:color w:val="000000"/>
                <w:sz w:val="20"/>
                <w:szCs w:val="20"/>
                <w:lang w:val="fr-FR"/>
              </w:rPr>
              <w:t>Service Office 365 Secteur Public G avec Droits d’Utilisation équivalents</w:t>
            </w:r>
          </w:p>
        </w:tc>
      </w:tr>
      <w:tr w:rsidR="00B41DB5" w:rsidRPr="00AB3045" w:rsidTr="00C2300F">
        <w:tc>
          <w:tcPr>
            <w:tcW w:w="4202" w:type="dxa"/>
            <w:shd w:val="clear" w:color="auto" w:fill="auto"/>
          </w:tcPr>
          <w:p w:rsidR="00B41DB5" w:rsidRPr="00AB3045" w:rsidRDefault="00B41DB5" w:rsidP="00C2300F">
            <w:pPr>
              <w:rPr>
                <w:rFonts w:eastAsia="Calibri" w:cs="Tahoma"/>
                <w:color w:val="000000"/>
                <w:lang w:val="fr-FR"/>
              </w:rPr>
            </w:pPr>
            <w:r w:rsidRPr="00AB3045">
              <w:rPr>
                <w:rFonts w:eastAsia="Calibri" w:cs="Tahoma"/>
                <w:color w:val="000000"/>
                <w:lang w:val="fr-FR"/>
              </w:rPr>
              <w:t>Office 365 Entreprise E1</w:t>
            </w:r>
          </w:p>
        </w:tc>
        <w:tc>
          <w:tcPr>
            <w:tcW w:w="4366" w:type="dxa"/>
            <w:shd w:val="clear" w:color="auto" w:fill="auto"/>
          </w:tcPr>
          <w:p w:rsidR="00B41DB5" w:rsidRPr="00AB3045" w:rsidRDefault="00B41DB5" w:rsidP="00C2300F">
            <w:pPr>
              <w:rPr>
                <w:rFonts w:eastAsia="Calibri" w:cs="Tahoma"/>
                <w:color w:val="000000"/>
                <w:lang w:val="fr-FR"/>
              </w:rPr>
            </w:pPr>
            <w:r w:rsidRPr="00AB3045">
              <w:rPr>
                <w:rFonts w:eastAsia="Calibri" w:cs="Tahoma"/>
                <w:color w:val="000000"/>
                <w:lang w:val="fr-FR"/>
              </w:rPr>
              <w:t>Office 365 Secteur Public G1</w:t>
            </w:r>
          </w:p>
        </w:tc>
      </w:tr>
      <w:tr w:rsidR="00B41DB5" w:rsidRPr="00AB3045" w:rsidTr="00C2300F">
        <w:tc>
          <w:tcPr>
            <w:tcW w:w="4202" w:type="dxa"/>
            <w:shd w:val="clear" w:color="auto" w:fill="auto"/>
          </w:tcPr>
          <w:p w:rsidR="00B41DB5" w:rsidRPr="00AB3045" w:rsidRDefault="00B41DB5" w:rsidP="00C2300F">
            <w:pPr>
              <w:rPr>
                <w:rFonts w:eastAsia="Calibri" w:cs="Tahoma"/>
                <w:color w:val="000000"/>
                <w:lang w:val="fr-FR"/>
              </w:rPr>
            </w:pPr>
            <w:r w:rsidRPr="00AB3045">
              <w:rPr>
                <w:rFonts w:eastAsia="Calibri" w:cs="Tahoma"/>
                <w:color w:val="000000"/>
                <w:lang w:val="fr-FR"/>
              </w:rPr>
              <w:t>Office 365 Entreprise E2</w:t>
            </w:r>
          </w:p>
        </w:tc>
        <w:tc>
          <w:tcPr>
            <w:tcW w:w="4366" w:type="dxa"/>
            <w:shd w:val="clear" w:color="auto" w:fill="auto"/>
          </w:tcPr>
          <w:p w:rsidR="00B41DB5" w:rsidRPr="00AB3045" w:rsidRDefault="00B41DB5" w:rsidP="00C2300F">
            <w:pPr>
              <w:rPr>
                <w:rFonts w:eastAsia="Calibri" w:cs="Tahoma"/>
                <w:color w:val="000000"/>
                <w:lang w:val="fr-FR"/>
              </w:rPr>
            </w:pPr>
            <w:r w:rsidRPr="00AB3045">
              <w:rPr>
                <w:rFonts w:eastAsia="Calibri" w:cs="Tahoma"/>
                <w:color w:val="000000"/>
                <w:lang w:val="fr-FR"/>
              </w:rPr>
              <w:t>Office 365 Secteur Public G2</w:t>
            </w:r>
          </w:p>
        </w:tc>
      </w:tr>
      <w:tr w:rsidR="00B41DB5" w:rsidRPr="00AB3045" w:rsidTr="00C2300F">
        <w:tc>
          <w:tcPr>
            <w:tcW w:w="4202" w:type="dxa"/>
            <w:shd w:val="clear" w:color="auto" w:fill="auto"/>
          </w:tcPr>
          <w:p w:rsidR="00B41DB5" w:rsidRPr="00AB3045" w:rsidRDefault="00B41DB5" w:rsidP="00C2300F">
            <w:pPr>
              <w:rPr>
                <w:rFonts w:eastAsia="Calibri" w:cs="Tahoma"/>
                <w:color w:val="000000"/>
                <w:lang w:val="fr-FR"/>
              </w:rPr>
            </w:pPr>
            <w:r w:rsidRPr="00AB3045">
              <w:rPr>
                <w:rFonts w:eastAsia="Calibri" w:cs="Tahoma"/>
                <w:color w:val="000000"/>
                <w:lang w:val="fr-FR"/>
              </w:rPr>
              <w:t>Office 365 Entreprise E3</w:t>
            </w:r>
          </w:p>
        </w:tc>
        <w:tc>
          <w:tcPr>
            <w:tcW w:w="4366" w:type="dxa"/>
            <w:shd w:val="clear" w:color="auto" w:fill="auto"/>
          </w:tcPr>
          <w:p w:rsidR="00B41DB5" w:rsidRPr="00AB3045" w:rsidRDefault="00B41DB5" w:rsidP="00C2300F">
            <w:pPr>
              <w:rPr>
                <w:rFonts w:eastAsia="Calibri" w:cs="Tahoma"/>
                <w:color w:val="000000"/>
                <w:lang w:val="fr-FR"/>
              </w:rPr>
            </w:pPr>
            <w:r w:rsidRPr="00AB3045">
              <w:rPr>
                <w:rFonts w:eastAsia="Calibri" w:cs="Tahoma"/>
                <w:color w:val="000000"/>
                <w:lang w:val="fr-FR"/>
              </w:rPr>
              <w:t>Office 365 Secteur Public G3</w:t>
            </w:r>
          </w:p>
        </w:tc>
      </w:tr>
      <w:tr w:rsidR="00B41DB5" w:rsidRPr="00AB3045" w:rsidTr="00C2300F">
        <w:tc>
          <w:tcPr>
            <w:tcW w:w="4202" w:type="dxa"/>
            <w:shd w:val="clear" w:color="auto" w:fill="auto"/>
          </w:tcPr>
          <w:p w:rsidR="00B41DB5" w:rsidRPr="00AB3045" w:rsidRDefault="00B41DB5" w:rsidP="00C2300F">
            <w:pPr>
              <w:rPr>
                <w:rFonts w:eastAsia="Calibri" w:cs="Tahoma"/>
                <w:color w:val="000000"/>
                <w:lang w:val="fr-FR"/>
              </w:rPr>
            </w:pPr>
            <w:r w:rsidRPr="00AB3045">
              <w:rPr>
                <w:rFonts w:eastAsia="Calibri" w:cs="Tahoma"/>
                <w:color w:val="000000"/>
                <w:lang w:val="fr-FR"/>
              </w:rPr>
              <w:t>Office 365 Entreprise E4</w:t>
            </w:r>
          </w:p>
        </w:tc>
        <w:tc>
          <w:tcPr>
            <w:tcW w:w="4366" w:type="dxa"/>
            <w:shd w:val="clear" w:color="auto" w:fill="auto"/>
          </w:tcPr>
          <w:p w:rsidR="00B41DB5" w:rsidRPr="00AB3045" w:rsidRDefault="00B41DB5" w:rsidP="00C2300F">
            <w:pPr>
              <w:rPr>
                <w:rFonts w:eastAsia="Calibri" w:cs="Tahoma"/>
                <w:color w:val="000000"/>
                <w:lang w:val="fr-FR"/>
              </w:rPr>
            </w:pPr>
            <w:r w:rsidRPr="00AB3045">
              <w:rPr>
                <w:rFonts w:eastAsia="Calibri" w:cs="Tahoma"/>
                <w:color w:val="000000"/>
                <w:lang w:val="fr-FR"/>
              </w:rPr>
              <w:t>Office 365 Secteur Public G4</w:t>
            </w:r>
          </w:p>
        </w:tc>
      </w:tr>
    </w:tbl>
    <w:p w:rsidR="00B41DB5" w:rsidRPr="00AB3045" w:rsidRDefault="00B41DB5" w:rsidP="00B41DB5">
      <w:pPr>
        <w:pStyle w:val="EndnoteText"/>
        <w:ind w:left="0"/>
        <w:rPr>
          <w:rFonts w:ascii="Tahoma" w:hAnsi="Tahoma" w:cs="Tahoma"/>
          <w:lang w:val="fr-FR"/>
        </w:rPr>
      </w:pPr>
      <w:bookmarkStart w:id="1375" w:name="Srv_62OfficePerfPointSvr07"/>
      <w:bookmarkEnd w:id="1349"/>
    </w:p>
    <w:p w:rsidR="00B41DB5" w:rsidRPr="00AB3045" w:rsidRDefault="00B41DB5" w:rsidP="00B41DB5">
      <w:pPr>
        <w:pStyle w:val="Heading2"/>
        <w:ind w:left="0"/>
        <w:rPr>
          <w:rFonts w:ascii="Tahoma" w:hAnsi="Tahoma" w:cs="Tahoma"/>
          <w:lang w:val="fr-FR"/>
        </w:rPr>
      </w:pPr>
      <w:bookmarkStart w:id="1376" w:name="_68_SharePoint_Online"/>
      <w:bookmarkStart w:id="1377" w:name="_71_SharePoint_Online"/>
      <w:bookmarkStart w:id="1378" w:name="_Toc336338334"/>
      <w:bookmarkStart w:id="1379" w:name="_Toc351567762"/>
      <w:bookmarkStart w:id="1380" w:name="Srv_73SharepointOnlinePlan1"/>
      <w:bookmarkStart w:id="1381" w:name="Srv_74SharepointOnlinePlan1"/>
      <w:bookmarkEnd w:id="1376"/>
      <w:bookmarkEnd w:id="1377"/>
      <w:r w:rsidRPr="00AB3045">
        <w:rPr>
          <w:rFonts w:ascii="Tahoma" w:hAnsi="Tahoma" w:cs="Tahoma"/>
          <w:caps/>
          <w:color w:val="FF6600"/>
          <w:sz w:val="22"/>
          <w:vertAlign w:val="superscript"/>
          <w:lang w:val="fr-FR"/>
        </w:rPr>
        <w:t>71</w:t>
      </w:r>
      <w:r w:rsidRPr="00AB3045">
        <w:rPr>
          <w:rFonts w:ascii="Tahoma" w:hAnsi="Tahoma" w:cs="Tahoma"/>
          <w:color w:val="FF6600"/>
          <w:lang w:val="fr-FR"/>
        </w:rPr>
        <w:t xml:space="preserve"> </w:t>
      </w:r>
      <w:r w:rsidRPr="00AB3045">
        <w:rPr>
          <w:rFonts w:ascii="Tahoma" w:hAnsi="Tahoma" w:cs="Tahoma"/>
          <w:color w:val="FF6600"/>
          <w:sz w:val="22"/>
          <w:szCs w:val="22"/>
          <w:lang w:val="fr-FR"/>
        </w:rPr>
        <w:t>SharePoint Online Plans 1 et 2</w:t>
      </w:r>
      <w:bookmarkEnd w:id="1378"/>
      <w:bookmarkEnd w:id="1379"/>
    </w:p>
    <w:bookmarkEnd w:id="1380"/>
    <w:bookmarkEnd w:id="1381"/>
    <w:p w:rsidR="00B41DB5" w:rsidRPr="00AB3045" w:rsidRDefault="00B41DB5" w:rsidP="00B41DB5">
      <w:pPr>
        <w:rPr>
          <w:rFonts w:cs="Tahoma"/>
          <w:lang w:val="fr-FR"/>
        </w:rPr>
      </w:pPr>
    </w:p>
    <w:p w:rsidR="00B41DB5" w:rsidRPr="00AB3045" w:rsidRDefault="00B41DB5" w:rsidP="00B41DB5">
      <w:pPr>
        <w:pStyle w:val="EndnoteText"/>
        <w:ind w:left="720"/>
        <w:rPr>
          <w:rFonts w:ascii="Tahoma" w:hAnsi="Tahoma" w:cs="Tahoma"/>
          <w:lang w:val="fr-FR"/>
        </w:rPr>
      </w:pPr>
      <w:r w:rsidRPr="00AB3045">
        <w:rPr>
          <w:rFonts w:ascii="Tahoma" w:hAnsi="Tahoma" w:cs="Tahoma"/>
          <w:color w:val="000000"/>
          <w:sz w:val="18"/>
          <w:szCs w:val="18"/>
          <w:lang w:val="fr-FR"/>
        </w:rPr>
        <w:t>SharePoint Online Standard est l’ancien nom de SharePoint Online Plan 1.</w:t>
      </w:r>
    </w:p>
    <w:p w:rsidR="00B41DB5" w:rsidRPr="00AB3045" w:rsidRDefault="00B41DB5" w:rsidP="00B41DB5">
      <w:pPr>
        <w:pStyle w:val="EndnoteText"/>
        <w:ind w:left="720"/>
        <w:rPr>
          <w:rFonts w:ascii="Tahoma" w:hAnsi="Tahoma" w:cs="Tahoma"/>
          <w:lang w:val="fr-FR"/>
        </w:rPr>
      </w:pPr>
    </w:p>
    <w:p w:rsidR="00B41DB5" w:rsidRPr="00AB3045" w:rsidRDefault="00B41DB5" w:rsidP="00B41DB5">
      <w:pPr>
        <w:pStyle w:val="EndnoteText"/>
        <w:ind w:left="720"/>
        <w:rPr>
          <w:rFonts w:ascii="Tahoma" w:hAnsi="Tahoma" w:cs="Tahoma"/>
          <w:lang w:val="fr-FR"/>
        </w:rPr>
      </w:pPr>
      <w:r w:rsidRPr="00AB3045">
        <w:rPr>
          <w:rFonts w:ascii="Tahoma" w:hAnsi="Tahoma" w:cs="Tahoma"/>
          <w:color w:val="000000"/>
          <w:sz w:val="18"/>
          <w:szCs w:val="18"/>
          <w:lang w:val="fr-FR"/>
        </w:rPr>
        <w:t>Les clients du Brésil et du Chili achetant SharePoint Online Plan 1 recevront SharePoint Online Standard. Ils</w:t>
      </w:r>
      <w:r>
        <w:rPr>
          <w:rFonts w:ascii="Tahoma" w:hAnsi="Tahoma" w:cs="Tahoma"/>
          <w:color w:val="000000"/>
          <w:sz w:val="18"/>
          <w:szCs w:val="18"/>
          <w:lang w:val="fr-FR"/>
        </w:rPr>
        <w:t> </w:t>
      </w:r>
      <w:r w:rsidRPr="00AB3045">
        <w:rPr>
          <w:rFonts w:ascii="Tahoma" w:hAnsi="Tahoma" w:cs="Tahoma"/>
          <w:color w:val="000000"/>
          <w:sz w:val="18"/>
          <w:szCs w:val="18"/>
          <w:lang w:val="fr-FR"/>
        </w:rPr>
        <w:t>pourront migrer vers SharePoint Online Plan 1 ultérieurement.</w:t>
      </w:r>
    </w:p>
    <w:p w:rsidR="00B41DB5" w:rsidRPr="00AB3045" w:rsidRDefault="00B41DB5" w:rsidP="00B41DB5">
      <w:pPr>
        <w:pStyle w:val="EndnoteText"/>
        <w:ind w:left="720"/>
        <w:rPr>
          <w:rFonts w:ascii="Tahoma" w:hAnsi="Tahoma"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Cloud communautaire gouvernemental (États</w:t>
      </w:r>
      <w:r w:rsidR="003119B0">
        <w:rPr>
          <w:rFonts w:eastAsia="Calibri" w:cs="Tahoma"/>
          <w:b/>
          <w:color w:val="000000"/>
          <w:szCs w:val="18"/>
          <w:lang w:val="fr-FR"/>
        </w:rPr>
        <w:t>-</w:t>
      </w:r>
      <w:r w:rsidRPr="00AB3045">
        <w:rPr>
          <w:rFonts w:eastAsia="Calibri" w:cs="Tahoma"/>
          <w:b/>
          <w:color w:val="000000"/>
          <w:szCs w:val="18"/>
          <w:lang w:val="fr-FR"/>
        </w:rPr>
        <w:t>Unis uniquement)</w:t>
      </w:r>
    </w:p>
    <w:p w:rsidR="00B41DB5" w:rsidRPr="00AB3045" w:rsidRDefault="00B41DB5" w:rsidP="00B41DB5">
      <w:pPr>
        <w:ind w:left="720"/>
        <w:rPr>
          <w:rFonts w:cs="Tahoma"/>
          <w:lang w:val="fr-FR"/>
        </w:rPr>
      </w:pPr>
      <w:r w:rsidRPr="00AB3045">
        <w:rPr>
          <w:rFonts w:eastAsia="Calibri" w:cs="Tahoma"/>
          <w:color w:val="000000"/>
          <w:szCs w:val="18"/>
          <w:lang w:val="fr-FR"/>
        </w:rPr>
        <w:t>Certains services en ligne de la gamme de produits Office 365 (y compris SharePoint Online Plan 1 et 2) sont proposés en tant que services du cloud communautaire gouvernemental et du cloud communautaire non gouvernemental. Seul l’un de ces types de services peut être fourni aux clients. Les services en ligne du</w:t>
      </w:r>
      <w:r>
        <w:rPr>
          <w:rFonts w:eastAsia="Calibri" w:cs="Tahoma"/>
          <w:color w:val="000000"/>
          <w:szCs w:val="18"/>
          <w:lang w:val="fr-FR"/>
        </w:rPr>
        <w:t> </w:t>
      </w:r>
      <w:r w:rsidRPr="00AB3045">
        <w:rPr>
          <w:rFonts w:eastAsia="Calibri" w:cs="Tahoma"/>
          <w:color w:val="000000"/>
          <w:szCs w:val="18"/>
          <w:lang w:val="fr-FR"/>
        </w:rPr>
        <w:t xml:space="preserve">cloud communautaire gouvernemental ne doivent pas être déployés dans le même domaine que des services du cloud communautaire non gouvernemental. Cette limitation s’applique à tous les services en ligne de la gamme de produits Office 365, y compris Exchange Online, SharePoint Online et Lync Online. </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eastAsia="Calibri" w:cs="Tahoma"/>
          <w:color w:val="000000"/>
          <w:szCs w:val="18"/>
          <w:lang w:val="fr-FR"/>
        </w:rPr>
        <w:t>Les services en ligne délivrés via le cloud communautaire gouvernemental resteront délivrés ainsi pendant toute la durée de l’abonnement. Les administrations fédérales, étatiques, locales ou tribales des États</w:t>
      </w:r>
      <w:r w:rsidR="003119B0">
        <w:rPr>
          <w:rFonts w:eastAsia="Calibri" w:cs="Tahoma"/>
          <w:color w:val="000000"/>
          <w:szCs w:val="18"/>
          <w:lang w:val="fr-FR"/>
        </w:rPr>
        <w:t>-</w:t>
      </w:r>
      <w:r w:rsidRPr="00AB3045">
        <w:rPr>
          <w:rFonts w:eastAsia="Calibri" w:cs="Tahoma"/>
          <w:color w:val="000000"/>
          <w:szCs w:val="18"/>
          <w:lang w:val="fr-FR"/>
        </w:rPr>
        <w:t>Unis doivent être signataires d’un Accord de Mise en Œuvre Entreprise pour l’Administration Américaine ou d’un Accord de Mise en Œuvre Souscription Entreprise pour pouvoir acheter des services en ligne du cloud communautaire gouvernemental. Les Droits d’Utilisation des services du cloud communautaire gouvernemental sont identiques aux Droits d’Utilisation applicables à leurs équivalents mutualisés standard.</w:t>
      </w:r>
    </w:p>
    <w:p w:rsidR="00B41DB5" w:rsidRPr="00AB3045" w:rsidRDefault="00B41DB5" w:rsidP="00B41DB5">
      <w:pPr>
        <w:pStyle w:val="EndnoteText"/>
        <w:ind w:left="0"/>
        <w:rPr>
          <w:rFonts w:ascii="Tahoma" w:hAnsi="Tahoma" w:cs="Tahoma"/>
          <w:lang w:val="fr-FR"/>
        </w:rPr>
      </w:pPr>
    </w:p>
    <w:p w:rsidR="00B41DB5" w:rsidRPr="00AB3045" w:rsidRDefault="00B41DB5" w:rsidP="00B41DB5">
      <w:pPr>
        <w:pStyle w:val="Heading2"/>
        <w:ind w:left="0"/>
        <w:rPr>
          <w:rFonts w:ascii="Tahoma" w:hAnsi="Tahoma" w:cs="Tahoma"/>
          <w:lang w:val="fr-FR"/>
        </w:rPr>
      </w:pPr>
      <w:bookmarkStart w:id="1382" w:name="_69_SharePoint_Server"/>
      <w:bookmarkStart w:id="1383" w:name="_74_72_SharePoint"/>
      <w:bookmarkStart w:id="1384" w:name="_72_SharePoint_Server"/>
      <w:bookmarkStart w:id="1385" w:name="_Toc336338335"/>
      <w:bookmarkStart w:id="1386" w:name="_Toc351567763"/>
      <w:bookmarkStart w:id="1387" w:name="Srv_65ShareptSvr10"/>
      <w:bookmarkStart w:id="1388" w:name="Srv_64OfficeShareptSvr10"/>
      <w:bookmarkStart w:id="1389" w:name="Srv_63OfficeShareptSvr07"/>
      <w:bookmarkStart w:id="1390" w:name="Srv_62OfficeShareptSvr07"/>
      <w:bookmarkEnd w:id="1375"/>
      <w:bookmarkEnd w:id="1382"/>
      <w:bookmarkEnd w:id="1383"/>
      <w:bookmarkEnd w:id="1384"/>
      <w:r w:rsidRPr="00AB3045">
        <w:rPr>
          <w:rFonts w:ascii="Tahoma" w:hAnsi="Tahoma" w:cs="Tahoma"/>
          <w:caps/>
          <w:color w:val="FA6500"/>
          <w:sz w:val="22"/>
          <w:vertAlign w:val="superscript"/>
          <w:lang w:val="fr-FR"/>
        </w:rPr>
        <w:t>72</w:t>
      </w:r>
      <w:r w:rsidRPr="00781A28">
        <w:rPr>
          <w:rFonts w:ascii="Tahoma" w:hAnsi="Tahoma" w:cs="Tahoma"/>
          <w:caps/>
          <w:color w:val="FA6500"/>
          <w:sz w:val="22"/>
          <w:lang w:val="fr-FR"/>
        </w:rPr>
        <w:t xml:space="preserve"> </w:t>
      </w:r>
      <w:r w:rsidRPr="00AB3045">
        <w:rPr>
          <w:rFonts w:ascii="Tahoma" w:hAnsi="Tahoma" w:cs="Tahoma"/>
          <w:color w:val="FA6500"/>
          <w:sz w:val="22"/>
          <w:lang w:val="fr-FR"/>
        </w:rPr>
        <w:t xml:space="preserve">SharePoint Server </w:t>
      </w:r>
      <w:bookmarkEnd w:id="1385"/>
      <w:r w:rsidRPr="00AB3045">
        <w:rPr>
          <w:rFonts w:ascii="Tahoma" w:hAnsi="Tahoma" w:cs="Tahoma"/>
          <w:color w:val="FA6500"/>
          <w:sz w:val="22"/>
          <w:lang w:val="fr-FR"/>
        </w:rPr>
        <w:t>2013</w:t>
      </w:r>
      <w:bookmarkEnd w:id="1386"/>
      <w:r w:rsidRPr="00AB3045">
        <w:rPr>
          <w:rFonts w:ascii="Tahoma" w:hAnsi="Tahoma" w:cs="Tahoma"/>
          <w:color w:val="FA6500"/>
          <w:sz w:val="22"/>
          <w:lang w:val="fr-FR"/>
        </w:rPr>
        <w:t xml:space="preserve"> </w:t>
      </w:r>
    </w:p>
    <w:bookmarkEnd w:id="1387"/>
    <w:bookmarkEnd w:id="1388"/>
    <w:bookmarkEnd w:id="1389"/>
    <w:bookmarkEnd w:id="1390"/>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color w:val="000000"/>
          <w:szCs w:val="18"/>
          <w:lang w:val="fr-FR"/>
        </w:rPr>
        <w:t>SharePoint Server 2013 est la dernière version de SharePoint Server.</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color w:val="000000"/>
          <w:szCs w:val="18"/>
          <w:lang w:val="fr-FR"/>
        </w:rPr>
        <w:t>Concessions de licences pour SharePoint Server 2010 pour sites Internet Édition Entreprise ; SharePoint Server 2010 pour sites Internet Édition Standard ; FAST Search Server 2010 pour les clients de SharePoint Server ; Search Server 2010</w:t>
      </w:r>
    </w:p>
    <w:p w:rsidR="00B41DB5" w:rsidRPr="00AB3045" w:rsidRDefault="00B41DB5" w:rsidP="00B41DB5">
      <w:pPr>
        <w:ind w:left="720"/>
        <w:rPr>
          <w:rFonts w:cs="Tahoma"/>
          <w:lang w:val="fr-FR"/>
        </w:rPr>
      </w:pPr>
      <w:r w:rsidRPr="00AB3045">
        <w:rPr>
          <w:rFonts w:cs="Tahoma"/>
          <w:color w:val="000000"/>
          <w:szCs w:val="18"/>
          <w:lang w:val="fr-FR"/>
        </w:rPr>
        <w:t>La version 2010 de SharePoint Server pour sites Internet, Enterprise et de SharePoint Server pour sites Internet, Standard, de FAST Search Server for SharePoint Server et de Search Server, est la version finale de ces produits. Les clients qui ont souscrit des licences pour SharePoint Server 2010 pour sites Internet, Enterprise ; SharePoint Server 2010 pour sites Internet, Standard ; FAST Search Server 2010 for SharePoint et Search Server 2010 avec une Software Assurance active au 1</w:t>
      </w:r>
      <w:r w:rsidRPr="00794AC7">
        <w:rPr>
          <w:rFonts w:cs="Tahoma"/>
          <w:color w:val="000000"/>
          <w:szCs w:val="18"/>
          <w:vertAlign w:val="superscript"/>
          <w:lang w:val="fr-FR"/>
        </w:rPr>
        <w:t>er</w:t>
      </w:r>
      <w:r w:rsidRPr="00AB3045">
        <w:rPr>
          <w:rFonts w:cs="Tahoma"/>
          <w:color w:val="000000"/>
          <w:szCs w:val="18"/>
          <w:lang w:val="fr-FR"/>
        </w:rPr>
        <w:t> décembre 2012 peuvent bénéficier des concessions de licences suivantes :</w:t>
      </w:r>
    </w:p>
    <w:p w:rsidR="00B41DB5" w:rsidRPr="00AB3045" w:rsidRDefault="00B41DB5" w:rsidP="00B41DB5">
      <w:pPr>
        <w:ind w:left="90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41DB5" w:rsidRPr="00AB3045" w:rsidTr="00C2300F">
        <w:trPr>
          <w:trHeight w:val="332"/>
        </w:trPr>
        <w:tc>
          <w:tcPr>
            <w:tcW w:w="4500" w:type="dxa"/>
            <w:shd w:val="clear" w:color="auto" w:fill="FABF8F"/>
          </w:tcPr>
          <w:p w:rsidR="00B41DB5" w:rsidRPr="00AB3045" w:rsidRDefault="00B41DB5" w:rsidP="00C2300F">
            <w:pPr>
              <w:keepNext/>
              <w:keepLines/>
              <w:spacing w:before="60" w:after="60"/>
              <w:rPr>
                <w:rFonts w:cs="Tahoma"/>
                <w:b/>
                <w:color w:val="000000"/>
                <w:szCs w:val="18"/>
                <w:lang w:val="fr-FR"/>
              </w:rPr>
            </w:pPr>
            <w:r w:rsidRPr="00AB3045">
              <w:rPr>
                <w:rFonts w:cs="Tahoma"/>
                <w:b/>
                <w:color w:val="000000"/>
                <w:szCs w:val="18"/>
                <w:lang w:val="fr-FR"/>
              </w:rPr>
              <w:lastRenderedPageBreak/>
              <w:t>Licence éligible</w:t>
            </w:r>
          </w:p>
        </w:tc>
        <w:tc>
          <w:tcPr>
            <w:tcW w:w="3600" w:type="dxa"/>
            <w:shd w:val="clear" w:color="auto" w:fill="FABF8F"/>
          </w:tcPr>
          <w:p w:rsidR="00B41DB5" w:rsidRPr="00AB3045" w:rsidRDefault="00B41DB5" w:rsidP="00C2300F">
            <w:pPr>
              <w:keepNext/>
              <w:keepLines/>
              <w:spacing w:before="60" w:after="60"/>
              <w:rPr>
                <w:rFonts w:cs="Tahoma"/>
                <w:b/>
                <w:color w:val="000000"/>
                <w:szCs w:val="18"/>
                <w:lang w:val="fr-FR"/>
              </w:rPr>
            </w:pPr>
            <w:r w:rsidRPr="00AB3045">
              <w:rPr>
                <w:rFonts w:cs="Tahoma"/>
                <w:b/>
                <w:color w:val="000000"/>
                <w:szCs w:val="18"/>
                <w:lang w:val="fr-FR"/>
              </w:rPr>
              <w:t>Licence et avantages complémentaires</w:t>
            </w:r>
          </w:p>
        </w:tc>
      </w:tr>
      <w:tr w:rsidR="00B41DB5" w:rsidRPr="00AB3045" w:rsidTr="00C2300F">
        <w:trPr>
          <w:trHeight w:val="70"/>
        </w:trPr>
        <w:tc>
          <w:tcPr>
            <w:tcW w:w="4500" w:type="dxa"/>
            <w:shd w:val="clear" w:color="auto" w:fill="auto"/>
          </w:tcPr>
          <w:p w:rsidR="00B41DB5" w:rsidRPr="00AB3045" w:rsidRDefault="00B41DB5" w:rsidP="00C2300F">
            <w:pPr>
              <w:keepNext/>
              <w:keepLines/>
              <w:rPr>
                <w:rFonts w:cs="Tahoma"/>
                <w:color w:val="000000"/>
                <w:szCs w:val="18"/>
                <w:lang w:val="fr-FR"/>
              </w:rPr>
            </w:pPr>
            <w:r w:rsidRPr="00AB3045">
              <w:rPr>
                <w:rFonts w:cs="Tahoma"/>
                <w:color w:val="000000"/>
                <w:szCs w:val="18"/>
                <w:lang w:val="fr-FR"/>
              </w:rPr>
              <w:t>Licence SharePoint Server 2010 pour les Sites Internet Édition Entreprise avec Software Assurance active au 1</w:t>
            </w:r>
            <w:r w:rsidRPr="00715244">
              <w:rPr>
                <w:rFonts w:cs="Tahoma"/>
                <w:color w:val="000000"/>
                <w:szCs w:val="18"/>
                <w:vertAlign w:val="superscript"/>
                <w:lang w:val="fr-FR"/>
              </w:rPr>
              <w:t>er</w:t>
            </w:r>
            <w:r w:rsidRPr="00AB3045">
              <w:rPr>
                <w:rFonts w:cs="Tahoma"/>
                <w:color w:val="000000"/>
                <w:szCs w:val="18"/>
                <w:lang w:val="fr-FR"/>
              </w:rPr>
              <w:t> décembre 2012</w:t>
            </w:r>
          </w:p>
        </w:tc>
        <w:tc>
          <w:tcPr>
            <w:tcW w:w="3600" w:type="dxa"/>
            <w:shd w:val="clear" w:color="auto" w:fill="auto"/>
          </w:tcPr>
          <w:p w:rsidR="00B41DB5" w:rsidRPr="00AB3045" w:rsidRDefault="00B41DB5" w:rsidP="00C2300F">
            <w:pPr>
              <w:keepNext/>
              <w:keepLines/>
              <w:rPr>
                <w:rFonts w:cs="Tahoma"/>
                <w:color w:val="000000"/>
                <w:szCs w:val="18"/>
                <w:lang w:val="fr-FR"/>
              </w:rPr>
            </w:pPr>
            <w:r w:rsidRPr="00AB3045">
              <w:rPr>
                <w:rFonts w:cs="Tahoma"/>
                <w:color w:val="000000"/>
                <w:szCs w:val="18"/>
                <w:lang w:val="fr-FR"/>
              </w:rPr>
              <w:t>Une licence SharePoint Server 2013</w:t>
            </w:r>
          </w:p>
        </w:tc>
      </w:tr>
      <w:tr w:rsidR="00B41DB5" w:rsidRPr="00AB3045" w:rsidTr="00C2300F">
        <w:trPr>
          <w:trHeight w:val="152"/>
        </w:trPr>
        <w:tc>
          <w:tcPr>
            <w:tcW w:w="4500" w:type="dxa"/>
            <w:shd w:val="clear" w:color="auto" w:fill="auto"/>
          </w:tcPr>
          <w:p w:rsidR="00B41DB5" w:rsidRPr="00AB3045" w:rsidRDefault="00B41DB5" w:rsidP="00C2300F">
            <w:pPr>
              <w:keepNext/>
              <w:keepLines/>
              <w:rPr>
                <w:rFonts w:cs="Tahoma"/>
                <w:color w:val="000000"/>
                <w:szCs w:val="18"/>
                <w:lang w:val="fr-FR"/>
              </w:rPr>
            </w:pPr>
            <w:r w:rsidRPr="00AB3045">
              <w:rPr>
                <w:rFonts w:cs="Tahoma"/>
                <w:color w:val="000000"/>
                <w:szCs w:val="18"/>
                <w:lang w:val="fr-FR"/>
              </w:rPr>
              <w:t>Licence SharePoint Server 2010 pour les Sites Internet Édition Standard avec Software Assurance active au 1</w:t>
            </w:r>
            <w:r w:rsidRPr="00715244">
              <w:rPr>
                <w:rFonts w:cs="Tahoma"/>
                <w:color w:val="000000"/>
                <w:szCs w:val="18"/>
                <w:vertAlign w:val="superscript"/>
                <w:lang w:val="fr-FR"/>
              </w:rPr>
              <w:t>er</w:t>
            </w:r>
            <w:r w:rsidRPr="00AB3045">
              <w:rPr>
                <w:rFonts w:cs="Tahoma"/>
                <w:color w:val="000000"/>
                <w:szCs w:val="18"/>
                <w:lang w:val="fr-FR"/>
              </w:rPr>
              <w:t xml:space="preserve"> décembre 2012 </w:t>
            </w:r>
          </w:p>
        </w:tc>
        <w:tc>
          <w:tcPr>
            <w:tcW w:w="3600" w:type="dxa"/>
            <w:shd w:val="clear" w:color="auto" w:fill="auto"/>
          </w:tcPr>
          <w:p w:rsidR="00B41DB5" w:rsidRPr="00AB3045" w:rsidRDefault="00B41DB5" w:rsidP="00C2300F">
            <w:pPr>
              <w:keepNext/>
              <w:keepLines/>
              <w:rPr>
                <w:rFonts w:cs="Tahoma"/>
                <w:color w:val="000000"/>
                <w:szCs w:val="18"/>
                <w:lang w:val="fr-FR"/>
              </w:rPr>
            </w:pPr>
            <w:r w:rsidRPr="00AB3045">
              <w:rPr>
                <w:rFonts w:cs="Tahoma"/>
                <w:color w:val="000000"/>
                <w:szCs w:val="18"/>
                <w:lang w:val="fr-FR"/>
              </w:rPr>
              <w:t>Une licence SharePoint Server 2013</w:t>
            </w:r>
          </w:p>
        </w:tc>
      </w:tr>
      <w:tr w:rsidR="00B41DB5" w:rsidRPr="00AB3045" w:rsidTr="00C2300F">
        <w:trPr>
          <w:trHeight w:val="152"/>
        </w:trPr>
        <w:tc>
          <w:tcPr>
            <w:tcW w:w="4500" w:type="dxa"/>
            <w:shd w:val="clear" w:color="auto" w:fill="auto"/>
          </w:tcPr>
          <w:p w:rsidR="00B41DB5" w:rsidRPr="00AB3045" w:rsidRDefault="00B41DB5" w:rsidP="00C2300F">
            <w:pPr>
              <w:keepNext/>
              <w:keepLines/>
              <w:rPr>
                <w:rFonts w:cs="Tahoma"/>
                <w:color w:val="000000"/>
                <w:szCs w:val="18"/>
                <w:lang w:val="fr-FR"/>
              </w:rPr>
            </w:pPr>
            <w:r w:rsidRPr="00AB3045">
              <w:rPr>
                <w:rFonts w:cs="Tahoma"/>
                <w:color w:val="000000"/>
                <w:szCs w:val="18"/>
                <w:lang w:val="fr-FR"/>
              </w:rPr>
              <w:t>Licence FAST Search Server 2010 pour SharePoint Server avec Software Assurance active au 1</w:t>
            </w:r>
            <w:r w:rsidRPr="00715244">
              <w:rPr>
                <w:rFonts w:cs="Tahoma"/>
                <w:color w:val="000000"/>
                <w:szCs w:val="18"/>
                <w:vertAlign w:val="superscript"/>
                <w:lang w:val="fr-FR"/>
              </w:rPr>
              <w:t>er</w:t>
            </w:r>
            <w:r w:rsidRPr="00AB3045">
              <w:rPr>
                <w:rFonts w:cs="Tahoma"/>
                <w:color w:val="000000"/>
                <w:szCs w:val="18"/>
                <w:lang w:val="fr-FR"/>
              </w:rPr>
              <w:t> décembre 2012</w:t>
            </w:r>
          </w:p>
        </w:tc>
        <w:tc>
          <w:tcPr>
            <w:tcW w:w="3600" w:type="dxa"/>
            <w:shd w:val="clear" w:color="auto" w:fill="auto"/>
          </w:tcPr>
          <w:p w:rsidR="00B41DB5" w:rsidRPr="00AB3045" w:rsidRDefault="00B41DB5" w:rsidP="00C2300F">
            <w:pPr>
              <w:keepNext/>
              <w:keepLines/>
              <w:rPr>
                <w:rFonts w:cs="Tahoma"/>
                <w:color w:val="000000"/>
                <w:szCs w:val="18"/>
                <w:lang w:val="fr-FR"/>
              </w:rPr>
            </w:pPr>
            <w:r w:rsidRPr="00AB3045">
              <w:rPr>
                <w:rFonts w:cs="Tahoma"/>
                <w:color w:val="000000"/>
                <w:szCs w:val="18"/>
                <w:lang w:val="fr-FR"/>
              </w:rPr>
              <w:t>Une licence SharePoint Server 2013</w:t>
            </w:r>
          </w:p>
        </w:tc>
      </w:tr>
      <w:tr w:rsidR="00B41DB5" w:rsidRPr="00AB3045" w:rsidTr="00C2300F">
        <w:trPr>
          <w:trHeight w:val="233"/>
        </w:trPr>
        <w:tc>
          <w:tcPr>
            <w:tcW w:w="4500" w:type="dxa"/>
            <w:shd w:val="clear" w:color="auto" w:fill="auto"/>
          </w:tcPr>
          <w:p w:rsidR="00B41DB5" w:rsidRPr="00AB3045" w:rsidRDefault="00B41DB5" w:rsidP="00C2300F">
            <w:pPr>
              <w:keepNext/>
              <w:keepLines/>
              <w:rPr>
                <w:rFonts w:cs="Tahoma"/>
                <w:color w:val="000000"/>
                <w:szCs w:val="18"/>
                <w:lang w:val="fr-FR"/>
              </w:rPr>
            </w:pPr>
            <w:r w:rsidRPr="00AB3045">
              <w:rPr>
                <w:rFonts w:cs="Tahoma"/>
                <w:color w:val="000000"/>
                <w:szCs w:val="18"/>
                <w:lang w:val="fr-FR"/>
              </w:rPr>
              <w:t>Licence Search Server 2010 avec Software Assurance active au 1</w:t>
            </w:r>
            <w:r w:rsidRPr="00715244">
              <w:rPr>
                <w:rFonts w:cs="Tahoma"/>
                <w:color w:val="000000"/>
                <w:szCs w:val="18"/>
                <w:vertAlign w:val="superscript"/>
                <w:lang w:val="fr-FR"/>
              </w:rPr>
              <w:t>er</w:t>
            </w:r>
            <w:r w:rsidRPr="00AB3045">
              <w:rPr>
                <w:rFonts w:cs="Tahoma"/>
                <w:color w:val="000000"/>
                <w:szCs w:val="18"/>
                <w:lang w:val="fr-FR"/>
              </w:rPr>
              <w:t> décembre 2012</w:t>
            </w:r>
          </w:p>
        </w:tc>
        <w:tc>
          <w:tcPr>
            <w:tcW w:w="3600" w:type="dxa"/>
            <w:shd w:val="clear" w:color="auto" w:fill="auto"/>
          </w:tcPr>
          <w:p w:rsidR="00B41DB5" w:rsidRPr="00AB3045" w:rsidRDefault="00B41DB5" w:rsidP="00C2300F">
            <w:pPr>
              <w:keepNext/>
              <w:keepLines/>
              <w:rPr>
                <w:rFonts w:cs="Tahoma"/>
                <w:lang w:val="fr-FR"/>
              </w:rPr>
            </w:pPr>
            <w:r w:rsidRPr="00AB3045">
              <w:rPr>
                <w:rFonts w:cs="Tahoma"/>
                <w:color w:val="000000"/>
                <w:szCs w:val="18"/>
                <w:lang w:val="fr-FR"/>
              </w:rPr>
              <w:t xml:space="preserve">Une licence SharePoint Server 2013 ; </w:t>
            </w:r>
            <w:r w:rsidRPr="00AB3045">
              <w:rPr>
                <w:rFonts w:cs="Tahoma"/>
                <w:b/>
                <w:color w:val="000000"/>
                <w:szCs w:val="18"/>
                <w:lang w:val="fr-FR"/>
              </w:rPr>
              <w:t>et</w:t>
            </w:r>
          </w:p>
          <w:p w:rsidR="00B41DB5" w:rsidRPr="00AB3045" w:rsidRDefault="00B41DB5" w:rsidP="00C2300F">
            <w:pPr>
              <w:keepNext/>
              <w:keepLines/>
              <w:rPr>
                <w:rFonts w:cs="Tahoma"/>
                <w:lang w:val="fr-FR"/>
              </w:rPr>
            </w:pPr>
          </w:p>
          <w:p w:rsidR="00B41DB5" w:rsidRPr="00AB3045" w:rsidRDefault="00B41DB5" w:rsidP="00C2300F">
            <w:pPr>
              <w:keepNext/>
              <w:keepLines/>
              <w:rPr>
                <w:rFonts w:cs="Tahoma"/>
                <w:color w:val="000000"/>
                <w:szCs w:val="18"/>
                <w:lang w:val="fr-FR"/>
              </w:rPr>
            </w:pPr>
            <w:r w:rsidRPr="00AB3045">
              <w:rPr>
                <w:rFonts w:cs="Tahoma"/>
                <w:color w:val="000000"/>
                <w:szCs w:val="18"/>
                <w:lang w:val="fr-FR"/>
              </w:rPr>
              <w:t>100 CAL SharePoint Server 2013 Standard</w:t>
            </w:r>
          </w:p>
        </w:tc>
      </w:tr>
    </w:tbl>
    <w:p w:rsidR="00B41DB5" w:rsidRPr="00AB3045" w:rsidRDefault="00B41DB5" w:rsidP="00B41DB5">
      <w:pPr>
        <w:rPr>
          <w:rFonts w:cs="Tahoma"/>
          <w:lang w:val="fr-FR"/>
        </w:rPr>
      </w:pPr>
    </w:p>
    <w:p w:rsidR="00B41DB5" w:rsidRPr="00AB3045" w:rsidRDefault="00B41DB5" w:rsidP="00B41DB5">
      <w:pPr>
        <w:ind w:left="720"/>
        <w:rPr>
          <w:rFonts w:cs="Tahoma"/>
          <w:lang w:val="fr-FR"/>
        </w:rPr>
      </w:pPr>
      <w:r w:rsidRPr="00AB3045">
        <w:rPr>
          <w:rFonts w:cs="Tahoma"/>
          <w:color w:val="000000"/>
          <w:szCs w:val="18"/>
          <w:lang w:val="fr-FR"/>
        </w:rPr>
        <w:t>Les conditions générales suivantes s’appliquent à la concession de licence ci</w:t>
      </w:r>
      <w:r w:rsidR="003119B0">
        <w:rPr>
          <w:rFonts w:cs="Tahoma"/>
          <w:color w:val="000000"/>
          <w:szCs w:val="18"/>
          <w:lang w:val="fr-FR"/>
        </w:rPr>
        <w:t>-</w:t>
      </w:r>
      <w:r w:rsidRPr="00AB3045">
        <w:rPr>
          <w:rFonts w:cs="Tahoma"/>
          <w:color w:val="000000"/>
          <w:szCs w:val="18"/>
          <w:lang w:val="fr-FR"/>
        </w:rPr>
        <w:t>dessus.</w:t>
      </w:r>
    </w:p>
    <w:p w:rsidR="00B41DB5" w:rsidRPr="00AB3045" w:rsidRDefault="00B41DB5" w:rsidP="00B41DB5">
      <w:pPr>
        <w:ind w:left="720"/>
        <w:rPr>
          <w:rFonts w:cs="Tahoma"/>
          <w:lang w:val="fr-FR"/>
        </w:rPr>
      </w:pPr>
    </w:p>
    <w:p w:rsidR="00B41DB5" w:rsidRPr="00AB3045" w:rsidRDefault="00B41DB5" w:rsidP="00B41DB5">
      <w:pPr>
        <w:numPr>
          <w:ilvl w:val="0"/>
          <w:numId w:val="37"/>
        </w:numPr>
        <w:spacing w:after="60"/>
        <w:ind w:left="1440"/>
        <w:rPr>
          <w:rFonts w:cs="Tahoma"/>
          <w:lang w:val="fr-FR"/>
        </w:rPr>
      </w:pPr>
      <w:r w:rsidRPr="00AB3045">
        <w:rPr>
          <w:rFonts w:cs="Tahoma"/>
          <w:bCs/>
          <w:color w:val="000000"/>
          <w:szCs w:val="18"/>
          <w:u w:val="single"/>
          <w:lang w:val="fr-FR"/>
        </w:rPr>
        <w:t>Chemin de migration</w:t>
      </w:r>
      <w:r w:rsidRPr="00781A28">
        <w:rPr>
          <w:rFonts w:cs="Tahoma"/>
          <w:color w:val="000000"/>
          <w:szCs w:val="18"/>
          <w:lang w:val="fr-FR"/>
        </w:rPr>
        <w:t> :</w:t>
      </w:r>
      <w:r w:rsidRPr="00AB3045">
        <w:rPr>
          <w:rFonts w:cs="Tahoma"/>
          <w:color w:val="000000"/>
          <w:szCs w:val="18"/>
          <w:lang w:val="fr-FR"/>
        </w:rPr>
        <w:t xml:space="preserve"> Les clients qui ont souscrit une Software Assurance pour une Licence Éligible donnée active au 1</w:t>
      </w:r>
      <w:r w:rsidRPr="00715244">
        <w:rPr>
          <w:rFonts w:cs="Tahoma"/>
          <w:color w:val="000000"/>
          <w:szCs w:val="18"/>
          <w:vertAlign w:val="superscript"/>
          <w:lang w:val="fr-FR"/>
        </w:rPr>
        <w:t>er</w:t>
      </w:r>
      <w:r w:rsidRPr="00AB3045">
        <w:rPr>
          <w:rFonts w:cs="Tahoma"/>
          <w:color w:val="000000"/>
          <w:szCs w:val="18"/>
          <w:lang w:val="fr-FR"/>
        </w:rPr>
        <w:t xml:space="preserve"> décembre 2012 et à la date de commercialisation de SharePoint Server 2013 peuvent migrer vers et utiliser le logiciel SharePoint 2013 au moyen d’une Licence Complémentaire au lieu de la copie du logiciel de 2010 correspondante. </w:t>
      </w:r>
    </w:p>
    <w:p w:rsidR="00B41DB5" w:rsidRPr="00AB3045" w:rsidRDefault="00B41DB5" w:rsidP="00B41DB5">
      <w:pPr>
        <w:numPr>
          <w:ilvl w:val="0"/>
          <w:numId w:val="37"/>
        </w:numPr>
        <w:spacing w:after="60"/>
        <w:ind w:left="1440"/>
        <w:rPr>
          <w:rFonts w:cs="Tahoma"/>
          <w:lang w:val="fr-FR"/>
        </w:rPr>
      </w:pPr>
      <w:r w:rsidRPr="00AB3045">
        <w:rPr>
          <w:rFonts w:cs="Tahoma"/>
          <w:color w:val="000000"/>
          <w:szCs w:val="18"/>
          <w:u w:val="single"/>
          <w:lang w:val="fr-FR"/>
        </w:rPr>
        <w:t>Droits d’utilisation</w:t>
      </w:r>
      <w:r w:rsidRPr="00AB3045">
        <w:rPr>
          <w:rFonts w:cs="Tahoma"/>
          <w:color w:val="000000"/>
          <w:szCs w:val="18"/>
          <w:lang w:val="fr-FR"/>
        </w:rPr>
        <w:t> : Le droit d’utiliser le logiciel au moyen d’une licence complémentaire au titre de</w:t>
      </w:r>
      <w:r>
        <w:rPr>
          <w:rFonts w:cs="Tahoma"/>
          <w:color w:val="000000"/>
          <w:szCs w:val="18"/>
          <w:lang w:val="fr-FR"/>
        </w:rPr>
        <w:t> </w:t>
      </w:r>
      <w:r w:rsidRPr="00AB3045">
        <w:rPr>
          <w:rFonts w:cs="Tahoma"/>
          <w:color w:val="000000"/>
          <w:szCs w:val="18"/>
          <w:lang w:val="fr-FR"/>
        </w:rPr>
        <w:t>cette offre prend fin à l’expiration du droit d’utiliser le logiciel au titre des licences éligibles correspondantes. L’utilisation de ce logiciel est régie par les droits d’utilisation dudit logiciel et par les conditions générales du contrat de licences en volume du client. Le droit d’utiliser le logiciel au moyen de la licence complémentaire qui est concédé au client au titre de cette offre est attesté par</w:t>
      </w:r>
      <w:r>
        <w:rPr>
          <w:rFonts w:cs="Tahoma"/>
          <w:color w:val="000000"/>
          <w:szCs w:val="18"/>
          <w:lang w:val="fr-FR"/>
        </w:rPr>
        <w:t> </w:t>
      </w:r>
      <w:r w:rsidRPr="00AB3045">
        <w:rPr>
          <w:rFonts w:cs="Tahoma"/>
          <w:color w:val="000000"/>
          <w:szCs w:val="18"/>
          <w:lang w:val="fr-FR"/>
        </w:rPr>
        <w:t>la preuve de ses licences éligibles correspondantes et de sa Software Assurance, ainsi que par</w:t>
      </w:r>
      <w:r>
        <w:rPr>
          <w:rFonts w:cs="Tahoma"/>
          <w:color w:val="000000"/>
          <w:szCs w:val="18"/>
          <w:lang w:val="fr-FR"/>
        </w:rPr>
        <w:t> </w:t>
      </w:r>
      <w:r w:rsidRPr="00AB3045">
        <w:rPr>
          <w:rFonts w:cs="Tahoma"/>
          <w:color w:val="000000"/>
          <w:szCs w:val="18"/>
          <w:lang w:val="fr-FR"/>
        </w:rPr>
        <w:t xml:space="preserve">cette notification de condition relative au produit. </w:t>
      </w:r>
    </w:p>
    <w:p w:rsidR="00B41DB5" w:rsidRPr="00AB3045" w:rsidRDefault="00B41DB5" w:rsidP="00B41DB5">
      <w:pPr>
        <w:numPr>
          <w:ilvl w:val="0"/>
          <w:numId w:val="8"/>
        </w:numPr>
        <w:spacing w:after="60"/>
        <w:ind w:left="1440"/>
        <w:rPr>
          <w:rFonts w:cs="Tahoma"/>
          <w:lang w:val="fr-FR"/>
        </w:rPr>
      </w:pPr>
      <w:r w:rsidRPr="00AB3045">
        <w:rPr>
          <w:rFonts w:cs="Tahoma"/>
          <w:color w:val="000000"/>
          <w:szCs w:val="18"/>
          <w:u w:val="single"/>
          <w:lang w:val="fr-FR"/>
        </w:rPr>
        <w:t>Licence et Software Assurance (L&amp;SA)</w:t>
      </w:r>
      <w:r w:rsidRPr="00AB3045">
        <w:rPr>
          <w:rFonts w:cs="Tahoma"/>
          <w:color w:val="000000"/>
          <w:szCs w:val="18"/>
          <w:lang w:val="fr-FR"/>
        </w:rPr>
        <w:t> : La licence complémentaire comprend la Software Assurance. La Software Assurance de la licence complémentaire prendra fin à l’expiration des licences éligibles. À l’expiration de la Software Assurance pour les Licences Éligibles, le client peut renouveler la Software Assurance pour la licence complémentaire sans avoir à acheter séparément une nouvelle licence.</w:t>
      </w:r>
    </w:p>
    <w:p w:rsidR="00B41DB5" w:rsidRPr="00AB3045" w:rsidRDefault="00B41DB5" w:rsidP="00B41DB5">
      <w:pPr>
        <w:numPr>
          <w:ilvl w:val="0"/>
          <w:numId w:val="38"/>
        </w:numPr>
        <w:spacing w:after="60"/>
        <w:ind w:left="1440"/>
        <w:rPr>
          <w:rFonts w:cs="Tahoma"/>
          <w:lang w:val="fr-FR"/>
        </w:rPr>
      </w:pPr>
      <w:r w:rsidRPr="00AB3045">
        <w:rPr>
          <w:rFonts w:eastAsia="Calibri" w:cs="Tahoma"/>
          <w:color w:val="000000"/>
          <w:szCs w:val="18"/>
          <w:u w:val="single"/>
          <w:lang w:val="fr-FR"/>
        </w:rPr>
        <w:t>Commandes de régularisation</w:t>
      </w:r>
      <w:r w:rsidRPr="00AB3045">
        <w:rPr>
          <w:rFonts w:eastAsia="Calibri" w:cs="Tahoma"/>
          <w:b/>
          <w:color w:val="000000"/>
          <w:szCs w:val="18"/>
          <w:lang w:val="fr-FR"/>
        </w:rPr>
        <w:t>.</w:t>
      </w:r>
      <w:r w:rsidRPr="00AB3045">
        <w:rPr>
          <w:rFonts w:eastAsia="Calibri" w:cs="Tahoma"/>
          <w:color w:val="000000"/>
          <w:szCs w:val="18"/>
          <w:lang w:val="fr-FR"/>
        </w:rPr>
        <w:t xml:space="preserve"> Pour les clients ayant conclu un Contrat Entreprise et éligibles aux licences complémentaires et droits décrits ci</w:t>
      </w:r>
      <w:r w:rsidR="003119B0">
        <w:rPr>
          <w:rFonts w:eastAsia="Calibri" w:cs="Tahoma"/>
          <w:color w:val="000000"/>
          <w:szCs w:val="18"/>
          <w:lang w:val="fr-FR"/>
        </w:rPr>
        <w:t>-</w:t>
      </w:r>
      <w:r w:rsidRPr="00AB3045">
        <w:rPr>
          <w:rFonts w:eastAsia="Calibri" w:cs="Tahoma"/>
          <w:color w:val="000000"/>
          <w:szCs w:val="18"/>
          <w:lang w:val="fr-FR"/>
        </w:rPr>
        <w:t xml:space="preserve">avant, les licences pour SharePoint Server 2010 pour les Sites Internet Édition Entreprise, SharePoint Server 2010 pour les Sites Internet Édition Standard </w:t>
      </w:r>
      <w:r w:rsidRPr="00AB3045">
        <w:rPr>
          <w:rFonts w:cs="Tahoma"/>
          <w:color w:val="000000"/>
          <w:szCs w:val="20"/>
          <w:lang w:val="fr-FR"/>
        </w:rPr>
        <w:t xml:space="preserve">et FAST Search Server 2010 pour SharePoint Server, </w:t>
      </w:r>
      <w:r w:rsidRPr="00AB3045">
        <w:rPr>
          <w:rFonts w:eastAsia="Calibri" w:cs="Tahoma"/>
          <w:color w:val="000000"/>
          <w:szCs w:val="18"/>
          <w:lang w:val="fr-FR"/>
        </w:rPr>
        <w:t xml:space="preserve">acquises dans le cadre de la </w:t>
      </w:r>
      <w:r w:rsidRPr="00AB3045">
        <w:rPr>
          <w:rFonts w:cs="Tahoma"/>
          <w:color w:val="000000"/>
          <w:szCs w:val="18"/>
          <w:lang w:val="fr-FR"/>
        </w:rPr>
        <w:t xml:space="preserve">procédure de régularisation annuelle du client, sont également des licences éligibles. </w:t>
      </w:r>
    </w:p>
    <w:p w:rsidR="00B41DB5" w:rsidRPr="00AB3045" w:rsidRDefault="00B41DB5" w:rsidP="00B41DB5">
      <w:pPr>
        <w:numPr>
          <w:ilvl w:val="0"/>
          <w:numId w:val="38"/>
        </w:numPr>
        <w:spacing w:after="60"/>
        <w:ind w:left="1440"/>
        <w:rPr>
          <w:rFonts w:cs="Tahoma"/>
          <w:lang w:val="fr-FR"/>
        </w:rPr>
      </w:pPr>
      <w:r w:rsidRPr="00AB3045">
        <w:rPr>
          <w:rFonts w:cs="Tahoma"/>
          <w:color w:val="000000"/>
          <w:szCs w:val="18"/>
          <w:u w:val="single"/>
          <w:lang w:val="fr-FR"/>
        </w:rPr>
        <w:t>Contrats d’abonnement</w:t>
      </w:r>
      <w:r w:rsidRPr="00781A28">
        <w:rPr>
          <w:rFonts w:cs="Tahoma"/>
          <w:color w:val="000000"/>
          <w:szCs w:val="18"/>
          <w:lang w:val="fr-FR"/>
        </w:rPr>
        <w:t>.</w:t>
      </w:r>
      <w:r w:rsidRPr="00AB3045">
        <w:rPr>
          <w:rFonts w:cs="Tahoma"/>
          <w:color w:val="000000"/>
          <w:szCs w:val="18"/>
          <w:lang w:val="fr-FR"/>
        </w:rPr>
        <w:t xml:space="preserve"> Les contrats Souscription Entreprise, </w:t>
      </w:r>
      <w:r w:rsidRPr="00AB3045">
        <w:rPr>
          <w:rFonts w:cs="Tahoma"/>
          <w:szCs w:val="18"/>
          <w:lang w:val="fr-FR"/>
        </w:rPr>
        <w:t>Open Value Souscription, Campus et</w:t>
      </w:r>
      <w:r>
        <w:rPr>
          <w:rFonts w:cs="Tahoma"/>
          <w:szCs w:val="18"/>
          <w:lang w:val="fr-FR"/>
        </w:rPr>
        <w:t> </w:t>
      </w:r>
      <w:r w:rsidRPr="00AB3045">
        <w:rPr>
          <w:rFonts w:cs="Tahoma"/>
          <w:szCs w:val="18"/>
          <w:lang w:val="fr-FR"/>
        </w:rPr>
        <w:t>School et les Accords de Mise en Œuvre de Solutions Éducation et Open Value Souscription</w:t>
      </w:r>
      <w:r w:rsidR="003119B0">
        <w:rPr>
          <w:rFonts w:cs="Tahoma"/>
          <w:szCs w:val="18"/>
          <w:lang w:val="fr-FR"/>
        </w:rPr>
        <w:t>-</w:t>
      </w:r>
      <w:r w:rsidRPr="00AB3045">
        <w:rPr>
          <w:rFonts w:cs="Tahoma"/>
          <w:szCs w:val="18"/>
          <w:lang w:val="fr-FR"/>
        </w:rPr>
        <w:t>Solutions Éducation donnent temporairement droit aux mêmes avantages, aux mêmes conditions</w:t>
      </w:r>
      <w:r w:rsidRPr="00AB3045">
        <w:rPr>
          <w:rFonts w:cs="Tahoma"/>
          <w:color w:val="000000"/>
          <w:szCs w:val="18"/>
          <w:lang w:val="fr-FR"/>
        </w:rPr>
        <w:t>, jusqu’à l’expiration de l’Accord de Mise en Œuvre (ou du contrat, pour Open Value). Le client doit toutefois conserver son abonnement. Ces avantages ne deviennent permanents qu’à l’exercice de l’option d’achat et restent régis par les conditions générales du contrat de licence du client.</w:t>
      </w:r>
    </w:p>
    <w:p w:rsidR="00B41DB5" w:rsidRPr="00AB3045" w:rsidRDefault="00B41DB5" w:rsidP="00B41DB5">
      <w:pPr>
        <w:numPr>
          <w:ilvl w:val="0"/>
          <w:numId w:val="126"/>
        </w:numPr>
        <w:spacing w:after="60"/>
        <w:ind w:left="1440"/>
        <w:rPr>
          <w:rFonts w:cs="Tahoma"/>
          <w:lang w:val="fr-FR"/>
        </w:rPr>
      </w:pPr>
      <w:r w:rsidRPr="00AB3045">
        <w:rPr>
          <w:rFonts w:cs="Tahoma"/>
          <w:szCs w:val="18"/>
          <w:u w:val="single"/>
          <w:lang w:val="fr-FR"/>
        </w:rPr>
        <w:t>Transitions des contrats Campus et School</w:t>
      </w:r>
      <w:r w:rsidRPr="005306C5">
        <w:rPr>
          <w:rFonts w:cs="Tahoma"/>
          <w:szCs w:val="18"/>
          <w:lang w:val="fr-FR"/>
        </w:rPr>
        <w:t>.</w:t>
      </w:r>
      <w:r w:rsidRPr="00AB3045">
        <w:rPr>
          <w:rFonts w:cs="Tahoma"/>
          <w:szCs w:val="18"/>
          <w:lang w:val="fr-FR"/>
        </w:rPr>
        <w:t xml:space="preserve"> Pour les clients choisissant d’effectuer la transition à</w:t>
      </w:r>
      <w:r>
        <w:rPr>
          <w:rFonts w:cs="Tahoma"/>
          <w:szCs w:val="18"/>
          <w:lang w:val="fr-FR"/>
        </w:rPr>
        <w:t> </w:t>
      </w:r>
      <w:r w:rsidRPr="00AB3045">
        <w:rPr>
          <w:rFonts w:cs="Tahoma"/>
          <w:szCs w:val="18"/>
          <w:lang w:val="fr-FR"/>
        </w:rPr>
        <w:t>mi</w:t>
      </w:r>
      <w:r w:rsidR="003119B0">
        <w:rPr>
          <w:rFonts w:cs="Tahoma"/>
          <w:szCs w:val="18"/>
          <w:lang w:val="fr-FR"/>
        </w:rPr>
        <w:t>-</w:t>
      </w:r>
      <w:r w:rsidRPr="00AB3045">
        <w:rPr>
          <w:rFonts w:cs="Tahoma"/>
          <w:szCs w:val="18"/>
          <w:lang w:val="fr-FR"/>
        </w:rPr>
        <w:t>durée des contrats Campus et School vers des Accords de Mise en Œuvre de Solutions Éducation ou des contrats Open Value Souscription – Solutions Éducation tout en maintenant un</w:t>
      </w:r>
      <w:r>
        <w:rPr>
          <w:rFonts w:cs="Tahoma"/>
          <w:szCs w:val="18"/>
          <w:lang w:val="fr-FR"/>
        </w:rPr>
        <w:t> </w:t>
      </w:r>
      <w:r w:rsidRPr="00AB3045">
        <w:rPr>
          <w:rFonts w:cs="Tahoma"/>
          <w:szCs w:val="18"/>
          <w:lang w:val="fr-FR"/>
        </w:rPr>
        <w:t>abonnement continu :</w:t>
      </w:r>
    </w:p>
    <w:p w:rsidR="00B41DB5" w:rsidRPr="00AB3045" w:rsidRDefault="00B41DB5" w:rsidP="00B41DB5">
      <w:pPr>
        <w:pStyle w:val="ListParagraph"/>
        <w:numPr>
          <w:ilvl w:val="0"/>
          <w:numId w:val="105"/>
        </w:numPr>
        <w:spacing w:after="60"/>
        <w:ind w:left="1800"/>
        <w:rPr>
          <w:rFonts w:ascii="Tahoma" w:hAnsi="Tahoma" w:cs="Tahoma"/>
          <w:lang w:val="fr-FR"/>
        </w:rPr>
      </w:pPr>
      <w:r w:rsidRPr="00AB3045">
        <w:rPr>
          <w:rFonts w:ascii="Tahoma" w:hAnsi="Tahoma" w:cs="Tahoma"/>
          <w:sz w:val="18"/>
          <w:szCs w:val="18"/>
          <w:lang w:val="fr-FR"/>
        </w:rPr>
        <w:t>Les mêmes droits sont accordés temporairement, aux mêmes conditions, jusqu’à l’expiration</w:t>
      </w:r>
      <w:r>
        <w:rPr>
          <w:rFonts w:ascii="Tahoma" w:hAnsi="Tahoma" w:cs="Tahoma"/>
          <w:sz w:val="18"/>
          <w:szCs w:val="18"/>
          <w:lang w:val="fr-FR"/>
        </w:rPr>
        <w:t> </w:t>
      </w:r>
      <w:r w:rsidRPr="00AB3045">
        <w:rPr>
          <w:rFonts w:ascii="Tahoma" w:hAnsi="Tahoma" w:cs="Tahoma"/>
          <w:sz w:val="18"/>
          <w:szCs w:val="18"/>
          <w:lang w:val="fr-FR"/>
        </w:rPr>
        <w:t xml:space="preserve">de leur Accord de Mise en Œuvre de Solutions Éducation ou contrat Open Value Souscription – Solutions Éducation, respectivement. </w:t>
      </w:r>
    </w:p>
    <w:p w:rsidR="00B41DB5" w:rsidRPr="00AB3045" w:rsidRDefault="00B41DB5" w:rsidP="00B41DB5">
      <w:pPr>
        <w:pStyle w:val="ListParagraph"/>
        <w:numPr>
          <w:ilvl w:val="0"/>
          <w:numId w:val="105"/>
        </w:numPr>
        <w:spacing w:after="60"/>
        <w:ind w:left="1800"/>
        <w:rPr>
          <w:rFonts w:ascii="Tahoma" w:hAnsi="Tahoma" w:cs="Tahoma"/>
          <w:lang w:val="fr-FR"/>
        </w:rPr>
      </w:pPr>
      <w:r w:rsidRPr="00AB3045">
        <w:rPr>
          <w:rFonts w:ascii="Tahoma" w:hAnsi="Tahoma" w:cs="Tahoma"/>
          <w:sz w:val="18"/>
          <w:szCs w:val="18"/>
          <w:lang w:val="fr-FR"/>
        </w:rPr>
        <w:t>Ces droits ne deviennent permanents qu’à l’exercice de l’option d’achat et restent régis par les</w:t>
      </w:r>
      <w:r>
        <w:rPr>
          <w:rFonts w:ascii="Tahoma" w:hAnsi="Tahoma" w:cs="Tahoma"/>
          <w:sz w:val="18"/>
          <w:szCs w:val="18"/>
          <w:lang w:val="fr-FR"/>
        </w:rPr>
        <w:t> </w:t>
      </w:r>
      <w:r w:rsidRPr="00AB3045">
        <w:rPr>
          <w:rFonts w:ascii="Tahoma" w:hAnsi="Tahoma" w:cs="Tahoma"/>
          <w:sz w:val="18"/>
          <w:szCs w:val="18"/>
          <w:lang w:val="fr-FR"/>
        </w:rPr>
        <w:t>conditions générales du contrat de licence du client.</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color w:val="000000"/>
          <w:szCs w:val="18"/>
          <w:lang w:val="fr-FR"/>
        </w:rPr>
        <w:t>Droit exceptionnel de passage à une version antérieure de SharePoint Server 2013</w:t>
      </w:r>
    </w:p>
    <w:p w:rsidR="00B41DB5" w:rsidRPr="00AB3045" w:rsidRDefault="00B41DB5" w:rsidP="00B41DB5">
      <w:pPr>
        <w:ind w:left="720"/>
        <w:rPr>
          <w:rFonts w:cs="Tahoma"/>
          <w:lang w:val="fr-FR"/>
        </w:rPr>
      </w:pPr>
      <w:r w:rsidRPr="00AB3045">
        <w:rPr>
          <w:rFonts w:cs="Tahoma"/>
          <w:szCs w:val="18"/>
          <w:lang w:val="fr-FR"/>
        </w:rPr>
        <w:t>Les clients qui possèdent une licence pour SharePoint Server 2013 peuvent utiliser et accéder à tout produit parmi ceux énumérés dans le tableau ci</w:t>
      </w:r>
      <w:r w:rsidR="003119B0">
        <w:rPr>
          <w:rFonts w:cs="Tahoma"/>
          <w:szCs w:val="18"/>
          <w:lang w:val="fr-FR"/>
        </w:rPr>
        <w:t>-</w:t>
      </w:r>
      <w:r w:rsidRPr="00AB3045">
        <w:rPr>
          <w:rFonts w:cs="Tahoma"/>
          <w:szCs w:val="18"/>
          <w:lang w:val="fr-FR"/>
        </w:rPr>
        <w:t>dessous à la place du logiciel SharePoint Server 2013 :</w:t>
      </w:r>
    </w:p>
    <w:p w:rsidR="00B41DB5" w:rsidRPr="00AB3045" w:rsidRDefault="00B41DB5" w:rsidP="00B41DB5">
      <w:pPr>
        <w:ind w:left="810"/>
        <w:rPr>
          <w:rFonts w:cs="Tahoma"/>
          <w:lang w:val="fr-FR"/>
        </w:rPr>
      </w:pPr>
      <w:r w:rsidRPr="00AB3045">
        <w:rPr>
          <w:rFonts w:cs="Tahoma"/>
          <w:color w:val="FF0000"/>
          <w:szCs w:val="18"/>
          <w:lang w:val="fr-FR"/>
        </w:rPr>
        <w:lastRenderedPageBreak/>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41DB5" w:rsidRPr="00AB3045" w:rsidTr="00C2300F">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41DB5" w:rsidRPr="00AB3045" w:rsidRDefault="00B41DB5" w:rsidP="00C2300F">
            <w:pPr>
              <w:spacing w:before="60" w:after="60"/>
              <w:ind w:left="162"/>
              <w:rPr>
                <w:rFonts w:cs="Tahoma"/>
                <w:b/>
                <w:bCs/>
                <w:color w:val="000000"/>
                <w:szCs w:val="18"/>
                <w:lang w:val="fr-FR"/>
              </w:rPr>
            </w:pPr>
            <w:r w:rsidRPr="00AB3045">
              <w:rPr>
                <w:rFonts w:cs="Tahoma"/>
                <w:b/>
                <w:bCs/>
                <w:color w:val="000000"/>
                <w:szCs w:val="18"/>
                <w:lang w:val="fr-FR"/>
              </w:rPr>
              <w:t>Licences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41DB5" w:rsidRPr="00AB3045" w:rsidRDefault="00B41DB5" w:rsidP="00C2300F">
            <w:pPr>
              <w:spacing w:before="60" w:after="60"/>
              <w:ind w:left="180"/>
              <w:rPr>
                <w:rFonts w:cs="Tahoma"/>
                <w:b/>
                <w:bCs/>
                <w:color w:val="000000"/>
                <w:szCs w:val="18"/>
                <w:lang w:val="fr-FR"/>
              </w:rPr>
            </w:pPr>
            <w:r w:rsidRPr="00AB3045">
              <w:rPr>
                <w:rFonts w:cs="Tahoma"/>
                <w:b/>
                <w:bCs/>
                <w:color w:val="000000"/>
                <w:szCs w:val="18"/>
                <w:lang w:val="fr-FR"/>
              </w:rPr>
              <w:t>Passage aux versions antérieures :</w:t>
            </w:r>
          </w:p>
        </w:tc>
      </w:tr>
      <w:tr w:rsidR="00B41DB5" w:rsidRPr="00AB3045" w:rsidTr="00C2300F">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41DB5" w:rsidRPr="00AB3045" w:rsidRDefault="00B41DB5" w:rsidP="00C2300F">
            <w:pPr>
              <w:ind w:left="162"/>
              <w:rPr>
                <w:rFonts w:cs="Tahoma"/>
                <w:color w:val="000000"/>
                <w:szCs w:val="18"/>
                <w:lang w:val="fr-FR"/>
              </w:rPr>
            </w:pPr>
            <w:r w:rsidRPr="00AB3045">
              <w:rPr>
                <w:rFonts w:cs="Tahoma"/>
                <w:color w:val="000000"/>
                <w:szCs w:val="18"/>
                <w:lang w:val="fr-FR"/>
              </w:rPr>
              <w:t>Licence SharePoint Server 2013</w:t>
            </w:r>
          </w:p>
        </w:tc>
        <w:tc>
          <w:tcPr>
            <w:tcW w:w="4296" w:type="dxa"/>
            <w:tcBorders>
              <w:top w:val="nil"/>
              <w:left w:val="nil"/>
              <w:bottom w:val="single" w:sz="8" w:space="0" w:color="000000"/>
              <w:right w:val="single" w:sz="8" w:space="0" w:color="000000"/>
            </w:tcBorders>
          </w:tcPr>
          <w:p w:rsidR="00B41DB5" w:rsidRPr="00AB3045" w:rsidRDefault="00B41DB5" w:rsidP="00C2300F">
            <w:pPr>
              <w:ind w:left="162" w:right="180"/>
              <w:rPr>
                <w:rFonts w:cs="Tahoma"/>
                <w:lang w:val="fr-FR"/>
              </w:rPr>
            </w:pPr>
            <w:r w:rsidRPr="00AB3045">
              <w:rPr>
                <w:rFonts w:cs="Tahoma"/>
                <w:color w:val="000000"/>
                <w:szCs w:val="18"/>
                <w:lang w:val="fr-FR"/>
              </w:rPr>
              <w:t xml:space="preserve">SharePoint Server 2010 ; </w:t>
            </w:r>
            <w:r w:rsidRPr="00AB3045">
              <w:rPr>
                <w:rFonts w:cs="Tahoma"/>
                <w:b/>
                <w:color w:val="000000"/>
                <w:szCs w:val="18"/>
                <w:lang w:val="fr-FR"/>
              </w:rPr>
              <w:t>ou</w:t>
            </w:r>
          </w:p>
          <w:p w:rsidR="00B41DB5" w:rsidRPr="00AB3045" w:rsidRDefault="00B41DB5" w:rsidP="00C2300F">
            <w:pPr>
              <w:ind w:left="162" w:right="180"/>
              <w:rPr>
                <w:rFonts w:cs="Tahoma"/>
                <w:color w:val="000000"/>
                <w:szCs w:val="18"/>
                <w:lang w:val="fr-FR"/>
              </w:rPr>
            </w:pPr>
            <w:r w:rsidRPr="00AB3045">
              <w:rPr>
                <w:rFonts w:cs="Tahoma"/>
                <w:color w:val="000000"/>
                <w:szCs w:val="18"/>
                <w:lang w:val="fr-FR"/>
              </w:rPr>
              <w:t xml:space="preserve">FAST Search Server 2010 pour SharePoint Server </w:t>
            </w:r>
          </w:p>
        </w:tc>
      </w:tr>
    </w:tbl>
    <w:p w:rsidR="00B41DB5" w:rsidRPr="00AB3045" w:rsidRDefault="00B41DB5" w:rsidP="00B41DB5">
      <w:pPr>
        <w:ind w:left="810"/>
        <w:rPr>
          <w:rFonts w:cs="Tahoma"/>
          <w:lang w:val="fr-FR"/>
        </w:rPr>
      </w:pPr>
    </w:p>
    <w:p w:rsidR="00B41DB5" w:rsidRPr="00AB3045" w:rsidRDefault="00B41DB5" w:rsidP="00B41DB5">
      <w:pPr>
        <w:ind w:left="720"/>
        <w:rPr>
          <w:rFonts w:cs="Tahoma"/>
          <w:lang w:val="fr-FR"/>
        </w:rPr>
      </w:pPr>
      <w:r w:rsidRPr="00AB3045">
        <w:rPr>
          <w:rFonts w:cs="Tahoma"/>
          <w:color w:val="000000"/>
          <w:szCs w:val="18"/>
          <w:lang w:val="fr-FR"/>
        </w:rPr>
        <w:t>Le droit du client d’accéder aux et d’utiliser des copies de SharePoint Server 2010 ou de FAST Search Server 2010 for SharePoint Server au lieu des copies du logiciel SharePoint Server 2013 concédées sous licence dans le cadre de cette offre, est régi par les conditions générales du contrat de licence en volume du</w:t>
      </w:r>
      <w:r>
        <w:rPr>
          <w:rFonts w:cs="Tahoma"/>
          <w:color w:val="000000"/>
          <w:szCs w:val="18"/>
          <w:lang w:val="fr-FR"/>
        </w:rPr>
        <w:t> </w:t>
      </w:r>
      <w:r w:rsidRPr="00AB3045">
        <w:rPr>
          <w:rFonts w:cs="Tahoma"/>
          <w:color w:val="000000"/>
          <w:szCs w:val="18"/>
          <w:lang w:val="fr-FR"/>
        </w:rPr>
        <w:t>client, par les droits d’utilisation de logiciels pour SharePoint Server 2013 et par les présentes conditions. Ce droit prend fin à l’expiration ou à la résiliation des licences SharePoint Server.</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color w:val="000000"/>
          <w:szCs w:val="18"/>
          <w:lang w:val="fr-FR"/>
        </w:rPr>
        <w:t>Extension des droits pour les Applications Auto</w:t>
      </w:r>
      <w:r w:rsidR="003119B0">
        <w:rPr>
          <w:rFonts w:cs="Tahoma"/>
          <w:b/>
          <w:color w:val="000000"/>
          <w:szCs w:val="18"/>
          <w:lang w:val="fr-FR"/>
        </w:rPr>
        <w:t>-</w:t>
      </w:r>
      <w:r w:rsidRPr="00AB3045">
        <w:rPr>
          <w:rFonts w:cs="Tahoma"/>
          <w:b/>
          <w:color w:val="000000"/>
          <w:szCs w:val="18"/>
          <w:lang w:val="fr-FR"/>
        </w:rPr>
        <w:t xml:space="preserve">Hébergées pour les clients de SharePoint Server </w:t>
      </w:r>
      <w:bookmarkStart w:id="1391" w:name="Srv_65SharepointSvr10IntSites"/>
      <w:bookmarkStart w:id="1392" w:name="_Toc336338336"/>
      <w:bookmarkStart w:id="1393" w:name="Srv_66SharepointSvr10IntSites"/>
      <w:bookmarkStart w:id="1394" w:name="Srv_63SharepointSvr07IntSites"/>
      <w:bookmarkStart w:id="1395" w:name="Srv_64SharepointSvr07IntSites"/>
      <w:r w:rsidRPr="00AB3045">
        <w:rPr>
          <w:rFonts w:cs="Tahoma"/>
          <w:b/>
          <w:color w:val="000000"/>
          <w:szCs w:val="18"/>
          <w:lang w:val="fr-FR"/>
        </w:rPr>
        <w:t>pour les Sites Internet Édition Entreprise</w:t>
      </w:r>
      <w:bookmarkEnd w:id="1391"/>
      <w:bookmarkEnd w:id="1392"/>
      <w:r w:rsidRPr="00AB3045">
        <w:rPr>
          <w:rFonts w:cs="Tahoma"/>
          <w:b/>
          <w:color w:val="000000"/>
          <w:szCs w:val="18"/>
          <w:lang w:val="fr-FR"/>
        </w:rPr>
        <w:t xml:space="preserve"> avec Software Assurance</w:t>
      </w:r>
      <w:bookmarkEnd w:id="1393"/>
      <w:bookmarkEnd w:id="1394"/>
    </w:p>
    <w:bookmarkEnd w:id="1395"/>
    <w:p w:rsidR="00B41DB5" w:rsidRPr="00AB3045" w:rsidRDefault="00B41DB5" w:rsidP="00B41DB5">
      <w:pPr>
        <w:ind w:left="720"/>
        <w:rPr>
          <w:rFonts w:cs="Tahoma"/>
          <w:lang w:val="fr-FR"/>
        </w:rPr>
      </w:pPr>
      <w:r w:rsidRPr="00AB3045">
        <w:rPr>
          <w:rFonts w:cs="Tahoma"/>
          <w:color w:val="000000"/>
          <w:szCs w:val="18"/>
          <w:lang w:val="fr-FR"/>
        </w:rPr>
        <w:t>Les clients utilisateurs de SharePoint Server 2010 pour les Sites Internet Édition Entreprise obtenant des</w:t>
      </w:r>
      <w:r>
        <w:rPr>
          <w:rFonts w:cs="Tahoma"/>
          <w:color w:val="000000"/>
          <w:szCs w:val="18"/>
          <w:lang w:val="fr-FR"/>
        </w:rPr>
        <w:t> </w:t>
      </w:r>
      <w:r w:rsidRPr="00AB3045">
        <w:rPr>
          <w:rFonts w:cs="Tahoma"/>
          <w:color w:val="000000"/>
          <w:szCs w:val="18"/>
          <w:lang w:val="fr-FR"/>
        </w:rPr>
        <w:t>licences SharePoint Server 2013 via la concession de licence ci</w:t>
      </w:r>
      <w:r w:rsidR="003119B0">
        <w:rPr>
          <w:rFonts w:cs="Tahoma"/>
          <w:color w:val="000000"/>
          <w:szCs w:val="18"/>
          <w:lang w:val="fr-FR"/>
        </w:rPr>
        <w:t>-</w:t>
      </w:r>
      <w:r w:rsidRPr="00AB3045">
        <w:rPr>
          <w:rFonts w:cs="Tahoma"/>
          <w:color w:val="000000"/>
          <w:szCs w:val="18"/>
          <w:lang w:val="fr-FR"/>
        </w:rPr>
        <w:t>dessus peuvent migrer vers et utiliser (comme prévu dans la concession précédente) le logiciel SharePoint Server 2013 en vertu des droits d’utilisation de logiciels pour SharePoint Server 2013 ainsi que des conditions générales de la section « Serveurs – Applications Auto</w:t>
      </w:r>
      <w:r w:rsidR="003119B0">
        <w:rPr>
          <w:rFonts w:cs="Tahoma"/>
          <w:color w:val="000000"/>
          <w:szCs w:val="18"/>
          <w:lang w:val="fr-FR"/>
        </w:rPr>
        <w:t>-</w:t>
      </w:r>
      <w:r w:rsidRPr="00AB3045">
        <w:rPr>
          <w:rFonts w:cs="Tahoma"/>
          <w:color w:val="000000"/>
          <w:szCs w:val="18"/>
          <w:lang w:val="fr-FR"/>
        </w:rPr>
        <w:t xml:space="preserve">Hébergées » des Droits d’Utilisation de Logiciels. À condition que les clients maintiennent une Software Assurance pour leurs licences complémentaires SharePoint Server 2013, le droit d’utiliser SharePoint 2013 de cette manière s’applique jusqu’à la mise à disposition de la prochaine version de SharePoint Server 2013. </w:t>
      </w:r>
    </w:p>
    <w:p w:rsidR="00B41DB5" w:rsidRPr="00AB3045" w:rsidRDefault="00B41DB5" w:rsidP="00B41DB5">
      <w:pPr>
        <w:rPr>
          <w:rFonts w:cs="Tahoma"/>
          <w:lang w:val="fr-FR"/>
        </w:rPr>
      </w:pPr>
    </w:p>
    <w:p w:rsidR="00B41DB5" w:rsidRDefault="00B41DB5" w:rsidP="00B41DB5">
      <w:pPr>
        <w:pStyle w:val="EndnoteText"/>
        <w:ind w:left="0"/>
        <w:rPr>
          <w:rFonts w:ascii="Tahoma" w:hAnsi="Tahoma" w:cs="Tahoma"/>
          <w:lang w:val="fr-FR"/>
        </w:rPr>
      </w:pPr>
      <w:bookmarkStart w:id="1396" w:name="_78_SharePoint™_Server"/>
      <w:bookmarkStart w:id="1397" w:name="_Toc336338339"/>
      <w:bookmarkStart w:id="1398" w:name="Srv_81SQLSvr08R2DataCenter"/>
      <w:bookmarkEnd w:id="1396"/>
    </w:p>
    <w:p w:rsidR="00B41DB5" w:rsidRDefault="00B41DB5" w:rsidP="00B41DB5">
      <w:pPr>
        <w:pStyle w:val="EndnoteText"/>
        <w:ind w:left="0"/>
        <w:rPr>
          <w:rFonts w:ascii="Tahoma" w:hAnsi="Tahoma" w:cs="Tahoma"/>
          <w:lang w:val="fr-FR"/>
        </w:rPr>
      </w:pPr>
    </w:p>
    <w:p w:rsidR="00B41DB5" w:rsidRDefault="00B41DB5" w:rsidP="00B41DB5">
      <w:pPr>
        <w:pStyle w:val="EndnoteText"/>
        <w:ind w:left="0"/>
        <w:rPr>
          <w:rFonts w:ascii="Tahoma" w:hAnsi="Tahoma" w:cs="Tahoma"/>
          <w:lang w:val="fr-FR"/>
        </w:rPr>
      </w:pPr>
    </w:p>
    <w:p w:rsidR="00B41DB5" w:rsidRDefault="00B41DB5" w:rsidP="00B41DB5">
      <w:pPr>
        <w:pStyle w:val="EndnoteText"/>
        <w:ind w:left="0"/>
        <w:rPr>
          <w:rFonts w:ascii="Tahoma" w:hAnsi="Tahoma" w:cs="Tahoma"/>
          <w:lang w:val="fr-FR"/>
        </w:rPr>
      </w:pPr>
    </w:p>
    <w:p w:rsidR="00B41DB5" w:rsidRPr="00AB3045" w:rsidRDefault="00B41DB5" w:rsidP="00B41DB5">
      <w:pPr>
        <w:pStyle w:val="EndnoteText"/>
        <w:ind w:left="0"/>
        <w:rPr>
          <w:rFonts w:ascii="Tahoma" w:hAnsi="Tahoma" w:cs="Tahoma"/>
          <w:lang w:val="fr-FR"/>
        </w:rPr>
      </w:pPr>
    </w:p>
    <w:p w:rsidR="00B41DB5" w:rsidRPr="00AB3045" w:rsidRDefault="00B41DB5" w:rsidP="00B41DB5">
      <w:pPr>
        <w:pStyle w:val="Heading3"/>
        <w:rPr>
          <w:rFonts w:ascii="Tahoma" w:hAnsi="Tahoma" w:cs="Tahoma"/>
          <w:lang w:val="fr-FR"/>
        </w:rPr>
      </w:pPr>
      <w:bookmarkStart w:id="1399" w:name="_75_73_SQL"/>
      <w:bookmarkStart w:id="1400" w:name="_73_SQL_Server®"/>
      <w:bookmarkStart w:id="1401" w:name="_Toc351567764"/>
      <w:bookmarkStart w:id="1402" w:name="Srv_69SQLSvr08EntandEntProc"/>
      <w:bookmarkStart w:id="1403" w:name="Srv_70SQLSvr08EntandEntProc"/>
      <w:bookmarkStart w:id="1404" w:name="Srv_72SQLSvr08R2developer"/>
      <w:bookmarkStart w:id="1405" w:name="Srv_72SQLSvr08R2DataCenter"/>
      <w:bookmarkEnd w:id="1399"/>
      <w:bookmarkEnd w:id="1400"/>
      <w:r w:rsidRPr="00AB3045">
        <w:rPr>
          <w:rFonts w:ascii="Tahoma" w:hAnsi="Tahoma" w:cs="Tahoma"/>
          <w:caps/>
          <w:color w:val="F66400"/>
          <w:sz w:val="22"/>
          <w:vertAlign w:val="superscript"/>
          <w:lang w:val="fr-FR"/>
        </w:rPr>
        <w:t>73</w:t>
      </w:r>
      <w:r w:rsidRPr="00AB3045">
        <w:rPr>
          <w:rFonts w:ascii="Tahoma" w:hAnsi="Tahoma" w:cs="Tahoma"/>
          <w:color w:val="F66400"/>
          <w:sz w:val="22"/>
          <w:lang w:val="fr-FR"/>
        </w:rPr>
        <w:t xml:space="preserve"> SQL Server</w:t>
      </w:r>
      <w:r w:rsidRPr="00AB3045">
        <w:rPr>
          <w:rFonts w:ascii="Tahoma" w:hAnsi="Tahoma" w:cs="Tahoma"/>
          <w:color w:val="F66400"/>
          <w:sz w:val="22"/>
          <w:vertAlign w:val="superscript"/>
          <w:lang w:val="fr-FR"/>
        </w:rPr>
        <w:t>®</w:t>
      </w:r>
      <w:r w:rsidRPr="00AB3045">
        <w:rPr>
          <w:rFonts w:ascii="Tahoma" w:hAnsi="Tahoma" w:cs="Tahoma"/>
          <w:color w:val="F66400"/>
          <w:sz w:val="22"/>
          <w:lang w:val="fr-FR"/>
        </w:rPr>
        <w:t xml:space="preserve"> 2008 R2 Datacenter</w:t>
      </w:r>
      <w:bookmarkEnd w:id="1397"/>
      <w:bookmarkEnd w:id="1401"/>
    </w:p>
    <w:bookmarkEnd w:id="1398"/>
    <w:p w:rsidR="00B41DB5" w:rsidRPr="00AB3045" w:rsidRDefault="00B41DB5" w:rsidP="00B41DB5">
      <w:pPr>
        <w:spacing w:line="192" w:lineRule="auto"/>
        <w:rPr>
          <w:rFonts w:cs="Tahoma"/>
          <w:lang w:val="fr-FR"/>
        </w:rPr>
      </w:pPr>
    </w:p>
    <w:p w:rsidR="00B41DB5" w:rsidRPr="00AB3045" w:rsidRDefault="00B41DB5" w:rsidP="00B41DB5">
      <w:pPr>
        <w:spacing w:after="60"/>
        <w:ind w:left="720"/>
        <w:rPr>
          <w:rFonts w:cs="Tahoma"/>
          <w:lang w:val="fr-FR"/>
        </w:rPr>
      </w:pPr>
      <w:r w:rsidRPr="00AB3045">
        <w:rPr>
          <w:rFonts w:cs="Tahoma"/>
          <w:b/>
          <w:color w:val="000000"/>
          <w:szCs w:val="18"/>
          <w:lang w:val="fr-FR"/>
        </w:rPr>
        <w:t>Concessions de licence associées au changement de modèle de licence et à la fin de vie de SQL</w:t>
      </w:r>
      <w:r>
        <w:rPr>
          <w:rFonts w:cs="Tahoma"/>
          <w:b/>
          <w:color w:val="000000"/>
          <w:szCs w:val="18"/>
          <w:lang w:val="fr-FR"/>
        </w:rPr>
        <w:t> </w:t>
      </w:r>
      <w:r w:rsidRPr="00AB3045">
        <w:rPr>
          <w:rFonts w:cs="Tahoma"/>
          <w:b/>
          <w:color w:val="000000"/>
          <w:szCs w:val="18"/>
          <w:lang w:val="fr-FR"/>
        </w:rPr>
        <w:t>Server Datacenter</w:t>
      </w:r>
    </w:p>
    <w:p w:rsidR="00B41DB5" w:rsidRPr="00AB3045" w:rsidRDefault="00B41DB5" w:rsidP="00B41DB5">
      <w:pPr>
        <w:ind w:left="720"/>
        <w:rPr>
          <w:rFonts w:cs="Tahoma"/>
          <w:lang w:val="fr-FR"/>
        </w:rPr>
      </w:pPr>
      <w:r w:rsidRPr="00AB3045">
        <w:rPr>
          <w:rFonts w:cs="Tahoma"/>
          <w:color w:val="000000"/>
          <w:lang w:val="fr-FR"/>
        </w:rPr>
        <w:t>SQL Server 2008 R2 constituera la dernière version de SQL Server concédée sous le modèle de licence par processeur et également la dernière version de SQL Server Datacenter. À titre exceptionnel, les clients ayant conclu des contrats de licences en volume avec Software Assurance active au 1</w:t>
      </w:r>
      <w:r w:rsidRPr="00715244">
        <w:rPr>
          <w:rFonts w:cs="Tahoma"/>
          <w:color w:val="000000"/>
          <w:vertAlign w:val="superscript"/>
          <w:lang w:val="fr-FR"/>
        </w:rPr>
        <w:t>er</w:t>
      </w:r>
      <w:r w:rsidRPr="00AB3045">
        <w:rPr>
          <w:rFonts w:cs="Tahoma"/>
          <w:color w:val="000000"/>
          <w:lang w:val="fr-FR"/>
        </w:rPr>
        <w:t> avril 2012 pour les licences par processeur SQL Server 2008 R2 Datacenter (« les licences éligibles ») disposent des différentes options exposées ci</w:t>
      </w:r>
      <w:r w:rsidR="003119B0">
        <w:rPr>
          <w:rFonts w:cs="Tahoma"/>
          <w:color w:val="000000"/>
          <w:lang w:val="fr-FR"/>
        </w:rPr>
        <w:t>-</w:t>
      </w:r>
      <w:r w:rsidRPr="00AB3045">
        <w:rPr>
          <w:rFonts w:cs="Tahoma"/>
          <w:color w:val="000000"/>
          <w:lang w:val="fr-FR"/>
        </w:rPr>
        <w:t xml:space="preserve">dessous. Les </w:t>
      </w:r>
      <w:r w:rsidRPr="00AB3045">
        <w:rPr>
          <w:rFonts w:cs="Tahoma"/>
          <w:bCs/>
          <w:color w:val="000000"/>
          <w:szCs w:val="18"/>
          <w:lang w:val="fr-FR"/>
        </w:rPr>
        <w:t>licences par processeur SQL Server 2008 R2 Datacenter, acquises ultérieurement en vertu du même accord de mise en œuvre, mais avant le 1</w:t>
      </w:r>
      <w:r w:rsidRPr="00715244">
        <w:rPr>
          <w:rFonts w:cs="Tahoma"/>
          <w:bCs/>
          <w:color w:val="000000"/>
          <w:szCs w:val="18"/>
          <w:vertAlign w:val="superscript"/>
          <w:lang w:val="fr-FR"/>
        </w:rPr>
        <w:t>er</w:t>
      </w:r>
      <w:r w:rsidRPr="00AB3045">
        <w:rPr>
          <w:rFonts w:cs="Tahoma"/>
          <w:bCs/>
          <w:color w:val="000000"/>
          <w:szCs w:val="18"/>
          <w:lang w:val="fr-FR"/>
        </w:rPr>
        <w:t> avril 2015, dans le cadre d’une procédure de régularisation prévue d’un contrat Entreprise, Souscription Entreprise, Open Value Souscription ou EES, constituent également des licences éligibles pour ces options. Les licences acquises après le 1</w:t>
      </w:r>
      <w:r w:rsidRPr="00715244">
        <w:rPr>
          <w:rFonts w:cs="Tahoma"/>
          <w:bCs/>
          <w:color w:val="000000"/>
          <w:szCs w:val="18"/>
          <w:vertAlign w:val="superscript"/>
          <w:lang w:val="fr-FR"/>
        </w:rPr>
        <w:t>er</w:t>
      </w:r>
      <w:r w:rsidRPr="00AB3045">
        <w:rPr>
          <w:rFonts w:cs="Tahoma"/>
          <w:bCs/>
          <w:color w:val="000000"/>
          <w:szCs w:val="18"/>
          <w:lang w:val="fr-FR"/>
        </w:rPr>
        <w:t> avril 2015 ou en vertu d’un accord de mise en œuvre ultérieur, d’un contrat distinct ou de tout accord de mise en œuvre dont la date d’entrée en vigueur est ultérieure au 1</w:t>
      </w:r>
      <w:r w:rsidRPr="00715244">
        <w:rPr>
          <w:rFonts w:cs="Tahoma"/>
          <w:bCs/>
          <w:color w:val="000000"/>
          <w:szCs w:val="18"/>
          <w:vertAlign w:val="superscript"/>
          <w:lang w:val="fr-FR"/>
        </w:rPr>
        <w:t>er</w:t>
      </w:r>
      <w:r w:rsidRPr="00AB3045">
        <w:rPr>
          <w:rFonts w:cs="Tahoma"/>
          <w:bCs/>
          <w:color w:val="000000"/>
          <w:szCs w:val="18"/>
          <w:lang w:val="fr-FR"/>
        </w:rPr>
        <w:t> avril 2012 ne constituent pas des licences éligibles.</w:t>
      </w:r>
    </w:p>
    <w:p w:rsidR="00B41DB5" w:rsidRPr="00AB3045" w:rsidRDefault="00B41DB5" w:rsidP="00B41DB5">
      <w:pPr>
        <w:spacing w:line="192" w:lineRule="auto"/>
        <w:ind w:left="720"/>
        <w:rPr>
          <w:rFonts w:cs="Tahoma"/>
          <w:lang w:val="fr-FR"/>
        </w:rPr>
      </w:pPr>
    </w:p>
    <w:p w:rsidR="00B41DB5" w:rsidRPr="00AB3045" w:rsidRDefault="00B41DB5" w:rsidP="00B41DB5">
      <w:pPr>
        <w:spacing w:after="60"/>
        <w:ind w:left="720"/>
        <w:rPr>
          <w:rFonts w:cs="Tahoma"/>
          <w:lang w:val="fr-FR"/>
        </w:rPr>
      </w:pPr>
      <w:r w:rsidRPr="00AB3045">
        <w:rPr>
          <w:rFonts w:cs="Tahoma"/>
          <w:b/>
          <w:color w:val="000000"/>
          <w:szCs w:val="18"/>
          <w:lang w:val="fr-FR"/>
        </w:rPr>
        <w:t>Durée actuelle</w:t>
      </w:r>
    </w:p>
    <w:p w:rsidR="00B41DB5" w:rsidRPr="00AB3045" w:rsidRDefault="00B41DB5" w:rsidP="00B41DB5">
      <w:pPr>
        <w:ind w:left="720"/>
        <w:contextualSpacing/>
        <w:rPr>
          <w:rFonts w:cs="Tahoma"/>
          <w:lang w:val="fr-FR"/>
        </w:rPr>
      </w:pPr>
      <w:r w:rsidRPr="00AB3045">
        <w:rPr>
          <w:rFonts w:eastAsia="Calibri" w:cs="Tahoma"/>
          <w:szCs w:val="18"/>
          <w:lang w:val="fr-FR"/>
        </w:rPr>
        <w:t>Pendant toute la durée actuelle de leur Software Assurance active au 1</w:t>
      </w:r>
      <w:r w:rsidRPr="00715244">
        <w:rPr>
          <w:rFonts w:eastAsia="Calibri" w:cs="Tahoma"/>
          <w:szCs w:val="18"/>
          <w:vertAlign w:val="superscript"/>
          <w:lang w:val="fr-FR"/>
        </w:rPr>
        <w:t>er</w:t>
      </w:r>
      <w:r w:rsidRPr="00AB3045">
        <w:rPr>
          <w:rFonts w:eastAsia="Calibri" w:cs="Tahoma"/>
          <w:szCs w:val="18"/>
          <w:lang w:val="fr-FR"/>
        </w:rPr>
        <w:t> avril 2012, les clients (y compris les</w:t>
      </w:r>
      <w:r>
        <w:rPr>
          <w:rFonts w:eastAsia="Calibri" w:cs="Tahoma"/>
          <w:szCs w:val="18"/>
          <w:lang w:val="fr-FR"/>
        </w:rPr>
        <w:t> </w:t>
      </w:r>
      <w:r w:rsidRPr="00AB3045">
        <w:rPr>
          <w:rFonts w:eastAsia="Calibri" w:cs="Tahoma"/>
          <w:szCs w:val="18"/>
          <w:lang w:val="fr-FR"/>
        </w:rPr>
        <w:t>clients disposant de contrats d’abonnement) peuvent, pour toute licence éligible, migrer vers le logiciel SQL Server 2012 Enterprise Core au lieu de SQL Server 2008 R2 Datacenter, conformément aux droits d’utilisation de logiciels sous licence par processeur SQL Server 2008 R2 Enterprise (tels qu’indiqués dans les</w:t>
      </w:r>
      <w:r>
        <w:rPr>
          <w:rFonts w:eastAsia="Calibri" w:cs="Tahoma"/>
          <w:szCs w:val="18"/>
          <w:lang w:val="fr-FR"/>
        </w:rPr>
        <w:t> </w:t>
      </w:r>
      <w:r w:rsidRPr="00AB3045">
        <w:rPr>
          <w:rFonts w:eastAsia="Calibri" w:cs="Tahoma"/>
          <w:szCs w:val="18"/>
          <w:lang w:val="fr-FR"/>
        </w:rPr>
        <w:t>Droits d’Utilisation de Logiciels de janvier 2012). Ces clients disposent également de droits d’utilisation de « Virtualisation illimitée », tels que décrits dans les notes relatives à SQL Server 2012 Enterprise dans la</w:t>
      </w:r>
      <w:r>
        <w:rPr>
          <w:rFonts w:eastAsia="Calibri" w:cs="Tahoma"/>
          <w:szCs w:val="18"/>
          <w:lang w:val="fr-FR"/>
        </w:rPr>
        <w:t> </w:t>
      </w:r>
      <w:r w:rsidRPr="00AB3045">
        <w:rPr>
          <w:rFonts w:eastAsia="Calibri" w:cs="Tahoma"/>
          <w:szCs w:val="18"/>
          <w:lang w:val="fr-FR"/>
        </w:rPr>
        <w:t>présente Liste des Produits.</w:t>
      </w:r>
    </w:p>
    <w:p w:rsidR="00B41DB5" w:rsidRPr="00AB3045" w:rsidRDefault="00B41DB5" w:rsidP="00B41DB5">
      <w:pPr>
        <w:spacing w:line="192" w:lineRule="auto"/>
        <w:ind w:left="720"/>
        <w:contextualSpacing/>
        <w:rPr>
          <w:rFonts w:cs="Tahoma"/>
          <w:lang w:val="fr-FR"/>
        </w:rPr>
      </w:pPr>
    </w:p>
    <w:p w:rsidR="00B41DB5" w:rsidRPr="00AB3045" w:rsidRDefault="00B41DB5" w:rsidP="00B41DB5">
      <w:pPr>
        <w:spacing w:after="60"/>
        <w:ind w:left="720"/>
        <w:rPr>
          <w:rFonts w:cs="Tahoma"/>
          <w:lang w:val="fr-FR"/>
        </w:rPr>
      </w:pPr>
      <w:r w:rsidRPr="00AB3045">
        <w:rPr>
          <w:rFonts w:cs="Tahoma"/>
          <w:b/>
          <w:color w:val="000000"/>
          <w:szCs w:val="18"/>
          <w:lang w:val="fr-FR"/>
        </w:rPr>
        <w:t>Première période de renouvellement (avant le 1</w:t>
      </w:r>
      <w:r w:rsidRPr="00D13901">
        <w:rPr>
          <w:rFonts w:cs="Tahoma"/>
          <w:b/>
          <w:color w:val="000000"/>
          <w:szCs w:val="18"/>
          <w:vertAlign w:val="superscript"/>
          <w:lang w:val="fr-FR"/>
        </w:rPr>
        <w:t>er</w:t>
      </w:r>
      <w:r w:rsidRPr="00AB3045">
        <w:rPr>
          <w:rFonts w:cs="Tahoma"/>
          <w:b/>
          <w:color w:val="000000"/>
          <w:szCs w:val="18"/>
          <w:lang w:val="fr-FR"/>
        </w:rPr>
        <w:t> avril 2015)</w:t>
      </w:r>
    </w:p>
    <w:p w:rsidR="00B41DB5" w:rsidRPr="00AB3045" w:rsidRDefault="00B41DB5" w:rsidP="00B41DB5">
      <w:pPr>
        <w:tabs>
          <w:tab w:val="left" w:pos="720"/>
        </w:tabs>
        <w:ind w:left="720"/>
        <w:contextualSpacing/>
        <w:rPr>
          <w:rFonts w:cs="Tahoma"/>
          <w:lang w:val="fr-FR"/>
        </w:rPr>
      </w:pPr>
      <w:r w:rsidRPr="00AB3045">
        <w:rPr>
          <w:rFonts w:eastAsia="Calibri" w:cs="Tahoma"/>
          <w:szCs w:val="18"/>
          <w:lang w:val="fr-FR"/>
        </w:rPr>
        <w:t>Lors du premier renouvellement de la Software Assurance à compter du 1</w:t>
      </w:r>
      <w:r w:rsidRPr="00715244">
        <w:rPr>
          <w:rFonts w:eastAsia="Calibri" w:cs="Tahoma"/>
          <w:szCs w:val="18"/>
          <w:vertAlign w:val="superscript"/>
          <w:lang w:val="fr-FR"/>
        </w:rPr>
        <w:t>er</w:t>
      </w:r>
      <w:r w:rsidRPr="00AB3045">
        <w:rPr>
          <w:rFonts w:eastAsia="Calibri" w:cs="Tahoma"/>
          <w:szCs w:val="18"/>
          <w:lang w:val="fr-FR"/>
        </w:rPr>
        <w:t> avril 2012 (mais avant le 1</w:t>
      </w:r>
      <w:r w:rsidRPr="00715244">
        <w:rPr>
          <w:rFonts w:eastAsia="Calibri" w:cs="Tahoma"/>
          <w:szCs w:val="18"/>
          <w:vertAlign w:val="superscript"/>
          <w:lang w:val="fr-FR"/>
        </w:rPr>
        <w:t>er</w:t>
      </w:r>
      <w:r w:rsidRPr="00AB3045">
        <w:rPr>
          <w:rFonts w:eastAsia="Calibri" w:cs="Tahoma"/>
          <w:szCs w:val="18"/>
          <w:lang w:val="fr-FR"/>
        </w:rPr>
        <w:t> avril 2015), pour chaque serveur disposant d’une licence valide en vertu des droits d’utilisation de logiciels sous licence par processeur SQL Server 2008 R2, le client peut acquérir une Software Assurance pour les licences par cœur SQL Server Enterprise sans avoir à acheter lesdites licences pour un nombre de</w:t>
      </w:r>
      <w:r>
        <w:rPr>
          <w:rFonts w:eastAsia="Calibri" w:cs="Tahoma"/>
          <w:szCs w:val="18"/>
          <w:lang w:val="fr-FR"/>
        </w:rPr>
        <w:t> </w:t>
      </w:r>
      <w:r w:rsidRPr="00AB3045">
        <w:rPr>
          <w:rFonts w:eastAsia="Calibri" w:cs="Tahoma"/>
          <w:szCs w:val="18"/>
          <w:lang w:val="fr-FR"/>
        </w:rPr>
        <w:t>licences par cœur équivalent à la somme de (a) et (b) :</w:t>
      </w:r>
    </w:p>
    <w:p w:rsidR="00B41DB5" w:rsidRPr="00AB3045" w:rsidRDefault="00B41DB5" w:rsidP="00B41DB5">
      <w:pPr>
        <w:numPr>
          <w:ilvl w:val="1"/>
          <w:numId w:val="64"/>
        </w:numPr>
        <w:tabs>
          <w:tab w:val="left" w:pos="1440"/>
        </w:tabs>
        <w:contextualSpacing/>
        <w:rPr>
          <w:rFonts w:cs="Tahoma"/>
          <w:lang w:val="fr-FR"/>
        </w:rPr>
      </w:pPr>
      <w:r w:rsidRPr="00AB3045">
        <w:rPr>
          <w:rFonts w:eastAsia="Calibri" w:cs="Tahoma"/>
          <w:szCs w:val="18"/>
          <w:lang w:val="fr-FR"/>
        </w:rPr>
        <w:lastRenderedPageBreak/>
        <w:t>un nombre égal à la plus petite valeur entre le nombre de licences éligibles attribuées au serveur</w:t>
      </w:r>
      <w:r>
        <w:rPr>
          <w:rFonts w:eastAsia="Calibri" w:cs="Tahoma"/>
          <w:szCs w:val="18"/>
          <w:lang w:val="fr-FR"/>
        </w:rPr>
        <w:t> </w:t>
      </w:r>
      <w:r w:rsidRPr="00AB3045">
        <w:rPr>
          <w:rFonts w:eastAsia="Calibri" w:cs="Tahoma"/>
          <w:szCs w:val="18"/>
          <w:lang w:val="fr-FR"/>
        </w:rPr>
        <w:t xml:space="preserve">ou le nombre total de processeurs physiques sur le serveur multiplié par la plus grande valeur entre : </w:t>
      </w:r>
    </w:p>
    <w:p w:rsidR="00B41DB5" w:rsidRPr="00AB3045" w:rsidRDefault="00B41DB5" w:rsidP="00B41DB5">
      <w:pPr>
        <w:numPr>
          <w:ilvl w:val="2"/>
          <w:numId w:val="68"/>
        </w:numPr>
        <w:tabs>
          <w:tab w:val="left" w:pos="1800"/>
        </w:tabs>
        <w:ind w:left="1800" w:hanging="360"/>
        <w:contextualSpacing/>
        <w:rPr>
          <w:rFonts w:cs="Tahoma"/>
          <w:lang w:val="fr-FR"/>
        </w:rPr>
      </w:pPr>
      <w:r w:rsidRPr="00AB3045">
        <w:rPr>
          <w:rFonts w:eastAsia="Calibri" w:cs="Tahoma"/>
          <w:szCs w:val="18"/>
          <w:lang w:val="fr-FR"/>
        </w:rPr>
        <w:t>huit, OU</w:t>
      </w:r>
    </w:p>
    <w:p w:rsidR="00B41DB5" w:rsidRPr="00AB3045" w:rsidRDefault="00B41DB5" w:rsidP="00B41DB5">
      <w:pPr>
        <w:numPr>
          <w:ilvl w:val="2"/>
          <w:numId w:val="68"/>
        </w:numPr>
        <w:tabs>
          <w:tab w:val="left" w:pos="1800"/>
        </w:tabs>
        <w:ind w:left="1800" w:hanging="360"/>
        <w:contextualSpacing/>
        <w:rPr>
          <w:rFonts w:cs="Tahoma"/>
          <w:lang w:val="fr-FR"/>
        </w:rPr>
      </w:pPr>
      <w:r w:rsidRPr="00AB3045">
        <w:rPr>
          <w:rFonts w:eastAsia="Calibri" w:cs="Tahoma"/>
          <w:szCs w:val="18"/>
          <w:lang w:val="fr-FR"/>
        </w:rPr>
        <w:t>le nombre réel de cœurs par processeur physique multiplié par le coefficient de cœur adéquat. (Si le nombre réel de cœurs par processeur physique est supérieur à huit,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w:t>
      </w:r>
      <w:r>
        <w:rPr>
          <w:rFonts w:eastAsia="Calibri" w:cs="Tahoma"/>
          <w:szCs w:val="18"/>
          <w:lang w:val="fr-FR"/>
        </w:rPr>
        <w:t> </w:t>
      </w:r>
      <w:r w:rsidRPr="00AB3045">
        <w:rPr>
          <w:rFonts w:eastAsia="Calibri" w:cs="Tahoma"/>
          <w:szCs w:val="18"/>
          <w:lang w:val="fr-FR"/>
        </w:rPr>
        <w:t xml:space="preserve">MAP ou un logiciel équivalent.) </w:t>
      </w:r>
    </w:p>
    <w:p w:rsidR="00B41DB5" w:rsidRPr="00AB3045" w:rsidRDefault="00B41DB5" w:rsidP="00B41DB5">
      <w:pPr>
        <w:numPr>
          <w:ilvl w:val="1"/>
          <w:numId w:val="64"/>
        </w:numPr>
        <w:tabs>
          <w:tab w:val="left" w:pos="1440"/>
          <w:tab w:val="left" w:pos="2970"/>
        </w:tabs>
        <w:contextualSpacing/>
        <w:rPr>
          <w:rFonts w:cs="Tahoma"/>
          <w:lang w:val="fr-FR"/>
        </w:rPr>
      </w:pPr>
      <w:r w:rsidRPr="00AB3045">
        <w:rPr>
          <w:rFonts w:eastAsia="Calibri" w:cs="Tahoma"/>
          <w:szCs w:val="18"/>
          <w:lang w:val="fr-FR"/>
        </w:rPr>
        <w:t>un nombre égal au nombre de licences éligibles attribuées au serveur excédant le nombre réel de</w:t>
      </w:r>
      <w:r>
        <w:rPr>
          <w:rFonts w:eastAsia="Calibri" w:cs="Tahoma"/>
          <w:szCs w:val="18"/>
          <w:lang w:val="fr-FR"/>
        </w:rPr>
        <w:t> </w:t>
      </w:r>
      <w:r w:rsidRPr="00AB3045">
        <w:rPr>
          <w:rFonts w:eastAsia="Calibri" w:cs="Tahoma"/>
          <w:szCs w:val="18"/>
          <w:lang w:val="fr-FR"/>
        </w:rPr>
        <w:t>processeurs physiques sur le serveur multiplié par huit.</w:t>
      </w:r>
    </w:p>
    <w:p w:rsidR="00B41DB5" w:rsidRPr="00AB3045" w:rsidRDefault="00B41DB5" w:rsidP="00B41DB5">
      <w:pPr>
        <w:spacing w:line="192" w:lineRule="auto"/>
        <w:ind w:left="720"/>
        <w:contextualSpacing/>
        <w:rPr>
          <w:rFonts w:cs="Tahoma"/>
          <w:lang w:val="fr-FR"/>
        </w:rPr>
      </w:pPr>
    </w:p>
    <w:p w:rsidR="00B41DB5" w:rsidRPr="00AB3045" w:rsidRDefault="00B41DB5" w:rsidP="00B41DB5">
      <w:pPr>
        <w:spacing w:after="60"/>
        <w:ind w:left="720"/>
        <w:rPr>
          <w:rFonts w:cs="Tahoma"/>
          <w:lang w:val="fr-FR"/>
        </w:rPr>
      </w:pPr>
      <w:r w:rsidRPr="00AB3045">
        <w:rPr>
          <w:rFonts w:eastAsia="Calibri" w:cs="Tahoma"/>
          <w:b/>
          <w:szCs w:val="18"/>
          <w:lang w:val="fr-FR"/>
        </w:rPr>
        <w:t>Première période de renouvellement (au 1</w:t>
      </w:r>
      <w:r w:rsidRPr="00D13901">
        <w:rPr>
          <w:rFonts w:eastAsia="Calibri" w:cs="Tahoma"/>
          <w:b/>
          <w:szCs w:val="18"/>
          <w:vertAlign w:val="superscript"/>
          <w:lang w:val="fr-FR"/>
        </w:rPr>
        <w:t>er</w:t>
      </w:r>
      <w:r w:rsidRPr="00AB3045">
        <w:rPr>
          <w:rFonts w:eastAsia="Calibri" w:cs="Tahoma"/>
          <w:b/>
          <w:szCs w:val="18"/>
          <w:lang w:val="fr-FR"/>
        </w:rPr>
        <w:t> avril 2015 ou à une date ultérieure)</w:t>
      </w:r>
    </w:p>
    <w:p w:rsidR="00B41DB5" w:rsidRPr="00AB3045" w:rsidRDefault="00B41DB5" w:rsidP="00B41DB5">
      <w:pPr>
        <w:ind w:left="720"/>
        <w:contextualSpacing/>
        <w:rPr>
          <w:rFonts w:cs="Tahoma"/>
          <w:lang w:val="fr-FR"/>
        </w:rPr>
      </w:pPr>
      <w:r w:rsidRPr="00AB3045">
        <w:rPr>
          <w:rFonts w:eastAsia="Calibri" w:cs="Tahoma"/>
          <w:color w:val="000000"/>
          <w:szCs w:val="18"/>
          <w:lang w:val="fr-FR"/>
        </w:rPr>
        <w:t>Les clients renouvelant leur Software Assurance pour la première fois le 1</w:t>
      </w:r>
      <w:r w:rsidRPr="00715244">
        <w:rPr>
          <w:rFonts w:eastAsia="Calibri" w:cs="Tahoma"/>
          <w:color w:val="000000"/>
          <w:szCs w:val="18"/>
          <w:vertAlign w:val="superscript"/>
          <w:lang w:val="fr-FR"/>
        </w:rPr>
        <w:t>er</w:t>
      </w:r>
      <w:r w:rsidRPr="00AB3045">
        <w:rPr>
          <w:rFonts w:eastAsia="Calibri" w:cs="Tahoma"/>
          <w:color w:val="000000"/>
          <w:szCs w:val="18"/>
          <w:lang w:val="fr-FR"/>
        </w:rPr>
        <w:t> avril 2015, ou à une date ultérieure</w:t>
      </w:r>
      <w:r w:rsidRPr="00AB3045">
        <w:rPr>
          <w:rFonts w:eastAsia="Calibri" w:cs="Tahoma"/>
          <w:szCs w:val="18"/>
          <w:lang w:val="fr-FR"/>
        </w:rPr>
        <w:t>, auront la possibilité d’acquérir la Software Assurance pour tout serveur couvert par une licence</w:t>
      </w:r>
      <w:r>
        <w:rPr>
          <w:rFonts w:eastAsia="Calibri" w:cs="Tahoma"/>
          <w:szCs w:val="18"/>
          <w:lang w:val="fr-FR"/>
        </w:rPr>
        <w:t> </w:t>
      </w:r>
      <w:r w:rsidRPr="00AB3045">
        <w:rPr>
          <w:rFonts w:eastAsia="Calibri" w:cs="Tahoma"/>
          <w:szCs w:val="18"/>
          <w:lang w:val="fr-FR"/>
        </w:rPr>
        <w:t>valide en vertu des droits d’utilisation du logiciel SQL Server 2008 R2 sous licence par processeur, conformément aux dispositions suivantes :</w:t>
      </w:r>
    </w:p>
    <w:p w:rsidR="00B41DB5" w:rsidRPr="00AB3045" w:rsidRDefault="00B41DB5" w:rsidP="00B41DB5">
      <w:pPr>
        <w:spacing w:line="192" w:lineRule="auto"/>
        <w:ind w:left="720"/>
        <w:contextualSpacing/>
        <w:rPr>
          <w:rFonts w:cs="Tahoma"/>
          <w:lang w:val="fr-FR"/>
        </w:rPr>
      </w:pPr>
    </w:p>
    <w:p w:rsidR="00B41DB5" w:rsidRPr="00AB3045" w:rsidRDefault="00B41DB5" w:rsidP="00B41DB5">
      <w:pPr>
        <w:numPr>
          <w:ilvl w:val="2"/>
          <w:numId w:val="64"/>
        </w:numPr>
        <w:spacing w:after="60"/>
        <w:ind w:left="1440"/>
        <w:rPr>
          <w:rFonts w:cs="Tahoma"/>
          <w:lang w:val="fr-FR"/>
        </w:rPr>
      </w:pPr>
      <w:r w:rsidRPr="00AB3045">
        <w:rPr>
          <w:rFonts w:eastAsia="Calibri" w:cs="Tahoma"/>
          <w:szCs w:val="18"/>
          <w:lang w:val="fr-FR"/>
        </w:rPr>
        <w:t>en vertu du premier paragraphe de la présente note, les licences acquises avant le 1</w:t>
      </w:r>
      <w:r w:rsidRPr="00AB3045">
        <w:rPr>
          <w:rFonts w:eastAsia="Calibri" w:cs="Tahoma"/>
          <w:szCs w:val="18"/>
          <w:vertAlign w:val="superscript"/>
          <w:lang w:val="fr-FR"/>
        </w:rPr>
        <w:t>er</w:t>
      </w:r>
      <w:r w:rsidRPr="00AB3045">
        <w:rPr>
          <w:rFonts w:eastAsia="Calibri" w:cs="Tahoma"/>
          <w:szCs w:val="18"/>
          <w:lang w:val="fr-FR"/>
        </w:rPr>
        <w:t xml:space="preserve"> avril 2015 sont éligibles et les clients sont autorisés à renouveler leur SA conformément aux dispositions de la</w:t>
      </w:r>
      <w:r>
        <w:rPr>
          <w:rFonts w:eastAsia="Calibri" w:cs="Tahoma"/>
          <w:szCs w:val="18"/>
          <w:lang w:val="fr-FR"/>
        </w:rPr>
        <w:t> </w:t>
      </w:r>
      <w:r w:rsidRPr="00AB3045">
        <w:rPr>
          <w:rFonts w:eastAsia="Calibri" w:cs="Tahoma"/>
          <w:szCs w:val="18"/>
          <w:lang w:val="fr-FR"/>
        </w:rPr>
        <w:t>section « Première période de renouvellement (avant le 1</w:t>
      </w:r>
      <w:r w:rsidRPr="00AB3045">
        <w:rPr>
          <w:rFonts w:eastAsia="Calibri" w:cs="Tahoma"/>
          <w:szCs w:val="18"/>
          <w:vertAlign w:val="superscript"/>
          <w:lang w:val="fr-FR"/>
        </w:rPr>
        <w:t>er</w:t>
      </w:r>
      <w:r w:rsidRPr="00AB3045">
        <w:rPr>
          <w:rFonts w:eastAsia="Calibri" w:cs="Tahoma"/>
          <w:szCs w:val="18"/>
          <w:lang w:val="fr-FR"/>
        </w:rPr>
        <w:t xml:space="preserve"> avril 2015) » ci</w:t>
      </w:r>
      <w:r w:rsidR="003119B0">
        <w:rPr>
          <w:rFonts w:eastAsia="Calibri" w:cs="Tahoma"/>
          <w:szCs w:val="18"/>
          <w:lang w:val="fr-FR"/>
        </w:rPr>
        <w:t>-</w:t>
      </w:r>
      <w:r w:rsidRPr="00AB3045">
        <w:rPr>
          <w:rFonts w:eastAsia="Calibri" w:cs="Tahoma"/>
          <w:szCs w:val="18"/>
          <w:lang w:val="fr-FR"/>
        </w:rPr>
        <w:t xml:space="preserve">avant ; et </w:t>
      </w:r>
    </w:p>
    <w:p w:rsidR="00B41DB5" w:rsidRPr="00AB3045" w:rsidRDefault="00B41DB5" w:rsidP="00B41DB5">
      <w:pPr>
        <w:numPr>
          <w:ilvl w:val="2"/>
          <w:numId w:val="64"/>
        </w:numPr>
        <w:spacing w:after="60"/>
        <w:ind w:left="1440"/>
        <w:rPr>
          <w:rFonts w:cs="Tahoma"/>
          <w:lang w:val="fr-FR"/>
        </w:rPr>
      </w:pPr>
      <w:r w:rsidRPr="00AB3045">
        <w:rPr>
          <w:rFonts w:eastAsia="Calibri" w:cs="Tahoma"/>
          <w:szCs w:val="18"/>
          <w:lang w:val="fr-FR"/>
        </w:rPr>
        <w:t>pour les licences acquises après le 1</w:t>
      </w:r>
      <w:r w:rsidRPr="00AB3045">
        <w:rPr>
          <w:rFonts w:eastAsia="Calibri" w:cs="Tahoma"/>
          <w:szCs w:val="18"/>
          <w:vertAlign w:val="superscript"/>
          <w:lang w:val="fr-FR"/>
        </w:rPr>
        <w:t>er</w:t>
      </w:r>
      <w:r w:rsidRPr="00AB3045">
        <w:rPr>
          <w:rFonts w:eastAsia="Calibri" w:cs="Tahoma"/>
          <w:szCs w:val="18"/>
          <w:lang w:val="fr-FR"/>
        </w:rPr>
        <w:t xml:space="preserve"> avril 2015, les clients pourront renouveler leur Software</w:t>
      </w:r>
      <w:r>
        <w:rPr>
          <w:rFonts w:eastAsia="Calibri" w:cs="Tahoma"/>
          <w:szCs w:val="18"/>
          <w:lang w:val="fr-FR"/>
        </w:rPr>
        <w:t> </w:t>
      </w:r>
      <w:r w:rsidRPr="00AB3045">
        <w:rPr>
          <w:rFonts w:eastAsia="Calibri" w:cs="Tahoma"/>
          <w:szCs w:val="18"/>
          <w:lang w:val="fr-FR"/>
        </w:rPr>
        <w:t>Assurance pour huit (8) licences par cœur SQL Server Enterprise sans acheter de licences par cœur</w:t>
      </w:r>
      <w:r>
        <w:rPr>
          <w:rFonts w:eastAsia="Calibri" w:cs="Tahoma"/>
          <w:szCs w:val="18"/>
          <w:lang w:val="fr-FR"/>
        </w:rPr>
        <w:t> </w:t>
      </w:r>
      <w:r w:rsidRPr="00AB3045">
        <w:rPr>
          <w:rFonts w:eastAsia="Calibri" w:cs="Tahoma"/>
          <w:szCs w:val="18"/>
          <w:lang w:val="fr-FR"/>
        </w:rPr>
        <w:t>pour chaque licence par processeur SQL Server 2008 R2 Datacenter. Pour pouvoir continuer d’utiliser SQL Server 2012 sur des processeurs nécessitant plus de huit (8) licences par cœur par processeur, les clients devront acheter les licences par cœur supplémentaires requises.</w:t>
      </w:r>
    </w:p>
    <w:p w:rsidR="00B41DB5" w:rsidRPr="00AB3045" w:rsidRDefault="00B41DB5" w:rsidP="00B41DB5">
      <w:pPr>
        <w:ind w:left="720"/>
        <w:contextualSpacing/>
        <w:rPr>
          <w:rFonts w:cs="Tahoma"/>
          <w:lang w:val="fr-FR"/>
        </w:rPr>
      </w:pPr>
      <w:r w:rsidRPr="00AB3045">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p>
    <w:p w:rsidR="00B41DB5" w:rsidRPr="00AB3045" w:rsidRDefault="00B41DB5" w:rsidP="00B41DB5">
      <w:pPr>
        <w:tabs>
          <w:tab w:val="left" w:pos="720"/>
        </w:tabs>
        <w:ind w:left="720"/>
        <w:contextualSpacing/>
        <w:rPr>
          <w:rFonts w:cs="Tahoma"/>
          <w:lang w:val="fr-FR"/>
        </w:rPr>
      </w:pPr>
    </w:p>
    <w:p w:rsidR="00B41DB5" w:rsidRPr="00AB3045" w:rsidRDefault="00B41DB5" w:rsidP="00B41DB5">
      <w:pPr>
        <w:tabs>
          <w:tab w:val="left" w:pos="720"/>
        </w:tabs>
        <w:spacing w:after="60"/>
        <w:ind w:left="720"/>
        <w:rPr>
          <w:rFonts w:cs="Tahoma"/>
          <w:lang w:val="fr-FR"/>
        </w:rPr>
      </w:pPr>
      <w:r w:rsidRPr="00AB3045">
        <w:rPr>
          <w:rFonts w:eastAsia="Calibri" w:cs="Tahoma"/>
          <w:b/>
          <w:szCs w:val="18"/>
          <w:lang w:val="fr-FR"/>
        </w:rPr>
        <w:t>Clients dont la Software Assurance expire avant le 1</w:t>
      </w:r>
      <w:r w:rsidRPr="00715244">
        <w:rPr>
          <w:rFonts w:eastAsia="Calibri" w:cs="Tahoma"/>
          <w:b/>
          <w:szCs w:val="18"/>
          <w:vertAlign w:val="superscript"/>
          <w:lang w:val="fr-FR"/>
        </w:rPr>
        <w:t>er</w:t>
      </w:r>
      <w:r w:rsidRPr="00AB3045">
        <w:rPr>
          <w:rFonts w:eastAsia="Calibri" w:cs="Tahoma"/>
          <w:b/>
          <w:szCs w:val="18"/>
          <w:lang w:val="fr-FR"/>
        </w:rPr>
        <w:t> avril 2015 et ne souhaitant pas la renouveler</w:t>
      </w:r>
    </w:p>
    <w:p w:rsidR="00B41DB5" w:rsidRPr="00AB3045" w:rsidRDefault="00B41DB5" w:rsidP="00B41DB5">
      <w:pPr>
        <w:tabs>
          <w:tab w:val="left" w:pos="720"/>
        </w:tabs>
        <w:ind w:left="720"/>
        <w:contextualSpacing/>
        <w:rPr>
          <w:rFonts w:cs="Tahoma"/>
          <w:lang w:val="fr-FR"/>
        </w:rPr>
      </w:pPr>
      <w:r w:rsidRPr="00AB3045">
        <w:rPr>
          <w:rFonts w:eastAsia="Calibri" w:cs="Tahoma"/>
          <w:szCs w:val="18"/>
          <w:lang w:val="fr-FR"/>
        </w:rPr>
        <w:t xml:space="preserve">Les clients ayant conclu des contrats Souscription Entreprise </w:t>
      </w:r>
      <w:r w:rsidRPr="00AB3045">
        <w:rPr>
          <w:rFonts w:cs="Tahoma"/>
          <w:bCs/>
          <w:color w:val="000000"/>
          <w:szCs w:val="18"/>
          <w:lang w:val="fr-FR"/>
        </w:rPr>
        <w:t xml:space="preserve">et Open Value Souscription </w:t>
      </w:r>
      <w:r w:rsidRPr="00AB3045">
        <w:rPr>
          <w:rFonts w:eastAsia="Calibri" w:cs="Tahoma"/>
          <w:szCs w:val="18"/>
          <w:lang w:val="fr-FR"/>
        </w:rPr>
        <w:t>dont la couverture expire avant le 1</w:t>
      </w:r>
      <w:r w:rsidRPr="00715244">
        <w:rPr>
          <w:rFonts w:eastAsia="Calibri" w:cs="Tahoma"/>
          <w:szCs w:val="18"/>
          <w:vertAlign w:val="superscript"/>
          <w:lang w:val="fr-FR"/>
        </w:rPr>
        <w:t>er</w:t>
      </w:r>
      <w:r w:rsidRPr="00AB3045">
        <w:rPr>
          <w:rFonts w:eastAsia="Calibri" w:cs="Tahoma"/>
          <w:szCs w:val="18"/>
          <w:lang w:val="fr-FR"/>
        </w:rPr>
        <w:t xml:space="preserve">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w:t>
      </w:r>
      <w:r w:rsidR="003119B0">
        <w:rPr>
          <w:rFonts w:eastAsia="Calibri" w:cs="Tahoma"/>
          <w:szCs w:val="18"/>
          <w:lang w:val="fr-FR"/>
        </w:rPr>
        <w:t>-</w:t>
      </w:r>
      <w:r w:rsidRPr="00AB3045">
        <w:rPr>
          <w:rFonts w:eastAsia="Calibri" w:cs="Tahoma"/>
          <w:szCs w:val="18"/>
          <w:lang w:val="fr-FR"/>
        </w:rPr>
        <w:t>dessous :</w:t>
      </w:r>
    </w:p>
    <w:p w:rsidR="00B41DB5" w:rsidRPr="00AB3045" w:rsidRDefault="00B41DB5" w:rsidP="00B41DB5">
      <w:pPr>
        <w:tabs>
          <w:tab w:val="left" w:pos="720"/>
        </w:tabs>
        <w:ind w:left="720"/>
        <w:contextualSpacing/>
        <w:rPr>
          <w:rFonts w:cs="Tahoma"/>
          <w:lang w:val="fr-FR"/>
        </w:rPr>
      </w:pPr>
    </w:p>
    <w:p w:rsidR="00B41DB5" w:rsidRPr="00AB3045" w:rsidRDefault="00B41DB5" w:rsidP="00B41DB5">
      <w:pPr>
        <w:numPr>
          <w:ilvl w:val="0"/>
          <w:numId w:val="65"/>
        </w:numPr>
        <w:tabs>
          <w:tab w:val="left" w:pos="1440"/>
        </w:tabs>
        <w:spacing w:after="60"/>
        <w:rPr>
          <w:rFonts w:cs="Tahoma"/>
          <w:lang w:val="fr-FR"/>
        </w:rPr>
      </w:pPr>
      <w:r w:rsidRPr="00AB3045">
        <w:rPr>
          <w:rFonts w:eastAsia="Calibri" w:cs="Tahoma"/>
          <w:b/>
          <w:szCs w:val="18"/>
          <w:lang w:val="fr-FR"/>
        </w:rPr>
        <w:t>SQL Server 2008 R2 Datacenter :</w:t>
      </w:r>
      <w:r w:rsidRPr="00AB3045">
        <w:rPr>
          <w:rFonts w:eastAsia="Calibri" w:cs="Tahoma"/>
          <w:szCs w:val="18"/>
          <w:lang w:val="fr-FR"/>
        </w:rPr>
        <w:t xml:space="preserve"> l’utilisation de cette version du logiciel est soumise aux droits d’utilisation de logiciels sous licence par processeur SQL Server 2008 R2 Datacenter. </w:t>
      </w:r>
    </w:p>
    <w:p w:rsidR="00B41DB5" w:rsidRPr="00AB3045" w:rsidRDefault="00B41DB5" w:rsidP="00B41DB5">
      <w:pPr>
        <w:numPr>
          <w:ilvl w:val="0"/>
          <w:numId w:val="65"/>
        </w:numPr>
        <w:tabs>
          <w:tab w:val="left" w:pos="1440"/>
          <w:tab w:val="left" w:pos="2970"/>
        </w:tabs>
        <w:spacing w:after="60"/>
        <w:rPr>
          <w:rFonts w:cs="Tahoma"/>
          <w:lang w:val="fr-FR"/>
        </w:rPr>
      </w:pPr>
      <w:r w:rsidRPr="00AB3045">
        <w:rPr>
          <w:rFonts w:eastAsia="Calibri" w:cs="Tahoma"/>
          <w:b/>
          <w:szCs w:val="18"/>
          <w:lang w:val="fr-FR"/>
        </w:rPr>
        <w:t xml:space="preserve">SQL Server 2012 Enterprise Core : </w:t>
      </w:r>
      <w:r w:rsidRPr="00AB3045">
        <w:rPr>
          <w:rFonts w:eastAsia="Calibri" w:cs="Tahoma"/>
          <w:szCs w:val="18"/>
          <w:lang w:val="fr-FR"/>
        </w:rPr>
        <w:t xml:space="preserve">l’utilisation de cette version du logiciel est soumise aux droits d’utilisation de logiciels sous licence par processeur SQL Server 2008 R2 Enterprise ; toutefois : </w:t>
      </w:r>
    </w:p>
    <w:p w:rsidR="00B41DB5" w:rsidRPr="00AB3045" w:rsidRDefault="00B41DB5" w:rsidP="00B41DB5">
      <w:pPr>
        <w:numPr>
          <w:ilvl w:val="1"/>
          <w:numId w:val="65"/>
        </w:numPr>
        <w:tabs>
          <w:tab w:val="left" w:pos="1800"/>
        </w:tabs>
        <w:spacing w:after="60"/>
        <w:ind w:left="1800"/>
        <w:rPr>
          <w:rFonts w:cs="Tahoma"/>
          <w:lang w:val="fr-FR"/>
        </w:rPr>
      </w:pPr>
      <w:r w:rsidRPr="00AB3045">
        <w:rPr>
          <w:rFonts w:eastAsia="Calibri" w:cs="Tahoma"/>
          <w:szCs w:val="18"/>
          <w:lang w:val="fr-FR"/>
        </w:rPr>
        <w:t xml:space="preserve">les clients ne disposent alors plus des droits d’utilisation de Virtualisation Illimitée, de Mobilité de Licence dans les Batteries de Serveurs ou de Mobilité de Licence via la Software Assurance ; et </w:t>
      </w:r>
    </w:p>
    <w:p w:rsidR="00B41DB5" w:rsidRPr="00AB3045" w:rsidRDefault="00B41DB5" w:rsidP="00B41DB5">
      <w:pPr>
        <w:numPr>
          <w:ilvl w:val="1"/>
          <w:numId w:val="65"/>
        </w:numPr>
        <w:tabs>
          <w:tab w:val="left" w:pos="1800"/>
        </w:tabs>
        <w:spacing w:after="60"/>
        <w:ind w:left="1800"/>
        <w:rPr>
          <w:rFonts w:cs="Tahoma"/>
          <w:lang w:val="fr-FR"/>
        </w:rPr>
      </w:pPr>
      <w:r w:rsidRPr="00AB3045">
        <w:rPr>
          <w:rFonts w:eastAsia="Calibri" w:cs="Tahoma"/>
          <w:szCs w:val="18"/>
          <w:lang w:val="fr-FR"/>
        </w:rPr>
        <w:t xml:space="preserve">toute réattribution de licence est soumise aux limitations présentées aux points (i) et (ii) </w:t>
      </w:r>
      <w:r>
        <w:rPr>
          <w:rFonts w:eastAsia="Calibri" w:cs="Tahoma"/>
          <w:szCs w:val="18"/>
          <w:lang w:val="fr-FR"/>
        </w:rPr>
        <w:br/>
      </w:r>
      <w:r w:rsidRPr="00AB3045">
        <w:rPr>
          <w:rFonts w:eastAsia="Calibri" w:cs="Tahoma"/>
          <w:szCs w:val="18"/>
          <w:lang w:val="fr-FR"/>
        </w:rPr>
        <w:t>ci</w:t>
      </w:r>
      <w:r w:rsidR="003119B0">
        <w:rPr>
          <w:rFonts w:eastAsia="Calibri" w:cs="Tahoma"/>
          <w:szCs w:val="18"/>
          <w:lang w:val="fr-FR"/>
        </w:rPr>
        <w:t>-</w:t>
      </w:r>
      <w:r w:rsidRPr="00AB3045">
        <w:rPr>
          <w:rFonts w:eastAsia="Calibri" w:cs="Tahoma"/>
          <w:szCs w:val="18"/>
          <w:lang w:val="fr-FR"/>
        </w:rPr>
        <w:t xml:space="preserve">dessous en ce qui concerne « l’équivalence avec les licences par cœur ». L’équivalence avec les licences par cœur est déterminée comme suit : </w:t>
      </w:r>
    </w:p>
    <w:p w:rsidR="00B41DB5" w:rsidRPr="00AB3045" w:rsidRDefault="00B41DB5" w:rsidP="00B41DB5">
      <w:pPr>
        <w:numPr>
          <w:ilvl w:val="2"/>
          <w:numId w:val="65"/>
        </w:numPr>
        <w:tabs>
          <w:tab w:val="left" w:pos="2160"/>
        </w:tabs>
        <w:spacing w:after="60"/>
        <w:ind w:left="2160" w:hanging="360"/>
        <w:rPr>
          <w:rFonts w:cs="Tahoma"/>
          <w:lang w:val="fr-FR"/>
        </w:rPr>
      </w:pPr>
      <w:r w:rsidRPr="00AB3045">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rsidR="00B41DB5" w:rsidRPr="00AB3045" w:rsidRDefault="00B41DB5" w:rsidP="00B41DB5">
      <w:pPr>
        <w:numPr>
          <w:ilvl w:val="4"/>
          <w:numId w:val="64"/>
        </w:numPr>
        <w:tabs>
          <w:tab w:val="left" w:pos="2520"/>
        </w:tabs>
        <w:spacing w:after="60"/>
        <w:ind w:left="2520"/>
        <w:rPr>
          <w:rFonts w:cs="Tahoma"/>
          <w:lang w:val="fr-FR"/>
        </w:rPr>
      </w:pPr>
      <w:r w:rsidRPr="00AB3045">
        <w:rPr>
          <w:rFonts w:eastAsia="Calibri" w:cs="Tahoma"/>
          <w:szCs w:val="18"/>
          <w:lang w:val="fr-FR"/>
        </w:rPr>
        <w:t xml:space="preserve">huit cœurs par licence par processeur, OU </w:t>
      </w:r>
    </w:p>
    <w:p w:rsidR="00B41DB5" w:rsidRPr="00AB3045" w:rsidRDefault="00B41DB5" w:rsidP="00B41DB5">
      <w:pPr>
        <w:numPr>
          <w:ilvl w:val="4"/>
          <w:numId w:val="64"/>
        </w:numPr>
        <w:tabs>
          <w:tab w:val="left" w:pos="2520"/>
        </w:tabs>
        <w:spacing w:after="60"/>
        <w:ind w:left="2520"/>
        <w:rPr>
          <w:rFonts w:cs="Tahoma"/>
          <w:lang w:val="fr-FR"/>
        </w:rPr>
      </w:pPr>
      <w:r w:rsidRPr="00AB3045">
        <w:rPr>
          <w:rFonts w:eastAsia="Calibri" w:cs="Tahoma"/>
          <w:szCs w:val="18"/>
          <w:lang w:val="fr-FR"/>
        </w:rPr>
        <w:lastRenderedPageBreak/>
        <w:t>un nombre de cœurs par licence par processeur basé sur le nombre réel de cœurs par processeur physique multiplié par le coefficient de cœur adéquat. (Si le nombre réel de cœurs par processeur physique est supérieur à huit, les clients doivent conserver un enregistrement de la configuration du logiciel SQL Server exécuté sur le</w:t>
      </w:r>
      <w:r>
        <w:rPr>
          <w:rFonts w:eastAsia="Calibri" w:cs="Tahoma"/>
          <w:szCs w:val="18"/>
          <w:lang w:val="fr-FR"/>
        </w:rPr>
        <w:t> </w:t>
      </w:r>
      <w:r w:rsidRPr="00AB3045">
        <w:rPr>
          <w:rFonts w:eastAsia="Calibri" w:cs="Tahoma"/>
          <w:szCs w:val="18"/>
          <w:lang w:val="fr-FR"/>
        </w:rPr>
        <w:t>serveur (les instances sous licence exécutées dans des environnements de système d’exploitation sur le serveur sous licence), ainsi que du matériel physique qui prend en charge ce logiciel, immédiatement avant l’expiration de la Software Assurance, en</w:t>
      </w:r>
      <w:r>
        <w:rPr>
          <w:rFonts w:eastAsia="Calibri" w:cs="Tahoma"/>
          <w:szCs w:val="18"/>
          <w:lang w:val="fr-FR"/>
        </w:rPr>
        <w:t> </w:t>
      </w:r>
      <w:r w:rsidRPr="00AB3045">
        <w:rPr>
          <w:rFonts w:eastAsia="Calibri" w:cs="Tahoma"/>
          <w:szCs w:val="18"/>
          <w:lang w:val="fr-FR"/>
        </w:rPr>
        <w:t xml:space="preserve">utilisant l’outil Microsoft MAP ou un logiciel équivalent.) </w:t>
      </w:r>
    </w:p>
    <w:p w:rsidR="00B41DB5" w:rsidRPr="00AB3045" w:rsidRDefault="00B41DB5" w:rsidP="00B41DB5">
      <w:pPr>
        <w:numPr>
          <w:ilvl w:val="2"/>
          <w:numId w:val="65"/>
        </w:numPr>
        <w:tabs>
          <w:tab w:val="left" w:pos="2160"/>
        </w:tabs>
        <w:spacing w:after="60"/>
        <w:ind w:left="2160" w:hanging="360"/>
        <w:rPr>
          <w:rFonts w:cs="Tahoma"/>
          <w:lang w:val="fr-FR"/>
        </w:rPr>
      </w:pPr>
      <w:r w:rsidRPr="00AB3045">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huit cœurs pour une licence par processeur.</w:t>
      </w:r>
    </w:p>
    <w:p w:rsidR="00B41DB5" w:rsidRPr="00AB3045" w:rsidRDefault="00B41DB5" w:rsidP="00B41DB5">
      <w:pPr>
        <w:numPr>
          <w:ilvl w:val="1"/>
          <w:numId w:val="65"/>
        </w:numPr>
        <w:tabs>
          <w:tab w:val="left" w:pos="1800"/>
          <w:tab w:val="left" w:pos="2970"/>
        </w:tabs>
        <w:spacing w:after="60"/>
        <w:ind w:left="1800"/>
        <w:rPr>
          <w:rFonts w:cs="Tahoma"/>
          <w:lang w:val="fr-FR"/>
        </w:rPr>
      </w:pPr>
      <w:r w:rsidRPr="00AB3045">
        <w:rPr>
          <w:rFonts w:eastAsia="Calibri" w:cs="Tahoma"/>
          <w:szCs w:val="18"/>
          <w:lang w:val="fr-FR"/>
        </w:rPr>
        <w:t xml:space="preserve">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 </w:t>
      </w:r>
    </w:p>
    <w:p w:rsidR="00B41DB5" w:rsidRPr="00AB3045" w:rsidRDefault="00B41DB5" w:rsidP="00B41DB5">
      <w:pPr>
        <w:numPr>
          <w:ilvl w:val="1"/>
          <w:numId w:val="65"/>
        </w:numPr>
        <w:tabs>
          <w:tab w:val="left" w:pos="1800"/>
        </w:tabs>
        <w:spacing w:after="60"/>
        <w:ind w:left="1800"/>
        <w:rPr>
          <w:rFonts w:cs="Tahoma"/>
          <w:lang w:val="fr-FR"/>
        </w:rPr>
      </w:pPr>
      <w:r w:rsidRPr="00AB3045">
        <w:rPr>
          <w:rFonts w:eastAsia="Calibri" w:cs="Tahoma"/>
          <w:szCs w:val="18"/>
          <w:lang w:val="fr-FR"/>
        </w:rPr>
        <w:t>L’équivalence avec les licences par cœur estimée du client n’implique en aucun cas qu’il peut attribuer une même licence par processeur aux cœurs situés sur deux processeurs ou plus.</w:t>
      </w:r>
    </w:p>
    <w:p w:rsidR="00B41DB5" w:rsidRPr="00AB3045" w:rsidRDefault="00B41DB5" w:rsidP="00B41DB5">
      <w:pPr>
        <w:tabs>
          <w:tab w:val="left" w:pos="720"/>
        </w:tabs>
        <w:ind w:left="720"/>
        <w:contextualSpacing/>
        <w:rPr>
          <w:rFonts w:cs="Tahoma"/>
          <w:lang w:val="fr-FR"/>
        </w:rPr>
      </w:pPr>
    </w:p>
    <w:p w:rsidR="00B41DB5" w:rsidRPr="00AB3045" w:rsidRDefault="00B41DB5" w:rsidP="00B41DB5">
      <w:pPr>
        <w:tabs>
          <w:tab w:val="left" w:pos="720"/>
        </w:tabs>
        <w:spacing w:after="60"/>
        <w:ind w:left="720"/>
        <w:rPr>
          <w:rFonts w:cs="Tahoma"/>
          <w:lang w:val="fr-FR"/>
        </w:rPr>
      </w:pPr>
      <w:r w:rsidRPr="00AB3045">
        <w:rPr>
          <w:rFonts w:eastAsia="Calibri" w:cs="Tahoma"/>
          <w:b/>
          <w:szCs w:val="18"/>
          <w:lang w:val="fr-FR"/>
        </w:rPr>
        <w:t>Clients dont la Software Assurance expire le 1</w:t>
      </w:r>
      <w:r w:rsidRPr="007378BB">
        <w:rPr>
          <w:rFonts w:eastAsia="Calibri" w:cs="Tahoma"/>
          <w:b/>
          <w:szCs w:val="18"/>
          <w:vertAlign w:val="superscript"/>
          <w:lang w:val="fr-FR"/>
        </w:rPr>
        <w:t>er</w:t>
      </w:r>
      <w:r w:rsidRPr="00AB3045">
        <w:rPr>
          <w:rFonts w:eastAsia="Calibri" w:cs="Tahoma"/>
          <w:b/>
          <w:szCs w:val="18"/>
          <w:lang w:val="fr-FR"/>
        </w:rPr>
        <w:t> avril 2015 ou à une date ultérieure et ne souhaitant pas la renouveler</w:t>
      </w:r>
    </w:p>
    <w:p w:rsidR="00B41DB5" w:rsidRPr="00AB3045" w:rsidRDefault="00B41DB5" w:rsidP="00B41DB5">
      <w:pPr>
        <w:tabs>
          <w:tab w:val="left" w:pos="720"/>
        </w:tabs>
        <w:ind w:left="720"/>
        <w:contextualSpacing/>
        <w:rPr>
          <w:rFonts w:cs="Tahoma"/>
          <w:lang w:val="fr-FR"/>
        </w:rPr>
      </w:pPr>
      <w:r w:rsidRPr="00AB3045">
        <w:rPr>
          <w:rFonts w:eastAsia="Calibri" w:cs="Tahoma"/>
          <w:color w:val="000000"/>
          <w:szCs w:val="18"/>
          <w:lang w:val="fr-FR"/>
        </w:rPr>
        <w:t xml:space="preserve">Les clients ayant conclu des contrats Souscription Entreprise </w:t>
      </w:r>
      <w:r w:rsidRPr="00AB3045">
        <w:rPr>
          <w:rFonts w:cs="Tahoma"/>
          <w:bCs/>
          <w:color w:val="000000"/>
          <w:szCs w:val="18"/>
          <w:lang w:val="fr-FR"/>
        </w:rPr>
        <w:t xml:space="preserve">et Open Value Souscription </w:t>
      </w:r>
      <w:r w:rsidRPr="00AB3045">
        <w:rPr>
          <w:rFonts w:eastAsia="Calibri" w:cs="Tahoma"/>
          <w:color w:val="000000"/>
          <w:szCs w:val="18"/>
          <w:lang w:val="fr-FR"/>
        </w:rPr>
        <w:t>dont la couverture expire au 1</w:t>
      </w:r>
      <w:r w:rsidRPr="007378BB">
        <w:rPr>
          <w:rFonts w:eastAsia="Calibri" w:cs="Tahoma"/>
          <w:color w:val="000000"/>
          <w:szCs w:val="18"/>
          <w:vertAlign w:val="superscript"/>
          <w:lang w:val="fr-FR"/>
        </w:rPr>
        <w:t>er</w:t>
      </w:r>
      <w:r w:rsidRPr="00AB3045">
        <w:rPr>
          <w:rFonts w:eastAsia="Calibri" w:cs="Tahoma"/>
          <w:color w:val="000000"/>
          <w:szCs w:val="18"/>
          <w:lang w:val="fr-FR"/>
        </w:rPr>
        <w:t> avril 2015, ou à une date ultérieure, et choisissant d’acheter des licences par processeur au titre de l’option d’achat, ainsi que tous les clients faisant l’acquisition de licences pour la durée des droits de</w:t>
      </w:r>
      <w:r>
        <w:rPr>
          <w:rFonts w:eastAsia="Calibri" w:cs="Tahoma"/>
          <w:color w:val="000000"/>
          <w:szCs w:val="18"/>
          <w:lang w:val="fr-FR"/>
        </w:rPr>
        <w:t> </w:t>
      </w:r>
      <w:r w:rsidRPr="00AB3045">
        <w:rPr>
          <w:rFonts w:eastAsia="Calibri" w:cs="Tahoma"/>
          <w:color w:val="000000"/>
          <w:szCs w:val="18"/>
          <w:lang w:val="fr-FR"/>
        </w:rPr>
        <w:t xml:space="preserve">propriété intellectuelle en vertu de leur contrat, disposeront des deux options suivantes : </w:t>
      </w:r>
    </w:p>
    <w:p w:rsidR="00B41DB5" w:rsidRPr="00AB3045" w:rsidRDefault="00B41DB5" w:rsidP="00B41DB5">
      <w:pPr>
        <w:tabs>
          <w:tab w:val="left" w:pos="720"/>
        </w:tabs>
        <w:ind w:left="720"/>
        <w:contextualSpacing/>
        <w:rPr>
          <w:rFonts w:cs="Tahoma"/>
          <w:lang w:val="fr-FR"/>
        </w:rPr>
      </w:pPr>
    </w:p>
    <w:p w:rsidR="00B41DB5" w:rsidRPr="00AB3045" w:rsidRDefault="00B41DB5" w:rsidP="00B41DB5">
      <w:pPr>
        <w:numPr>
          <w:ilvl w:val="2"/>
          <w:numId w:val="64"/>
        </w:numPr>
        <w:tabs>
          <w:tab w:val="left" w:pos="1440"/>
        </w:tabs>
        <w:spacing w:after="60"/>
        <w:ind w:left="1440"/>
        <w:rPr>
          <w:rFonts w:cs="Tahoma"/>
          <w:lang w:val="fr-FR"/>
        </w:rPr>
      </w:pPr>
      <w:r w:rsidRPr="00AB3045">
        <w:rPr>
          <w:rFonts w:eastAsia="Calibri" w:cs="Tahoma"/>
          <w:szCs w:val="18"/>
          <w:lang w:val="fr-FR"/>
        </w:rPr>
        <w:t>continuer à utiliser SQL Server 2012 conformément aux dispositions de la section « Clients dont la Software Assurance expire avant le 1</w:t>
      </w:r>
      <w:r w:rsidRPr="00AB3045">
        <w:rPr>
          <w:rFonts w:eastAsia="Calibri" w:cs="Tahoma"/>
          <w:szCs w:val="18"/>
          <w:vertAlign w:val="superscript"/>
          <w:lang w:val="fr-FR"/>
        </w:rPr>
        <w:t>er</w:t>
      </w:r>
      <w:r w:rsidRPr="00AB3045">
        <w:rPr>
          <w:rFonts w:eastAsia="Calibri" w:cs="Tahoma"/>
          <w:szCs w:val="18"/>
          <w:lang w:val="fr-FR"/>
        </w:rPr>
        <w:t xml:space="preserve"> avril 2015 et ne souhaitant pas la renouveler » ci</w:t>
      </w:r>
      <w:r w:rsidR="003119B0">
        <w:rPr>
          <w:rFonts w:eastAsia="Calibri" w:cs="Tahoma"/>
          <w:szCs w:val="18"/>
          <w:lang w:val="fr-FR"/>
        </w:rPr>
        <w:t>-</w:t>
      </w:r>
      <w:r w:rsidRPr="00AB3045">
        <w:rPr>
          <w:rFonts w:eastAsia="Calibri" w:cs="Tahoma"/>
          <w:szCs w:val="18"/>
          <w:lang w:val="fr-FR"/>
        </w:rPr>
        <w:t>dessus s’ils disposent de licences acquises avant le 1</w:t>
      </w:r>
      <w:r w:rsidRPr="007378BB">
        <w:rPr>
          <w:rFonts w:eastAsia="Calibri" w:cs="Tahoma"/>
          <w:szCs w:val="18"/>
          <w:vertAlign w:val="superscript"/>
          <w:lang w:val="fr-FR"/>
        </w:rPr>
        <w:t>er</w:t>
      </w:r>
      <w:r w:rsidRPr="00AB3045">
        <w:rPr>
          <w:rFonts w:eastAsia="Calibri" w:cs="Tahoma"/>
          <w:szCs w:val="18"/>
          <w:lang w:val="fr-FR"/>
        </w:rPr>
        <w:t xml:space="preserve"> avril 2015, considérées comme éligibles en vertu du premier paragraphe de la présente note ; ou </w:t>
      </w:r>
    </w:p>
    <w:p w:rsidR="00B41DB5" w:rsidRPr="00AB3045" w:rsidRDefault="00B41DB5" w:rsidP="00B41DB5">
      <w:pPr>
        <w:numPr>
          <w:ilvl w:val="2"/>
          <w:numId w:val="64"/>
        </w:numPr>
        <w:tabs>
          <w:tab w:val="left" w:pos="1440"/>
        </w:tabs>
        <w:spacing w:after="60"/>
        <w:ind w:left="1440"/>
        <w:rPr>
          <w:rFonts w:cs="Tahoma"/>
          <w:lang w:val="fr-FR"/>
        </w:rPr>
      </w:pPr>
      <w:r w:rsidRPr="00AB3045">
        <w:rPr>
          <w:rFonts w:eastAsia="Calibri" w:cs="Tahoma"/>
          <w:szCs w:val="18"/>
          <w:lang w:val="fr-FR"/>
        </w:rPr>
        <w:t>convertir chacune de leurs licences par processeur en huit (8) licences par cœur SQL Server 2012 Enterprise s’ils disposent de licences acquises après le 1</w:t>
      </w:r>
      <w:r w:rsidRPr="00AB3045">
        <w:rPr>
          <w:rFonts w:eastAsia="Calibri" w:cs="Tahoma"/>
          <w:szCs w:val="18"/>
          <w:vertAlign w:val="superscript"/>
          <w:lang w:val="fr-FR"/>
        </w:rPr>
        <w:t>er</w:t>
      </w:r>
      <w:r w:rsidRPr="00AB3045">
        <w:rPr>
          <w:rFonts w:eastAsia="Calibri" w:cs="Tahoma"/>
          <w:szCs w:val="18"/>
          <w:lang w:val="fr-FR"/>
        </w:rPr>
        <w:t xml:space="preserve"> avril 2015. Pour pouvoir continuer d’utiliser SQL Server 2012 sur des processeurs nécessitant plus de huit (8) licences par cœur par processeur, les clients devront acheter les licences par cœur supplémentaires requises.</w:t>
      </w:r>
    </w:p>
    <w:p w:rsidR="00B41DB5" w:rsidRPr="005306C5" w:rsidRDefault="00B41DB5" w:rsidP="00B41DB5">
      <w:pPr>
        <w:tabs>
          <w:tab w:val="left" w:pos="1440"/>
        </w:tabs>
        <w:spacing w:line="156" w:lineRule="auto"/>
        <w:ind w:left="1440"/>
        <w:contextualSpacing/>
        <w:rPr>
          <w:rFonts w:cs="Tahoma"/>
          <w:sz w:val="16"/>
          <w:szCs w:val="16"/>
          <w:lang w:val="fr-FR"/>
        </w:rPr>
      </w:pPr>
    </w:p>
    <w:p w:rsidR="00B41DB5" w:rsidRPr="00AB3045" w:rsidRDefault="00B41DB5" w:rsidP="00B41DB5">
      <w:pPr>
        <w:tabs>
          <w:tab w:val="left" w:pos="720"/>
        </w:tabs>
        <w:spacing w:after="60"/>
        <w:ind w:left="720"/>
        <w:rPr>
          <w:rFonts w:cs="Tahoma"/>
          <w:lang w:val="fr-FR"/>
        </w:rPr>
      </w:pPr>
      <w:r w:rsidRPr="00AB3045">
        <w:rPr>
          <w:rFonts w:eastAsia="Calibri" w:cs="Tahoma"/>
          <w:b/>
          <w:szCs w:val="18"/>
          <w:lang w:val="fr-FR"/>
        </w:rPr>
        <w:t>Clients situés en République Populaire de Chine ayant fait l’acquisition de licences par processeur et de la Software Assurance pour SQL Server 2008 R2 dans ce pays</w:t>
      </w:r>
    </w:p>
    <w:p w:rsidR="00B41DB5" w:rsidRPr="00AB3045" w:rsidRDefault="00B41DB5" w:rsidP="00B41DB5">
      <w:pPr>
        <w:tabs>
          <w:tab w:val="left" w:pos="720"/>
        </w:tabs>
        <w:ind w:left="720"/>
        <w:contextualSpacing/>
        <w:rPr>
          <w:rFonts w:cs="Tahoma"/>
          <w:lang w:val="fr-FR"/>
        </w:rPr>
      </w:pPr>
      <w:r w:rsidRPr="00AB3045">
        <w:rPr>
          <w:rFonts w:cs="Tahoma"/>
          <w:lang w:val="fr-FR"/>
        </w:rPr>
        <w:t>Les dates du 1</w:t>
      </w:r>
      <w:r w:rsidRPr="00AB3045">
        <w:rPr>
          <w:rFonts w:cs="Tahoma"/>
          <w:vertAlign w:val="superscript"/>
          <w:lang w:val="fr-FR"/>
        </w:rPr>
        <w:t>er</w:t>
      </w:r>
      <w:r w:rsidRPr="00AB3045">
        <w:rPr>
          <w:rFonts w:cs="Tahoma"/>
          <w:lang w:val="fr-FR"/>
        </w:rPr>
        <w:t xml:space="preserve"> avril 2012 et du 1</w:t>
      </w:r>
      <w:r w:rsidRPr="00AB3045">
        <w:rPr>
          <w:rFonts w:cs="Tahoma"/>
          <w:vertAlign w:val="superscript"/>
          <w:lang w:val="fr-FR"/>
        </w:rPr>
        <w:t>er</w:t>
      </w:r>
      <w:r w:rsidRPr="00AB3045">
        <w:rPr>
          <w:rFonts w:cs="Tahoma"/>
          <w:lang w:val="fr-FR"/>
        </w:rPr>
        <w:t xml:space="preserve"> avril 2015 indiquées dans la présente liste des produits ne s’appliquent pas. Pour ces clients, les dates applicables respectives sont celles du 1</w:t>
      </w:r>
      <w:r w:rsidRPr="00AB3045">
        <w:rPr>
          <w:rFonts w:cs="Tahoma"/>
          <w:vertAlign w:val="superscript"/>
          <w:lang w:val="fr-FR"/>
        </w:rPr>
        <w:t>er</w:t>
      </w:r>
      <w:r w:rsidRPr="00AB3045">
        <w:rPr>
          <w:rFonts w:cs="Tahoma"/>
          <w:lang w:val="fr-FR"/>
        </w:rPr>
        <w:t xml:space="preserve"> juillet 2012 et du 1</w:t>
      </w:r>
      <w:r w:rsidRPr="00AB3045">
        <w:rPr>
          <w:rFonts w:cs="Tahoma"/>
          <w:vertAlign w:val="superscript"/>
          <w:lang w:val="fr-FR"/>
        </w:rPr>
        <w:t>er</w:t>
      </w:r>
      <w:r w:rsidRPr="00AB3045">
        <w:rPr>
          <w:rFonts w:cs="Tahoma"/>
          <w:lang w:val="fr-FR"/>
        </w:rPr>
        <w:t xml:space="preserve"> juillet 2015.</w:t>
      </w:r>
    </w:p>
    <w:p w:rsidR="00B41DB5" w:rsidRPr="005306C5" w:rsidRDefault="00B41DB5" w:rsidP="00B41DB5">
      <w:pPr>
        <w:spacing w:line="156" w:lineRule="auto"/>
        <w:rPr>
          <w:rFonts w:cs="Tahoma"/>
          <w:sz w:val="16"/>
          <w:szCs w:val="16"/>
          <w:lang w:val="fr-FR"/>
        </w:rPr>
      </w:pPr>
    </w:p>
    <w:p w:rsidR="00B41DB5" w:rsidRPr="00AB3045" w:rsidRDefault="00B41DB5" w:rsidP="00B41DB5">
      <w:pPr>
        <w:pStyle w:val="Heading3"/>
        <w:rPr>
          <w:rFonts w:ascii="Tahoma" w:hAnsi="Tahoma" w:cs="Tahoma"/>
          <w:lang w:val="fr-FR"/>
        </w:rPr>
      </w:pPr>
      <w:bookmarkStart w:id="1406" w:name="_76_74_SQL"/>
      <w:bookmarkStart w:id="1407" w:name="_74_SQL_Server®"/>
      <w:bookmarkStart w:id="1408" w:name="_Toc336338341"/>
      <w:bookmarkStart w:id="1409" w:name="_Toc351567765"/>
      <w:bookmarkStart w:id="1410" w:name="Srv_83SQL2008R2Smallbiz"/>
      <w:bookmarkEnd w:id="1406"/>
      <w:bookmarkEnd w:id="1407"/>
      <w:r w:rsidRPr="00AB3045">
        <w:rPr>
          <w:rFonts w:ascii="Tahoma" w:hAnsi="Tahoma" w:cs="Tahoma"/>
          <w:caps/>
          <w:color w:val="FE6700"/>
          <w:sz w:val="22"/>
          <w:vertAlign w:val="superscript"/>
          <w:lang w:val="fr-FR"/>
        </w:rPr>
        <w:t>74</w:t>
      </w:r>
      <w:r w:rsidRPr="005306C5">
        <w:rPr>
          <w:rFonts w:ascii="Tahoma" w:hAnsi="Tahoma" w:cs="Tahoma"/>
          <w:caps/>
          <w:color w:val="FE6700"/>
          <w:sz w:val="22"/>
          <w:lang w:val="fr-FR"/>
        </w:rPr>
        <w:t xml:space="preserve"> </w:t>
      </w:r>
      <w:r w:rsidRPr="00AB3045">
        <w:rPr>
          <w:rFonts w:ascii="Tahoma" w:hAnsi="Tahoma" w:cs="Tahoma"/>
          <w:color w:val="FE6700"/>
          <w:sz w:val="22"/>
          <w:lang w:val="fr-FR"/>
        </w:rPr>
        <w:t>SQL Server</w:t>
      </w:r>
      <w:r w:rsidRPr="00AB3045">
        <w:rPr>
          <w:rFonts w:ascii="Tahoma" w:hAnsi="Tahoma" w:cs="Tahoma"/>
          <w:color w:val="FE6700"/>
          <w:sz w:val="22"/>
          <w:vertAlign w:val="superscript"/>
          <w:lang w:val="fr-FR"/>
        </w:rPr>
        <w:t>®</w:t>
      </w:r>
      <w:r w:rsidRPr="00AB3045">
        <w:rPr>
          <w:rFonts w:ascii="Tahoma" w:hAnsi="Tahoma" w:cs="Tahoma"/>
          <w:color w:val="FE6700"/>
          <w:sz w:val="22"/>
          <w:lang w:val="fr-FR"/>
        </w:rPr>
        <w:t xml:space="preserve"> 2008 R2 Small Business</w:t>
      </w:r>
      <w:bookmarkEnd w:id="1408"/>
      <w:bookmarkEnd w:id="1409"/>
    </w:p>
    <w:bookmarkEnd w:id="1410"/>
    <w:p w:rsidR="00B41DB5" w:rsidRPr="005306C5" w:rsidRDefault="00B41DB5" w:rsidP="00B41DB5">
      <w:pPr>
        <w:spacing w:line="156" w:lineRule="auto"/>
        <w:rPr>
          <w:rFonts w:cs="Tahoma"/>
          <w:sz w:val="16"/>
          <w:szCs w:val="16"/>
          <w:lang w:val="fr-FR"/>
        </w:rPr>
      </w:pPr>
    </w:p>
    <w:p w:rsidR="00B41DB5" w:rsidRPr="00AB3045" w:rsidRDefault="00B41DB5" w:rsidP="00B41DB5">
      <w:pPr>
        <w:spacing w:after="60" w:line="276" w:lineRule="auto"/>
        <w:ind w:left="720"/>
        <w:rPr>
          <w:rFonts w:cs="Tahoma"/>
          <w:lang w:val="fr-FR"/>
        </w:rPr>
      </w:pPr>
      <w:r w:rsidRPr="00AB3045">
        <w:rPr>
          <w:rFonts w:eastAsia="Calibri" w:cs="Tahoma"/>
          <w:b/>
          <w:szCs w:val="18"/>
          <w:lang w:val="fr-FR"/>
        </w:rPr>
        <w:t>Concessions de licences associées à la fin de vie de l’édition SQL Server Small Business</w:t>
      </w:r>
    </w:p>
    <w:p w:rsidR="00B41DB5" w:rsidRPr="00AB3045" w:rsidRDefault="00B41DB5" w:rsidP="00B41DB5">
      <w:pPr>
        <w:spacing w:after="200"/>
        <w:ind w:left="720"/>
        <w:rPr>
          <w:rFonts w:cs="Tahoma"/>
          <w:lang w:val="fr-FR"/>
        </w:rPr>
      </w:pPr>
      <w:proofErr w:type="gramStart"/>
      <w:r w:rsidRPr="00E47957">
        <w:rPr>
          <w:rFonts w:eastAsia="Calibri" w:cs="Tahoma"/>
          <w:szCs w:val="18"/>
        </w:rPr>
        <w:t>SQL Server 2008 R2 for Small Business constituera la dernière version de l’édition SQL Server for Small Business.</w:t>
      </w:r>
      <w:proofErr w:type="gramEnd"/>
      <w:r w:rsidRPr="00E47957">
        <w:rPr>
          <w:rFonts w:eastAsia="Calibri" w:cs="Tahoma"/>
          <w:szCs w:val="18"/>
        </w:rPr>
        <w:t xml:space="preserve"> </w:t>
      </w:r>
      <w:r w:rsidRPr="00AB3045">
        <w:rPr>
          <w:rFonts w:eastAsia="Calibri" w:cs="Tahoma"/>
          <w:szCs w:val="18"/>
          <w:lang w:val="fr-FR"/>
        </w:rPr>
        <w:t>À titre exceptionnel, les clients ayant conclu des contrats de licences en volume avec Software Assurance active au 1</w:t>
      </w:r>
      <w:r w:rsidRPr="007378BB">
        <w:rPr>
          <w:rFonts w:eastAsia="Calibri" w:cs="Tahoma"/>
          <w:szCs w:val="18"/>
          <w:vertAlign w:val="superscript"/>
          <w:lang w:val="fr-FR"/>
        </w:rPr>
        <w:t>er</w:t>
      </w:r>
      <w:r w:rsidRPr="00AB3045">
        <w:rPr>
          <w:rFonts w:eastAsia="Calibri" w:cs="Tahoma"/>
          <w:szCs w:val="18"/>
          <w:lang w:val="fr-FR"/>
        </w:rPr>
        <w:t> avril 2012 pour les licences SQL Server 2008 R2 for Small Business peuvent migrer vers SQL Server 2012 Standard Server (ou toute version ultérieure de ce produit commercialisée pendant la durée de la Software Assurance) au lieu de l’édition SQL Server Workgroup, et peuvent également acquérir la Software Assurance pour SQL Server Standard à l’expiration de leur Software Assurance actuelle. En</w:t>
      </w:r>
      <w:r>
        <w:rPr>
          <w:rFonts w:eastAsia="Calibri" w:cs="Tahoma"/>
          <w:szCs w:val="18"/>
          <w:lang w:val="fr-FR"/>
        </w:rPr>
        <w:t> </w:t>
      </w:r>
      <w:r w:rsidRPr="00AB3045">
        <w:rPr>
          <w:rFonts w:eastAsia="Calibri" w:cs="Tahoma"/>
          <w:szCs w:val="18"/>
          <w:lang w:val="fr-FR"/>
        </w:rPr>
        <w:t>outre, les clients ayant conclu des contrats de licences en volume avec Software Assurance active au</w:t>
      </w:r>
      <w:r>
        <w:rPr>
          <w:rFonts w:eastAsia="Calibri" w:cs="Tahoma"/>
          <w:szCs w:val="18"/>
          <w:lang w:val="fr-FR"/>
        </w:rPr>
        <w:t> </w:t>
      </w:r>
      <w:r w:rsidRPr="00AB3045">
        <w:rPr>
          <w:rFonts w:eastAsia="Calibri" w:cs="Tahoma"/>
          <w:szCs w:val="18"/>
          <w:lang w:val="fr-FR"/>
        </w:rPr>
        <w:t>1</w:t>
      </w:r>
      <w:r w:rsidRPr="007378BB">
        <w:rPr>
          <w:rFonts w:eastAsia="Calibri" w:cs="Tahoma"/>
          <w:szCs w:val="18"/>
          <w:vertAlign w:val="superscript"/>
          <w:lang w:val="fr-FR"/>
        </w:rPr>
        <w:t>er</w:t>
      </w:r>
      <w:r w:rsidRPr="00AB3045">
        <w:rPr>
          <w:rFonts w:eastAsia="Calibri" w:cs="Tahoma"/>
          <w:szCs w:val="18"/>
          <w:lang w:val="fr-FR"/>
        </w:rPr>
        <w:t> avril 2012 pour les CAL SQL Server 2008 R2 for Small Business peuvent migrer vers les CAL SQL</w:t>
      </w:r>
      <w:r>
        <w:rPr>
          <w:rFonts w:eastAsia="Calibri" w:cs="Tahoma"/>
          <w:szCs w:val="18"/>
          <w:lang w:val="fr-FR"/>
        </w:rPr>
        <w:t> </w:t>
      </w:r>
      <w:r w:rsidRPr="00AB3045">
        <w:rPr>
          <w:rFonts w:eastAsia="Calibri" w:cs="Tahoma"/>
          <w:szCs w:val="18"/>
          <w:lang w:val="fr-FR"/>
        </w:rPr>
        <w:t>Server 2012 Standard Server (ou toute version ultérieure de cette CAL commercialisée pendant la durée de</w:t>
      </w:r>
      <w:r>
        <w:rPr>
          <w:rFonts w:eastAsia="Calibri" w:cs="Tahoma"/>
          <w:szCs w:val="18"/>
          <w:lang w:val="fr-FR"/>
        </w:rPr>
        <w:t> </w:t>
      </w:r>
      <w:r w:rsidRPr="00AB3045">
        <w:rPr>
          <w:rFonts w:eastAsia="Calibri" w:cs="Tahoma"/>
          <w:szCs w:val="18"/>
          <w:lang w:val="fr-FR"/>
        </w:rPr>
        <w:t>la Software Assurance) au lieu des CAL SQL Server Small Business, et peuvent également acquérir la Software Assurance pour les CAL SQL Server à l’expiration de leur Software Assurance actuelle. Les licences SQL Server Small Business des clients ne sont plus valides dès lors qu’ils acquièrent la Software Assurance SQL Server Standard dans le cadre de cette offre.</w:t>
      </w:r>
    </w:p>
    <w:p w:rsidR="00B41DB5" w:rsidRPr="00AB3045" w:rsidRDefault="00B41DB5" w:rsidP="00B41DB5">
      <w:pPr>
        <w:spacing w:after="60" w:line="276" w:lineRule="auto"/>
        <w:ind w:left="720"/>
        <w:rPr>
          <w:rFonts w:cs="Tahoma"/>
          <w:lang w:val="fr-FR"/>
        </w:rPr>
      </w:pPr>
      <w:r w:rsidRPr="00AB3045">
        <w:rPr>
          <w:rFonts w:cs="Tahoma"/>
          <w:b/>
          <w:lang w:val="fr-FR"/>
        </w:rPr>
        <w:lastRenderedPageBreak/>
        <w:t>Clients situés en République Populaire de</w:t>
      </w:r>
      <w:r w:rsidRPr="00AB3045">
        <w:rPr>
          <w:rFonts w:cs="Tahoma"/>
          <w:lang w:val="fr-FR"/>
        </w:rPr>
        <w:t xml:space="preserve"> </w:t>
      </w:r>
      <w:r w:rsidRPr="00AB3045">
        <w:rPr>
          <w:rFonts w:cs="Tahoma"/>
          <w:b/>
          <w:lang w:val="fr-FR"/>
        </w:rPr>
        <w:t>Chine ayant fait l’acquisition de licences et de la Software Assurance pour SQL Server 2008 R2 dans ce pays</w:t>
      </w:r>
    </w:p>
    <w:p w:rsidR="00B41DB5" w:rsidRPr="00AB3045" w:rsidRDefault="00B41DB5" w:rsidP="00B41DB5">
      <w:pPr>
        <w:ind w:left="720"/>
        <w:rPr>
          <w:rFonts w:cs="Tahoma"/>
          <w:lang w:val="fr-FR"/>
        </w:rPr>
      </w:pPr>
      <w:r w:rsidRPr="00AB3045">
        <w:rPr>
          <w:rFonts w:cs="Tahoma"/>
          <w:lang w:val="fr-FR"/>
        </w:rPr>
        <w:t>La date du 1</w:t>
      </w:r>
      <w:r w:rsidRPr="00AB3045">
        <w:rPr>
          <w:rFonts w:cs="Tahoma"/>
          <w:vertAlign w:val="superscript"/>
          <w:lang w:val="fr-FR"/>
        </w:rPr>
        <w:t>er</w:t>
      </w:r>
      <w:r w:rsidRPr="00AB3045">
        <w:rPr>
          <w:rFonts w:cs="Tahoma"/>
          <w:lang w:val="fr-FR"/>
        </w:rPr>
        <w:t xml:space="preserve"> avril 2012 indiquée dans la présente liste des produits ne s’applique pas. Pour ces clients, la</w:t>
      </w:r>
      <w:r>
        <w:rPr>
          <w:rFonts w:cs="Tahoma"/>
          <w:lang w:val="fr-FR"/>
        </w:rPr>
        <w:t> </w:t>
      </w:r>
      <w:r w:rsidRPr="00AB3045">
        <w:rPr>
          <w:rFonts w:cs="Tahoma"/>
          <w:lang w:val="fr-FR"/>
        </w:rPr>
        <w:t>date applicable est celle du 1</w:t>
      </w:r>
      <w:r w:rsidRPr="00AB3045">
        <w:rPr>
          <w:rFonts w:cs="Tahoma"/>
          <w:vertAlign w:val="superscript"/>
          <w:lang w:val="fr-FR"/>
        </w:rPr>
        <w:t>er</w:t>
      </w:r>
      <w:r w:rsidRPr="00AB3045">
        <w:rPr>
          <w:rFonts w:cs="Tahoma"/>
          <w:lang w:val="fr-FR"/>
        </w:rPr>
        <w:t xml:space="preserve"> juillet 2012.</w:t>
      </w:r>
    </w:p>
    <w:p w:rsidR="00B41DB5" w:rsidRPr="005306C5" w:rsidRDefault="00B41DB5" w:rsidP="00B41DB5">
      <w:pPr>
        <w:spacing w:line="156" w:lineRule="auto"/>
        <w:rPr>
          <w:rFonts w:cs="Tahoma"/>
          <w:sz w:val="16"/>
          <w:szCs w:val="16"/>
          <w:lang w:val="fr-FR"/>
        </w:rPr>
      </w:pPr>
      <w:bookmarkStart w:id="1411" w:name="_Toc336338342"/>
      <w:bookmarkStart w:id="1412" w:name="Srv_84SQL2008R2Webproc"/>
    </w:p>
    <w:p w:rsidR="00B41DB5" w:rsidRPr="00AB3045" w:rsidRDefault="00B41DB5" w:rsidP="00B41DB5">
      <w:pPr>
        <w:pStyle w:val="Heading3"/>
        <w:rPr>
          <w:rFonts w:ascii="Tahoma" w:hAnsi="Tahoma" w:cs="Tahoma"/>
          <w:lang w:val="fr-FR"/>
        </w:rPr>
      </w:pPr>
      <w:bookmarkStart w:id="1413" w:name="_77_75_SQL"/>
      <w:bookmarkStart w:id="1414" w:name="_75_SQL_Server®"/>
      <w:bookmarkStart w:id="1415" w:name="_Toc351567766"/>
      <w:bookmarkEnd w:id="1413"/>
      <w:bookmarkEnd w:id="1414"/>
      <w:r w:rsidRPr="00AB3045">
        <w:rPr>
          <w:rFonts w:ascii="Tahoma" w:hAnsi="Tahoma" w:cs="Tahoma"/>
          <w:caps/>
          <w:color w:val="F66400"/>
          <w:sz w:val="22"/>
          <w:vertAlign w:val="superscript"/>
          <w:lang w:val="fr-FR"/>
        </w:rPr>
        <w:t>75</w:t>
      </w:r>
      <w:r w:rsidRPr="00AB3045">
        <w:rPr>
          <w:rFonts w:ascii="Tahoma" w:hAnsi="Tahoma" w:cs="Tahoma"/>
          <w:color w:val="F66400"/>
          <w:sz w:val="22"/>
          <w:lang w:val="fr-FR"/>
        </w:rPr>
        <w:t xml:space="preserve"> SQL Server</w:t>
      </w:r>
      <w:r w:rsidRPr="00AB3045">
        <w:rPr>
          <w:rFonts w:ascii="Tahoma" w:hAnsi="Tahoma" w:cs="Tahoma"/>
          <w:color w:val="F66400"/>
          <w:sz w:val="22"/>
          <w:vertAlign w:val="superscript"/>
          <w:lang w:val="fr-FR"/>
        </w:rPr>
        <w:t>®</w:t>
      </w:r>
      <w:r w:rsidRPr="00AB3045">
        <w:rPr>
          <w:rFonts w:ascii="Tahoma" w:hAnsi="Tahoma" w:cs="Tahoma"/>
          <w:color w:val="F66400"/>
          <w:sz w:val="22"/>
          <w:lang w:val="fr-FR"/>
        </w:rPr>
        <w:t xml:space="preserve"> 2008 R2 Web par processeur</w:t>
      </w:r>
      <w:bookmarkEnd w:id="1411"/>
      <w:bookmarkEnd w:id="1415"/>
    </w:p>
    <w:bookmarkEnd w:id="1412"/>
    <w:p w:rsidR="00B41DB5" w:rsidRPr="005306C5" w:rsidRDefault="00B41DB5" w:rsidP="00B41DB5">
      <w:pPr>
        <w:spacing w:line="156" w:lineRule="auto"/>
        <w:rPr>
          <w:rFonts w:cs="Tahoma"/>
          <w:sz w:val="16"/>
          <w:szCs w:val="16"/>
          <w:lang w:val="fr-FR"/>
        </w:rPr>
      </w:pPr>
    </w:p>
    <w:p w:rsidR="00B41DB5" w:rsidRPr="00AB3045" w:rsidRDefault="00B41DB5" w:rsidP="00B41DB5">
      <w:pPr>
        <w:spacing w:after="60"/>
        <w:ind w:left="720"/>
        <w:rPr>
          <w:rFonts w:cs="Tahoma"/>
          <w:lang w:val="fr-FR"/>
        </w:rPr>
      </w:pPr>
      <w:r w:rsidRPr="00AB3045">
        <w:rPr>
          <w:rFonts w:eastAsia="Calibri" w:cs="Tahoma"/>
          <w:b/>
          <w:szCs w:val="18"/>
          <w:lang w:val="fr-FR"/>
        </w:rPr>
        <w:t>Concessions de licences associées au changement de modèle de licence</w:t>
      </w:r>
    </w:p>
    <w:p w:rsidR="00B41DB5" w:rsidRPr="00AB3045" w:rsidRDefault="00B41DB5" w:rsidP="00B41DB5">
      <w:pPr>
        <w:ind w:left="720"/>
        <w:rPr>
          <w:rFonts w:cs="Tahoma"/>
          <w:lang w:val="fr-FR"/>
        </w:rPr>
      </w:pPr>
      <w:r w:rsidRPr="00AB3045">
        <w:rPr>
          <w:rFonts w:eastAsia="Calibri" w:cs="Tahoma"/>
          <w:szCs w:val="18"/>
          <w:lang w:val="fr-FR"/>
        </w:rPr>
        <w:t>SQL Server 2008 R2 constituera la dernière version de SQL Server concédée sous le modèle de licence par</w:t>
      </w:r>
      <w:r>
        <w:rPr>
          <w:rFonts w:eastAsia="Calibri" w:cs="Tahoma"/>
          <w:szCs w:val="18"/>
          <w:lang w:val="fr-FR"/>
        </w:rPr>
        <w:t> </w:t>
      </w:r>
      <w:r w:rsidRPr="00AB3045">
        <w:rPr>
          <w:rFonts w:eastAsia="Calibri" w:cs="Tahoma"/>
          <w:szCs w:val="18"/>
          <w:lang w:val="fr-FR"/>
        </w:rPr>
        <w:t>processeur et également la dernière version de l’édition SQL Server Web du programme de licences en</w:t>
      </w:r>
      <w:r>
        <w:rPr>
          <w:rFonts w:eastAsia="Calibri" w:cs="Tahoma"/>
          <w:szCs w:val="18"/>
          <w:lang w:val="fr-FR"/>
        </w:rPr>
        <w:t> </w:t>
      </w:r>
      <w:r w:rsidRPr="00AB3045">
        <w:rPr>
          <w:rFonts w:eastAsia="Calibri" w:cs="Tahoma"/>
          <w:szCs w:val="18"/>
          <w:lang w:val="fr-FR"/>
        </w:rPr>
        <w:t>volume pour les utilisateurs finaux. À titre exceptionnel, les clients ayant conclu des contrats de licences</w:t>
      </w:r>
      <w:r>
        <w:rPr>
          <w:rFonts w:eastAsia="Calibri" w:cs="Tahoma"/>
          <w:szCs w:val="18"/>
          <w:lang w:val="fr-FR"/>
        </w:rPr>
        <w:t> </w:t>
      </w:r>
      <w:r w:rsidRPr="00AB3045">
        <w:rPr>
          <w:rFonts w:eastAsia="Calibri" w:cs="Tahoma"/>
          <w:szCs w:val="18"/>
          <w:lang w:val="fr-FR"/>
        </w:rPr>
        <w:t>en volume avec Software Assurance active au 1</w:t>
      </w:r>
      <w:r w:rsidRPr="007378BB">
        <w:rPr>
          <w:rFonts w:eastAsia="Calibri" w:cs="Tahoma"/>
          <w:szCs w:val="18"/>
          <w:vertAlign w:val="superscript"/>
          <w:lang w:val="fr-FR"/>
        </w:rPr>
        <w:t>er</w:t>
      </w:r>
      <w:r w:rsidRPr="00AB3045">
        <w:rPr>
          <w:rFonts w:eastAsia="Calibri" w:cs="Tahoma"/>
          <w:szCs w:val="18"/>
          <w:lang w:val="fr-FR"/>
        </w:rPr>
        <w:t> avril 2012 pour les licences par processeur SQL</w:t>
      </w:r>
      <w:r>
        <w:rPr>
          <w:rFonts w:eastAsia="Calibri" w:cs="Tahoma"/>
          <w:szCs w:val="18"/>
          <w:lang w:val="fr-FR"/>
        </w:rPr>
        <w:t> </w:t>
      </w:r>
      <w:r w:rsidRPr="00AB3045">
        <w:rPr>
          <w:rFonts w:eastAsia="Calibri" w:cs="Tahoma"/>
          <w:szCs w:val="18"/>
          <w:lang w:val="fr-FR"/>
        </w:rPr>
        <w:t>Server 2008 R2 Web (« les licences éligibles ») disposent des différentes options exposées ci</w:t>
      </w:r>
      <w:r w:rsidR="003119B0">
        <w:rPr>
          <w:rFonts w:eastAsia="Calibri" w:cs="Tahoma"/>
          <w:szCs w:val="18"/>
          <w:lang w:val="fr-FR"/>
        </w:rPr>
        <w:t>-</w:t>
      </w:r>
      <w:r w:rsidRPr="00AB3045">
        <w:rPr>
          <w:rFonts w:eastAsia="Calibri" w:cs="Tahoma"/>
          <w:szCs w:val="18"/>
          <w:lang w:val="fr-FR"/>
        </w:rPr>
        <w:t xml:space="preserve">dessous. </w:t>
      </w:r>
      <w:r w:rsidRPr="00AB3045">
        <w:rPr>
          <w:rFonts w:cs="Tahoma"/>
          <w:lang w:val="fr-FR"/>
        </w:rPr>
        <w:t>Les licences par processeur SQL Server 2008 R2 Web</w:t>
      </w:r>
      <w:r w:rsidRPr="00AB3045">
        <w:rPr>
          <w:rFonts w:cs="Tahoma"/>
          <w:bCs/>
          <w:color w:val="000000"/>
          <w:szCs w:val="18"/>
          <w:lang w:val="fr-FR"/>
        </w:rPr>
        <w:t xml:space="preserve"> acquises ultérieurement en vertu du même accord de</w:t>
      </w:r>
      <w:r>
        <w:rPr>
          <w:rFonts w:cs="Tahoma"/>
          <w:bCs/>
          <w:color w:val="000000"/>
          <w:szCs w:val="18"/>
          <w:lang w:val="fr-FR"/>
        </w:rPr>
        <w:t> </w:t>
      </w:r>
      <w:r w:rsidRPr="00AB3045">
        <w:rPr>
          <w:rFonts w:cs="Tahoma"/>
          <w:bCs/>
          <w:color w:val="000000"/>
          <w:szCs w:val="18"/>
          <w:lang w:val="fr-FR"/>
        </w:rPr>
        <w:t>mise en œuvre, mais avant le 1</w:t>
      </w:r>
      <w:r w:rsidRPr="007378BB">
        <w:rPr>
          <w:rFonts w:cs="Tahoma"/>
          <w:bCs/>
          <w:color w:val="000000"/>
          <w:szCs w:val="18"/>
          <w:vertAlign w:val="superscript"/>
          <w:lang w:val="fr-FR"/>
        </w:rPr>
        <w:t>er</w:t>
      </w:r>
      <w:r w:rsidRPr="00AB3045">
        <w:rPr>
          <w:rFonts w:cs="Tahoma"/>
          <w:bCs/>
          <w:color w:val="000000"/>
          <w:szCs w:val="18"/>
          <w:lang w:val="fr-FR"/>
        </w:rPr>
        <w:t> avril 2015, dans le cadre d’une procédure de régularisation prévue d’un contrat Entreprise, Souscription Entreprise, Open Value Souscription ou EES, constituent également des</w:t>
      </w:r>
      <w:r>
        <w:rPr>
          <w:rFonts w:cs="Tahoma"/>
          <w:bCs/>
          <w:color w:val="000000"/>
          <w:szCs w:val="18"/>
          <w:lang w:val="fr-FR"/>
        </w:rPr>
        <w:t> </w:t>
      </w:r>
      <w:r w:rsidRPr="00AB3045">
        <w:rPr>
          <w:rFonts w:cs="Tahoma"/>
          <w:bCs/>
          <w:color w:val="000000"/>
          <w:szCs w:val="18"/>
          <w:lang w:val="fr-FR"/>
        </w:rPr>
        <w:t>licences éligibles pour ces options. Les licences acquises après le 1</w:t>
      </w:r>
      <w:r w:rsidRPr="007378BB">
        <w:rPr>
          <w:rFonts w:cs="Tahoma"/>
          <w:bCs/>
          <w:color w:val="000000"/>
          <w:szCs w:val="18"/>
          <w:vertAlign w:val="superscript"/>
          <w:lang w:val="fr-FR"/>
        </w:rPr>
        <w:t>er</w:t>
      </w:r>
      <w:r w:rsidRPr="00AB3045">
        <w:rPr>
          <w:rFonts w:cs="Tahoma"/>
          <w:bCs/>
          <w:color w:val="000000"/>
          <w:szCs w:val="18"/>
          <w:lang w:val="fr-FR"/>
        </w:rPr>
        <w:t> avril 2015 ou en vertu d’un accord de mise en œuvre ultérieur, d’un contrat distinct ou de tout accord de mise en œuvre dont la date d’entrée en vigueur est ultérieure au 1</w:t>
      </w:r>
      <w:r w:rsidRPr="007378BB">
        <w:rPr>
          <w:rFonts w:cs="Tahoma"/>
          <w:bCs/>
          <w:color w:val="000000"/>
          <w:szCs w:val="18"/>
          <w:vertAlign w:val="superscript"/>
          <w:lang w:val="fr-FR"/>
        </w:rPr>
        <w:t>er</w:t>
      </w:r>
      <w:r w:rsidRPr="00AB3045">
        <w:rPr>
          <w:rFonts w:cs="Tahoma"/>
          <w:bCs/>
          <w:color w:val="000000"/>
          <w:szCs w:val="18"/>
          <w:lang w:val="fr-FR"/>
        </w:rPr>
        <w:t> avril 2012 ne constituent pas des licences éligibles.</w:t>
      </w:r>
    </w:p>
    <w:p w:rsidR="00B41DB5" w:rsidRPr="005306C5" w:rsidRDefault="00B41DB5" w:rsidP="00B41DB5">
      <w:pPr>
        <w:spacing w:line="156" w:lineRule="auto"/>
        <w:ind w:left="720"/>
        <w:rPr>
          <w:rFonts w:cs="Tahoma"/>
          <w:sz w:val="16"/>
          <w:szCs w:val="16"/>
          <w:lang w:val="fr-FR"/>
        </w:rPr>
      </w:pPr>
    </w:p>
    <w:p w:rsidR="00B41DB5" w:rsidRPr="00AB3045" w:rsidRDefault="00B41DB5" w:rsidP="00B41DB5">
      <w:pPr>
        <w:spacing w:after="60"/>
        <w:ind w:left="720"/>
        <w:rPr>
          <w:rFonts w:cs="Tahoma"/>
          <w:lang w:val="fr-FR"/>
        </w:rPr>
      </w:pPr>
      <w:r w:rsidRPr="00AB3045">
        <w:rPr>
          <w:rFonts w:eastAsia="Calibri" w:cs="Tahoma"/>
          <w:b/>
          <w:szCs w:val="18"/>
          <w:lang w:val="fr-FR"/>
        </w:rPr>
        <w:t>Durée actuelle</w:t>
      </w:r>
    </w:p>
    <w:p w:rsidR="00B41DB5" w:rsidRPr="00AB3045" w:rsidRDefault="00B41DB5" w:rsidP="00B41DB5">
      <w:pPr>
        <w:ind w:left="720"/>
        <w:rPr>
          <w:rFonts w:cs="Tahoma"/>
          <w:lang w:val="fr-FR"/>
        </w:rPr>
      </w:pPr>
      <w:r w:rsidRPr="00AB3045">
        <w:rPr>
          <w:rFonts w:eastAsia="Calibri" w:cs="Tahoma"/>
          <w:szCs w:val="18"/>
          <w:lang w:val="fr-FR"/>
        </w:rPr>
        <w:t>Pendant toute la durée actuelle de leur Software Assurance active au 1</w:t>
      </w:r>
      <w:r w:rsidRPr="007378BB">
        <w:rPr>
          <w:rFonts w:eastAsia="Calibri" w:cs="Tahoma"/>
          <w:szCs w:val="18"/>
          <w:vertAlign w:val="superscript"/>
          <w:lang w:val="fr-FR"/>
        </w:rPr>
        <w:t>er</w:t>
      </w:r>
      <w:r w:rsidRPr="00AB3045">
        <w:rPr>
          <w:rFonts w:eastAsia="Calibri" w:cs="Tahoma"/>
          <w:szCs w:val="18"/>
          <w:lang w:val="fr-FR"/>
        </w:rPr>
        <w:t> avril 2012, les clients (y compris les</w:t>
      </w:r>
      <w:r>
        <w:rPr>
          <w:rFonts w:eastAsia="Calibri" w:cs="Tahoma"/>
          <w:szCs w:val="18"/>
          <w:lang w:val="fr-FR"/>
        </w:rPr>
        <w:t> </w:t>
      </w:r>
      <w:r w:rsidRPr="00AB3045">
        <w:rPr>
          <w:rFonts w:eastAsia="Calibri" w:cs="Tahoma"/>
          <w:szCs w:val="18"/>
          <w:lang w:val="fr-FR"/>
        </w:rPr>
        <w:t>clients disposant de contrats d’abonnement) peuvent, pour toute licence éligible, migrer vers le logiciel SQL</w:t>
      </w:r>
      <w:r>
        <w:rPr>
          <w:rFonts w:eastAsia="Calibri" w:cs="Tahoma"/>
          <w:szCs w:val="18"/>
          <w:lang w:val="fr-FR"/>
        </w:rPr>
        <w:t> </w:t>
      </w:r>
      <w:r w:rsidRPr="00AB3045">
        <w:rPr>
          <w:rFonts w:eastAsia="Calibri" w:cs="Tahoma"/>
          <w:szCs w:val="18"/>
          <w:lang w:val="fr-FR"/>
        </w:rPr>
        <w:t>Server 2012 Standard Core au lieu de SQL Server 2008 R2 Web, conformément aux droits d’utilisation de logiciels sous licence par processeur SQL Server 2008 R2 Standard (tels qu’indiqués dans les Droits d’Utilisation de Logiciels de janvier 2012). Les clients disposent de droits supplémentaires pour la Mobilité de</w:t>
      </w:r>
      <w:r>
        <w:rPr>
          <w:rFonts w:eastAsia="Calibri" w:cs="Tahoma"/>
          <w:szCs w:val="18"/>
          <w:lang w:val="fr-FR"/>
        </w:rPr>
        <w:t> </w:t>
      </w:r>
      <w:r w:rsidRPr="00AB3045">
        <w:rPr>
          <w:rFonts w:eastAsia="Calibri" w:cs="Tahoma"/>
          <w:szCs w:val="18"/>
          <w:lang w:val="fr-FR"/>
        </w:rPr>
        <w:t>licence dans les Batteries de serveurs ou la Mobilité de licence via la Software Assurance. Les clients doivent se reporter aux Droits d’Utilisation de Logiciels pour SQL Server 2012 Standard Core pour connaître les conditions de licence pour la Mobilité de licence.</w:t>
      </w:r>
    </w:p>
    <w:p w:rsidR="00B41DB5" w:rsidRPr="00AB3045" w:rsidRDefault="00B41DB5" w:rsidP="00B41DB5">
      <w:pPr>
        <w:spacing w:after="60"/>
        <w:ind w:left="720"/>
        <w:rPr>
          <w:rFonts w:cs="Tahoma"/>
          <w:lang w:val="fr-FR"/>
        </w:rPr>
      </w:pPr>
      <w:r w:rsidRPr="00AB3045">
        <w:rPr>
          <w:rFonts w:eastAsia="Calibri" w:cs="Tahoma"/>
          <w:b/>
          <w:szCs w:val="18"/>
          <w:lang w:val="fr-FR"/>
        </w:rPr>
        <w:t>Première période de renouvellement (avant le 1</w:t>
      </w:r>
      <w:r w:rsidRPr="00D13901">
        <w:rPr>
          <w:rFonts w:eastAsia="Calibri" w:cs="Tahoma"/>
          <w:b/>
          <w:szCs w:val="18"/>
          <w:vertAlign w:val="superscript"/>
          <w:lang w:val="fr-FR"/>
        </w:rPr>
        <w:t>er</w:t>
      </w:r>
      <w:r w:rsidRPr="00AB3045">
        <w:rPr>
          <w:rFonts w:eastAsia="Calibri" w:cs="Tahoma"/>
          <w:b/>
          <w:szCs w:val="18"/>
          <w:lang w:val="fr-FR"/>
        </w:rPr>
        <w:t> avril 2015)</w:t>
      </w:r>
    </w:p>
    <w:p w:rsidR="00B41DB5" w:rsidRPr="00AB3045" w:rsidRDefault="00B41DB5" w:rsidP="00B41DB5">
      <w:pPr>
        <w:ind w:left="720"/>
        <w:rPr>
          <w:rFonts w:cs="Tahoma"/>
          <w:lang w:val="fr-FR"/>
        </w:rPr>
      </w:pPr>
      <w:r w:rsidRPr="00AB3045">
        <w:rPr>
          <w:rFonts w:eastAsia="Calibri" w:cs="Tahoma"/>
          <w:szCs w:val="18"/>
          <w:lang w:val="fr-FR"/>
        </w:rPr>
        <w:t>Lors du premier renouvellement de la Software Assurance à compter du 1</w:t>
      </w:r>
      <w:r w:rsidRPr="007378BB">
        <w:rPr>
          <w:rFonts w:eastAsia="Calibri" w:cs="Tahoma"/>
          <w:szCs w:val="18"/>
          <w:vertAlign w:val="superscript"/>
          <w:lang w:val="fr-FR"/>
        </w:rPr>
        <w:t>er</w:t>
      </w:r>
      <w:r w:rsidRPr="00AB3045">
        <w:rPr>
          <w:rFonts w:eastAsia="Calibri" w:cs="Tahoma"/>
          <w:szCs w:val="18"/>
          <w:lang w:val="fr-FR"/>
        </w:rPr>
        <w:t> avril 2012 (mais avant le 1</w:t>
      </w:r>
      <w:r w:rsidRPr="007378BB">
        <w:rPr>
          <w:rFonts w:eastAsia="Calibri" w:cs="Tahoma"/>
          <w:szCs w:val="18"/>
          <w:vertAlign w:val="superscript"/>
          <w:lang w:val="fr-FR"/>
        </w:rPr>
        <w:t>er</w:t>
      </w:r>
      <w:r w:rsidRPr="00AB3045">
        <w:rPr>
          <w:rFonts w:eastAsia="Calibri" w:cs="Tahoma"/>
          <w:szCs w:val="18"/>
          <w:lang w:val="fr-FR"/>
        </w:rPr>
        <w:t>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rsidR="00B41DB5" w:rsidRPr="00AB3045" w:rsidRDefault="00B41DB5" w:rsidP="00B41DB5">
      <w:pPr>
        <w:numPr>
          <w:ilvl w:val="0"/>
          <w:numId w:val="142"/>
        </w:numPr>
        <w:tabs>
          <w:tab w:val="left" w:pos="1800"/>
        </w:tabs>
        <w:spacing w:after="60"/>
        <w:rPr>
          <w:rFonts w:cs="Tahoma"/>
          <w:lang w:val="fr-FR"/>
        </w:rPr>
      </w:pPr>
      <w:r w:rsidRPr="00AB3045">
        <w:rPr>
          <w:rFonts w:eastAsia="Calibri" w:cs="Tahoma"/>
          <w:szCs w:val="18"/>
          <w:lang w:val="fr-FR"/>
        </w:rPr>
        <w:t>un nombre égal à la plus petite valeur entre le nombre de licences éligibles attribuées au serveur</w:t>
      </w:r>
      <w:r>
        <w:rPr>
          <w:rFonts w:eastAsia="Calibri" w:cs="Tahoma"/>
          <w:szCs w:val="18"/>
          <w:lang w:val="fr-FR"/>
        </w:rPr>
        <w:t> </w:t>
      </w:r>
      <w:r w:rsidRPr="00AB3045">
        <w:rPr>
          <w:rFonts w:eastAsia="Calibri" w:cs="Tahoma"/>
          <w:szCs w:val="18"/>
          <w:lang w:val="fr-FR"/>
        </w:rPr>
        <w:t>ou le nombre total de processeurs physiques sur le serveur multiplié par la plus grande</w:t>
      </w:r>
      <w:r>
        <w:rPr>
          <w:rFonts w:eastAsia="Calibri" w:cs="Tahoma"/>
          <w:szCs w:val="18"/>
          <w:lang w:val="fr-FR"/>
        </w:rPr>
        <w:t> </w:t>
      </w:r>
      <w:r w:rsidRPr="00AB3045">
        <w:rPr>
          <w:rFonts w:eastAsia="Calibri" w:cs="Tahoma"/>
          <w:szCs w:val="18"/>
          <w:lang w:val="fr-FR"/>
        </w:rPr>
        <w:t xml:space="preserve">valeur entre : </w:t>
      </w:r>
    </w:p>
    <w:p w:rsidR="00B41DB5" w:rsidRPr="00AB3045" w:rsidRDefault="00B41DB5" w:rsidP="00B41DB5">
      <w:pPr>
        <w:numPr>
          <w:ilvl w:val="3"/>
          <w:numId w:val="69"/>
        </w:numPr>
        <w:spacing w:after="60"/>
        <w:ind w:left="2160"/>
        <w:rPr>
          <w:rFonts w:cs="Tahoma"/>
          <w:lang w:val="fr-FR"/>
        </w:rPr>
      </w:pPr>
      <w:r w:rsidRPr="00AB3045">
        <w:rPr>
          <w:rFonts w:eastAsia="Calibri" w:cs="Tahoma"/>
          <w:szCs w:val="18"/>
          <w:lang w:val="fr-FR"/>
        </w:rPr>
        <w:t>quatre, OU</w:t>
      </w:r>
    </w:p>
    <w:p w:rsidR="00B41DB5" w:rsidRPr="00AB3045" w:rsidRDefault="00B41DB5" w:rsidP="00B41DB5">
      <w:pPr>
        <w:numPr>
          <w:ilvl w:val="3"/>
          <w:numId w:val="69"/>
        </w:numPr>
        <w:spacing w:after="60"/>
        <w:ind w:left="2160"/>
        <w:rPr>
          <w:rFonts w:cs="Tahoma"/>
          <w:lang w:val="fr-FR"/>
        </w:rPr>
      </w:pPr>
      <w:r w:rsidRPr="00AB3045">
        <w:rPr>
          <w:rFonts w:eastAsia="Calibri" w:cs="Tahoma"/>
          <w:szCs w:val="18"/>
          <w:lang w:val="fr-FR"/>
        </w:rPr>
        <w:t>le nombre réel de cœurs par processeur physique multiplié par le coefficient de cœur adéquat. (Si le nombre réel de cœurs par processeur physique est supérieur à quatre, les</w:t>
      </w:r>
      <w:r>
        <w:rPr>
          <w:rFonts w:eastAsia="Calibri" w:cs="Tahoma"/>
          <w:szCs w:val="18"/>
          <w:lang w:val="fr-FR"/>
        </w:rPr>
        <w:t> </w:t>
      </w:r>
      <w:r w:rsidRPr="00AB3045">
        <w:rPr>
          <w:rFonts w:eastAsia="Calibri" w:cs="Tahoma"/>
          <w:szCs w:val="18"/>
          <w:lang w:val="fr-FR"/>
        </w:rPr>
        <w:t>clients doivent conserver un enregistrement de la configuration du logiciel SQL Server exécuté sur le serveur (les instances sous licence exécutées dans des environnements de</w:t>
      </w:r>
      <w:r>
        <w:rPr>
          <w:rFonts w:eastAsia="Calibri" w:cs="Tahoma"/>
          <w:szCs w:val="18"/>
          <w:lang w:val="fr-FR"/>
        </w:rPr>
        <w:t> </w:t>
      </w:r>
      <w:r w:rsidRPr="00AB3045">
        <w:rPr>
          <w:rFonts w:eastAsia="Calibri" w:cs="Tahoma"/>
          <w:szCs w:val="18"/>
          <w:lang w:val="fr-FR"/>
        </w:rPr>
        <w:t>système d’exploitation sur le serveur sous licence), ainsi que du matériel physique qui</w:t>
      </w:r>
      <w:r>
        <w:rPr>
          <w:rFonts w:eastAsia="Calibri" w:cs="Tahoma"/>
          <w:szCs w:val="18"/>
          <w:lang w:val="fr-FR"/>
        </w:rPr>
        <w:t> </w:t>
      </w:r>
      <w:r w:rsidRPr="00AB3045">
        <w:rPr>
          <w:rFonts w:eastAsia="Calibri" w:cs="Tahoma"/>
          <w:szCs w:val="18"/>
          <w:lang w:val="fr-FR"/>
        </w:rPr>
        <w:t xml:space="preserve">prend en charge ce logiciel, immédiatement avant le renouvellement de la Software Assurance, en utilisant l’outil Microsoft MAP ou un logiciel équivalent.) </w:t>
      </w:r>
    </w:p>
    <w:p w:rsidR="00B41DB5" w:rsidRPr="00AB3045" w:rsidRDefault="00B41DB5" w:rsidP="00B41DB5">
      <w:pPr>
        <w:numPr>
          <w:ilvl w:val="0"/>
          <w:numId w:val="142"/>
        </w:numPr>
        <w:tabs>
          <w:tab w:val="left" w:pos="1800"/>
        </w:tabs>
        <w:spacing w:after="60"/>
        <w:rPr>
          <w:rFonts w:cs="Tahoma"/>
          <w:lang w:val="fr-FR"/>
        </w:rPr>
      </w:pPr>
      <w:r w:rsidRPr="00AB3045">
        <w:rPr>
          <w:rFonts w:eastAsia="Calibri" w:cs="Tahoma"/>
          <w:szCs w:val="18"/>
          <w:lang w:val="fr-FR"/>
        </w:rPr>
        <w:t>un nombre égal au nombre de licences éligibles attribuées au serveur excédant le nombre réel de</w:t>
      </w:r>
      <w:r>
        <w:rPr>
          <w:rFonts w:eastAsia="Calibri" w:cs="Tahoma"/>
          <w:szCs w:val="18"/>
          <w:lang w:val="fr-FR"/>
        </w:rPr>
        <w:t> </w:t>
      </w:r>
      <w:r w:rsidRPr="00AB3045">
        <w:rPr>
          <w:rFonts w:eastAsia="Calibri" w:cs="Tahoma"/>
          <w:szCs w:val="18"/>
          <w:lang w:val="fr-FR"/>
        </w:rPr>
        <w:t>processeurs physiques sur le serveur multiplié par quatre.</w:t>
      </w:r>
    </w:p>
    <w:p w:rsidR="00B41DB5" w:rsidRPr="00AB3045" w:rsidRDefault="00B41DB5" w:rsidP="00B41DB5">
      <w:pPr>
        <w:rPr>
          <w:rFonts w:cs="Tahoma"/>
          <w:lang w:val="fr-FR"/>
        </w:rPr>
      </w:pPr>
    </w:p>
    <w:p w:rsidR="00B41DB5" w:rsidRPr="00AB3045" w:rsidRDefault="00B41DB5" w:rsidP="00B41DB5">
      <w:pPr>
        <w:spacing w:after="60"/>
        <w:ind w:left="720"/>
        <w:rPr>
          <w:rFonts w:cs="Tahoma"/>
          <w:lang w:val="fr-FR"/>
        </w:rPr>
      </w:pPr>
      <w:r w:rsidRPr="00AB3045">
        <w:rPr>
          <w:rFonts w:eastAsia="Calibri" w:cs="Tahoma"/>
          <w:b/>
          <w:szCs w:val="18"/>
          <w:lang w:val="fr-FR"/>
        </w:rPr>
        <w:t>Première période de renouvellement (au 1</w:t>
      </w:r>
      <w:r w:rsidRPr="007378BB">
        <w:rPr>
          <w:rFonts w:eastAsia="Calibri" w:cs="Tahoma"/>
          <w:b/>
          <w:szCs w:val="18"/>
          <w:vertAlign w:val="superscript"/>
          <w:lang w:val="fr-FR"/>
        </w:rPr>
        <w:t>er</w:t>
      </w:r>
      <w:r w:rsidRPr="00AB3045">
        <w:rPr>
          <w:rFonts w:eastAsia="Calibri" w:cs="Tahoma"/>
          <w:b/>
          <w:szCs w:val="18"/>
          <w:lang w:val="fr-FR"/>
        </w:rPr>
        <w:t> avril 2015 ou à une date ultérieure)</w:t>
      </w:r>
    </w:p>
    <w:p w:rsidR="00B41DB5" w:rsidRPr="00AB3045" w:rsidRDefault="00B41DB5" w:rsidP="00B41DB5">
      <w:pPr>
        <w:ind w:left="720"/>
        <w:contextualSpacing/>
        <w:rPr>
          <w:rFonts w:cs="Tahoma"/>
          <w:lang w:val="fr-FR"/>
        </w:rPr>
      </w:pPr>
      <w:r w:rsidRPr="00AB3045">
        <w:rPr>
          <w:rFonts w:eastAsia="Calibri" w:cs="Tahoma"/>
          <w:color w:val="000000"/>
          <w:szCs w:val="18"/>
          <w:lang w:val="fr-FR"/>
        </w:rPr>
        <w:t>Les clients renouvelant leur Software Assurance pour la première fois le 1</w:t>
      </w:r>
      <w:r w:rsidRPr="007378BB">
        <w:rPr>
          <w:rFonts w:eastAsia="Calibri" w:cs="Tahoma"/>
          <w:color w:val="000000"/>
          <w:szCs w:val="18"/>
          <w:vertAlign w:val="superscript"/>
          <w:lang w:val="fr-FR"/>
        </w:rPr>
        <w:t>er</w:t>
      </w:r>
      <w:r w:rsidRPr="00AB3045">
        <w:rPr>
          <w:rFonts w:eastAsia="Calibri" w:cs="Tahoma"/>
          <w:color w:val="000000"/>
          <w:szCs w:val="18"/>
          <w:lang w:val="fr-FR"/>
        </w:rPr>
        <w:t> avril 2015, ou à une date ultérieure</w:t>
      </w:r>
      <w:r w:rsidRPr="00AB3045">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rsidR="00B41DB5" w:rsidRPr="00AB3045" w:rsidRDefault="00B41DB5" w:rsidP="00B41DB5">
      <w:pPr>
        <w:ind w:left="720"/>
        <w:contextualSpacing/>
        <w:rPr>
          <w:rFonts w:cs="Tahoma"/>
          <w:lang w:val="fr-FR"/>
        </w:rPr>
      </w:pPr>
    </w:p>
    <w:p w:rsidR="00B41DB5" w:rsidRPr="00AB3045" w:rsidRDefault="00B41DB5" w:rsidP="00B41DB5">
      <w:pPr>
        <w:numPr>
          <w:ilvl w:val="3"/>
          <w:numId w:val="107"/>
        </w:numPr>
        <w:spacing w:after="60"/>
        <w:ind w:left="1440"/>
        <w:rPr>
          <w:rFonts w:cs="Tahoma"/>
          <w:lang w:val="fr-FR"/>
        </w:rPr>
      </w:pPr>
      <w:r w:rsidRPr="00AB3045">
        <w:rPr>
          <w:rFonts w:eastAsia="Calibri" w:cs="Tahoma"/>
          <w:szCs w:val="18"/>
          <w:lang w:val="fr-FR"/>
        </w:rPr>
        <w:t>en vertu du premier paragraphe de la présente note, les licences acquises avant le 1</w:t>
      </w:r>
      <w:r w:rsidRPr="00AB3045">
        <w:rPr>
          <w:rFonts w:eastAsia="Calibri" w:cs="Tahoma"/>
          <w:szCs w:val="18"/>
          <w:vertAlign w:val="superscript"/>
          <w:lang w:val="fr-FR"/>
        </w:rPr>
        <w:t>er</w:t>
      </w:r>
      <w:r w:rsidRPr="00AB3045">
        <w:rPr>
          <w:rFonts w:eastAsia="Calibri" w:cs="Tahoma"/>
          <w:szCs w:val="18"/>
          <w:lang w:val="fr-FR"/>
        </w:rPr>
        <w:t xml:space="preserve"> avril 2015 sont éligibles et les clients sont autorisés à renouveler leur SA conformément aux dispositions de la</w:t>
      </w:r>
      <w:r>
        <w:rPr>
          <w:rFonts w:eastAsia="Calibri" w:cs="Tahoma"/>
          <w:szCs w:val="18"/>
          <w:lang w:val="fr-FR"/>
        </w:rPr>
        <w:t> </w:t>
      </w:r>
      <w:r w:rsidRPr="00AB3045">
        <w:rPr>
          <w:rFonts w:eastAsia="Calibri" w:cs="Tahoma"/>
          <w:szCs w:val="18"/>
          <w:lang w:val="fr-FR"/>
        </w:rPr>
        <w:t>section « Première période de renouvellement (avant le 1</w:t>
      </w:r>
      <w:r w:rsidRPr="00AB3045">
        <w:rPr>
          <w:rFonts w:eastAsia="Calibri" w:cs="Tahoma"/>
          <w:szCs w:val="18"/>
          <w:vertAlign w:val="superscript"/>
          <w:lang w:val="fr-FR"/>
        </w:rPr>
        <w:t>er</w:t>
      </w:r>
      <w:r w:rsidRPr="00AB3045">
        <w:rPr>
          <w:rFonts w:eastAsia="Calibri" w:cs="Tahoma"/>
          <w:szCs w:val="18"/>
          <w:lang w:val="fr-FR"/>
        </w:rPr>
        <w:t xml:space="preserve"> avril 2015) » ci</w:t>
      </w:r>
      <w:r w:rsidR="003119B0">
        <w:rPr>
          <w:rFonts w:eastAsia="Calibri" w:cs="Tahoma"/>
          <w:szCs w:val="18"/>
          <w:lang w:val="fr-FR"/>
        </w:rPr>
        <w:t>-</w:t>
      </w:r>
      <w:r w:rsidRPr="00AB3045">
        <w:rPr>
          <w:rFonts w:eastAsia="Calibri" w:cs="Tahoma"/>
          <w:szCs w:val="18"/>
          <w:lang w:val="fr-FR"/>
        </w:rPr>
        <w:t xml:space="preserve">avant ; et </w:t>
      </w:r>
    </w:p>
    <w:p w:rsidR="00B41DB5" w:rsidRPr="00AB3045" w:rsidRDefault="00B41DB5" w:rsidP="00B41DB5">
      <w:pPr>
        <w:numPr>
          <w:ilvl w:val="3"/>
          <w:numId w:val="107"/>
        </w:numPr>
        <w:spacing w:after="60"/>
        <w:ind w:left="1440"/>
        <w:rPr>
          <w:rFonts w:cs="Tahoma"/>
          <w:lang w:val="fr-FR"/>
        </w:rPr>
      </w:pPr>
      <w:r w:rsidRPr="00AB3045">
        <w:rPr>
          <w:rFonts w:eastAsia="Calibri" w:cs="Tahoma"/>
          <w:szCs w:val="18"/>
          <w:lang w:val="fr-FR"/>
        </w:rPr>
        <w:lastRenderedPageBreak/>
        <w:t>pour les licences acquises après le 1</w:t>
      </w:r>
      <w:r w:rsidRPr="00AB3045">
        <w:rPr>
          <w:rFonts w:eastAsia="Calibri" w:cs="Tahoma"/>
          <w:szCs w:val="18"/>
          <w:vertAlign w:val="superscript"/>
          <w:lang w:val="fr-FR"/>
        </w:rPr>
        <w:t>er</w:t>
      </w:r>
      <w:r w:rsidRPr="00AB3045">
        <w:rPr>
          <w:rFonts w:eastAsia="Calibri" w:cs="Tahoma"/>
          <w:szCs w:val="18"/>
          <w:lang w:val="fr-FR"/>
        </w:rPr>
        <w:t xml:space="preserve"> avril 2015, les clients pourront renouveler leur Software</w:t>
      </w:r>
      <w:r>
        <w:rPr>
          <w:rFonts w:eastAsia="Calibri" w:cs="Tahoma"/>
          <w:szCs w:val="18"/>
          <w:lang w:val="fr-FR"/>
        </w:rPr>
        <w:t> </w:t>
      </w:r>
      <w:r w:rsidRPr="00AB3045">
        <w:rPr>
          <w:rFonts w:eastAsia="Calibri" w:cs="Tahoma"/>
          <w:szCs w:val="18"/>
          <w:lang w:val="fr-FR"/>
        </w:rPr>
        <w:t>Assurance pour quatre (4) licences par cœur SQL Server Standard sans acheter de licences par cœur pour chaque licence par processeur SQL Server 2008 R2 Web. Pour pouvoir continuer d’utiliser SQL Server 2012 sur des processeurs nécessitant plus de quatre (4) licences par cœur par</w:t>
      </w:r>
      <w:r>
        <w:rPr>
          <w:rFonts w:eastAsia="Calibri" w:cs="Tahoma"/>
          <w:szCs w:val="18"/>
          <w:lang w:val="fr-FR"/>
        </w:rPr>
        <w:t> </w:t>
      </w:r>
      <w:r w:rsidRPr="00AB3045">
        <w:rPr>
          <w:rFonts w:eastAsia="Calibri" w:cs="Tahoma"/>
          <w:szCs w:val="18"/>
          <w:lang w:val="fr-FR"/>
        </w:rPr>
        <w:t>processeur, les clients devront acheter les licences par cœur supplémentaires requises.</w:t>
      </w:r>
    </w:p>
    <w:p w:rsidR="00B41DB5" w:rsidRPr="00AB3045" w:rsidRDefault="00B41DB5" w:rsidP="00B41DB5">
      <w:pPr>
        <w:numPr>
          <w:ilvl w:val="0"/>
          <w:numId w:val="64"/>
        </w:numPr>
        <w:spacing w:after="60"/>
        <w:ind w:left="1440"/>
        <w:rPr>
          <w:rFonts w:cs="Tahoma"/>
          <w:lang w:val="fr-FR"/>
        </w:rPr>
      </w:pPr>
      <w:r w:rsidRPr="00AB3045">
        <w:rPr>
          <w:rFonts w:eastAsia="Calibri" w:cs="Tahoma"/>
          <w:szCs w:val="18"/>
          <w:lang w:val="fr-FR"/>
        </w:rPr>
        <w:t>Les licences par processeur des clients ne sont plus valides dès lors qu’ils acquièrent la Software</w:t>
      </w:r>
      <w:r>
        <w:rPr>
          <w:rFonts w:eastAsia="Calibri" w:cs="Tahoma"/>
          <w:szCs w:val="18"/>
          <w:lang w:val="fr-FR"/>
        </w:rPr>
        <w:t> </w:t>
      </w:r>
      <w:r w:rsidRPr="00AB3045">
        <w:rPr>
          <w:rFonts w:eastAsia="Calibri" w:cs="Tahoma"/>
          <w:szCs w:val="18"/>
          <w:lang w:val="fr-FR"/>
        </w:rPr>
        <w:t>Assurance pour des licences par cœur dans le cadre de cette offre. Les clients renouvelant leur Software Assurance dans le cadre d’un programme d’abonnement ne bénéficient</w:t>
      </w:r>
      <w:r>
        <w:rPr>
          <w:rFonts w:eastAsia="Calibri" w:cs="Tahoma"/>
          <w:szCs w:val="18"/>
          <w:lang w:val="fr-FR"/>
        </w:rPr>
        <w:t> </w:t>
      </w:r>
      <w:r w:rsidRPr="00AB3045">
        <w:rPr>
          <w:rFonts w:eastAsia="Calibri" w:cs="Tahoma"/>
          <w:szCs w:val="18"/>
          <w:lang w:val="fr-FR"/>
        </w:rPr>
        <w:t>pas de l’option d’achat de la Software Assurance pour les licences par cœur SQL Server.</w:t>
      </w:r>
    </w:p>
    <w:p w:rsidR="00B41DB5" w:rsidRPr="00AB3045" w:rsidRDefault="00B41DB5" w:rsidP="00B41DB5">
      <w:pPr>
        <w:ind w:left="720"/>
        <w:contextualSpacing/>
        <w:rPr>
          <w:rFonts w:cs="Tahoma"/>
          <w:lang w:val="fr-FR"/>
        </w:rPr>
      </w:pPr>
    </w:p>
    <w:p w:rsidR="00B41DB5" w:rsidRPr="00AB3045" w:rsidRDefault="00B41DB5" w:rsidP="00B41DB5">
      <w:pPr>
        <w:spacing w:after="60"/>
        <w:ind w:left="720"/>
        <w:rPr>
          <w:rFonts w:cs="Tahoma"/>
          <w:lang w:val="fr-FR"/>
        </w:rPr>
      </w:pPr>
      <w:r w:rsidRPr="00AB3045">
        <w:rPr>
          <w:rFonts w:eastAsia="Calibri" w:cs="Tahoma"/>
          <w:b/>
          <w:szCs w:val="18"/>
          <w:lang w:val="fr-FR"/>
        </w:rPr>
        <w:t>Clients dont la Software Assurance expire avant le 1</w:t>
      </w:r>
      <w:r w:rsidRPr="007378BB">
        <w:rPr>
          <w:rFonts w:eastAsia="Calibri" w:cs="Tahoma"/>
          <w:b/>
          <w:szCs w:val="18"/>
          <w:vertAlign w:val="superscript"/>
          <w:lang w:val="fr-FR"/>
        </w:rPr>
        <w:t>er</w:t>
      </w:r>
      <w:r w:rsidRPr="00AB3045">
        <w:rPr>
          <w:rFonts w:eastAsia="Calibri" w:cs="Tahoma"/>
          <w:b/>
          <w:szCs w:val="18"/>
          <w:lang w:val="fr-FR"/>
        </w:rPr>
        <w:t> avril 2015 et ne souhaitant pas la renouveler</w:t>
      </w:r>
    </w:p>
    <w:p w:rsidR="00B41DB5" w:rsidRPr="00AB3045" w:rsidRDefault="00B41DB5" w:rsidP="00B41DB5">
      <w:pPr>
        <w:ind w:left="720"/>
        <w:contextualSpacing/>
        <w:rPr>
          <w:rFonts w:cs="Tahoma"/>
          <w:lang w:val="fr-FR"/>
        </w:rPr>
      </w:pPr>
      <w:r w:rsidRPr="00AB3045">
        <w:rPr>
          <w:rFonts w:eastAsia="Calibri" w:cs="Tahoma"/>
          <w:szCs w:val="18"/>
          <w:lang w:val="fr-FR"/>
        </w:rPr>
        <w:t xml:space="preserve">Les clients ayant conclu des contrats Souscription Entreprise </w:t>
      </w:r>
      <w:r w:rsidRPr="00AB3045">
        <w:rPr>
          <w:rFonts w:cs="Tahoma"/>
          <w:bCs/>
          <w:color w:val="000000"/>
          <w:szCs w:val="18"/>
          <w:lang w:val="fr-FR"/>
        </w:rPr>
        <w:t xml:space="preserve">et Open Value Souscription </w:t>
      </w:r>
      <w:r w:rsidRPr="00AB3045">
        <w:rPr>
          <w:rFonts w:eastAsia="Calibri" w:cs="Tahoma"/>
          <w:szCs w:val="18"/>
          <w:lang w:val="fr-FR"/>
        </w:rPr>
        <w:t>dont la couverture expire avant le 1</w:t>
      </w:r>
      <w:r w:rsidRPr="007378BB">
        <w:rPr>
          <w:rFonts w:eastAsia="Calibri" w:cs="Tahoma"/>
          <w:szCs w:val="18"/>
          <w:vertAlign w:val="superscript"/>
          <w:lang w:val="fr-FR"/>
        </w:rPr>
        <w:t>er</w:t>
      </w:r>
      <w:r w:rsidRPr="00AB3045">
        <w:rPr>
          <w:rFonts w:eastAsia="Calibri" w:cs="Tahoma"/>
          <w:szCs w:val="18"/>
          <w:lang w:val="fr-FR"/>
        </w:rPr>
        <w:t xml:space="preserve">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w:t>
      </w:r>
      <w:r w:rsidR="003119B0">
        <w:rPr>
          <w:rFonts w:eastAsia="Calibri" w:cs="Tahoma"/>
          <w:szCs w:val="18"/>
          <w:lang w:val="fr-FR"/>
        </w:rPr>
        <w:t>-</w:t>
      </w:r>
      <w:r w:rsidRPr="00AB3045">
        <w:rPr>
          <w:rFonts w:eastAsia="Calibri" w:cs="Tahoma"/>
          <w:szCs w:val="18"/>
          <w:lang w:val="fr-FR"/>
        </w:rPr>
        <w:t>dessous :</w:t>
      </w:r>
    </w:p>
    <w:p w:rsidR="00B41DB5" w:rsidRPr="00AB3045" w:rsidRDefault="00B41DB5" w:rsidP="00B41DB5">
      <w:pPr>
        <w:numPr>
          <w:ilvl w:val="0"/>
          <w:numId w:val="108"/>
        </w:numPr>
        <w:tabs>
          <w:tab w:val="left" w:pos="1800"/>
        </w:tabs>
        <w:spacing w:after="60"/>
        <w:ind w:left="1800"/>
        <w:rPr>
          <w:rFonts w:cs="Tahoma"/>
          <w:lang w:val="fr-FR"/>
        </w:rPr>
      </w:pPr>
      <w:r w:rsidRPr="00AB3045">
        <w:rPr>
          <w:rFonts w:eastAsia="Calibri" w:cs="Tahoma"/>
          <w:b/>
          <w:szCs w:val="18"/>
          <w:lang w:val="fr-FR"/>
        </w:rPr>
        <w:t>SQL Server 2008 R2 Web :</w:t>
      </w:r>
      <w:r w:rsidRPr="00AB3045">
        <w:rPr>
          <w:rFonts w:eastAsia="Calibri" w:cs="Tahoma"/>
          <w:szCs w:val="18"/>
          <w:lang w:val="fr-FR"/>
        </w:rPr>
        <w:t xml:space="preserve"> l’utilisation de cette version du logiciel est soumise aux droits d’utilisation de logiciels sous licence par processeur SQL Server 2008 R2 Web. Les clients ne disposent alors plus des droits en vertu de la Mobilité de licence dans les Batteries de serveurs</w:t>
      </w:r>
      <w:r>
        <w:rPr>
          <w:rFonts w:eastAsia="Calibri" w:cs="Tahoma"/>
          <w:szCs w:val="18"/>
          <w:lang w:val="fr-FR"/>
        </w:rPr>
        <w:t> </w:t>
      </w:r>
      <w:r w:rsidRPr="00AB3045">
        <w:rPr>
          <w:rFonts w:eastAsia="Calibri" w:cs="Tahoma"/>
          <w:szCs w:val="18"/>
          <w:lang w:val="fr-FR"/>
        </w:rPr>
        <w:t xml:space="preserve">ou de la Mobilité de licence via la Software Assurance. </w:t>
      </w:r>
    </w:p>
    <w:p w:rsidR="00B41DB5" w:rsidRPr="00AB3045" w:rsidRDefault="00B41DB5" w:rsidP="00B41DB5">
      <w:pPr>
        <w:numPr>
          <w:ilvl w:val="0"/>
          <w:numId w:val="108"/>
        </w:numPr>
        <w:tabs>
          <w:tab w:val="left" w:pos="1800"/>
        </w:tabs>
        <w:spacing w:after="60"/>
        <w:ind w:left="1800"/>
        <w:rPr>
          <w:rFonts w:cs="Tahoma"/>
          <w:lang w:val="fr-FR"/>
        </w:rPr>
      </w:pPr>
      <w:r w:rsidRPr="00AB3045">
        <w:rPr>
          <w:rFonts w:eastAsia="Calibri" w:cs="Tahoma"/>
          <w:b/>
          <w:szCs w:val="18"/>
          <w:lang w:val="fr-FR"/>
        </w:rPr>
        <w:t xml:space="preserve">SQL Server 2012 Standard Core : </w:t>
      </w:r>
      <w:r w:rsidRPr="00AB3045">
        <w:rPr>
          <w:rFonts w:eastAsia="Calibri" w:cs="Tahoma"/>
          <w:szCs w:val="18"/>
          <w:lang w:val="fr-FR"/>
        </w:rPr>
        <w:t>l’utilisation de cette version du logiciel est soumise aux</w:t>
      </w:r>
      <w:r>
        <w:rPr>
          <w:rFonts w:eastAsia="Calibri" w:cs="Tahoma"/>
          <w:szCs w:val="18"/>
          <w:lang w:val="fr-FR"/>
        </w:rPr>
        <w:t> </w:t>
      </w:r>
      <w:r w:rsidRPr="00AB3045">
        <w:rPr>
          <w:rFonts w:eastAsia="Calibri" w:cs="Tahoma"/>
          <w:szCs w:val="18"/>
          <w:lang w:val="fr-FR"/>
        </w:rPr>
        <w:t xml:space="preserve">droits d’utilisation de logiciels sous licence par processeur SQL Server 2008 R2 Standard ; toutefois : </w:t>
      </w:r>
    </w:p>
    <w:p w:rsidR="00B41DB5" w:rsidRPr="00AB3045" w:rsidRDefault="00B41DB5" w:rsidP="00B41DB5">
      <w:pPr>
        <w:numPr>
          <w:ilvl w:val="1"/>
          <w:numId w:val="66"/>
        </w:numPr>
        <w:tabs>
          <w:tab w:val="left" w:pos="2160"/>
        </w:tabs>
        <w:spacing w:after="60"/>
        <w:ind w:left="2160"/>
        <w:rPr>
          <w:rFonts w:cs="Tahoma"/>
          <w:lang w:val="fr-FR"/>
        </w:rPr>
      </w:pPr>
      <w:r w:rsidRPr="00AB3045">
        <w:rPr>
          <w:rFonts w:eastAsia="Calibri" w:cs="Tahoma"/>
          <w:szCs w:val="18"/>
          <w:lang w:val="fr-FR"/>
        </w:rPr>
        <w:t>les clients ne disposent alors plus des droits en vertu de la Mobilité de Licence dans les</w:t>
      </w:r>
      <w:r>
        <w:rPr>
          <w:rFonts w:eastAsia="Calibri" w:cs="Tahoma"/>
          <w:szCs w:val="18"/>
          <w:lang w:val="fr-FR"/>
        </w:rPr>
        <w:t> </w:t>
      </w:r>
      <w:r w:rsidRPr="00AB3045">
        <w:rPr>
          <w:rFonts w:eastAsia="Calibri" w:cs="Tahoma"/>
          <w:szCs w:val="18"/>
          <w:lang w:val="fr-FR"/>
        </w:rPr>
        <w:t xml:space="preserve">Batteries de Serveurs ou de la Mobilité de Licence via la Software Assurance ; et </w:t>
      </w:r>
    </w:p>
    <w:p w:rsidR="00B41DB5" w:rsidRPr="00AB3045" w:rsidRDefault="00B41DB5" w:rsidP="00B41DB5">
      <w:pPr>
        <w:numPr>
          <w:ilvl w:val="1"/>
          <w:numId w:val="66"/>
        </w:numPr>
        <w:tabs>
          <w:tab w:val="left" w:pos="2160"/>
        </w:tabs>
        <w:spacing w:after="60"/>
        <w:ind w:left="2160"/>
        <w:rPr>
          <w:rFonts w:cs="Tahoma"/>
          <w:lang w:val="fr-FR"/>
        </w:rPr>
      </w:pPr>
      <w:r w:rsidRPr="00AB3045">
        <w:rPr>
          <w:rFonts w:eastAsia="Calibri" w:cs="Tahoma"/>
          <w:szCs w:val="18"/>
          <w:lang w:val="fr-FR"/>
        </w:rPr>
        <w:t>toute réattribution de licence est soumise aux limitations présentées aux points (i) et (ii) ci</w:t>
      </w:r>
      <w:r w:rsidR="003119B0">
        <w:rPr>
          <w:rFonts w:eastAsia="Calibri" w:cs="Tahoma"/>
          <w:szCs w:val="18"/>
          <w:lang w:val="fr-FR"/>
        </w:rPr>
        <w:t>-</w:t>
      </w:r>
      <w:r w:rsidRPr="00AB3045">
        <w:rPr>
          <w:rFonts w:eastAsia="Calibri" w:cs="Tahoma"/>
          <w:szCs w:val="18"/>
          <w:lang w:val="fr-FR"/>
        </w:rPr>
        <w:t xml:space="preserve">dessous en ce qui concerne « l’équivalence avec les licences par cœur ». L’équivalence avec les licences par cœur est déterminée comme suit : </w:t>
      </w:r>
    </w:p>
    <w:p w:rsidR="00B41DB5" w:rsidRPr="00AB3045" w:rsidRDefault="00B41DB5" w:rsidP="00B41DB5">
      <w:pPr>
        <w:numPr>
          <w:ilvl w:val="2"/>
          <w:numId w:val="66"/>
        </w:numPr>
        <w:tabs>
          <w:tab w:val="left" w:pos="2520"/>
        </w:tabs>
        <w:spacing w:after="60"/>
        <w:ind w:left="2520"/>
        <w:rPr>
          <w:rFonts w:cs="Tahoma"/>
          <w:lang w:val="fr-FR"/>
        </w:rPr>
      </w:pPr>
      <w:r w:rsidRPr="00AB3045">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rsidR="00B41DB5" w:rsidRPr="00AB3045" w:rsidRDefault="00B41DB5" w:rsidP="00B41DB5">
      <w:pPr>
        <w:numPr>
          <w:ilvl w:val="4"/>
          <w:numId w:val="64"/>
        </w:numPr>
        <w:tabs>
          <w:tab w:val="left" w:pos="2880"/>
        </w:tabs>
        <w:spacing w:after="60"/>
        <w:ind w:left="2880"/>
        <w:rPr>
          <w:rFonts w:cs="Tahoma"/>
          <w:lang w:val="fr-FR"/>
        </w:rPr>
      </w:pPr>
      <w:r w:rsidRPr="00AB3045">
        <w:rPr>
          <w:rFonts w:eastAsia="Calibri" w:cs="Tahoma"/>
          <w:szCs w:val="18"/>
          <w:lang w:val="fr-FR"/>
        </w:rPr>
        <w:t xml:space="preserve">quatre cœurs par licence par processeur, ET </w:t>
      </w:r>
    </w:p>
    <w:p w:rsidR="00B41DB5" w:rsidRPr="00AB3045" w:rsidRDefault="00B41DB5" w:rsidP="00B41DB5">
      <w:pPr>
        <w:numPr>
          <w:ilvl w:val="4"/>
          <w:numId w:val="64"/>
        </w:numPr>
        <w:tabs>
          <w:tab w:val="left" w:pos="2880"/>
        </w:tabs>
        <w:spacing w:after="60"/>
        <w:ind w:left="2880"/>
        <w:rPr>
          <w:rFonts w:cs="Tahoma"/>
          <w:lang w:val="fr-FR"/>
        </w:rPr>
      </w:pPr>
      <w:r w:rsidRPr="00AB3045">
        <w:rPr>
          <w:rFonts w:eastAsia="Calibri" w:cs="Tahoma"/>
          <w:szCs w:val="18"/>
          <w:lang w:val="fr-FR"/>
        </w:rPr>
        <w:t>un nombre de cœurs par licence par processeur basé sur le nombre réel de cœurs par processeur physique multiplié par le coefficient de cœur adéquat. (Si</w:t>
      </w:r>
      <w:r>
        <w:rPr>
          <w:rFonts w:eastAsia="Calibri" w:cs="Tahoma"/>
          <w:szCs w:val="18"/>
          <w:lang w:val="fr-FR"/>
        </w:rPr>
        <w:t> </w:t>
      </w:r>
      <w:r w:rsidRPr="00AB3045">
        <w:rPr>
          <w:rFonts w:eastAsia="Calibri" w:cs="Tahoma"/>
          <w:szCs w:val="18"/>
          <w:lang w:val="fr-FR"/>
        </w:rPr>
        <w:t>le nombre réel de cœurs par processeur physique est supérieur à quatre, les</w:t>
      </w:r>
      <w:r>
        <w:rPr>
          <w:rFonts w:eastAsia="Calibri" w:cs="Tahoma"/>
          <w:szCs w:val="18"/>
          <w:lang w:val="fr-FR"/>
        </w:rPr>
        <w:t> </w:t>
      </w:r>
      <w:r w:rsidRPr="00AB3045">
        <w:rPr>
          <w:rFonts w:eastAsia="Calibri" w:cs="Tahoma"/>
          <w:szCs w:val="18"/>
          <w:lang w:val="fr-FR"/>
        </w:rPr>
        <w:t>clients doivent conserver un enregistrement de la configuration du logiciel SQL Server exécuté sur le serveur (les instances sous licence exécutées dans des</w:t>
      </w:r>
      <w:r>
        <w:rPr>
          <w:rFonts w:eastAsia="Calibri" w:cs="Tahoma"/>
          <w:szCs w:val="18"/>
          <w:lang w:val="fr-FR"/>
        </w:rPr>
        <w:t> </w:t>
      </w:r>
      <w:r w:rsidRPr="00AB3045">
        <w:rPr>
          <w:rFonts w:eastAsia="Calibri" w:cs="Tahoma"/>
          <w:szCs w:val="18"/>
          <w:lang w:val="fr-FR"/>
        </w:rPr>
        <w:t xml:space="preserve">environnements de système d’exploitation sur le serveur sous licence), ainsi que du matériel physique qui prend en charge ce logiciel, immédiatement avant l’expiration de la Software Assurance, en utilisant l’outil Microsoft MAP ou un logiciel équivalent.) </w:t>
      </w:r>
    </w:p>
    <w:p w:rsidR="00B41DB5" w:rsidRPr="00AB3045" w:rsidRDefault="00B41DB5" w:rsidP="00B41DB5">
      <w:pPr>
        <w:numPr>
          <w:ilvl w:val="2"/>
          <w:numId w:val="66"/>
        </w:numPr>
        <w:tabs>
          <w:tab w:val="left" w:pos="2520"/>
        </w:tabs>
        <w:spacing w:after="60"/>
        <w:ind w:left="2520"/>
        <w:rPr>
          <w:rFonts w:cs="Tahoma"/>
          <w:lang w:val="fr-FR"/>
        </w:rPr>
      </w:pPr>
      <w:r w:rsidRPr="00AB3045">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rsidR="00B41DB5" w:rsidRPr="00AB3045" w:rsidRDefault="00B41DB5" w:rsidP="00B41DB5">
      <w:pPr>
        <w:numPr>
          <w:ilvl w:val="1"/>
          <w:numId w:val="66"/>
        </w:numPr>
        <w:tabs>
          <w:tab w:val="left" w:pos="2160"/>
        </w:tabs>
        <w:spacing w:after="60"/>
        <w:ind w:left="2160"/>
        <w:rPr>
          <w:rFonts w:cs="Tahoma"/>
          <w:lang w:val="fr-FR"/>
        </w:rPr>
      </w:pPr>
      <w:r w:rsidRPr="00AB3045">
        <w:rPr>
          <w:rFonts w:eastAsia="Calibri" w:cs="Tahoma"/>
          <w:szCs w:val="18"/>
          <w:lang w:val="fr-FR"/>
        </w:rPr>
        <w:t>Les clients sont autorisés à réattribuer des licences à un autre serveur. Le cas échéant, ils</w:t>
      </w:r>
      <w:r>
        <w:rPr>
          <w:rFonts w:eastAsia="Calibri" w:cs="Tahoma"/>
          <w:szCs w:val="18"/>
          <w:lang w:val="fr-FR"/>
        </w:rPr>
        <w:t> </w:t>
      </w:r>
      <w:r w:rsidRPr="00AB3045">
        <w:rPr>
          <w:rFonts w:eastAsia="Calibri" w:cs="Tahoma"/>
          <w:szCs w:val="18"/>
          <w:lang w:val="fr-FR"/>
        </w:rPr>
        <w:t>devront toutefois se soumettre aux droits d’utilisation de SQL Server 2012. Lors de l’attribution de licences par cœur à des serveurs en vertu des droits d’utilisation de SQL</w:t>
      </w:r>
      <w:r>
        <w:rPr>
          <w:rFonts w:eastAsia="Calibri" w:cs="Tahoma"/>
          <w:szCs w:val="18"/>
          <w:lang w:val="fr-FR"/>
        </w:rPr>
        <w:t> </w:t>
      </w:r>
      <w:r w:rsidRPr="00AB3045">
        <w:rPr>
          <w:rFonts w:eastAsia="Calibri" w:cs="Tahoma"/>
          <w:szCs w:val="18"/>
          <w:lang w:val="fr-FR"/>
        </w:rPr>
        <w:t>2012, les clients pourront combiner l’équivalence avec les licences par cœur de leurs licences existantes avec d’autres licences par cœur SQL Server 2012.</w:t>
      </w:r>
    </w:p>
    <w:p w:rsidR="00B41DB5" w:rsidRPr="00AB3045" w:rsidRDefault="00B41DB5" w:rsidP="00B41DB5">
      <w:pPr>
        <w:numPr>
          <w:ilvl w:val="1"/>
          <w:numId w:val="66"/>
        </w:numPr>
        <w:tabs>
          <w:tab w:val="left" w:pos="2160"/>
        </w:tabs>
        <w:spacing w:after="60"/>
        <w:ind w:left="2160"/>
        <w:rPr>
          <w:rFonts w:cs="Tahoma"/>
          <w:lang w:val="fr-FR"/>
        </w:rPr>
      </w:pPr>
      <w:r w:rsidRPr="00AB3045">
        <w:rPr>
          <w:rFonts w:eastAsia="Calibri" w:cs="Tahoma"/>
          <w:szCs w:val="18"/>
          <w:lang w:val="fr-FR"/>
        </w:rPr>
        <w:t>L’équivalence avec les licences par cœur estimée du client n’implique en aucun cas qu’il peut attribuer une même licence par processeur aux cœurs situés sur deux processeurs ou plus.</w:t>
      </w:r>
    </w:p>
    <w:p w:rsidR="00B41DB5" w:rsidRPr="00AB3045" w:rsidRDefault="00B41DB5" w:rsidP="00B41DB5">
      <w:pPr>
        <w:tabs>
          <w:tab w:val="left" w:pos="2160"/>
        </w:tabs>
        <w:spacing w:after="60"/>
        <w:rPr>
          <w:rFonts w:cs="Tahoma"/>
          <w:lang w:val="fr-FR"/>
        </w:rPr>
      </w:pPr>
    </w:p>
    <w:p w:rsidR="00B41DB5" w:rsidRPr="00AB3045" w:rsidRDefault="00B41DB5" w:rsidP="00B41DB5">
      <w:pPr>
        <w:tabs>
          <w:tab w:val="left" w:pos="720"/>
        </w:tabs>
        <w:spacing w:after="60"/>
        <w:ind w:left="720"/>
        <w:rPr>
          <w:rFonts w:cs="Tahoma"/>
          <w:lang w:val="fr-FR"/>
        </w:rPr>
      </w:pPr>
      <w:r w:rsidRPr="00AB3045">
        <w:rPr>
          <w:rFonts w:eastAsia="Calibri" w:cs="Tahoma"/>
          <w:b/>
          <w:szCs w:val="18"/>
          <w:lang w:val="fr-FR"/>
        </w:rPr>
        <w:lastRenderedPageBreak/>
        <w:t>Clients dont la Software Assurance expire le 1</w:t>
      </w:r>
      <w:r w:rsidRPr="007378BB">
        <w:rPr>
          <w:rFonts w:eastAsia="Calibri" w:cs="Tahoma"/>
          <w:b/>
          <w:szCs w:val="18"/>
          <w:vertAlign w:val="superscript"/>
          <w:lang w:val="fr-FR"/>
        </w:rPr>
        <w:t>er</w:t>
      </w:r>
      <w:r w:rsidRPr="00AB3045">
        <w:rPr>
          <w:rFonts w:eastAsia="Calibri" w:cs="Tahoma"/>
          <w:b/>
          <w:szCs w:val="18"/>
          <w:lang w:val="fr-FR"/>
        </w:rPr>
        <w:t> avril 2015 ou à une date ultérieure et ne souhaitant pas la renouveler</w:t>
      </w:r>
    </w:p>
    <w:p w:rsidR="00B41DB5" w:rsidRPr="00AB3045" w:rsidRDefault="00B41DB5" w:rsidP="00B41DB5">
      <w:pPr>
        <w:tabs>
          <w:tab w:val="left" w:pos="720"/>
        </w:tabs>
        <w:ind w:left="720"/>
        <w:contextualSpacing/>
        <w:rPr>
          <w:rFonts w:cs="Tahoma"/>
          <w:lang w:val="fr-FR"/>
        </w:rPr>
      </w:pPr>
      <w:r w:rsidRPr="00AB3045">
        <w:rPr>
          <w:rFonts w:eastAsia="Calibri" w:cs="Tahoma"/>
          <w:color w:val="000000"/>
          <w:szCs w:val="18"/>
          <w:lang w:val="fr-FR"/>
        </w:rPr>
        <w:t xml:space="preserve">Les clients ayant conclu des contrats Souscription Entreprise </w:t>
      </w:r>
      <w:r w:rsidRPr="00AB3045">
        <w:rPr>
          <w:rFonts w:cs="Tahoma"/>
          <w:bCs/>
          <w:color w:val="000000"/>
          <w:szCs w:val="18"/>
          <w:lang w:val="fr-FR"/>
        </w:rPr>
        <w:t xml:space="preserve">et Open Value Souscription </w:t>
      </w:r>
      <w:r w:rsidRPr="00AB3045">
        <w:rPr>
          <w:rFonts w:eastAsia="Calibri" w:cs="Tahoma"/>
          <w:color w:val="000000"/>
          <w:szCs w:val="18"/>
          <w:lang w:val="fr-FR"/>
        </w:rPr>
        <w:t>dont la couverture expire au 1</w:t>
      </w:r>
      <w:r w:rsidRPr="007378BB">
        <w:rPr>
          <w:rFonts w:eastAsia="Calibri" w:cs="Tahoma"/>
          <w:color w:val="000000"/>
          <w:szCs w:val="18"/>
          <w:vertAlign w:val="superscript"/>
          <w:lang w:val="fr-FR"/>
        </w:rPr>
        <w:t>er</w:t>
      </w:r>
      <w:r w:rsidRPr="00AB3045">
        <w:rPr>
          <w:rFonts w:eastAsia="Calibri" w:cs="Tahoma"/>
          <w:color w:val="000000"/>
          <w:szCs w:val="18"/>
          <w:lang w:val="fr-FR"/>
        </w:rPr>
        <w:t> avril 2015, ou à une date ultérieure, et choisissant d’acheter des licences par processeur au titre de l’option d’achat, ainsi que tous les clients faisant l’acquisition de licences pour la durée des droits de</w:t>
      </w:r>
      <w:r>
        <w:rPr>
          <w:rFonts w:eastAsia="Calibri" w:cs="Tahoma"/>
          <w:color w:val="000000"/>
          <w:szCs w:val="18"/>
          <w:lang w:val="fr-FR"/>
        </w:rPr>
        <w:t> </w:t>
      </w:r>
      <w:r w:rsidRPr="00AB3045">
        <w:rPr>
          <w:rFonts w:eastAsia="Calibri" w:cs="Tahoma"/>
          <w:color w:val="000000"/>
          <w:szCs w:val="18"/>
          <w:lang w:val="fr-FR"/>
        </w:rPr>
        <w:t xml:space="preserve">propriété intellectuelle en vertu de leur contrat, disposeront des deux options suivantes : </w:t>
      </w:r>
    </w:p>
    <w:p w:rsidR="00B41DB5" w:rsidRPr="00AB3045" w:rsidRDefault="00B41DB5" w:rsidP="00B41DB5">
      <w:pPr>
        <w:tabs>
          <w:tab w:val="left" w:pos="720"/>
        </w:tabs>
        <w:ind w:left="720"/>
        <w:contextualSpacing/>
        <w:rPr>
          <w:rFonts w:cs="Tahoma"/>
          <w:lang w:val="fr-FR"/>
        </w:rPr>
      </w:pPr>
    </w:p>
    <w:p w:rsidR="00B41DB5" w:rsidRPr="00AB3045" w:rsidRDefault="00B41DB5" w:rsidP="00B41DB5">
      <w:pPr>
        <w:numPr>
          <w:ilvl w:val="2"/>
          <w:numId w:val="64"/>
        </w:numPr>
        <w:spacing w:after="60"/>
        <w:ind w:left="1440"/>
        <w:rPr>
          <w:rFonts w:cs="Tahoma"/>
          <w:lang w:val="fr-FR"/>
        </w:rPr>
      </w:pPr>
      <w:r w:rsidRPr="00AB3045">
        <w:rPr>
          <w:rFonts w:eastAsia="Calibri" w:cs="Tahoma"/>
          <w:szCs w:val="18"/>
          <w:lang w:val="fr-FR"/>
        </w:rPr>
        <w:t>continuer à utiliser SQL Server 2012 conformément aux dispositions de la section « Clients dont la</w:t>
      </w:r>
      <w:r>
        <w:rPr>
          <w:rFonts w:eastAsia="Calibri" w:cs="Tahoma"/>
          <w:szCs w:val="18"/>
          <w:lang w:val="fr-FR"/>
        </w:rPr>
        <w:t> </w:t>
      </w:r>
      <w:r w:rsidRPr="00AB3045">
        <w:rPr>
          <w:rFonts w:eastAsia="Calibri" w:cs="Tahoma"/>
          <w:szCs w:val="18"/>
          <w:lang w:val="fr-FR"/>
        </w:rPr>
        <w:t>Software Assurance expire avant le 1</w:t>
      </w:r>
      <w:r w:rsidRPr="00AB3045">
        <w:rPr>
          <w:rFonts w:eastAsia="Calibri" w:cs="Tahoma"/>
          <w:szCs w:val="18"/>
          <w:vertAlign w:val="superscript"/>
          <w:lang w:val="fr-FR"/>
        </w:rPr>
        <w:t>er</w:t>
      </w:r>
      <w:r w:rsidRPr="00AB3045">
        <w:rPr>
          <w:rFonts w:eastAsia="Calibri" w:cs="Tahoma"/>
          <w:szCs w:val="18"/>
          <w:lang w:val="fr-FR"/>
        </w:rPr>
        <w:t xml:space="preserve"> avril 2015 et ne souhaitant pas la renouveler » ci</w:t>
      </w:r>
      <w:r w:rsidR="003119B0">
        <w:rPr>
          <w:rFonts w:eastAsia="Calibri" w:cs="Tahoma"/>
          <w:szCs w:val="18"/>
          <w:lang w:val="fr-FR"/>
        </w:rPr>
        <w:t>-</w:t>
      </w:r>
      <w:r w:rsidRPr="00AB3045">
        <w:rPr>
          <w:rFonts w:eastAsia="Calibri" w:cs="Tahoma"/>
          <w:szCs w:val="18"/>
          <w:lang w:val="fr-FR"/>
        </w:rPr>
        <w:t>dessus s’ils disposent de licences acquises avant le 1</w:t>
      </w:r>
      <w:r w:rsidRPr="00D13901">
        <w:rPr>
          <w:rFonts w:eastAsia="Calibri" w:cs="Tahoma"/>
          <w:szCs w:val="18"/>
          <w:vertAlign w:val="superscript"/>
          <w:lang w:val="fr-FR"/>
        </w:rPr>
        <w:t>er</w:t>
      </w:r>
      <w:r w:rsidRPr="00AB3045">
        <w:rPr>
          <w:rFonts w:eastAsia="Calibri" w:cs="Tahoma"/>
          <w:szCs w:val="18"/>
          <w:lang w:val="fr-FR"/>
        </w:rPr>
        <w:t xml:space="preserve"> avril 2015, considérées comme éligibles en vertu du premier paragraphe de la présente note ; ou </w:t>
      </w:r>
    </w:p>
    <w:p w:rsidR="00B41DB5" w:rsidRPr="00AB3045" w:rsidRDefault="00B41DB5" w:rsidP="00B41DB5">
      <w:pPr>
        <w:numPr>
          <w:ilvl w:val="2"/>
          <w:numId w:val="64"/>
        </w:numPr>
        <w:spacing w:after="60"/>
        <w:ind w:left="1440"/>
        <w:rPr>
          <w:rFonts w:cs="Tahoma"/>
          <w:lang w:val="fr-FR"/>
        </w:rPr>
      </w:pPr>
      <w:r w:rsidRPr="00AB3045">
        <w:rPr>
          <w:rFonts w:eastAsia="Calibri" w:cs="Tahoma"/>
          <w:szCs w:val="18"/>
          <w:lang w:val="fr-FR"/>
        </w:rPr>
        <w:t>convertir chacune de leurs licences par processeur en quatre (4) licences par cœur SQL Server 2012 Standard s’ils disposent de licences acquises après le 1</w:t>
      </w:r>
      <w:r w:rsidRPr="00AB3045">
        <w:rPr>
          <w:rFonts w:eastAsia="Calibri" w:cs="Tahoma"/>
          <w:szCs w:val="18"/>
          <w:vertAlign w:val="superscript"/>
          <w:lang w:val="fr-FR"/>
        </w:rPr>
        <w:t>er</w:t>
      </w:r>
      <w:r w:rsidRPr="00AB3045">
        <w:rPr>
          <w:rFonts w:eastAsia="Calibri" w:cs="Tahoma"/>
          <w:szCs w:val="18"/>
          <w:lang w:val="fr-FR"/>
        </w:rPr>
        <w:t xml:space="preserve"> avril 2015. Pour pouvoir continuer d’utiliser SQL Server 2012 sur des processeurs nécessitant plus de quatre (4) licences par cœur par</w:t>
      </w:r>
      <w:r>
        <w:rPr>
          <w:rFonts w:eastAsia="Calibri" w:cs="Tahoma"/>
          <w:szCs w:val="18"/>
          <w:lang w:val="fr-FR"/>
        </w:rPr>
        <w:t> </w:t>
      </w:r>
      <w:r w:rsidRPr="00AB3045">
        <w:rPr>
          <w:rFonts w:eastAsia="Calibri" w:cs="Tahoma"/>
          <w:szCs w:val="18"/>
          <w:lang w:val="fr-FR"/>
        </w:rPr>
        <w:t>processeur, les clients devront acheter les licences par cœur supplémentaires requises.</w:t>
      </w:r>
    </w:p>
    <w:p w:rsidR="00B41DB5" w:rsidRPr="00AB3045" w:rsidRDefault="00B41DB5" w:rsidP="00B41DB5">
      <w:pPr>
        <w:rPr>
          <w:rFonts w:cs="Tahoma"/>
          <w:lang w:val="fr-FR"/>
        </w:rPr>
      </w:pPr>
    </w:p>
    <w:p w:rsidR="00B41DB5" w:rsidRPr="00AB3045" w:rsidRDefault="00B41DB5" w:rsidP="00B41DB5">
      <w:pPr>
        <w:tabs>
          <w:tab w:val="left" w:pos="720"/>
        </w:tabs>
        <w:spacing w:after="60"/>
        <w:ind w:left="720"/>
        <w:rPr>
          <w:rFonts w:cs="Tahoma"/>
          <w:lang w:val="fr-FR"/>
        </w:rPr>
      </w:pPr>
      <w:r w:rsidRPr="00AB3045">
        <w:rPr>
          <w:rFonts w:cs="Tahoma"/>
          <w:b/>
          <w:lang w:val="fr-FR"/>
        </w:rPr>
        <w:t>Clients situés en République Populaire de</w:t>
      </w:r>
      <w:r w:rsidRPr="00AB3045">
        <w:rPr>
          <w:rFonts w:cs="Tahoma"/>
          <w:lang w:val="fr-FR"/>
        </w:rPr>
        <w:t xml:space="preserve"> </w:t>
      </w:r>
      <w:r w:rsidRPr="00AB3045">
        <w:rPr>
          <w:rFonts w:cs="Tahoma"/>
          <w:b/>
          <w:lang w:val="fr-FR"/>
        </w:rPr>
        <w:t>Chine ayant fait l’acquisition de licences par processeur et de la Software Assurance pour SQL Server 2008 R2 dans ce pays</w:t>
      </w:r>
    </w:p>
    <w:p w:rsidR="00B41DB5" w:rsidRPr="00AB3045" w:rsidRDefault="00B41DB5" w:rsidP="00B41DB5">
      <w:pPr>
        <w:tabs>
          <w:tab w:val="left" w:pos="720"/>
        </w:tabs>
        <w:ind w:left="720"/>
        <w:contextualSpacing/>
        <w:rPr>
          <w:rFonts w:cs="Tahoma"/>
          <w:lang w:val="fr-FR"/>
        </w:rPr>
      </w:pPr>
      <w:r w:rsidRPr="00AB3045">
        <w:rPr>
          <w:rFonts w:cs="Tahoma"/>
          <w:lang w:val="fr-FR"/>
        </w:rPr>
        <w:t>Les dates du 1</w:t>
      </w:r>
      <w:r w:rsidRPr="00AB3045">
        <w:rPr>
          <w:rFonts w:cs="Tahoma"/>
          <w:vertAlign w:val="superscript"/>
          <w:lang w:val="fr-FR"/>
        </w:rPr>
        <w:t>er</w:t>
      </w:r>
      <w:r w:rsidRPr="00AB3045">
        <w:rPr>
          <w:rFonts w:cs="Tahoma"/>
          <w:lang w:val="fr-FR"/>
        </w:rPr>
        <w:t xml:space="preserve"> avril 2012 et du 1</w:t>
      </w:r>
      <w:r w:rsidRPr="00AB3045">
        <w:rPr>
          <w:rFonts w:cs="Tahoma"/>
          <w:vertAlign w:val="superscript"/>
          <w:lang w:val="fr-FR"/>
        </w:rPr>
        <w:t>er</w:t>
      </w:r>
      <w:r w:rsidRPr="00AB3045">
        <w:rPr>
          <w:rFonts w:cs="Tahoma"/>
          <w:lang w:val="fr-FR"/>
        </w:rPr>
        <w:t xml:space="preserve"> avril 2015 indiquées dans la présente liste des produits ne s’appliquent pas. Pour ces clients, les dates applicables respectives sont celles du 1</w:t>
      </w:r>
      <w:r w:rsidRPr="00AB3045">
        <w:rPr>
          <w:rFonts w:cs="Tahoma"/>
          <w:vertAlign w:val="superscript"/>
          <w:lang w:val="fr-FR"/>
        </w:rPr>
        <w:t>er</w:t>
      </w:r>
      <w:r w:rsidRPr="00AB3045">
        <w:rPr>
          <w:rFonts w:cs="Tahoma"/>
          <w:lang w:val="fr-FR"/>
        </w:rPr>
        <w:t xml:space="preserve"> juillet 2012 et du 1</w:t>
      </w:r>
      <w:r w:rsidRPr="00AB3045">
        <w:rPr>
          <w:rFonts w:cs="Tahoma"/>
          <w:vertAlign w:val="superscript"/>
          <w:lang w:val="fr-FR"/>
        </w:rPr>
        <w:t>er</w:t>
      </w:r>
      <w:r w:rsidRPr="00AB3045">
        <w:rPr>
          <w:rFonts w:cs="Tahoma"/>
          <w:lang w:val="fr-FR"/>
        </w:rPr>
        <w:t xml:space="preserve"> juillet 2015.</w:t>
      </w:r>
    </w:p>
    <w:p w:rsidR="00B41DB5" w:rsidRDefault="00B41DB5" w:rsidP="00B41DB5">
      <w:pPr>
        <w:rPr>
          <w:rFonts w:cs="Tahoma"/>
          <w:lang w:val="fr-FR"/>
        </w:rPr>
      </w:pPr>
    </w:p>
    <w:p w:rsidR="00B41DB5" w:rsidRDefault="00B41DB5" w:rsidP="00B41DB5">
      <w:pPr>
        <w:rPr>
          <w:rFonts w:cs="Tahoma"/>
          <w:lang w:val="fr-FR"/>
        </w:rPr>
      </w:pPr>
    </w:p>
    <w:p w:rsidR="00B41DB5" w:rsidRDefault="00B41DB5" w:rsidP="00B41DB5">
      <w:pPr>
        <w:rPr>
          <w:rFonts w:cs="Tahoma"/>
          <w:lang w:val="fr-FR"/>
        </w:rPr>
      </w:pPr>
    </w:p>
    <w:p w:rsidR="00B41DB5" w:rsidRDefault="00B41DB5" w:rsidP="00B41DB5">
      <w:pPr>
        <w:rPr>
          <w:rFonts w:cs="Tahoma"/>
          <w:lang w:val="fr-FR"/>
        </w:rPr>
      </w:pPr>
    </w:p>
    <w:p w:rsidR="00B41DB5" w:rsidRDefault="00B41DB5" w:rsidP="00B41DB5">
      <w:pPr>
        <w:rPr>
          <w:rFonts w:cs="Tahoma"/>
          <w:lang w:val="fr-FR"/>
        </w:rPr>
      </w:pPr>
    </w:p>
    <w:p w:rsidR="00B41DB5" w:rsidRDefault="00B41DB5" w:rsidP="00B41DB5">
      <w:pPr>
        <w:rPr>
          <w:rFonts w:cs="Tahoma"/>
          <w:lang w:val="fr-FR"/>
        </w:rPr>
      </w:pPr>
    </w:p>
    <w:p w:rsidR="00B41DB5" w:rsidRPr="00AB3045" w:rsidRDefault="00B41DB5" w:rsidP="00B41DB5">
      <w:pPr>
        <w:rPr>
          <w:rFonts w:cs="Tahoma"/>
          <w:lang w:val="fr-FR"/>
        </w:rPr>
      </w:pPr>
    </w:p>
    <w:p w:rsidR="00B41DB5" w:rsidRPr="00AB3045" w:rsidRDefault="00B41DB5" w:rsidP="00B41DB5">
      <w:pPr>
        <w:pStyle w:val="Heading3"/>
        <w:rPr>
          <w:rFonts w:ascii="Tahoma" w:hAnsi="Tahoma" w:cs="Tahoma"/>
          <w:lang w:val="fr-FR"/>
        </w:rPr>
      </w:pPr>
      <w:bookmarkStart w:id="1416" w:name="_85_84_SQL"/>
      <w:bookmarkStart w:id="1417" w:name="_78_76_SQL"/>
      <w:bookmarkStart w:id="1418" w:name="_76_SQL_Server®"/>
      <w:bookmarkStart w:id="1419" w:name="Srv_85SQL2008R2Workgroup5ClientAddon"/>
      <w:bookmarkStart w:id="1420" w:name="_Toc336338343"/>
      <w:bookmarkStart w:id="1421" w:name="_Toc351567767"/>
      <w:bookmarkEnd w:id="1416"/>
      <w:bookmarkEnd w:id="1417"/>
      <w:bookmarkEnd w:id="1418"/>
      <w:r w:rsidRPr="00AB3045">
        <w:rPr>
          <w:rFonts w:ascii="Tahoma" w:hAnsi="Tahoma" w:cs="Tahoma"/>
          <w:color w:val="F66400"/>
          <w:sz w:val="22"/>
          <w:vertAlign w:val="superscript"/>
          <w:lang w:val="fr-FR"/>
        </w:rPr>
        <w:t>76</w:t>
      </w:r>
      <w:r w:rsidRPr="00AB3045">
        <w:rPr>
          <w:rFonts w:ascii="Tahoma" w:hAnsi="Tahoma" w:cs="Tahoma"/>
          <w:color w:val="F66400"/>
          <w:sz w:val="22"/>
          <w:lang w:val="fr-FR"/>
        </w:rPr>
        <w:t xml:space="preserve"> SQL Server</w:t>
      </w:r>
      <w:r w:rsidRPr="00AB3045">
        <w:rPr>
          <w:rFonts w:ascii="Tahoma" w:hAnsi="Tahoma" w:cs="Tahoma"/>
          <w:color w:val="F66400"/>
          <w:sz w:val="22"/>
          <w:vertAlign w:val="superscript"/>
          <w:lang w:val="fr-FR"/>
        </w:rPr>
        <w:t>®</w:t>
      </w:r>
      <w:r w:rsidRPr="00AB3045">
        <w:rPr>
          <w:rFonts w:ascii="Tahoma" w:hAnsi="Tahoma" w:cs="Tahoma"/>
          <w:color w:val="F66400"/>
          <w:sz w:val="22"/>
          <w:lang w:val="fr-FR"/>
        </w:rPr>
        <w:t xml:space="preserve"> 2008 R2 Workgroup (5 Modules Complémentaires Clients)</w:t>
      </w:r>
      <w:bookmarkEnd w:id="1419"/>
      <w:bookmarkEnd w:id="1420"/>
      <w:bookmarkEnd w:id="1421"/>
    </w:p>
    <w:p w:rsidR="00B41DB5" w:rsidRPr="00AB3045" w:rsidRDefault="00B41DB5" w:rsidP="00B41DB5">
      <w:pPr>
        <w:pStyle w:val="EndnoteText"/>
        <w:ind w:left="0"/>
        <w:rPr>
          <w:rFonts w:ascii="Tahoma" w:hAnsi="Tahoma" w:cs="Tahoma"/>
          <w:lang w:val="fr-FR"/>
        </w:rPr>
      </w:pPr>
    </w:p>
    <w:p w:rsidR="00B41DB5" w:rsidRPr="00AB3045" w:rsidRDefault="00B41DB5" w:rsidP="00B41DB5">
      <w:pPr>
        <w:spacing w:after="60"/>
        <w:ind w:left="720"/>
        <w:rPr>
          <w:rFonts w:cs="Tahoma"/>
          <w:lang w:val="fr-FR"/>
        </w:rPr>
      </w:pPr>
      <w:r w:rsidRPr="00AB3045">
        <w:rPr>
          <w:rFonts w:cs="Tahoma"/>
          <w:b/>
          <w:lang w:val="fr-FR"/>
        </w:rPr>
        <w:t>Concessions de licences associées à la fin de vie de l’édition SQL Server Workgroup</w:t>
      </w:r>
    </w:p>
    <w:p w:rsidR="00B41DB5" w:rsidRPr="00AB3045" w:rsidRDefault="00B41DB5" w:rsidP="00B41DB5">
      <w:pPr>
        <w:ind w:left="720"/>
        <w:rPr>
          <w:rFonts w:cs="Tahoma"/>
          <w:lang w:val="fr-FR"/>
        </w:rPr>
      </w:pPr>
      <w:r w:rsidRPr="00AB3045">
        <w:rPr>
          <w:rFonts w:eastAsia="Calibri" w:cs="Tahoma"/>
          <w:szCs w:val="18"/>
          <w:lang w:val="fr-FR"/>
        </w:rPr>
        <w:t>SQL Server 2008 R2 Workgroup constituera la dernière version de l’édition SQL Server Workgroup. À</w:t>
      </w:r>
      <w:r>
        <w:rPr>
          <w:rFonts w:eastAsia="Calibri" w:cs="Tahoma"/>
          <w:szCs w:val="18"/>
          <w:lang w:val="fr-FR"/>
        </w:rPr>
        <w:t> </w:t>
      </w:r>
      <w:r w:rsidRPr="00AB3045">
        <w:rPr>
          <w:rFonts w:eastAsia="Calibri" w:cs="Tahoma"/>
          <w:szCs w:val="18"/>
          <w:lang w:val="fr-FR"/>
        </w:rPr>
        <w:t>titre</w:t>
      </w:r>
      <w:r>
        <w:rPr>
          <w:rFonts w:eastAsia="Calibri" w:cs="Tahoma"/>
          <w:szCs w:val="18"/>
          <w:lang w:val="fr-FR"/>
        </w:rPr>
        <w:t> </w:t>
      </w:r>
      <w:r w:rsidRPr="00AB3045">
        <w:rPr>
          <w:rFonts w:eastAsia="Calibri" w:cs="Tahoma"/>
          <w:szCs w:val="18"/>
          <w:lang w:val="fr-FR"/>
        </w:rPr>
        <w:t>exceptionnel, les clients ayant conclu des contrats de licences en volume avec Software Assurance active au 1</w:t>
      </w:r>
      <w:r w:rsidRPr="007378BB">
        <w:rPr>
          <w:rFonts w:eastAsia="Calibri" w:cs="Tahoma"/>
          <w:szCs w:val="18"/>
          <w:vertAlign w:val="superscript"/>
          <w:lang w:val="fr-FR"/>
        </w:rPr>
        <w:t>er</w:t>
      </w:r>
      <w:r w:rsidRPr="00AB3045">
        <w:rPr>
          <w:rFonts w:eastAsia="Calibri" w:cs="Tahoma"/>
          <w:szCs w:val="18"/>
          <w:lang w:val="fr-FR"/>
        </w:rPr>
        <w:t> avril 2012 pour les licences SQL Server 2008 R2 Workgroup Server peuvent migrer vers SQL</w:t>
      </w:r>
      <w:r>
        <w:rPr>
          <w:rFonts w:eastAsia="Calibri" w:cs="Tahoma"/>
          <w:szCs w:val="18"/>
          <w:lang w:val="fr-FR"/>
        </w:rPr>
        <w:t> </w:t>
      </w:r>
      <w:r w:rsidRPr="00AB3045">
        <w:rPr>
          <w:rFonts w:eastAsia="Calibri" w:cs="Tahoma"/>
          <w:szCs w:val="18"/>
          <w:lang w:val="fr-FR"/>
        </w:rPr>
        <w:t>Server 2012 Standard Server (ou toute version ultérieure de ce produit commercialisée pendant la</w:t>
      </w:r>
      <w:r>
        <w:rPr>
          <w:rFonts w:eastAsia="Calibri" w:cs="Tahoma"/>
          <w:szCs w:val="18"/>
          <w:lang w:val="fr-FR"/>
        </w:rPr>
        <w:t> </w:t>
      </w:r>
      <w:r w:rsidRPr="00AB3045">
        <w:rPr>
          <w:rFonts w:eastAsia="Calibri" w:cs="Tahoma"/>
          <w:szCs w:val="18"/>
          <w:lang w:val="fr-FR"/>
        </w:rPr>
        <w:t>durée de la Software Assurance) au lieu de l’édition SQL Server Workgroup, et peuvent également acquérir la Software Assurance pour SQL Server Standard à l’expiration de leur Software Assurance actuelle. En outre, les clients ayant conclu des contrats de licences en volume avec Software Assurance active au 1</w:t>
      </w:r>
      <w:r w:rsidRPr="007378BB">
        <w:rPr>
          <w:rFonts w:eastAsia="Calibri" w:cs="Tahoma"/>
          <w:szCs w:val="18"/>
          <w:vertAlign w:val="superscript"/>
          <w:lang w:val="fr-FR"/>
        </w:rPr>
        <w:t>er</w:t>
      </w:r>
      <w:r w:rsidRPr="00AB3045">
        <w:rPr>
          <w:rFonts w:eastAsia="Calibri" w:cs="Tahoma"/>
          <w:szCs w:val="18"/>
          <w:lang w:val="fr-FR"/>
        </w:rPr>
        <w:t> avril 2012 pour les CAL SQL Server 2008 R2 Workgroup peuvent migrer vers les CAL SQL Server 2012 Standard Server (ou toute version ultérieure de cette CAL commercialisée pendant la durée de la Software Assurance) au lieu de leurs CAL SQL Server Workgroup, et peuvent également acquérir la Software Assurance pour les CAL SQL Server lors du renouvellement suivant. Les licences SQL Server Workgroup des</w:t>
      </w:r>
      <w:r>
        <w:rPr>
          <w:rFonts w:eastAsia="Calibri" w:cs="Tahoma"/>
          <w:szCs w:val="18"/>
          <w:lang w:val="fr-FR"/>
        </w:rPr>
        <w:t> </w:t>
      </w:r>
      <w:r w:rsidRPr="00AB3045">
        <w:rPr>
          <w:rFonts w:eastAsia="Calibri" w:cs="Tahoma"/>
          <w:szCs w:val="18"/>
          <w:lang w:val="fr-FR"/>
        </w:rPr>
        <w:t>clients ne sont plus valides dès lors qu’ils acquièrent la Software Assurance SQL Server Standard dans le</w:t>
      </w:r>
      <w:r>
        <w:rPr>
          <w:rFonts w:eastAsia="Calibri" w:cs="Tahoma"/>
          <w:szCs w:val="18"/>
          <w:lang w:val="fr-FR"/>
        </w:rPr>
        <w:t> </w:t>
      </w:r>
      <w:r w:rsidRPr="00AB3045">
        <w:rPr>
          <w:rFonts w:eastAsia="Calibri" w:cs="Tahoma"/>
          <w:szCs w:val="18"/>
          <w:lang w:val="fr-FR"/>
        </w:rPr>
        <w:t>cadre de cette offre.</w:t>
      </w:r>
    </w:p>
    <w:p w:rsidR="00B41DB5" w:rsidRPr="00AB3045" w:rsidRDefault="00B41DB5" w:rsidP="00B41DB5">
      <w:pPr>
        <w:rPr>
          <w:rFonts w:cs="Tahoma"/>
          <w:lang w:val="fr-FR"/>
        </w:rPr>
      </w:pPr>
    </w:p>
    <w:p w:rsidR="00B41DB5" w:rsidRPr="00AB3045" w:rsidRDefault="00B41DB5" w:rsidP="00B41DB5">
      <w:pPr>
        <w:spacing w:after="60"/>
        <w:ind w:left="720"/>
        <w:rPr>
          <w:rFonts w:cs="Tahoma"/>
          <w:lang w:val="fr-FR"/>
        </w:rPr>
      </w:pPr>
      <w:r w:rsidRPr="00AB3045">
        <w:rPr>
          <w:rFonts w:cs="Tahoma"/>
          <w:b/>
          <w:lang w:val="fr-FR"/>
        </w:rPr>
        <w:t>Clients situés en République Populaire de</w:t>
      </w:r>
      <w:r w:rsidRPr="00AB3045">
        <w:rPr>
          <w:rFonts w:cs="Tahoma"/>
          <w:lang w:val="fr-FR"/>
        </w:rPr>
        <w:t xml:space="preserve"> </w:t>
      </w:r>
      <w:r w:rsidRPr="00AB3045">
        <w:rPr>
          <w:rFonts w:cs="Tahoma"/>
          <w:b/>
          <w:lang w:val="fr-FR"/>
        </w:rPr>
        <w:t>Chine ayant fait l’acquisition de licences et de la Software Assurance pour SQL Server 2008 R2 dans ce pays</w:t>
      </w:r>
    </w:p>
    <w:p w:rsidR="00B41DB5" w:rsidRPr="00AB3045" w:rsidRDefault="00B41DB5" w:rsidP="00B41DB5">
      <w:pPr>
        <w:ind w:left="720"/>
        <w:rPr>
          <w:rFonts w:cs="Tahoma"/>
          <w:lang w:val="fr-FR"/>
        </w:rPr>
      </w:pPr>
      <w:r w:rsidRPr="00AB3045">
        <w:rPr>
          <w:rFonts w:cs="Tahoma"/>
          <w:lang w:val="fr-FR"/>
        </w:rPr>
        <w:t>La date du 1</w:t>
      </w:r>
      <w:r w:rsidRPr="00AB3045">
        <w:rPr>
          <w:rFonts w:cs="Tahoma"/>
          <w:vertAlign w:val="superscript"/>
          <w:lang w:val="fr-FR"/>
        </w:rPr>
        <w:t>er</w:t>
      </w:r>
      <w:r w:rsidRPr="00AB3045">
        <w:rPr>
          <w:rFonts w:cs="Tahoma"/>
          <w:lang w:val="fr-FR"/>
        </w:rPr>
        <w:t xml:space="preserve"> avril 2012 indiquée dans la présente liste des produits ne s’applique pas. Pour ces clients, la</w:t>
      </w:r>
      <w:r>
        <w:rPr>
          <w:rFonts w:cs="Tahoma"/>
          <w:lang w:val="fr-FR"/>
        </w:rPr>
        <w:t> </w:t>
      </w:r>
      <w:r w:rsidRPr="00AB3045">
        <w:rPr>
          <w:rFonts w:cs="Tahoma"/>
          <w:lang w:val="fr-FR"/>
        </w:rPr>
        <w:t>date applicable est celle du 1</w:t>
      </w:r>
      <w:r w:rsidRPr="00AB3045">
        <w:rPr>
          <w:rFonts w:cs="Tahoma"/>
          <w:vertAlign w:val="superscript"/>
          <w:lang w:val="fr-FR"/>
        </w:rPr>
        <w:t>er</w:t>
      </w:r>
      <w:r w:rsidRPr="00AB3045">
        <w:rPr>
          <w:rFonts w:cs="Tahoma"/>
          <w:lang w:val="fr-FR"/>
        </w:rPr>
        <w:t xml:space="preserve"> juillet 2012.</w:t>
      </w:r>
    </w:p>
    <w:p w:rsidR="00B41DB5" w:rsidRPr="00AB3045" w:rsidRDefault="00B41DB5" w:rsidP="00B41DB5">
      <w:pPr>
        <w:ind w:left="720"/>
        <w:rPr>
          <w:rFonts w:cs="Tahoma"/>
          <w:lang w:val="fr-FR"/>
        </w:rPr>
      </w:pPr>
    </w:p>
    <w:p w:rsidR="00B41DB5" w:rsidRPr="00AB3045" w:rsidRDefault="00B41DB5" w:rsidP="00B41DB5">
      <w:pPr>
        <w:pStyle w:val="Heading3"/>
        <w:ind w:left="720" w:hanging="720"/>
        <w:rPr>
          <w:rFonts w:ascii="Tahoma" w:hAnsi="Tahoma" w:cs="Tahoma"/>
          <w:lang w:val="fr-FR"/>
        </w:rPr>
      </w:pPr>
      <w:bookmarkStart w:id="1422" w:name="_79_77_SQL"/>
      <w:bookmarkStart w:id="1423" w:name="_77_SQL_Server®"/>
      <w:bookmarkStart w:id="1424" w:name="_Toc336338344"/>
      <w:bookmarkStart w:id="1425" w:name="_Toc351567768"/>
      <w:bookmarkStart w:id="1426" w:name="Srv_72SQLSvr08R2WorkgroupProc"/>
      <w:bookmarkEnd w:id="1422"/>
      <w:bookmarkEnd w:id="1423"/>
      <w:r w:rsidRPr="00AB3045">
        <w:rPr>
          <w:rFonts w:ascii="Tahoma" w:hAnsi="Tahoma" w:cs="Tahoma"/>
          <w:color w:val="F66400"/>
          <w:sz w:val="22"/>
          <w:vertAlign w:val="superscript"/>
          <w:lang w:val="fr-FR"/>
        </w:rPr>
        <w:t>77</w:t>
      </w:r>
      <w:r w:rsidRPr="00AB3045">
        <w:rPr>
          <w:rFonts w:ascii="Tahoma" w:hAnsi="Tahoma" w:cs="Tahoma"/>
          <w:color w:val="F66400"/>
          <w:sz w:val="22"/>
          <w:lang w:val="fr-FR"/>
        </w:rPr>
        <w:t xml:space="preserve"> SQL Server</w:t>
      </w:r>
      <w:r w:rsidRPr="00AB3045">
        <w:rPr>
          <w:rFonts w:ascii="Tahoma" w:hAnsi="Tahoma" w:cs="Tahoma"/>
          <w:color w:val="F66400"/>
          <w:sz w:val="22"/>
          <w:vertAlign w:val="superscript"/>
          <w:lang w:val="fr-FR"/>
        </w:rPr>
        <w:t>®</w:t>
      </w:r>
      <w:r w:rsidRPr="00AB3045">
        <w:rPr>
          <w:rFonts w:ascii="Tahoma" w:hAnsi="Tahoma" w:cs="Tahoma"/>
          <w:color w:val="F66400"/>
          <w:sz w:val="22"/>
          <w:lang w:val="fr-FR"/>
        </w:rPr>
        <w:t xml:space="preserve"> 2008 R2 Workgroup par processeur</w:t>
      </w:r>
      <w:bookmarkEnd w:id="1424"/>
      <w:bookmarkEnd w:id="1425"/>
    </w:p>
    <w:bookmarkEnd w:id="1426"/>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Concessions de licences associées au changement de modèle de licence</w:t>
      </w:r>
    </w:p>
    <w:p w:rsidR="00B41DB5" w:rsidRPr="00AB3045" w:rsidRDefault="00B41DB5" w:rsidP="00B41DB5">
      <w:pPr>
        <w:ind w:left="720"/>
        <w:rPr>
          <w:rFonts w:cs="Tahoma"/>
          <w:lang w:val="fr-FR"/>
        </w:rPr>
      </w:pPr>
      <w:r w:rsidRPr="00AB3045">
        <w:rPr>
          <w:rFonts w:eastAsia="Calibri" w:cs="Tahoma"/>
          <w:color w:val="000000"/>
          <w:szCs w:val="18"/>
          <w:lang w:val="fr-FR"/>
        </w:rPr>
        <w:t>SQL Server 2008 R2 constituera la dernière version de SQL Server concédée sous le modèle de licence par processeur et également la dernière version de l’édition SQL Server Workgroup. À titre exceptionnel, les clients ayant conclu des contrats de licences en volume avec Software Assurance active au 1</w:t>
      </w:r>
      <w:r w:rsidRPr="007378BB">
        <w:rPr>
          <w:rFonts w:eastAsia="Calibri" w:cs="Tahoma"/>
          <w:color w:val="000000"/>
          <w:szCs w:val="18"/>
          <w:vertAlign w:val="superscript"/>
          <w:lang w:val="fr-FR"/>
        </w:rPr>
        <w:t>er</w:t>
      </w:r>
      <w:r w:rsidRPr="00AB3045">
        <w:rPr>
          <w:rFonts w:eastAsia="Calibri" w:cs="Tahoma"/>
          <w:color w:val="000000"/>
          <w:szCs w:val="18"/>
          <w:lang w:val="fr-FR"/>
        </w:rPr>
        <w:t> avril 2012 pour les licences par processeur SQL Server 2008 R2 Workgroup (« les licences éligibles ») disposent des différentes options exposées ci</w:t>
      </w:r>
      <w:r w:rsidR="003119B0">
        <w:rPr>
          <w:rFonts w:eastAsia="Calibri" w:cs="Tahoma"/>
          <w:color w:val="000000"/>
          <w:szCs w:val="18"/>
          <w:lang w:val="fr-FR"/>
        </w:rPr>
        <w:t>-</w:t>
      </w:r>
      <w:r w:rsidRPr="00AB3045">
        <w:rPr>
          <w:rFonts w:eastAsia="Calibri" w:cs="Tahoma"/>
          <w:color w:val="000000"/>
          <w:szCs w:val="18"/>
          <w:lang w:val="fr-FR"/>
        </w:rPr>
        <w:t xml:space="preserve">dessous. Les </w:t>
      </w:r>
      <w:r w:rsidRPr="00AB3045">
        <w:rPr>
          <w:rFonts w:cs="Tahoma"/>
          <w:bCs/>
          <w:color w:val="000000"/>
          <w:szCs w:val="18"/>
          <w:lang w:val="fr-FR"/>
        </w:rPr>
        <w:t xml:space="preserve">licences par processeur SQL Server 2008 R2 Workgroup, </w:t>
      </w:r>
      <w:r w:rsidRPr="00AB3045">
        <w:rPr>
          <w:rFonts w:cs="Tahoma"/>
          <w:bCs/>
          <w:color w:val="000000"/>
          <w:szCs w:val="18"/>
          <w:lang w:val="fr-FR"/>
        </w:rPr>
        <w:lastRenderedPageBreak/>
        <w:t>acquises ultérieurement en vertu du même accord de mise en œuvre, mais avant le 1</w:t>
      </w:r>
      <w:r w:rsidRPr="00D13901">
        <w:rPr>
          <w:rFonts w:cs="Tahoma"/>
          <w:bCs/>
          <w:color w:val="000000"/>
          <w:szCs w:val="18"/>
          <w:vertAlign w:val="superscript"/>
          <w:lang w:val="fr-FR"/>
        </w:rPr>
        <w:t>er</w:t>
      </w:r>
      <w:r w:rsidRPr="00AB3045">
        <w:rPr>
          <w:rFonts w:cs="Tahoma"/>
          <w:bCs/>
          <w:color w:val="000000"/>
          <w:szCs w:val="18"/>
          <w:lang w:val="fr-FR"/>
        </w:rPr>
        <w:t> avril 2015, dans le cadre d’une procédure de régularisation prévue d’un contrat Entreprise, Souscription Entreprise, Open Value Souscription ou EES, constituent également des licences éligibles pour ces options. Les licences acquises après le 1</w:t>
      </w:r>
      <w:r w:rsidRPr="007378BB">
        <w:rPr>
          <w:rFonts w:cs="Tahoma"/>
          <w:bCs/>
          <w:color w:val="000000"/>
          <w:szCs w:val="18"/>
          <w:vertAlign w:val="superscript"/>
          <w:lang w:val="fr-FR"/>
        </w:rPr>
        <w:t>er</w:t>
      </w:r>
      <w:r w:rsidRPr="00AB3045">
        <w:rPr>
          <w:rFonts w:cs="Tahoma"/>
          <w:bCs/>
          <w:color w:val="000000"/>
          <w:szCs w:val="18"/>
          <w:lang w:val="fr-FR"/>
        </w:rPr>
        <w:t> avril 2015 ou en vertu d’un accord de mise en œuvre ultérieur, d’un contrat distinct ou de tout accord de mise en œuvre dont la date d’entrée en vigueur est ultérieure au 1</w:t>
      </w:r>
      <w:r w:rsidRPr="007378BB">
        <w:rPr>
          <w:rFonts w:cs="Tahoma"/>
          <w:bCs/>
          <w:color w:val="000000"/>
          <w:szCs w:val="18"/>
          <w:vertAlign w:val="superscript"/>
          <w:lang w:val="fr-FR"/>
        </w:rPr>
        <w:t>er</w:t>
      </w:r>
      <w:r w:rsidRPr="00AB3045">
        <w:rPr>
          <w:rFonts w:cs="Tahoma"/>
          <w:bCs/>
          <w:color w:val="000000"/>
          <w:szCs w:val="18"/>
          <w:lang w:val="fr-FR"/>
        </w:rPr>
        <w:t> avril 2012 ne constituent pas des licences éligibles.</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Durée actuelle</w:t>
      </w:r>
    </w:p>
    <w:p w:rsidR="00B41DB5" w:rsidRPr="00AB3045" w:rsidRDefault="00B41DB5" w:rsidP="00B41DB5">
      <w:pPr>
        <w:tabs>
          <w:tab w:val="left" w:pos="720"/>
        </w:tabs>
        <w:ind w:left="720"/>
        <w:rPr>
          <w:rFonts w:cs="Tahoma"/>
          <w:lang w:val="fr-FR"/>
        </w:rPr>
      </w:pPr>
      <w:r w:rsidRPr="00AB3045">
        <w:rPr>
          <w:rFonts w:eastAsia="Calibri" w:cs="Tahoma"/>
          <w:szCs w:val="18"/>
          <w:lang w:val="fr-FR"/>
        </w:rPr>
        <w:t>Pendant toute la durée actuelle de leur Software Assurance active au 1</w:t>
      </w:r>
      <w:r w:rsidRPr="007378BB">
        <w:rPr>
          <w:rFonts w:eastAsia="Calibri" w:cs="Tahoma"/>
          <w:szCs w:val="18"/>
          <w:vertAlign w:val="superscript"/>
          <w:lang w:val="fr-FR"/>
        </w:rPr>
        <w:t>er</w:t>
      </w:r>
      <w:r w:rsidRPr="00AB3045">
        <w:rPr>
          <w:rFonts w:eastAsia="Calibri" w:cs="Tahoma"/>
          <w:szCs w:val="18"/>
          <w:lang w:val="fr-FR"/>
        </w:rPr>
        <w:t> avril 2012, les clients (y compris les</w:t>
      </w:r>
      <w:r>
        <w:rPr>
          <w:rFonts w:eastAsia="Calibri" w:cs="Tahoma"/>
          <w:szCs w:val="18"/>
          <w:lang w:val="fr-FR"/>
        </w:rPr>
        <w:t> </w:t>
      </w:r>
      <w:r w:rsidRPr="00AB3045">
        <w:rPr>
          <w:rFonts w:eastAsia="Calibri" w:cs="Tahoma"/>
          <w:szCs w:val="18"/>
          <w:lang w:val="fr-FR"/>
        </w:rPr>
        <w:t>clients disposant de contrats d’abonnement) peuvent, pour toute licence éligible, migrer vers le logiciel SQL Server 2012 Standard Core au lieu de SQL Server 2008 R2 Workgroup, conformément aux droits d’utilisation de logiciels sous licence par processeur SQL Server 2008 R2 Standard (tels qu’indiqués dans les Droits d’Utilisation de Logiciels de janvier 2012). Les clients disposent de droits supplémentaires pour la Mobilité de licence dans les Batteries de serveurs ou la Mobilité de licence via la Software Assurance. Les clients doivent se reporter aux Droits d’Utilisation de Logiciels pour SQL Server 2012 Standard Core pour connaître les conditions de licence pour la Mobilité de licence.</w:t>
      </w:r>
    </w:p>
    <w:p w:rsidR="00B41DB5" w:rsidRPr="00AB3045" w:rsidRDefault="00B41DB5" w:rsidP="00B41DB5">
      <w:pPr>
        <w:tabs>
          <w:tab w:val="left" w:pos="720"/>
        </w:tabs>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Première période de renouvellement (avant le 1</w:t>
      </w:r>
      <w:r w:rsidRPr="007378BB">
        <w:rPr>
          <w:rFonts w:eastAsia="Calibri" w:cs="Tahoma"/>
          <w:b/>
          <w:color w:val="000000"/>
          <w:szCs w:val="18"/>
          <w:vertAlign w:val="superscript"/>
          <w:lang w:val="fr-FR"/>
        </w:rPr>
        <w:t>er</w:t>
      </w:r>
      <w:r w:rsidRPr="00AB3045">
        <w:rPr>
          <w:rFonts w:eastAsia="Calibri" w:cs="Tahoma"/>
          <w:b/>
          <w:color w:val="000000"/>
          <w:szCs w:val="18"/>
          <w:lang w:val="fr-FR"/>
        </w:rPr>
        <w:t> avril 2015)</w:t>
      </w:r>
    </w:p>
    <w:p w:rsidR="00B41DB5" w:rsidRPr="00AB3045" w:rsidRDefault="00B41DB5" w:rsidP="00B41DB5">
      <w:pPr>
        <w:tabs>
          <w:tab w:val="left" w:pos="720"/>
        </w:tabs>
        <w:ind w:left="720"/>
        <w:rPr>
          <w:rFonts w:cs="Tahoma"/>
          <w:lang w:val="fr-FR"/>
        </w:rPr>
      </w:pPr>
      <w:r w:rsidRPr="00AB3045">
        <w:rPr>
          <w:rFonts w:eastAsia="Calibri" w:cs="Tahoma"/>
          <w:szCs w:val="18"/>
          <w:lang w:val="fr-FR"/>
        </w:rPr>
        <w:t>Lors du premier renouvellement de la Software Assurance à compter du 1</w:t>
      </w:r>
      <w:r w:rsidRPr="007378BB">
        <w:rPr>
          <w:rFonts w:eastAsia="Calibri" w:cs="Tahoma"/>
          <w:szCs w:val="18"/>
          <w:vertAlign w:val="superscript"/>
          <w:lang w:val="fr-FR"/>
        </w:rPr>
        <w:t>er</w:t>
      </w:r>
      <w:r w:rsidRPr="00AB3045">
        <w:rPr>
          <w:rFonts w:eastAsia="Calibri" w:cs="Tahoma"/>
          <w:szCs w:val="18"/>
          <w:lang w:val="fr-FR"/>
        </w:rPr>
        <w:t> avril 2012 (mais avant le 1</w:t>
      </w:r>
      <w:r w:rsidRPr="007378BB">
        <w:rPr>
          <w:rFonts w:eastAsia="Calibri" w:cs="Tahoma"/>
          <w:szCs w:val="18"/>
          <w:vertAlign w:val="superscript"/>
          <w:lang w:val="fr-FR"/>
        </w:rPr>
        <w:t>er</w:t>
      </w:r>
      <w:r w:rsidRPr="00AB3045">
        <w:rPr>
          <w:rFonts w:eastAsia="Calibri" w:cs="Tahoma"/>
          <w:szCs w:val="18"/>
          <w:lang w:val="fr-FR"/>
        </w:rPr>
        <w:t>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rsidR="00B41DB5" w:rsidRPr="00AB3045" w:rsidRDefault="00B41DB5" w:rsidP="00B41DB5">
      <w:pPr>
        <w:numPr>
          <w:ilvl w:val="0"/>
          <w:numId w:val="143"/>
        </w:numPr>
        <w:tabs>
          <w:tab w:val="left" w:pos="1440"/>
        </w:tabs>
        <w:ind w:left="1440"/>
        <w:rPr>
          <w:rFonts w:cs="Tahoma"/>
          <w:lang w:val="fr-FR"/>
        </w:rPr>
      </w:pPr>
      <w:r w:rsidRPr="00AB3045">
        <w:rPr>
          <w:rFonts w:eastAsia="Calibri" w:cs="Tahoma"/>
          <w:szCs w:val="18"/>
          <w:lang w:val="fr-FR"/>
        </w:rPr>
        <w:t>un nombre égal à la plus petite valeur entre le nombre de licences éligibles attribuées au serveur</w:t>
      </w:r>
      <w:r>
        <w:rPr>
          <w:rFonts w:eastAsia="Calibri" w:cs="Tahoma"/>
          <w:szCs w:val="18"/>
          <w:lang w:val="fr-FR"/>
        </w:rPr>
        <w:t> </w:t>
      </w:r>
      <w:r w:rsidRPr="00AB3045">
        <w:rPr>
          <w:rFonts w:eastAsia="Calibri" w:cs="Tahoma"/>
          <w:szCs w:val="18"/>
          <w:lang w:val="fr-FR"/>
        </w:rPr>
        <w:t xml:space="preserve">ou le nombre total de processeurs physiques sur le serveur multiplié par la plus grande valeur entre : </w:t>
      </w:r>
    </w:p>
    <w:p w:rsidR="00B41DB5" w:rsidRPr="00AB3045" w:rsidRDefault="00B41DB5" w:rsidP="00B41DB5">
      <w:pPr>
        <w:numPr>
          <w:ilvl w:val="0"/>
          <w:numId w:val="110"/>
        </w:numPr>
        <w:tabs>
          <w:tab w:val="left" w:pos="1800"/>
        </w:tabs>
        <w:ind w:left="1800"/>
        <w:rPr>
          <w:rFonts w:cs="Tahoma"/>
          <w:lang w:val="fr-FR"/>
        </w:rPr>
      </w:pPr>
      <w:r w:rsidRPr="00AB3045">
        <w:rPr>
          <w:rFonts w:eastAsia="Calibri" w:cs="Tahoma"/>
          <w:szCs w:val="18"/>
          <w:lang w:val="fr-FR"/>
        </w:rPr>
        <w:t>quatre, OU</w:t>
      </w:r>
    </w:p>
    <w:p w:rsidR="00B41DB5" w:rsidRPr="00AB3045" w:rsidRDefault="00B41DB5" w:rsidP="00B41DB5">
      <w:pPr>
        <w:numPr>
          <w:ilvl w:val="0"/>
          <w:numId w:val="110"/>
        </w:numPr>
        <w:tabs>
          <w:tab w:val="left" w:pos="1800"/>
        </w:tabs>
        <w:ind w:left="1800"/>
        <w:rPr>
          <w:rFonts w:cs="Tahoma"/>
          <w:lang w:val="fr-FR"/>
        </w:rPr>
      </w:pPr>
      <w:r w:rsidRPr="00AB3045">
        <w:rPr>
          <w:rFonts w:eastAsia="Calibri" w:cs="Tahoma"/>
          <w:szCs w:val="18"/>
          <w:lang w:val="fr-FR"/>
        </w:rPr>
        <w:t xml:space="preserve">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rsidR="00B41DB5" w:rsidRPr="00AB3045" w:rsidRDefault="00B41DB5" w:rsidP="00B41DB5">
      <w:pPr>
        <w:numPr>
          <w:ilvl w:val="0"/>
          <w:numId w:val="143"/>
        </w:numPr>
        <w:tabs>
          <w:tab w:val="left" w:pos="1440"/>
        </w:tabs>
        <w:ind w:left="1440"/>
        <w:rPr>
          <w:rFonts w:cs="Tahoma"/>
          <w:lang w:val="fr-FR"/>
        </w:rPr>
      </w:pPr>
      <w:r w:rsidRPr="00AB3045">
        <w:rPr>
          <w:rFonts w:eastAsia="Calibri" w:cs="Tahoma"/>
          <w:szCs w:val="18"/>
          <w:lang w:val="fr-FR"/>
        </w:rPr>
        <w:t>un nombre égal au nombre de licences éligibles attribuées au serveur excédant le nombre réel de</w:t>
      </w:r>
      <w:r>
        <w:rPr>
          <w:rFonts w:eastAsia="Calibri" w:cs="Tahoma"/>
          <w:szCs w:val="18"/>
          <w:lang w:val="fr-FR"/>
        </w:rPr>
        <w:t> </w:t>
      </w:r>
      <w:r w:rsidRPr="00AB3045">
        <w:rPr>
          <w:rFonts w:eastAsia="Calibri" w:cs="Tahoma"/>
          <w:szCs w:val="18"/>
          <w:lang w:val="fr-FR"/>
        </w:rPr>
        <w:t>processeurs physiques sur le serveur multiplié par quatre.</w:t>
      </w:r>
    </w:p>
    <w:p w:rsidR="00B41DB5" w:rsidRPr="00AB3045" w:rsidRDefault="00B41DB5" w:rsidP="00B41DB5">
      <w:pPr>
        <w:tabs>
          <w:tab w:val="left" w:pos="1440"/>
        </w:tabs>
        <w:rPr>
          <w:rFonts w:cs="Tahoma"/>
          <w:lang w:val="fr-FR"/>
        </w:rPr>
      </w:pPr>
    </w:p>
    <w:p w:rsidR="00B41DB5" w:rsidRPr="00AB3045" w:rsidRDefault="00B41DB5" w:rsidP="00B41DB5">
      <w:pPr>
        <w:spacing w:after="60"/>
        <w:ind w:left="720"/>
        <w:rPr>
          <w:rFonts w:cs="Tahoma"/>
          <w:lang w:val="fr-FR"/>
        </w:rPr>
      </w:pPr>
      <w:r w:rsidRPr="00AB3045">
        <w:rPr>
          <w:rFonts w:eastAsia="Calibri" w:cs="Tahoma"/>
          <w:b/>
          <w:szCs w:val="18"/>
          <w:lang w:val="fr-FR"/>
        </w:rPr>
        <w:t>Première période de renouvellement (au 1</w:t>
      </w:r>
      <w:r w:rsidRPr="007378BB">
        <w:rPr>
          <w:rFonts w:eastAsia="Calibri" w:cs="Tahoma"/>
          <w:b/>
          <w:szCs w:val="18"/>
          <w:vertAlign w:val="superscript"/>
          <w:lang w:val="fr-FR"/>
        </w:rPr>
        <w:t>er</w:t>
      </w:r>
      <w:r w:rsidRPr="00AB3045">
        <w:rPr>
          <w:rFonts w:eastAsia="Calibri" w:cs="Tahoma"/>
          <w:b/>
          <w:szCs w:val="18"/>
          <w:lang w:val="fr-FR"/>
        </w:rPr>
        <w:t> avril 2015 ou à une date ultérieure)</w:t>
      </w:r>
    </w:p>
    <w:p w:rsidR="00B41DB5" w:rsidRPr="00AB3045" w:rsidRDefault="00B41DB5" w:rsidP="00B41DB5">
      <w:pPr>
        <w:ind w:left="720"/>
        <w:rPr>
          <w:rFonts w:cs="Tahoma"/>
          <w:lang w:val="fr-FR"/>
        </w:rPr>
      </w:pPr>
      <w:r w:rsidRPr="00AB3045">
        <w:rPr>
          <w:rFonts w:eastAsia="Calibri" w:cs="Tahoma"/>
          <w:color w:val="000000"/>
          <w:szCs w:val="18"/>
          <w:lang w:val="fr-FR"/>
        </w:rPr>
        <w:t>Les clients renouvelant leur Software Assurance pour la première fois le 1</w:t>
      </w:r>
      <w:r w:rsidRPr="007378BB">
        <w:rPr>
          <w:rFonts w:eastAsia="Calibri" w:cs="Tahoma"/>
          <w:color w:val="000000"/>
          <w:szCs w:val="18"/>
          <w:vertAlign w:val="superscript"/>
          <w:lang w:val="fr-FR"/>
        </w:rPr>
        <w:t>er</w:t>
      </w:r>
      <w:r w:rsidRPr="00AB3045">
        <w:rPr>
          <w:rFonts w:eastAsia="Calibri" w:cs="Tahoma"/>
          <w:color w:val="000000"/>
          <w:szCs w:val="18"/>
          <w:lang w:val="fr-FR"/>
        </w:rPr>
        <w:t> avril 2015, ou à une date ultérieure</w:t>
      </w:r>
      <w:r w:rsidRPr="00AB3045">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rsidR="00B41DB5" w:rsidRPr="00AB3045" w:rsidRDefault="00B41DB5" w:rsidP="00B41DB5">
      <w:pPr>
        <w:ind w:left="720"/>
        <w:rPr>
          <w:rFonts w:cs="Tahoma"/>
          <w:lang w:val="fr-FR"/>
        </w:rPr>
      </w:pPr>
    </w:p>
    <w:p w:rsidR="00B41DB5" w:rsidRPr="00AB3045" w:rsidRDefault="00B41DB5" w:rsidP="00B41DB5">
      <w:pPr>
        <w:numPr>
          <w:ilvl w:val="3"/>
          <w:numId w:val="111"/>
        </w:numPr>
        <w:tabs>
          <w:tab w:val="left" w:pos="1170"/>
        </w:tabs>
        <w:spacing w:after="60"/>
        <w:ind w:left="1440" w:hanging="360"/>
        <w:rPr>
          <w:rFonts w:cs="Tahoma"/>
          <w:lang w:val="fr-FR"/>
        </w:rPr>
      </w:pPr>
      <w:r w:rsidRPr="00AB3045">
        <w:rPr>
          <w:rFonts w:eastAsia="Calibri" w:cs="Tahoma"/>
          <w:szCs w:val="18"/>
          <w:lang w:val="fr-FR"/>
        </w:rPr>
        <w:t>en vertu du premier paragraphe de la présente note, les licences acquises avant le 1</w:t>
      </w:r>
      <w:r w:rsidRPr="00AB3045">
        <w:rPr>
          <w:rFonts w:eastAsia="Calibri" w:cs="Tahoma"/>
          <w:szCs w:val="18"/>
          <w:vertAlign w:val="superscript"/>
          <w:lang w:val="fr-FR"/>
        </w:rPr>
        <w:t>er</w:t>
      </w:r>
      <w:r w:rsidRPr="00AB3045">
        <w:rPr>
          <w:rFonts w:eastAsia="Calibri" w:cs="Tahoma"/>
          <w:szCs w:val="18"/>
          <w:lang w:val="fr-FR"/>
        </w:rPr>
        <w:t xml:space="preserve"> avril 2015 sont éligibles et les clients sont autorisés à renouveler leur SA conformément aux dispositions de la</w:t>
      </w:r>
      <w:r>
        <w:rPr>
          <w:rFonts w:eastAsia="Calibri" w:cs="Tahoma"/>
          <w:szCs w:val="18"/>
          <w:lang w:val="fr-FR"/>
        </w:rPr>
        <w:t> </w:t>
      </w:r>
      <w:r w:rsidRPr="00AB3045">
        <w:rPr>
          <w:rFonts w:eastAsia="Calibri" w:cs="Tahoma"/>
          <w:szCs w:val="18"/>
          <w:lang w:val="fr-FR"/>
        </w:rPr>
        <w:t>section « Première période de renouvellement (avant le 1</w:t>
      </w:r>
      <w:r w:rsidRPr="00AB3045">
        <w:rPr>
          <w:rFonts w:eastAsia="Calibri" w:cs="Tahoma"/>
          <w:szCs w:val="18"/>
          <w:vertAlign w:val="superscript"/>
          <w:lang w:val="fr-FR"/>
        </w:rPr>
        <w:t>er</w:t>
      </w:r>
      <w:r w:rsidRPr="00AB3045">
        <w:rPr>
          <w:rFonts w:eastAsia="Calibri" w:cs="Tahoma"/>
          <w:szCs w:val="18"/>
          <w:lang w:val="fr-FR"/>
        </w:rPr>
        <w:t xml:space="preserve"> avril 2015) » ci</w:t>
      </w:r>
      <w:r w:rsidR="003119B0">
        <w:rPr>
          <w:rFonts w:eastAsia="Calibri" w:cs="Tahoma"/>
          <w:szCs w:val="18"/>
          <w:lang w:val="fr-FR"/>
        </w:rPr>
        <w:t>-</w:t>
      </w:r>
      <w:r w:rsidRPr="00AB3045">
        <w:rPr>
          <w:rFonts w:eastAsia="Calibri" w:cs="Tahoma"/>
          <w:szCs w:val="18"/>
          <w:lang w:val="fr-FR"/>
        </w:rPr>
        <w:t xml:space="preserve">avant ; et </w:t>
      </w:r>
    </w:p>
    <w:p w:rsidR="00B41DB5" w:rsidRPr="00AB3045" w:rsidRDefault="00B41DB5" w:rsidP="00B41DB5">
      <w:pPr>
        <w:numPr>
          <w:ilvl w:val="3"/>
          <w:numId w:val="111"/>
        </w:numPr>
        <w:tabs>
          <w:tab w:val="left" w:pos="1170"/>
        </w:tabs>
        <w:spacing w:after="60"/>
        <w:ind w:left="1440" w:hanging="360"/>
        <w:rPr>
          <w:rFonts w:cs="Tahoma"/>
          <w:lang w:val="fr-FR"/>
        </w:rPr>
      </w:pPr>
      <w:r w:rsidRPr="00AB3045">
        <w:rPr>
          <w:rFonts w:eastAsia="Calibri" w:cs="Tahoma"/>
          <w:szCs w:val="18"/>
          <w:lang w:val="fr-FR"/>
        </w:rPr>
        <w:t>pour les licences acquises après le 1</w:t>
      </w:r>
      <w:r w:rsidRPr="00AB3045">
        <w:rPr>
          <w:rFonts w:eastAsia="Calibri" w:cs="Tahoma"/>
          <w:szCs w:val="18"/>
          <w:vertAlign w:val="superscript"/>
          <w:lang w:val="fr-FR"/>
        </w:rPr>
        <w:t>er</w:t>
      </w:r>
      <w:r w:rsidRPr="00AB3045">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Workgroup. Pour pouvoir continuer d’utiliser SQL Server 2012 sur des processeurs nécessitant plus de quatre (4) licences par cœur par</w:t>
      </w:r>
      <w:r>
        <w:rPr>
          <w:rFonts w:eastAsia="Calibri" w:cs="Tahoma"/>
          <w:szCs w:val="18"/>
          <w:lang w:val="fr-FR"/>
        </w:rPr>
        <w:t> </w:t>
      </w:r>
      <w:r w:rsidRPr="00AB3045">
        <w:rPr>
          <w:rFonts w:eastAsia="Calibri" w:cs="Tahoma"/>
          <w:szCs w:val="18"/>
          <w:lang w:val="fr-FR"/>
        </w:rPr>
        <w:t>processeur, les clients devront acheter les licences par cœur supplémentaires requises.</w:t>
      </w:r>
    </w:p>
    <w:p w:rsidR="00B41DB5" w:rsidRPr="00AB3045" w:rsidRDefault="00B41DB5" w:rsidP="00B41DB5">
      <w:pPr>
        <w:numPr>
          <w:ilvl w:val="0"/>
          <w:numId w:val="64"/>
        </w:numPr>
        <w:tabs>
          <w:tab w:val="left" w:pos="720"/>
          <w:tab w:val="left" w:pos="1170"/>
        </w:tabs>
        <w:spacing w:after="60"/>
        <w:ind w:left="1440"/>
        <w:rPr>
          <w:rFonts w:cs="Tahoma"/>
          <w:lang w:val="fr-FR"/>
        </w:rPr>
      </w:pPr>
      <w:r w:rsidRPr="00AB3045">
        <w:rPr>
          <w:rFonts w:eastAsia="Calibri" w:cs="Tahoma"/>
          <w:szCs w:val="18"/>
          <w:lang w:val="fr-FR"/>
        </w:rPr>
        <w:t>Les licences par processeur des clients ne sont plus valides dès lors qu’ils acquièrent la Software</w:t>
      </w:r>
      <w:r>
        <w:rPr>
          <w:rFonts w:eastAsia="Calibri" w:cs="Tahoma"/>
          <w:szCs w:val="18"/>
          <w:lang w:val="fr-FR"/>
        </w:rPr>
        <w:t> </w:t>
      </w:r>
      <w:r w:rsidRPr="00AB3045">
        <w:rPr>
          <w:rFonts w:eastAsia="Calibri" w:cs="Tahoma"/>
          <w:szCs w:val="18"/>
          <w:lang w:val="fr-FR"/>
        </w:rPr>
        <w:t xml:space="preserve">Assurance pour des licences par cœur dans le cadre de cette offre. Les clients renouvelant leur Software Assurance dans le cadre d’un programme d’abonnement ne bénéficient pas de l’option d’achat de la Software Assurance pour les licences par cœur SQL Server. </w:t>
      </w:r>
    </w:p>
    <w:p w:rsidR="00B41DB5" w:rsidRPr="00AB3045" w:rsidRDefault="00B41DB5" w:rsidP="00B41DB5">
      <w:pPr>
        <w:tabs>
          <w:tab w:val="left" w:pos="720"/>
        </w:tabs>
        <w:ind w:left="720"/>
        <w:rPr>
          <w:rFonts w:cs="Tahoma"/>
          <w:lang w:val="fr-FR"/>
        </w:rPr>
      </w:pPr>
    </w:p>
    <w:p w:rsidR="00B41DB5" w:rsidRPr="00AB3045" w:rsidRDefault="00B41DB5" w:rsidP="00B41DB5">
      <w:pPr>
        <w:tabs>
          <w:tab w:val="left" w:pos="720"/>
          <w:tab w:val="left" w:pos="1800"/>
        </w:tabs>
        <w:spacing w:after="60"/>
        <w:ind w:left="720"/>
        <w:rPr>
          <w:rFonts w:cs="Tahoma"/>
          <w:lang w:val="fr-FR"/>
        </w:rPr>
      </w:pPr>
      <w:r w:rsidRPr="00AB3045">
        <w:rPr>
          <w:rFonts w:eastAsia="Calibri" w:cs="Tahoma"/>
          <w:b/>
          <w:szCs w:val="18"/>
          <w:lang w:val="fr-FR"/>
        </w:rPr>
        <w:t>Clients dont la Software Assurance expire avant le 1</w:t>
      </w:r>
      <w:r w:rsidRPr="007378BB">
        <w:rPr>
          <w:rFonts w:eastAsia="Calibri" w:cs="Tahoma"/>
          <w:b/>
          <w:szCs w:val="18"/>
          <w:vertAlign w:val="superscript"/>
          <w:lang w:val="fr-FR"/>
        </w:rPr>
        <w:t>er</w:t>
      </w:r>
      <w:r w:rsidRPr="00AB3045">
        <w:rPr>
          <w:rFonts w:eastAsia="Calibri" w:cs="Tahoma"/>
          <w:b/>
          <w:szCs w:val="18"/>
          <w:lang w:val="fr-FR"/>
        </w:rPr>
        <w:t> avril 2015 et ne souhaitant pas la renouveler</w:t>
      </w:r>
    </w:p>
    <w:p w:rsidR="00B41DB5" w:rsidRPr="00AB3045" w:rsidRDefault="00B41DB5" w:rsidP="00B41DB5">
      <w:pPr>
        <w:tabs>
          <w:tab w:val="left" w:pos="720"/>
          <w:tab w:val="left" w:pos="1800"/>
        </w:tabs>
        <w:ind w:left="720"/>
        <w:rPr>
          <w:rFonts w:cs="Tahoma"/>
          <w:lang w:val="fr-FR"/>
        </w:rPr>
      </w:pPr>
      <w:r w:rsidRPr="00AB3045">
        <w:rPr>
          <w:rFonts w:eastAsia="Calibri" w:cs="Tahoma"/>
          <w:szCs w:val="18"/>
          <w:lang w:val="fr-FR"/>
        </w:rPr>
        <w:lastRenderedPageBreak/>
        <w:t xml:space="preserve">Les clients ayant conclu des contrats Souscription Entreprise </w:t>
      </w:r>
      <w:r w:rsidRPr="00AB3045">
        <w:rPr>
          <w:rFonts w:cs="Tahoma"/>
          <w:bCs/>
          <w:color w:val="000000"/>
          <w:szCs w:val="18"/>
          <w:lang w:val="fr-FR"/>
        </w:rPr>
        <w:t xml:space="preserve">et Open Value Souscription </w:t>
      </w:r>
      <w:r w:rsidRPr="00AB3045">
        <w:rPr>
          <w:rFonts w:eastAsia="Calibri" w:cs="Tahoma"/>
          <w:szCs w:val="18"/>
          <w:lang w:val="fr-FR"/>
        </w:rPr>
        <w:t>dont la couverture expire avant le 1</w:t>
      </w:r>
      <w:r w:rsidRPr="007378BB">
        <w:rPr>
          <w:rFonts w:eastAsia="Calibri" w:cs="Tahoma"/>
          <w:szCs w:val="18"/>
          <w:vertAlign w:val="superscript"/>
          <w:lang w:val="fr-FR"/>
        </w:rPr>
        <w:t>er</w:t>
      </w:r>
      <w:r w:rsidRPr="00AB3045">
        <w:rPr>
          <w:rFonts w:eastAsia="Calibri" w:cs="Tahoma"/>
          <w:szCs w:val="18"/>
          <w:lang w:val="fr-FR"/>
        </w:rPr>
        <w:t xml:space="preserve">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w:t>
      </w:r>
      <w:r>
        <w:rPr>
          <w:rFonts w:eastAsia="Calibri" w:cs="Tahoma"/>
          <w:szCs w:val="18"/>
          <w:lang w:val="fr-FR"/>
        </w:rPr>
        <w:t> </w:t>
      </w:r>
      <w:r w:rsidRPr="00AB3045">
        <w:rPr>
          <w:rFonts w:eastAsia="Calibri" w:cs="Tahoma"/>
          <w:szCs w:val="18"/>
          <w:lang w:val="fr-FR"/>
        </w:rPr>
        <w:t>Server 2008 R2 ou SQL Server 2012 au titre de ces licences comme indiqué ci</w:t>
      </w:r>
      <w:r w:rsidR="003119B0">
        <w:rPr>
          <w:rFonts w:eastAsia="Calibri" w:cs="Tahoma"/>
          <w:szCs w:val="18"/>
          <w:lang w:val="fr-FR"/>
        </w:rPr>
        <w:t>-</w:t>
      </w:r>
      <w:r w:rsidRPr="00AB3045">
        <w:rPr>
          <w:rFonts w:eastAsia="Calibri" w:cs="Tahoma"/>
          <w:szCs w:val="18"/>
          <w:lang w:val="fr-FR"/>
        </w:rPr>
        <w:t>dessous :</w:t>
      </w:r>
    </w:p>
    <w:p w:rsidR="00B41DB5" w:rsidRPr="00AB3045" w:rsidRDefault="00B41DB5" w:rsidP="00B41DB5">
      <w:pPr>
        <w:tabs>
          <w:tab w:val="left" w:pos="720"/>
          <w:tab w:val="left" w:pos="1800"/>
        </w:tabs>
        <w:ind w:left="720"/>
        <w:rPr>
          <w:rFonts w:cs="Tahoma"/>
          <w:lang w:val="fr-FR"/>
        </w:rPr>
      </w:pPr>
    </w:p>
    <w:p w:rsidR="00B41DB5" w:rsidRPr="00AB3045" w:rsidRDefault="00B41DB5" w:rsidP="00B41DB5">
      <w:pPr>
        <w:numPr>
          <w:ilvl w:val="0"/>
          <w:numId w:val="73"/>
        </w:numPr>
        <w:tabs>
          <w:tab w:val="left" w:pos="1440"/>
        </w:tabs>
        <w:spacing w:after="60"/>
        <w:ind w:left="1440"/>
        <w:rPr>
          <w:rFonts w:cs="Tahoma"/>
          <w:lang w:val="fr-FR"/>
        </w:rPr>
      </w:pPr>
      <w:r w:rsidRPr="00AB3045">
        <w:rPr>
          <w:rFonts w:eastAsia="Calibri" w:cs="Tahoma"/>
          <w:b/>
          <w:szCs w:val="18"/>
          <w:lang w:val="fr-FR"/>
        </w:rPr>
        <w:t>SQL Server 2008 R2 Workgroup :</w:t>
      </w:r>
      <w:r w:rsidRPr="00AB3045">
        <w:rPr>
          <w:rFonts w:eastAsia="Calibri" w:cs="Tahoma"/>
          <w:szCs w:val="18"/>
          <w:lang w:val="fr-FR"/>
        </w:rPr>
        <w:t xml:space="preserve"> l’utilisation de cette version du logiciel est soumise aux droits d’utilisation de logiciels sous licence par processeur SQL Server 2008 R2 Workgroup. Les clients ne disposent alors plus des droits en vertu de la Mobilité de licence dans les Batteries de serveurs ou de la Mobilité de licence via la Software Assurance. </w:t>
      </w:r>
    </w:p>
    <w:p w:rsidR="00B41DB5" w:rsidRPr="00AB3045" w:rsidRDefault="00B41DB5" w:rsidP="00B41DB5">
      <w:pPr>
        <w:numPr>
          <w:ilvl w:val="0"/>
          <w:numId w:val="73"/>
        </w:numPr>
        <w:tabs>
          <w:tab w:val="left" w:pos="1440"/>
        </w:tabs>
        <w:spacing w:after="60"/>
        <w:ind w:left="1440"/>
        <w:rPr>
          <w:rFonts w:cs="Tahoma"/>
          <w:lang w:val="fr-FR"/>
        </w:rPr>
      </w:pPr>
      <w:r w:rsidRPr="00AB3045">
        <w:rPr>
          <w:rFonts w:eastAsia="Calibri" w:cs="Tahoma"/>
          <w:b/>
          <w:szCs w:val="18"/>
          <w:lang w:val="fr-FR"/>
        </w:rPr>
        <w:t xml:space="preserve">SQL Server 2012 Standard Core : </w:t>
      </w:r>
      <w:r w:rsidRPr="00AB3045">
        <w:rPr>
          <w:rFonts w:eastAsia="Calibri" w:cs="Tahoma"/>
          <w:szCs w:val="18"/>
          <w:lang w:val="fr-FR"/>
        </w:rPr>
        <w:t xml:space="preserve">l’utilisation de cette version du logiciel est soumise aux droits d’utilisation de logiciels sous licence par processeur SQL Server 2008 R2 Standard ; toutefois : </w:t>
      </w:r>
    </w:p>
    <w:p w:rsidR="00B41DB5" w:rsidRPr="00AB3045" w:rsidRDefault="00B41DB5" w:rsidP="00B41DB5">
      <w:pPr>
        <w:numPr>
          <w:ilvl w:val="1"/>
          <w:numId w:val="73"/>
        </w:numPr>
        <w:tabs>
          <w:tab w:val="left" w:pos="1800"/>
        </w:tabs>
        <w:spacing w:after="60"/>
        <w:ind w:left="1800"/>
        <w:rPr>
          <w:rFonts w:cs="Tahoma"/>
          <w:lang w:val="fr-FR"/>
        </w:rPr>
      </w:pPr>
      <w:r w:rsidRPr="00AB3045">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rsidR="00B41DB5" w:rsidRPr="00AB3045" w:rsidRDefault="00B41DB5" w:rsidP="00B41DB5">
      <w:pPr>
        <w:numPr>
          <w:ilvl w:val="1"/>
          <w:numId w:val="73"/>
        </w:numPr>
        <w:tabs>
          <w:tab w:val="left" w:pos="1800"/>
        </w:tabs>
        <w:spacing w:after="60"/>
        <w:ind w:left="1800"/>
        <w:rPr>
          <w:rFonts w:cs="Tahoma"/>
          <w:lang w:val="fr-FR"/>
        </w:rPr>
      </w:pPr>
      <w:r w:rsidRPr="00AB3045">
        <w:rPr>
          <w:rFonts w:eastAsia="Calibri" w:cs="Tahoma"/>
          <w:szCs w:val="18"/>
          <w:lang w:val="fr-FR"/>
        </w:rPr>
        <w:t xml:space="preserve">toute réattribution de licence est soumise aux limitations présentées aux points (i) et (ii) </w:t>
      </w:r>
      <w:r>
        <w:rPr>
          <w:rFonts w:eastAsia="Calibri" w:cs="Tahoma"/>
          <w:szCs w:val="18"/>
          <w:lang w:val="fr-FR"/>
        </w:rPr>
        <w:br/>
      </w:r>
      <w:r w:rsidRPr="00AB3045">
        <w:rPr>
          <w:rFonts w:eastAsia="Calibri" w:cs="Tahoma"/>
          <w:szCs w:val="18"/>
          <w:lang w:val="fr-FR"/>
        </w:rPr>
        <w:t>ci</w:t>
      </w:r>
      <w:r w:rsidR="003119B0">
        <w:rPr>
          <w:rFonts w:eastAsia="Calibri" w:cs="Tahoma"/>
          <w:szCs w:val="18"/>
          <w:lang w:val="fr-FR"/>
        </w:rPr>
        <w:t>-</w:t>
      </w:r>
      <w:r w:rsidRPr="00AB3045">
        <w:rPr>
          <w:rFonts w:eastAsia="Calibri" w:cs="Tahoma"/>
          <w:szCs w:val="18"/>
          <w:lang w:val="fr-FR"/>
        </w:rPr>
        <w:t xml:space="preserve">dessous en ce qui concerne « l’équivalence avec les licences par cœur ». L’équivalence avec les licences par cœur est déterminée comme suit : </w:t>
      </w:r>
    </w:p>
    <w:p w:rsidR="00B41DB5" w:rsidRPr="00AB3045" w:rsidRDefault="00B41DB5" w:rsidP="00B41DB5">
      <w:pPr>
        <w:numPr>
          <w:ilvl w:val="2"/>
          <w:numId w:val="73"/>
        </w:numPr>
        <w:tabs>
          <w:tab w:val="left" w:pos="2160"/>
        </w:tabs>
        <w:spacing w:after="60"/>
        <w:rPr>
          <w:rFonts w:cs="Tahoma"/>
          <w:lang w:val="fr-FR"/>
        </w:rPr>
      </w:pPr>
      <w:r w:rsidRPr="00AB3045">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rsidR="00B41DB5" w:rsidRPr="00AB3045" w:rsidRDefault="00B41DB5" w:rsidP="00B41DB5">
      <w:pPr>
        <w:numPr>
          <w:ilvl w:val="4"/>
          <w:numId w:val="64"/>
        </w:numPr>
        <w:tabs>
          <w:tab w:val="left" w:pos="2520"/>
        </w:tabs>
        <w:spacing w:after="60"/>
        <w:ind w:left="2520"/>
        <w:rPr>
          <w:rFonts w:cs="Tahoma"/>
          <w:lang w:val="fr-FR"/>
        </w:rPr>
      </w:pPr>
      <w:r w:rsidRPr="00AB3045">
        <w:rPr>
          <w:rFonts w:eastAsia="Calibri" w:cs="Tahoma"/>
          <w:szCs w:val="18"/>
          <w:lang w:val="fr-FR"/>
        </w:rPr>
        <w:t xml:space="preserve">quatre cœurs par licence par processeur, ET </w:t>
      </w:r>
    </w:p>
    <w:p w:rsidR="00B41DB5" w:rsidRPr="00AB3045" w:rsidRDefault="00B41DB5" w:rsidP="00B41DB5">
      <w:pPr>
        <w:numPr>
          <w:ilvl w:val="4"/>
          <w:numId w:val="64"/>
        </w:numPr>
        <w:tabs>
          <w:tab w:val="left" w:pos="2520"/>
        </w:tabs>
        <w:spacing w:after="60"/>
        <w:ind w:left="2520"/>
        <w:rPr>
          <w:rFonts w:cs="Tahoma"/>
          <w:lang w:val="fr-FR"/>
        </w:rPr>
      </w:pPr>
      <w:r w:rsidRPr="00AB3045">
        <w:rPr>
          <w:rFonts w:eastAsia="Calibri" w:cs="Tahoma"/>
          <w:szCs w:val="18"/>
          <w:lang w:val="fr-FR"/>
        </w:rPr>
        <w:t xml:space="preserve">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rsidR="00B41DB5" w:rsidRPr="00AB3045" w:rsidRDefault="00B41DB5" w:rsidP="00B41DB5">
      <w:pPr>
        <w:numPr>
          <w:ilvl w:val="1"/>
          <w:numId w:val="73"/>
        </w:numPr>
        <w:tabs>
          <w:tab w:val="left" w:pos="1800"/>
        </w:tabs>
        <w:spacing w:after="60"/>
        <w:ind w:left="1800"/>
        <w:rPr>
          <w:rFonts w:cs="Tahoma"/>
          <w:lang w:val="fr-FR"/>
        </w:rPr>
      </w:pPr>
      <w:r w:rsidRPr="00AB3045">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rsidR="00B41DB5" w:rsidRPr="00AB3045" w:rsidRDefault="00B41DB5" w:rsidP="00B41DB5">
      <w:pPr>
        <w:numPr>
          <w:ilvl w:val="1"/>
          <w:numId w:val="73"/>
        </w:numPr>
        <w:tabs>
          <w:tab w:val="left" w:pos="1800"/>
        </w:tabs>
        <w:spacing w:after="60"/>
        <w:ind w:left="1800"/>
        <w:rPr>
          <w:rFonts w:cs="Tahoma"/>
          <w:lang w:val="fr-FR"/>
        </w:rPr>
      </w:pPr>
      <w:r w:rsidRPr="00AB3045">
        <w:rPr>
          <w:rFonts w:eastAsia="Calibri" w:cs="Tahoma"/>
          <w:szCs w:val="18"/>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rsidR="00B41DB5" w:rsidRPr="00AB3045" w:rsidRDefault="00B41DB5" w:rsidP="00B41DB5">
      <w:pPr>
        <w:numPr>
          <w:ilvl w:val="1"/>
          <w:numId w:val="73"/>
        </w:numPr>
        <w:tabs>
          <w:tab w:val="left" w:pos="1800"/>
        </w:tabs>
        <w:spacing w:after="60"/>
        <w:ind w:left="1800"/>
        <w:rPr>
          <w:rFonts w:cs="Tahoma"/>
          <w:lang w:val="fr-FR"/>
        </w:rPr>
      </w:pPr>
      <w:r w:rsidRPr="00AB3045">
        <w:rPr>
          <w:rFonts w:eastAsia="Calibri" w:cs="Tahoma"/>
          <w:szCs w:val="18"/>
          <w:lang w:val="fr-FR"/>
        </w:rPr>
        <w:t>L’équivalence avec les licences par cœur estimée du client n’implique en aucun cas qu’il peut attribuer une même licence par processeur aux cœurs situés sur deux processeurs ou plus.</w:t>
      </w:r>
    </w:p>
    <w:p w:rsidR="00B41DB5" w:rsidRPr="00AB3045" w:rsidRDefault="00B41DB5" w:rsidP="00B41DB5">
      <w:pPr>
        <w:tabs>
          <w:tab w:val="left" w:pos="1800"/>
        </w:tabs>
        <w:spacing w:after="60"/>
        <w:rPr>
          <w:rFonts w:cs="Tahoma"/>
          <w:lang w:val="fr-FR"/>
        </w:rPr>
      </w:pPr>
    </w:p>
    <w:p w:rsidR="00B41DB5" w:rsidRPr="00AB3045" w:rsidRDefault="00B41DB5" w:rsidP="00B41DB5">
      <w:pPr>
        <w:tabs>
          <w:tab w:val="left" w:pos="720"/>
        </w:tabs>
        <w:spacing w:after="60"/>
        <w:ind w:left="720"/>
        <w:rPr>
          <w:rFonts w:cs="Tahoma"/>
          <w:lang w:val="fr-FR"/>
        </w:rPr>
      </w:pPr>
      <w:r w:rsidRPr="00AB3045">
        <w:rPr>
          <w:rFonts w:eastAsia="Calibri" w:cs="Tahoma"/>
          <w:b/>
          <w:color w:val="000000"/>
          <w:szCs w:val="18"/>
          <w:lang w:val="fr-FR"/>
        </w:rPr>
        <w:t>Clients dont la Software Assurance expire le 1</w:t>
      </w:r>
      <w:r w:rsidRPr="007378BB">
        <w:rPr>
          <w:rFonts w:eastAsia="Calibri" w:cs="Tahoma"/>
          <w:b/>
          <w:color w:val="000000"/>
          <w:szCs w:val="18"/>
          <w:vertAlign w:val="superscript"/>
          <w:lang w:val="fr-FR"/>
        </w:rPr>
        <w:t>er</w:t>
      </w:r>
      <w:r w:rsidRPr="00AB3045">
        <w:rPr>
          <w:rFonts w:eastAsia="Calibri" w:cs="Tahoma"/>
          <w:b/>
          <w:color w:val="000000"/>
          <w:szCs w:val="18"/>
          <w:lang w:val="fr-FR"/>
        </w:rPr>
        <w:t> avril 2015 ou à une date ultérieure et ne souhaitant pas la renouveler</w:t>
      </w:r>
    </w:p>
    <w:p w:rsidR="00B41DB5" w:rsidRPr="00AB3045" w:rsidRDefault="00B41DB5" w:rsidP="00B41DB5">
      <w:pPr>
        <w:tabs>
          <w:tab w:val="left" w:pos="720"/>
        </w:tabs>
        <w:ind w:left="720"/>
        <w:rPr>
          <w:rFonts w:cs="Tahoma"/>
          <w:lang w:val="fr-FR"/>
        </w:rPr>
      </w:pPr>
      <w:r w:rsidRPr="00AB3045">
        <w:rPr>
          <w:rFonts w:eastAsia="Calibri" w:cs="Tahoma"/>
          <w:color w:val="000000"/>
          <w:szCs w:val="18"/>
          <w:lang w:val="fr-FR"/>
        </w:rPr>
        <w:t xml:space="preserve">Les clients ayant conclu des contrats Souscription Entreprise </w:t>
      </w:r>
      <w:r w:rsidRPr="00AB3045">
        <w:rPr>
          <w:rFonts w:cs="Tahoma"/>
          <w:bCs/>
          <w:color w:val="000000"/>
          <w:szCs w:val="18"/>
          <w:lang w:val="fr-FR"/>
        </w:rPr>
        <w:t xml:space="preserve">et Open Value Souscription </w:t>
      </w:r>
      <w:r w:rsidRPr="00AB3045">
        <w:rPr>
          <w:rFonts w:eastAsia="Calibri" w:cs="Tahoma"/>
          <w:color w:val="000000"/>
          <w:szCs w:val="18"/>
          <w:lang w:val="fr-FR"/>
        </w:rPr>
        <w:t>dont la couverture expire au 1</w:t>
      </w:r>
      <w:r w:rsidRPr="007378BB">
        <w:rPr>
          <w:rFonts w:eastAsia="Calibri" w:cs="Tahoma"/>
          <w:color w:val="000000"/>
          <w:szCs w:val="18"/>
          <w:vertAlign w:val="superscript"/>
          <w:lang w:val="fr-FR"/>
        </w:rPr>
        <w:t>er</w:t>
      </w:r>
      <w:r w:rsidRPr="00AB3045">
        <w:rPr>
          <w:rFonts w:eastAsia="Calibri" w:cs="Tahoma"/>
          <w:color w:val="000000"/>
          <w:szCs w:val="18"/>
          <w:lang w:val="fr-FR"/>
        </w:rPr>
        <w:t> avril 2015, ou à une date ultérieure, et choisissant d’acheter des licences par processeur au titre de l’option d’achat, ainsi que tous les clients faisant l’acquisition de licences pour la durée des droits de</w:t>
      </w:r>
      <w:r>
        <w:rPr>
          <w:rFonts w:eastAsia="Calibri" w:cs="Tahoma"/>
          <w:color w:val="000000"/>
          <w:szCs w:val="18"/>
          <w:lang w:val="fr-FR"/>
        </w:rPr>
        <w:t> </w:t>
      </w:r>
      <w:r w:rsidRPr="00AB3045">
        <w:rPr>
          <w:rFonts w:eastAsia="Calibri" w:cs="Tahoma"/>
          <w:color w:val="000000"/>
          <w:szCs w:val="18"/>
          <w:lang w:val="fr-FR"/>
        </w:rPr>
        <w:t xml:space="preserve">propriété intellectuelle en vertu de leur contrat, disposeront des deux options suivantes : </w:t>
      </w:r>
    </w:p>
    <w:p w:rsidR="00B41DB5" w:rsidRPr="00AB3045" w:rsidRDefault="00B41DB5" w:rsidP="00B41DB5">
      <w:pPr>
        <w:tabs>
          <w:tab w:val="left" w:pos="720"/>
        </w:tabs>
        <w:ind w:left="720"/>
        <w:rPr>
          <w:rFonts w:cs="Tahoma"/>
          <w:lang w:val="fr-FR"/>
        </w:rPr>
      </w:pPr>
    </w:p>
    <w:p w:rsidR="00B41DB5" w:rsidRPr="00AB3045" w:rsidRDefault="00B41DB5" w:rsidP="00B41DB5">
      <w:pPr>
        <w:numPr>
          <w:ilvl w:val="2"/>
          <w:numId w:val="64"/>
        </w:numPr>
        <w:spacing w:after="60"/>
        <w:ind w:left="1440"/>
        <w:rPr>
          <w:rFonts w:cs="Tahoma"/>
          <w:lang w:val="fr-FR"/>
        </w:rPr>
      </w:pPr>
      <w:r w:rsidRPr="00AB3045">
        <w:rPr>
          <w:rFonts w:eastAsia="Calibri" w:cs="Tahoma"/>
          <w:szCs w:val="18"/>
          <w:lang w:val="fr-FR"/>
        </w:rPr>
        <w:t>continuer à utiliser SQL Server 2012 conformément aux dispositions de la section « Clients dont la</w:t>
      </w:r>
      <w:r>
        <w:rPr>
          <w:rFonts w:eastAsia="Calibri" w:cs="Tahoma"/>
          <w:szCs w:val="18"/>
          <w:lang w:val="fr-FR"/>
        </w:rPr>
        <w:t> </w:t>
      </w:r>
      <w:r w:rsidRPr="00AB3045">
        <w:rPr>
          <w:rFonts w:eastAsia="Calibri" w:cs="Tahoma"/>
          <w:szCs w:val="18"/>
          <w:lang w:val="fr-FR"/>
        </w:rPr>
        <w:t>Software Assurance expire avant le 1</w:t>
      </w:r>
      <w:r w:rsidRPr="00AB3045">
        <w:rPr>
          <w:rFonts w:eastAsia="Calibri" w:cs="Tahoma"/>
          <w:szCs w:val="18"/>
          <w:vertAlign w:val="superscript"/>
          <w:lang w:val="fr-FR"/>
        </w:rPr>
        <w:t>er</w:t>
      </w:r>
      <w:r w:rsidRPr="00AB3045">
        <w:rPr>
          <w:rFonts w:eastAsia="Calibri" w:cs="Tahoma"/>
          <w:szCs w:val="18"/>
          <w:lang w:val="fr-FR"/>
        </w:rPr>
        <w:t xml:space="preserve"> avril 2015 et ne souhaitant pas la renouveler » ci</w:t>
      </w:r>
      <w:r w:rsidR="003119B0">
        <w:rPr>
          <w:rFonts w:eastAsia="Calibri" w:cs="Tahoma"/>
          <w:szCs w:val="18"/>
          <w:lang w:val="fr-FR"/>
        </w:rPr>
        <w:t>-</w:t>
      </w:r>
      <w:r w:rsidRPr="00AB3045">
        <w:rPr>
          <w:rFonts w:eastAsia="Calibri" w:cs="Tahoma"/>
          <w:szCs w:val="18"/>
          <w:lang w:val="fr-FR"/>
        </w:rPr>
        <w:t>dessus s’ils disposent de licences acquises avant le 1</w:t>
      </w:r>
      <w:r w:rsidRPr="00D13901">
        <w:rPr>
          <w:rFonts w:eastAsia="Calibri" w:cs="Tahoma"/>
          <w:szCs w:val="18"/>
          <w:vertAlign w:val="superscript"/>
          <w:lang w:val="fr-FR"/>
        </w:rPr>
        <w:t>er</w:t>
      </w:r>
      <w:r w:rsidRPr="00AB3045">
        <w:rPr>
          <w:rFonts w:eastAsia="Calibri" w:cs="Tahoma"/>
          <w:szCs w:val="18"/>
          <w:lang w:val="fr-FR"/>
        </w:rPr>
        <w:t xml:space="preserve"> avril 2015, considérées comme éligibles en vertu du premier paragraphe de la présente note ; ou </w:t>
      </w:r>
    </w:p>
    <w:p w:rsidR="00B41DB5" w:rsidRPr="00AB3045" w:rsidRDefault="00B41DB5" w:rsidP="00B41DB5">
      <w:pPr>
        <w:numPr>
          <w:ilvl w:val="2"/>
          <w:numId w:val="64"/>
        </w:numPr>
        <w:spacing w:after="60"/>
        <w:ind w:left="1440"/>
        <w:rPr>
          <w:rFonts w:cs="Tahoma"/>
          <w:lang w:val="fr-FR"/>
        </w:rPr>
      </w:pPr>
      <w:r w:rsidRPr="00AB3045">
        <w:rPr>
          <w:rFonts w:eastAsia="Calibri" w:cs="Tahoma"/>
          <w:color w:val="000000"/>
          <w:szCs w:val="18"/>
          <w:lang w:val="fr-FR"/>
        </w:rPr>
        <w:t>convertir chacune de leurs licences par processeur en quatre (4) licences par cœur SQL Server 2012 Standard s’ils disposent de licences acquises après le 1</w:t>
      </w:r>
      <w:r w:rsidRPr="00AB3045">
        <w:rPr>
          <w:rFonts w:eastAsia="Calibri" w:cs="Tahoma"/>
          <w:color w:val="000000"/>
          <w:szCs w:val="18"/>
          <w:vertAlign w:val="superscript"/>
          <w:lang w:val="fr-FR"/>
        </w:rPr>
        <w:t>er</w:t>
      </w:r>
      <w:r w:rsidRPr="00AB3045">
        <w:rPr>
          <w:rFonts w:eastAsia="Calibri" w:cs="Tahoma"/>
          <w:color w:val="000000"/>
          <w:szCs w:val="18"/>
          <w:lang w:val="fr-FR"/>
        </w:rPr>
        <w:t xml:space="preserve"> avril 2015. Pour pouvoir continuer d’utiliser SQL Server 2012 sur des processeurs nécessitant plus de quatre (4) licences par cœur par</w:t>
      </w:r>
      <w:r>
        <w:rPr>
          <w:rFonts w:eastAsia="Calibri" w:cs="Tahoma"/>
          <w:color w:val="000000"/>
          <w:szCs w:val="18"/>
          <w:lang w:val="fr-FR"/>
        </w:rPr>
        <w:t> </w:t>
      </w:r>
      <w:r w:rsidRPr="00AB3045">
        <w:rPr>
          <w:rFonts w:eastAsia="Calibri" w:cs="Tahoma"/>
          <w:color w:val="000000"/>
          <w:szCs w:val="18"/>
          <w:lang w:val="fr-FR"/>
        </w:rPr>
        <w:t>processeur, les clients devront acheter les licences par cœur supplémentaires requises.</w:t>
      </w:r>
    </w:p>
    <w:p w:rsidR="00B41DB5" w:rsidRPr="00AB3045" w:rsidRDefault="00B41DB5" w:rsidP="00B41DB5">
      <w:pPr>
        <w:rPr>
          <w:rFonts w:cs="Tahoma"/>
          <w:lang w:val="fr-FR"/>
        </w:rPr>
      </w:pPr>
    </w:p>
    <w:p w:rsidR="00B41DB5" w:rsidRPr="00AB3045" w:rsidRDefault="00B41DB5" w:rsidP="00B41DB5">
      <w:pPr>
        <w:pStyle w:val="ListParagraph"/>
        <w:tabs>
          <w:tab w:val="left" w:pos="720"/>
        </w:tabs>
        <w:spacing w:after="60"/>
        <w:contextualSpacing w:val="0"/>
        <w:rPr>
          <w:rFonts w:ascii="Tahoma" w:hAnsi="Tahoma" w:cs="Tahoma"/>
          <w:lang w:val="fr-FR"/>
        </w:rPr>
      </w:pPr>
      <w:r w:rsidRPr="00AB3045">
        <w:rPr>
          <w:rFonts w:ascii="Tahoma" w:hAnsi="Tahoma" w:cs="Tahoma"/>
          <w:b/>
          <w:color w:val="000000"/>
          <w:sz w:val="18"/>
          <w:szCs w:val="18"/>
          <w:lang w:val="fr-FR"/>
        </w:rPr>
        <w:t>Clients situés en République Populaire de</w:t>
      </w:r>
      <w:r w:rsidRPr="00AB3045">
        <w:rPr>
          <w:rFonts w:ascii="Tahoma" w:hAnsi="Tahoma" w:cs="Tahoma"/>
          <w:color w:val="000000"/>
          <w:sz w:val="18"/>
          <w:szCs w:val="18"/>
          <w:lang w:val="fr-FR"/>
        </w:rPr>
        <w:t xml:space="preserve"> </w:t>
      </w:r>
      <w:r w:rsidRPr="00AB3045">
        <w:rPr>
          <w:rFonts w:ascii="Tahoma" w:hAnsi="Tahoma" w:cs="Tahoma"/>
          <w:b/>
          <w:color w:val="000000"/>
          <w:sz w:val="18"/>
          <w:szCs w:val="18"/>
          <w:lang w:val="fr-FR"/>
        </w:rPr>
        <w:t>Chine ayant fait l’acquisition de licences par processeur et de la Software Assurance pour SQL Server 2008 R2 dans ce pays</w:t>
      </w:r>
    </w:p>
    <w:p w:rsidR="00B41DB5" w:rsidRPr="00AB3045" w:rsidRDefault="00B41DB5" w:rsidP="00B41DB5">
      <w:pPr>
        <w:pStyle w:val="ListParagraph"/>
        <w:tabs>
          <w:tab w:val="left" w:pos="720"/>
        </w:tabs>
        <w:contextualSpacing w:val="0"/>
        <w:rPr>
          <w:rFonts w:ascii="Tahoma" w:hAnsi="Tahoma" w:cs="Tahoma"/>
          <w:lang w:val="fr-FR"/>
        </w:rPr>
      </w:pPr>
      <w:r w:rsidRPr="00AB3045">
        <w:rPr>
          <w:rFonts w:ascii="Tahoma" w:hAnsi="Tahoma" w:cs="Tahoma"/>
          <w:color w:val="000000"/>
          <w:sz w:val="18"/>
          <w:szCs w:val="18"/>
          <w:lang w:val="fr-FR"/>
        </w:rPr>
        <w:t>Les dates du 1</w:t>
      </w:r>
      <w:r w:rsidRPr="00AB3045">
        <w:rPr>
          <w:rFonts w:ascii="Tahoma" w:hAnsi="Tahoma" w:cs="Tahoma"/>
          <w:color w:val="000000"/>
          <w:sz w:val="18"/>
          <w:szCs w:val="18"/>
          <w:vertAlign w:val="superscript"/>
          <w:lang w:val="fr-FR"/>
        </w:rPr>
        <w:t>er</w:t>
      </w:r>
      <w:r w:rsidRPr="00AB3045">
        <w:rPr>
          <w:rFonts w:ascii="Tahoma" w:hAnsi="Tahoma" w:cs="Tahoma"/>
          <w:color w:val="000000"/>
          <w:sz w:val="18"/>
          <w:szCs w:val="18"/>
          <w:lang w:val="fr-FR"/>
        </w:rPr>
        <w:t xml:space="preserve"> avril 2012 et du 1</w:t>
      </w:r>
      <w:r w:rsidRPr="00AB3045">
        <w:rPr>
          <w:rFonts w:ascii="Tahoma" w:hAnsi="Tahoma" w:cs="Tahoma"/>
          <w:color w:val="000000"/>
          <w:sz w:val="18"/>
          <w:szCs w:val="18"/>
          <w:vertAlign w:val="superscript"/>
          <w:lang w:val="fr-FR"/>
        </w:rPr>
        <w:t>er</w:t>
      </w:r>
      <w:r w:rsidRPr="00AB3045">
        <w:rPr>
          <w:rFonts w:ascii="Tahoma" w:hAnsi="Tahoma" w:cs="Tahoma"/>
          <w:color w:val="000000"/>
          <w:sz w:val="18"/>
          <w:szCs w:val="18"/>
          <w:lang w:val="fr-FR"/>
        </w:rPr>
        <w:t xml:space="preserve"> avril 2015 indiquées dans la présente liste des produits ne s’appliquent pas. Pour ces clients, les dates applicables respectives sont celles du 1</w:t>
      </w:r>
      <w:r w:rsidRPr="00AB3045">
        <w:rPr>
          <w:rFonts w:ascii="Tahoma" w:hAnsi="Tahoma" w:cs="Tahoma"/>
          <w:color w:val="000000"/>
          <w:sz w:val="18"/>
          <w:szCs w:val="18"/>
          <w:vertAlign w:val="superscript"/>
          <w:lang w:val="fr-FR"/>
        </w:rPr>
        <w:t>er</w:t>
      </w:r>
      <w:r w:rsidRPr="00AB3045">
        <w:rPr>
          <w:rFonts w:ascii="Tahoma" w:hAnsi="Tahoma" w:cs="Tahoma"/>
          <w:color w:val="000000"/>
          <w:sz w:val="18"/>
          <w:szCs w:val="18"/>
          <w:lang w:val="fr-FR"/>
        </w:rPr>
        <w:t xml:space="preserve"> juillet 2012 et du 1</w:t>
      </w:r>
      <w:r w:rsidRPr="00AB3045">
        <w:rPr>
          <w:rFonts w:ascii="Tahoma" w:hAnsi="Tahoma" w:cs="Tahoma"/>
          <w:color w:val="000000"/>
          <w:sz w:val="18"/>
          <w:szCs w:val="18"/>
          <w:vertAlign w:val="superscript"/>
          <w:lang w:val="fr-FR"/>
        </w:rPr>
        <w:t>er</w:t>
      </w:r>
      <w:r w:rsidRPr="00AB3045">
        <w:rPr>
          <w:rFonts w:ascii="Tahoma" w:hAnsi="Tahoma" w:cs="Tahoma"/>
          <w:color w:val="000000"/>
          <w:sz w:val="18"/>
          <w:szCs w:val="18"/>
          <w:lang w:val="fr-FR"/>
        </w:rPr>
        <w:t xml:space="preserve"> juillet 2015.</w:t>
      </w:r>
    </w:p>
    <w:p w:rsidR="00B41DB5" w:rsidRPr="00AB3045" w:rsidRDefault="00B41DB5" w:rsidP="00B41DB5">
      <w:pPr>
        <w:tabs>
          <w:tab w:val="left" w:pos="1080"/>
          <w:tab w:val="left" w:pos="1800"/>
        </w:tabs>
        <w:rPr>
          <w:rFonts w:cs="Tahoma"/>
          <w:lang w:val="fr-FR"/>
        </w:rPr>
      </w:pPr>
      <w:bookmarkStart w:id="1427" w:name="Srv_87SQLServer2012Developer"/>
    </w:p>
    <w:p w:rsidR="00B41DB5" w:rsidRPr="00AB3045" w:rsidRDefault="00B41DB5" w:rsidP="00B41DB5">
      <w:pPr>
        <w:pStyle w:val="Heading3"/>
        <w:rPr>
          <w:rFonts w:ascii="Tahoma" w:hAnsi="Tahoma" w:cs="Tahoma"/>
          <w:lang w:val="fr-FR"/>
        </w:rPr>
      </w:pPr>
      <w:bookmarkStart w:id="1428" w:name="_80_78_SQL"/>
      <w:bookmarkStart w:id="1429" w:name="_78_SQL_Server®"/>
      <w:bookmarkStart w:id="1430" w:name="_Toc336338345"/>
      <w:bookmarkStart w:id="1431" w:name="_Toc351567769"/>
      <w:bookmarkEnd w:id="1428"/>
      <w:bookmarkEnd w:id="1429"/>
      <w:r w:rsidRPr="00AB3045">
        <w:rPr>
          <w:rFonts w:ascii="Tahoma" w:hAnsi="Tahoma" w:cs="Tahoma"/>
          <w:color w:val="F66400"/>
          <w:sz w:val="22"/>
          <w:vertAlign w:val="superscript"/>
          <w:lang w:val="fr-FR"/>
        </w:rPr>
        <w:t>78</w:t>
      </w:r>
      <w:r w:rsidRPr="00AB3045">
        <w:rPr>
          <w:rFonts w:ascii="Tahoma" w:hAnsi="Tahoma" w:cs="Tahoma"/>
          <w:color w:val="F66400"/>
          <w:sz w:val="22"/>
          <w:lang w:val="fr-FR"/>
        </w:rPr>
        <w:t xml:space="preserve"> SQL Server</w:t>
      </w:r>
      <w:r w:rsidRPr="00AB3045">
        <w:rPr>
          <w:rFonts w:ascii="Tahoma" w:hAnsi="Tahoma" w:cs="Tahoma"/>
          <w:color w:val="F66400"/>
          <w:sz w:val="22"/>
          <w:vertAlign w:val="superscript"/>
          <w:lang w:val="fr-FR"/>
        </w:rPr>
        <w:t>®</w:t>
      </w:r>
      <w:r w:rsidRPr="00AB3045">
        <w:rPr>
          <w:rFonts w:ascii="Tahoma" w:hAnsi="Tahoma" w:cs="Tahoma"/>
          <w:color w:val="F66400"/>
          <w:sz w:val="22"/>
          <w:lang w:val="fr-FR"/>
        </w:rPr>
        <w:t xml:space="preserve"> 2012 Developer</w:t>
      </w:r>
      <w:bookmarkEnd w:id="1430"/>
      <w:bookmarkEnd w:id="1431"/>
    </w:p>
    <w:bookmarkEnd w:id="1427"/>
    <w:p w:rsidR="00B41DB5" w:rsidRPr="00AB3045" w:rsidRDefault="00B41DB5" w:rsidP="00B41DB5">
      <w:pPr>
        <w:rPr>
          <w:rFonts w:cs="Tahoma"/>
          <w:lang w:val="fr-FR"/>
        </w:rPr>
      </w:pPr>
    </w:p>
    <w:p w:rsidR="00B41DB5" w:rsidRPr="00AB3045" w:rsidRDefault="00B41DB5" w:rsidP="00B41DB5">
      <w:pPr>
        <w:spacing w:after="60"/>
        <w:ind w:left="720"/>
        <w:rPr>
          <w:rFonts w:cs="Tahoma"/>
          <w:lang w:val="fr-FR"/>
        </w:rPr>
      </w:pPr>
      <w:r w:rsidRPr="00AB3045">
        <w:rPr>
          <w:rFonts w:cs="Tahoma"/>
          <w:b/>
          <w:color w:val="000000"/>
          <w:szCs w:val="18"/>
          <w:lang w:val="fr-FR"/>
        </w:rPr>
        <w:t>Important</w:t>
      </w:r>
    </w:p>
    <w:p w:rsidR="00B41DB5" w:rsidRPr="00AB3045" w:rsidRDefault="00B41DB5" w:rsidP="00B41DB5">
      <w:pPr>
        <w:ind w:left="720"/>
        <w:rPr>
          <w:rFonts w:cs="Tahoma"/>
          <w:lang w:val="fr-FR"/>
        </w:rPr>
      </w:pPr>
      <w:r w:rsidRPr="00AB3045">
        <w:rPr>
          <w:rFonts w:cs="Tahoma"/>
          <w:color w:val="000000"/>
          <w:szCs w:val="18"/>
          <w:lang w:val="fr-FR"/>
        </w:rPr>
        <w:t>Mises à jour automatiques de SQL Server 2008, SQL Server 2005 et SQL Server 2000. Si ce logiciel est installé sur des serveurs ou dispositifs exécutant une édition de SQL Server 2008, SQL Server 2005 ou SQL</w:t>
      </w:r>
      <w:r>
        <w:rPr>
          <w:rFonts w:cs="Tahoma"/>
          <w:color w:val="000000"/>
          <w:szCs w:val="18"/>
          <w:lang w:val="fr-FR"/>
        </w:rPr>
        <w:t> </w:t>
      </w:r>
      <w:r w:rsidRPr="00AB3045">
        <w:rPr>
          <w:rFonts w:cs="Tahoma"/>
          <w:color w:val="000000"/>
          <w:szCs w:val="18"/>
          <w:lang w:val="fr-FR"/>
        </w:rPr>
        <w:t>Server 2000 (ou de ses composants), il mettra automatiquement à jour et remplacera certains fichiers ou fonctionnalités de ces éditions par des fichiers de ce logiciel. Vous ne pouvez pas désactiver cette fonctionnalité. Les fichiers mis à jour ne peuvent pas être supprimés et les fichiers d’origine ne pourront peut</w:t>
      </w:r>
      <w:r w:rsidR="003119B0">
        <w:rPr>
          <w:rFonts w:cs="Tahoma"/>
          <w:color w:val="000000"/>
          <w:szCs w:val="18"/>
          <w:lang w:val="fr-FR"/>
        </w:rPr>
        <w:t>-</w:t>
      </w:r>
      <w:r w:rsidRPr="00AB3045">
        <w:rPr>
          <w:rFonts w:cs="Tahoma"/>
          <w:color w:val="000000"/>
          <w:szCs w:val="18"/>
          <w:lang w:val="fr-FR"/>
        </w:rPr>
        <w:t>être pas être récupérés. En installant ce logiciel sur un serveur ou dispositif exécutant une édition de</w:t>
      </w:r>
      <w:r>
        <w:rPr>
          <w:rFonts w:cs="Tahoma"/>
          <w:color w:val="000000"/>
          <w:szCs w:val="18"/>
          <w:lang w:val="fr-FR"/>
        </w:rPr>
        <w:t> </w:t>
      </w:r>
      <w:r w:rsidRPr="00AB3045">
        <w:rPr>
          <w:rFonts w:cs="Tahoma"/>
          <w:color w:val="000000"/>
          <w:szCs w:val="18"/>
          <w:lang w:val="fr-FR"/>
        </w:rPr>
        <w:t xml:space="preserve">SQL Server 2008, SQL Server 2005 ou SQL Server 2000 vous acceptez ces mises à jour dans toutes les éditions et copies de SQL Server (y compris leurs composants) exécutées sur ce serveur ou dispositif. </w:t>
      </w:r>
    </w:p>
    <w:p w:rsidR="00B41DB5" w:rsidRDefault="00B41DB5" w:rsidP="00B41DB5">
      <w:pPr>
        <w:ind w:left="720"/>
        <w:rPr>
          <w:rFonts w:cs="Tahoma"/>
          <w:lang w:val="fr-FR"/>
        </w:rPr>
      </w:pPr>
    </w:p>
    <w:p w:rsidR="00B41DB5" w:rsidRDefault="00B41DB5" w:rsidP="00B41DB5">
      <w:pPr>
        <w:ind w:left="720"/>
        <w:rPr>
          <w:rFonts w:cs="Tahoma"/>
          <w:lang w:val="fr-FR"/>
        </w:rPr>
      </w:pPr>
    </w:p>
    <w:p w:rsidR="00B41DB5" w:rsidRDefault="00B41DB5" w:rsidP="00B41DB5">
      <w:pPr>
        <w:ind w:left="720"/>
        <w:rPr>
          <w:rFonts w:cs="Tahoma"/>
          <w:lang w:val="fr-FR"/>
        </w:rPr>
      </w:pPr>
    </w:p>
    <w:p w:rsidR="00B41DB5" w:rsidRDefault="00B41DB5" w:rsidP="00B41DB5">
      <w:pPr>
        <w:ind w:left="720"/>
        <w:rPr>
          <w:rFonts w:cs="Tahoma"/>
          <w:lang w:val="fr-FR"/>
        </w:rPr>
      </w:pPr>
    </w:p>
    <w:p w:rsidR="00B41DB5" w:rsidRDefault="00B41DB5" w:rsidP="00B41DB5">
      <w:pPr>
        <w:ind w:left="720"/>
        <w:rPr>
          <w:rFonts w:cs="Tahoma"/>
          <w:lang w:val="fr-FR"/>
        </w:rPr>
      </w:pPr>
    </w:p>
    <w:p w:rsidR="00B41DB5" w:rsidRDefault="00B41DB5" w:rsidP="00B41DB5">
      <w:pPr>
        <w:ind w:left="720"/>
        <w:rPr>
          <w:rFonts w:cs="Tahoma"/>
          <w:lang w:val="fr-FR"/>
        </w:rPr>
      </w:pPr>
    </w:p>
    <w:p w:rsidR="00B41DB5" w:rsidRDefault="00B41DB5" w:rsidP="00B41DB5">
      <w:pPr>
        <w:ind w:left="720"/>
        <w:rPr>
          <w:rFonts w:cs="Tahoma"/>
          <w:lang w:val="fr-FR"/>
        </w:rPr>
      </w:pPr>
    </w:p>
    <w:p w:rsidR="00B41DB5" w:rsidRDefault="00B41DB5" w:rsidP="00B41DB5">
      <w:pPr>
        <w:ind w:left="720"/>
        <w:rPr>
          <w:rFonts w:cs="Tahoma"/>
          <w:lang w:val="fr-FR"/>
        </w:rPr>
      </w:pPr>
    </w:p>
    <w:p w:rsidR="00B41DB5" w:rsidRDefault="00B41DB5" w:rsidP="00B41DB5">
      <w:pPr>
        <w:ind w:left="720"/>
        <w:rPr>
          <w:rFonts w:cs="Tahoma"/>
          <w:lang w:val="fr-FR"/>
        </w:rPr>
      </w:pPr>
    </w:p>
    <w:p w:rsidR="00B41DB5" w:rsidRPr="00AB3045" w:rsidRDefault="00B41DB5" w:rsidP="00B41DB5">
      <w:pPr>
        <w:ind w:left="720"/>
        <w:rPr>
          <w:rFonts w:cs="Tahoma"/>
          <w:lang w:val="fr-FR"/>
        </w:rPr>
      </w:pPr>
    </w:p>
    <w:p w:rsidR="00B41DB5" w:rsidRPr="00AB3045" w:rsidRDefault="00B41DB5" w:rsidP="00B41DB5">
      <w:pPr>
        <w:pStyle w:val="Heading3"/>
        <w:rPr>
          <w:rFonts w:ascii="Tahoma" w:hAnsi="Tahoma" w:cs="Tahoma"/>
          <w:lang w:val="fr-FR"/>
        </w:rPr>
      </w:pPr>
      <w:bookmarkStart w:id="1432" w:name="_81_79_SQL"/>
      <w:bookmarkStart w:id="1433" w:name="_79_SQL_Server®"/>
      <w:bookmarkStart w:id="1434" w:name="_Toc336338346"/>
      <w:bookmarkStart w:id="1435" w:name="_Toc351567770"/>
      <w:bookmarkStart w:id="1436" w:name="Srv_88SQLServer2012Enterprise"/>
      <w:bookmarkEnd w:id="1432"/>
      <w:bookmarkEnd w:id="1433"/>
      <w:r w:rsidRPr="00AB3045">
        <w:rPr>
          <w:rFonts w:ascii="Tahoma" w:hAnsi="Tahoma" w:cs="Tahoma"/>
          <w:color w:val="F66400"/>
          <w:sz w:val="22"/>
          <w:vertAlign w:val="superscript"/>
          <w:lang w:val="fr-FR"/>
        </w:rPr>
        <w:t>79</w:t>
      </w:r>
      <w:r w:rsidRPr="00AB3045">
        <w:rPr>
          <w:rFonts w:ascii="Tahoma" w:hAnsi="Tahoma" w:cs="Tahoma"/>
          <w:color w:val="F66400"/>
          <w:sz w:val="22"/>
          <w:lang w:val="fr-FR"/>
        </w:rPr>
        <w:t xml:space="preserve"> SQL Server</w:t>
      </w:r>
      <w:r w:rsidRPr="00AB3045">
        <w:rPr>
          <w:rFonts w:ascii="Tahoma" w:hAnsi="Tahoma" w:cs="Tahoma"/>
          <w:color w:val="F66400"/>
          <w:sz w:val="22"/>
          <w:vertAlign w:val="superscript"/>
          <w:lang w:val="fr-FR"/>
        </w:rPr>
        <w:t>®</w:t>
      </w:r>
      <w:r w:rsidRPr="00AB3045">
        <w:rPr>
          <w:rFonts w:ascii="Tahoma" w:hAnsi="Tahoma" w:cs="Tahoma"/>
          <w:color w:val="F66400"/>
          <w:sz w:val="22"/>
          <w:lang w:val="fr-FR"/>
        </w:rPr>
        <w:t xml:space="preserve"> 2012 Enterprise</w:t>
      </w:r>
      <w:bookmarkEnd w:id="1434"/>
      <w:bookmarkEnd w:id="1435"/>
    </w:p>
    <w:bookmarkEnd w:id="1436"/>
    <w:p w:rsidR="00B41DB5" w:rsidRPr="005306C5" w:rsidRDefault="00B41DB5" w:rsidP="00B41DB5">
      <w:pPr>
        <w:spacing w:line="180" w:lineRule="auto"/>
        <w:rPr>
          <w:rFonts w:cs="Tahoma"/>
          <w:szCs w:val="18"/>
          <w:lang w:val="fr-FR"/>
        </w:rPr>
      </w:pPr>
    </w:p>
    <w:p w:rsidR="00B41DB5" w:rsidRPr="00AB3045" w:rsidRDefault="00B41DB5" w:rsidP="00B41DB5">
      <w:pPr>
        <w:ind w:left="720"/>
        <w:rPr>
          <w:rFonts w:cs="Tahoma"/>
          <w:lang w:val="fr-FR"/>
        </w:rPr>
      </w:pPr>
      <w:r w:rsidRPr="00AB3045">
        <w:rPr>
          <w:rFonts w:eastAsia="Calibri" w:cs="Tahoma"/>
          <w:color w:val="000000"/>
          <w:szCs w:val="18"/>
          <w:lang w:val="fr-FR"/>
        </w:rPr>
        <w:t>SQL Server 2012 Enterprise est la prochaine version de SQL Server Enterprise et la CAL SQL Server 2012 est la prochaine version de la CAL SQL Server.</w:t>
      </w:r>
    </w:p>
    <w:p w:rsidR="00B41DB5" w:rsidRPr="005306C5" w:rsidRDefault="00B41DB5" w:rsidP="00B41DB5">
      <w:pPr>
        <w:spacing w:line="180" w:lineRule="auto"/>
        <w:ind w:left="720"/>
        <w:rPr>
          <w:rFonts w:cs="Tahoma"/>
          <w:szCs w:val="18"/>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Clients SQL Server Enterprise Server</w:t>
      </w:r>
      <w:r>
        <w:rPr>
          <w:rFonts w:eastAsia="Calibri" w:cs="Tahoma"/>
          <w:b/>
          <w:color w:val="000000"/>
          <w:szCs w:val="18"/>
          <w:lang w:val="fr-FR"/>
        </w:rPr>
        <w:t xml:space="preserve"> </w:t>
      </w:r>
      <w:r w:rsidRPr="00AB3045">
        <w:rPr>
          <w:rFonts w:eastAsia="Calibri" w:cs="Tahoma"/>
          <w:b/>
          <w:color w:val="000000"/>
          <w:szCs w:val="18"/>
          <w:lang w:val="fr-FR"/>
        </w:rPr>
        <w:t>/</w:t>
      </w:r>
      <w:r>
        <w:rPr>
          <w:rFonts w:eastAsia="Calibri" w:cs="Tahoma"/>
          <w:b/>
          <w:color w:val="000000"/>
          <w:szCs w:val="18"/>
          <w:lang w:val="fr-FR"/>
        </w:rPr>
        <w:t xml:space="preserve"> </w:t>
      </w:r>
      <w:r w:rsidRPr="00AB3045">
        <w:rPr>
          <w:rFonts w:eastAsia="Calibri" w:cs="Tahoma"/>
          <w:b/>
          <w:color w:val="000000"/>
          <w:szCs w:val="18"/>
          <w:lang w:val="fr-FR"/>
        </w:rPr>
        <w:t>CAL – Option spéciale de renouvellement de la Software</w:t>
      </w:r>
      <w:r>
        <w:rPr>
          <w:rFonts w:eastAsia="Calibri" w:cs="Tahoma"/>
          <w:b/>
          <w:color w:val="000000"/>
          <w:szCs w:val="18"/>
          <w:lang w:val="fr-FR"/>
        </w:rPr>
        <w:t> </w:t>
      </w:r>
      <w:r w:rsidRPr="00AB3045">
        <w:rPr>
          <w:rFonts w:eastAsia="Calibri" w:cs="Tahoma"/>
          <w:b/>
          <w:color w:val="000000"/>
          <w:szCs w:val="18"/>
          <w:lang w:val="fr-FR"/>
        </w:rPr>
        <w:t>Assurance</w:t>
      </w:r>
    </w:p>
    <w:p w:rsidR="00B41DB5" w:rsidRPr="00AB3045" w:rsidRDefault="00B41DB5" w:rsidP="00B41DB5">
      <w:pPr>
        <w:ind w:left="720"/>
        <w:rPr>
          <w:rFonts w:cs="Tahoma"/>
          <w:lang w:val="fr-FR"/>
        </w:rPr>
      </w:pPr>
      <w:r w:rsidRPr="00AB3045">
        <w:rPr>
          <w:rFonts w:eastAsia="Calibri" w:cs="Tahoma"/>
          <w:color w:val="000000"/>
          <w:szCs w:val="18"/>
          <w:lang w:val="fr-FR"/>
        </w:rPr>
        <w:t>Les clients disposant d’une Software Assurance active au 1</w:t>
      </w:r>
      <w:r w:rsidRPr="007378BB">
        <w:rPr>
          <w:rFonts w:eastAsia="Calibri" w:cs="Tahoma"/>
          <w:color w:val="000000"/>
          <w:szCs w:val="18"/>
          <w:vertAlign w:val="superscript"/>
          <w:lang w:val="fr-FR"/>
        </w:rPr>
        <w:t>er</w:t>
      </w:r>
      <w:r w:rsidRPr="00AB3045">
        <w:rPr>
          <w:rFonts w:eastAsia="Calibri" w:cs="Tahoma"/>
          <w:color w:val="000000"/>
          <w:szCs w:val="18"/>
          <w:lang w:val="fr-FR"/>
        </w:rPr>
        <w:t> avril 2012 pour les licences SQL Server Enterprise Server</w:t>
      </w:r>
      <w:r>
        <w:rPr>
          <w:rFonts w:eastAsia="Calibri" w:cs="Tahoma"/>
          <w:color w:val="000000"/>
          <w:szCs w:val="18"/>
          <w:lang w:val="fr-FR"/>
        </w:rPr>
        <w:t xml:space="preserve"> </w:t>
      </w:r>
      <w:r w:rsidRPr="00AB3045">
        <w:rPr>
          <w:rFonts w:eastAsia="Calibri" w:cs="Tahoma"/>
          <w:color w:val="000000"/>
          <w:szCs w:val="18"/>
          <w:lang w:val="fr-FR"/>
        </w:rPr>
        <w:t>/</w:t>
      </w:r>
      <w:r>
        <w:rPr>
          <w:rFonts w:eastAsia="Calibri" w:cs="Tahoma"/>
          <w:color w:val="000000"/>
          <w:szCs w:val="18"/>
          <w:lang w:val="fr-FR"/>
        </w:rPr>
        <w:t xml:space="preserve"> </w:t>
      </w:r>
      <w:r w:rsidRPr="00AB3045">
        <w:rPr>
          <w:rFonts w:eastAsia="Calibri" w:cs="Tahoma"/>
          <w:color w:val="000000"/>
          <w:szCs w:val="18"/>
          <w:lang w:val="fr-FR"/>
        </w:rPr>
        <w:t>CAL peuvent, comme alternative au renouvellement de leur Software Assurance dans le</w:t>
      </w:r>
      <w:r>
        <w:rPr>
          <w:rFonts w:eastAsia="Calibri" w:cs="Tahoma"/>
          <w:color w:val="000000"/>
          <w:szCs w:val="18"/>
          <w:lang w:val="fr-FR"/>
        </w:rPr>
        <w:t> </w:t>
      </w:r>
      <w:r w:rsidRPr="00AB3045">
        <w:rPr>
          <w:rFonts w:eastAsia="Calibri" w:cs="Tahoma"/>
          <w:color w:val="000000"/>
          <w:szCs w:val="18"/>
          <w:lang w:val="fr-FR"/>
        </w:rPr>
        <w:t>cadre d’un contrat Entreprise, acquérir la Software Assurance pour un nombre équivalent de licences SQL</w:t>
      </w:r>
      <w:r>
        <w:rPr>
          <w:rFonts w:eastAsia="Calibri" w:cs="Tahoma"/>
          <w:color w:val="000000"/>
          <w:szCs w:val="18"/>
          <w:lang w:val="fr-FR"/>
        </w:rPr>
        <w:t> </w:t>
      </w:r>
      <w:r w:rsidRPr="00AB3045">
        <w:rPr>
          <w:rFonts w:eastAsia="Calibri" w:cs="Tahoma"/>
          <w:color w:val="000000"/>
          <w:szCs w:val="18"/>
          <w:lang w:val="fr-FR"/>
        </w:rPr>
        <w:t>Server 2012 Business Intelligence sans avoir à acheter lesdites licences. Les clients qui acquièrent la Software Assurance SQL Server 2012 Business Intelligence dans le cadre de cette offre ne peuvent plus utiliser SQL Server Enterprise avec leurs licences éligibles. Les clients qui acquièrent la Software Assurance SQL Server Business Intelligence dans le cadre de cette offre ne peuvent également plus revenir à une Software Assurance SQL Server Enterprise pour leurs licences SQL Server Enterprise éligibles.</w:t>
      </w:r>
    </w:p>
    <w:p w:rsidR="00B41DB5" w:rsidRPr="005306C5" w:rsidRDefault="00B41DB5" w:rsidP="00B41DB5">
      <w:pPr>
        <w:spacing w:line="180" w:lineRule="auto"/>
        <w:rPr>
          <w:rFonts w:cs="Tahoma"/>
          <w:szCs w:val="18"/>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Options d’expédition de SQL Server 2012</w:t>
      </w:r>
    </w:p>
    <w:p w:rsidR="00B41DB5" w:rsidRPr="00AB3045" w:rsidRDefault="00B41DB5" w:rsidP="00B41DB5">
      <w:pPr>
        <w:ind w:left="720"/>
        <w:rPr>
          <w:rFonts w:cs="Tahoma"/>
          <w:lang w:val="fr-FR"/>
        </w:rPr>
      </w:pPr>
      <w:r w:rsidRPr="00AB3045">
        <w:rPr>
          <w:rFonts w:eastAsia="Calibri" w:cs="Tahoma"/>
          <w:color w:val="000000"/>
          <w:szCs w:val="18"/>
          <w:lang w:val="fr-FR"/>
        </w:rPr>
        <w:t xml:space="preserve">Les clients ne peuvent utiliser que le logiciel correspondant au modèle de licence selon lequel ils ont acquis leurs licences SQL Server. </w:t>
      </w:r>
    </w:p>
    <w:p w:rsidR="00B41DB5" w:rsidRPr="005306C5" w:rsidRDefault="00B41DB5" w:rsidP="00B41DB5">
      <w:pPr>
        <w:spacing w:line="180" w:lineRule="auto"/>
        <w:ind w:left="720"/>
        <w:rPr>
          <w:rFonts w:cs="Tahoma"/>
          <w:szCs w:val="18"/>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Option d’achat de SQL Server en vertu d’un contrat EAP</w:t>
      </w:r>
    </w:p>
    <w:p w:rsidR="00B41DB5" w:rsidRPr="00AB3045" w:rsidRDefault="00B41DB5" w:rsidP="00B41DB5">
      <w:pPr>
        <w:ind w:left="720"/>
        <w:rPr>
          <w:rFonts w:cs="Tahoma"/>
          <w:lang w:val="fr-FR"/>
        </w:rPr>
      </w:pPr>
      <w:r w:rsidRPr="00AB3045">
        <w:rPr>
          <w:rFonts w:eastAsia="Calibri" w:cs="Tahoma"/>
          <w:color w:val="000000"/>
          <w:szCs w:val="18"/>
          <w:lang w:val="fr-FR"/>
        </w:rPr>
        <w:t>Les clients pourront renouveler la Software Assurance pour les licences SQL Server Enterprise Server</w:t>
      </w:r>
      <w:r>
        <w:rPr>
          <w:rFonts w:eastAsia="Calibri" w:cs="Tahoma"/>
          <w:color w:val="000000"/>
          <w:szCs w:val="18"/>
          <w:lang w:val="fr-FR"/>
        </w:rPr>
        <w:t xml:space="preserve"> </w:t>
      </w:r>
      <w:r w:rsidRPr="00AB3045">
        <w:rPr>
          <w:rFonts w:eastAsia="Calibri" w:cs="Tahoma"/>
          <w:color w:val="000000"/>
          <w:szCs w:val="18"/>
          <w:lang w:val="fr-FR"/>
        </w:rPr>
        <w:t>/</w:t>
      </w:r>
      <w:r>
        <w:rPr>
          <w:rFonts w:eastAsia="Calibri" w:cs="Tahoma"/>
          <w:color w:val="000000"/>
          <w:szCs w:val="18"/>
          <w:lang w:val="fr-FR"/>
        </w:rPr>
        <w:t xml:space="preserve"> </w:t>
      </w:r>
      <w:r w:rsidRPr="00AB3045">
        <w:rPr>
          <w:rFonts w:eastAsia="Calibri" w:cs="Tahoma"/>
          <w:color w:val="000000"/>
          <w:szCs w:val="18"/>
          <w:lang w:val="fr-FR"/>
        </w:rPr>
        <w:t>CAL après le 30 juin 2012,</w:t>
      </w:r>
      <w:r w:rsidRPr="00AB3045">
        <w:rPr>
          <w:rFonts w:eastAsia="Calibri" w:cs="Tahoma"/>
          <w:b/>
          <w:bCs/>
          <w:color w:val="000000"/>
          <w:szCs w:val="18"/>
          <w:lang w:val="fr-FR"/>
        </w:rPr>
        <w:t xml:space="preserve"> </w:t>
      </w:r>
      <w:r w:rsidRPr="00AB3045">
        <w:rPr>
          <w:rFonts w:eastAsia="Calibri" w:cs="Tahoma"/>
          <w:color w:val="000000"/>
          <w:szCs w:val="18"/>
          <w:lang w:val="fr-FR"/>
        </w:rPr>
        <w:t>toutefois leur seule option d’achat à la fin de la durée de leur accord de mise en œuvre sera pour des licences par cœur.</w:t>
      </w:r>
    </w:p>
    <w:p w:rsidR="00B41DB5" w:rsidRPr="005306C5" w:rsidRDefault="00B41DB5" w:rsidP="00B41DB5">
      <w:pPr>
        <w:spacing w:line="180" w:lineRule="auto"/>
        <w:ind w:left="720"/>
        <w:rPr>
          <w:rFonts w:cs="Tahoma"/>
          <w:szCs w:val="18"/>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Utilisation continue de SQL Server 2008 R2 Enterprise</w:t>
      </w:r>
    </w:p>
    <w:p w:rsidR="00B41DB5" w:rsidRPr="00AB3045" w:rsidRDefault="00B41DB5" w:rsidP="00B41DB5">
      <w:pPr>
        <w:ind w:left="720"/>
        <w:rPr>
          <w:rFonts w:cs="Tahoma"/>
          <w:lang w:val="fr-FR"/>
        </w:rPr>
      </w:pPr>
      <w:r w:rsidRPr="00AB3045">
        <w:rPr>
          <w:rFonts w:cs="Tahoma"/>
          <w:lang w:val="fr-FR"/>
        </w:rPr>
        <w:t xml:space="preserve">Les clients disposant d’une </w:t>
      </w:r>
      <w:r w:rsidRPr="00AB3045">
        <w:rPr>
          <w:rFonts w:eastAsia="Calibri" w:cs="Tahoma"/>
          <w:color w:val="000000"/>
          <w:szCs w:val="18"/>
          <w:lang w:val="fr-FR"/>
        </w:rPr>
        <w:t>Software Assurance</w:t>
      </w:r>
      <w:r w:rsidRPr="00AB3045">
        <w:rPr>
          <w:rFonts w:eastAsia="Calibri" w:cs="Tahoma"/>
          <w:b/>
          <w:bCs/>
          <w:color w:val="000000"/>
          <w:szCs w:val="18"/>
          <w:lang w:val="fr-FR"/>
        </w:rPr>
        <w:t xml:space="preserve"> </w:t>
      </w:r>
      <w:r w:rsidRPr="00AB3045">
        <w:rPr>
          <w:rFonts w:eastAsia="Calibri" w:cs="Tahoma"/>
          <w:color w:val="000000"/>
          <w:szCs w:val="18"/>
          <w:lang w:val="fr-FR"/>
        </w:rPr>
        <w:t>qui continuent à utiliser SQL Server 2008 R2 Enterprise avec des licences acquises en vertu de leur contrat ou accord de mise en œuvre en vigueur au 1</w:t>
      </w:r>
      <w:r w:rsidRPr="007378BB">
        <w:rPr>
          <w:rFonts w:eastAsia="Calibri" w:cs="Tahoma"/>
          <w:color w:val="000000"/>
          <w:szCs w:val="18"/>
          <w:vertAlign w:val="superscript"/>
          <w:lang w:val="fr-FR"/>
        </w:rPr>
        <w:t>er</w:t>
      </w:r>
      <w:r w:rsidRPr="00AB3045">
        <w:rPr>
          <w:rFonts w:eastAsia="Calibri" w:cs="Tahoma"/>
          <w:color w:val="000000"/>
          <w:szCs w:val="18"/>
          <w:lang w:val="fr-FR"/>
        </w:rPr>
        <w:t xml:space="preserve"> avril 2012 peuvent utiliser le logiciel conformément aux droits d’utilisation de SQL Server 2008 R2 Enterprise pendant la durée actuelle et toute période de renouvellement. Les clients qui utilisent SQL Server 2008 R2 Enterprise en vertu de droits de passage à une édition antérieure pour des licences acquises après le renouvellement </w:t>
      </w:r>
      <w:r w:rsidRPr="00AB3045">
        <w:rPr>
          <w:rFonts w:eastAsia="Calibri" w:cs="Tahoma"/>
          <w:color w:val="000000"/>
          <w:szCs w:val="18"/>
          <w:lang w:val="fr-FR"/>
        </w:rPr>
        <w:lastRenderedPageBreak/>
        <w:t>de leur Software Assurance doivent utiliser le logiciel conformément aux droits d’utilisation de la version sous licence.</w:t>
      </w:r>
    </w:p>
    <w:p w:rsidR="00B41DB5" w:rsidRPr="005306C5" w:rsidRDefault="00B41DB5" w:rsidP="00B41DB5">
      <w:pPr>
        <w:spacing w:line="180" w:lineRule="auto"/>
        <w:ind w:left="720"/>
        <w:rPr>
          <w:rFonts w:cs="Tahoma"/>
          <w:szCs w:val="18"/>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Clients situés en République Populaire de Chine ayant fait l’acquisition de licences et de la Software Assurance pour SQL Server 2008 R2 dans ce pays</w:t>
      </w:r>
    </w:p>
    <w:p w:rsidR="00B41DB5" w:rsidRPr="00AB3045" w:rsidRDefault="00B41DB5" w:rsidP="00B41DB5">
      <w:pPr>
        <w:ind w:left="720"/>
        <w:rPr>
          <w:rFonts w:cs="Tahoma"/>
          <w:lang w:val="fr-FR"/>
        </w:rPr>
      </w:pPr>
      <w:r w:rsidRPr="00AB3045">
        <w:rPr>
          <w:rFonts w:cs="Tahoma"/>
          <w:lang w:val="fr-FR"/>
        </w:rPr>
        <w:t>La date du 1</w:t>
      </w:r>
      <w:r w:rsidRPr="00AB3045">
        <w:rPr>
          <w:rFonts w:cs="Tahoma"/>
          <w:vertAlign w:val="superscript"/>
          <w:lang w:val="fr-FR"/>
        </w:rPr>
        <w:t>er</w:t>
      </w:r>
      <w:r w:rsidRPr="00AB3045">
        <w:rPr>
          <w:rFonts w:cs="Tahoma"/>
          <w:lang w:val="fr-FR"/>
        </w:rPr>
        <w:t xml:space="preserve"> avril 2012 indiquée dans la présente liste des produits ne s’applique pas. Pour ces clients, la</w:t>
      </w:r>
      <w:r>
        <w:rPr>
          <w:rFonts w:cs="Tahoma"/>
          <w:lang w:val="fr-FR"/>
        </w:rPr>
        <w:t> </w:t>
      </w:r>
      <w:r w:rsidRPr="00AB3045">
        <w:rPr>
          <w:rFonts w:cs="Tahoma"/>
          <w:lang w:val="fr-FR"/>
        </w:rPr>
        <w:t>date applicable est celle du 1</w:t>
      </w:r>
      <w:r w:rsidRPr="00AB3045">
        <w:rPr>
          <w:rFonts w:cs="Tahoma"/>
          <w:vertAlign w:val="superscript"/>
          <w:lang w:val="fr-FR"/>
        </w:rPr>
        <w:t>er</w:t>
      </w:r>
      <w:r w:rsidRPr="00AB3045">
        <w:rPr>
          <w:rFonts w:cs="Tahoma"/>
          <w:lang w:val="fr-FR"/>
        </w:rPr>
        <w:t xml:space="preserve"> juillet 2012.</w:t>
      </w:r>
    </w:p>
    <w:p w:rsidR="00B41DB5" w:rsidRPr="005306C5" w:rsidRDefault="00B41DB5" w:rsidP="00B41DB5">
      <w:pPr>
        <w:spacing w:line="180" w:lineRule="auto"/>
        <w:rPr>
          <w:rFonts w:cs="Tahoma"/>
          <w:szCs w:val="18"/>
          <w:lang w:val="fr-FR"/>
        </w:rPr>
      </w:pPr>
    </w:p>
    <w:p w:rsidR="00B41DB5" w:rsidRPr="00AB3045" w:rsidRDefault="00B41DB5" w:rsidP="00B41DB5">
      <w:pPr>
        <w:pStyle w:val="Heading3"/>
        <w:rPr>
          <w:rFonts w:ascii="Tahoma" w:hAnsi="Tahoma" w:cs="Tahoma"/>
          <w:lang w:val="fr-FR"/>
        </w:rPr>
      </w:pPr>
      <w:bookmarkStart w:id="1437" w:name="_80_SQL_Server®"/>
      <w:bookmarkStart w:id="1438" w:name="_Toc336338347"/>
      <w:bookmarkStart w:id="1439" w:name="_Toc351567771"/>
      <w:bookmarkStart w:id="1440" w:name="Srv_89SQLServer2012EnterpriseCore"/>
      <w:bookmarkEnd w:id="1437"/>
      <w:r w:rsidRPr="00AB3045">
        <w:rPr>
          <w:rFonts w:ascii="Tahoma" w:hAnsi="Tahoma" w:cs="Tahoma"/>
          <w:caps/>
          <w:color w:val="F66400"/>
          <w:sz w:val="22"/>
          <w:vertAlign w:val="superscript"/>
          <w:lang w:val="fr-FR"/>
        </w:rPr>
        <w:t>80</w:t>
      </w:r>
      <w:r w:rsidRPr="005306C5">
        <w:rPr>
          <w:rFonts w:ascii="Tahoma" w:hAnsi="Tahoma" w:cs="Tahoma"/>
          <w:caps/>
          <w:color w:val="F66400"/>
          <w:sz w:val="22"/>
          <w:lang w:val="fr-FR"/>
        </w:rPr>
        <w:t xml:space="preserve"> </w:t>
      </w:r>
      <w:r w:rsidRPr="00AB3045">
        <w:rPr>
          <w:rFonts w:ascii="Tahoma" w:hAnsi="Tahoma" w:cs="Tahoma"/>
          <w:color w:val="F66400"/>
          <w:sz w:val="22"/>
          <w:lang w:val="fr-FR"/>
        </w:rPr>
        <w:t>SQL Server</w:t>
      </w:r>
      <w:r w:rsidRPr="00AB3045">
        <w:rPr>
          <w:rFonts w:ascii="Tahoma" w:hAnsi="Tahoma" w:cs="Tahoma"/>
          <w:color w:val="F66400"/>
          <w:sz w:val="22"/>
          <w:vertAlign w:val="superscript"/>
          <w:lang w:val="fr-FR"/>
        </w:rPr>
        <w:t>®</w:t>
      </w:r>
      <w:r w:rsidRPr="00AB3045">
        <w:rPr>
          <w:rFonts w:ascii="Tahoma" w:hAnsi="Tahoma" w:cs="Tahoma"/>
          <w:color w:val="F66400"/>
          <w:sz w:val="22"/>
          <w:lang w:val="fr-FR"/>
        </w:rPr>
        <w:t xml:space="preserve"> 2012 Enterprise Core</w:t>
      </w:r>
      <w:bookmarkEnd w:id="1438"/>
      <w:bookmarkEnd w:id="1439"/>
    </w:p>
    <w:bookmarkEnd w:id="1440"/>
    <w:p w:rsidR="00B41DB5" w:rsidRPr="005306C5" w:rsidRDefault="00B41DB5" w:rsidP="00B41DB5">
      <w:pPr>
        <w:pStyle w:val="EndnoteText"/>
        <w:spacing w:line="180" w:lineRule="auto"/>
        <w:rPr>
          <w:rFonts w:ascii="Tahoma" w:hAnsi="Tahoma" w:cs="Tahoma"/>
          <w:sz w:val="18"/>
          <w:szCs w:val="18"/>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Extension des droits d’utilisation de Virtualisation Illimitée pour SQL Server 2008 R2 Enterprise (par processeur)</w:t>
      </w:r>
    </w:p>
    <w:p w:rsidR="00B41DB5" w:rsidRPr="00AB3045" w:rsidRDefault="00B41DB5" w:rsidP="00B41DB5">
      <w:pPr>
        <w:ind w:left="720"/>
        <w:rPr>
          <w:rFonts w:cs="Tahoma"/>
          <w:lang w:val="fr-FR"/>
        </w:rPr>
      </w:pPr>
      <w:proofErr w:type="gramStart"/>
      <w:r w:rsidRPr="00AB3045">
        <w:rPr>
          <w:rFonts w:eastAsia="Calibri" w:cs="Tahoma"/>
          <w:color w:val="000000"/>
          <w:szCs w:val="18"/>
          <w:lang w:val="fr-FR"/>
        </w:rPr>
        <w:t>nonobstant</w:t>
      </w:r>
      <w:proofErr w:type="gramEnd"/>
      <w:r w:rsidRPr="00AB3045">
        <w:rPr>
          <w:rFonts w:eastAsia="Calibri" w:cs="Tahoma"/>
          <w:color w:val="000000"/>
          <w:szCs w:val="18"/>
          <w:lang w:val="fr-FR"/>
        </w:rPr>
        <w:t xml:space="preserve"> toute stipulation contraire dans les Droits d’Utilisation de Logiciels ou une version précédente de</w:t>
      </w:r>
      <w:r>
        <w:rPr>
          <w:rFonts w:eastAsia="Calibri" w:cs="Tahoma"/>
          <w:color w:val="000000"/>
          <w:szCs w:val="18"/>
          <w:lang w:val="fr-FR"/>
        </w:rPr>
        <w:t> </w:t>
      </w:r>
      <w:r w:rsidRPr="00AB3045">
        <w:rPr>
          <w:rFonts w:eastAsia="Calibri" w:cs="Tahoma"/>
          <w:color w:val="000000"/>
          <w:szCs w:val="18"/>
          <w:lang w:val="fr-FR"/>
        </w:rPr>
        <w:t>la Liste des Produits, si un client a acquis des licences pour tous les processeurs physiques d’un serveur</w:t>
      </w:r>
      <w:r>
        <w:rPr>
          <w:rFonts w:eastAsia="Calibri" w:cs="Tahoma"/>
          <w:color w:val="000000"/>
          <w:szCs w:val="18"/>
          <w:lang w:val="fr-FR"/>
        </w:rPr>
        <w:t> </w:t>
      </w:r>
      <w:r w:rsidRPr="00AB3045">
        <w:rPr>
          <w:rFonts w:eastAsia="Calibri" w:cs="Tahoma"/>
          <w:color w:val="000000"/>
          <w:szCs w:val="18"/>
          <w:lang w:val="fr-FR"/>
        </w:rPr>
        <w:t xml:space="preserve">sous licence et qu’il maintient une Software Assurance active pour lesdites licences, il peut continuer à exécuter le logiciel serveur dans un nombre illimité d’environnements de système d’exploitation sur ce serveur. </w:t>
      </w:r>
    </w:p>
    <w:p w:rsidR="00B41DB5" w:rsidRPr="005306C5" w:rsidRDefault="00B41DB5" w:rsidP="00B41DB5">
      <w:pPr>
        <w:spacing w:line="180" w:lineRule="auto"/>
        <w:ind w:left="720"/>
        <w:rPr>
          <w:rFonts w:cs="Tahoma"/>
          <w:szCs w:val="18"/>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Concessions de licences associées au changement de modèle de licence</w:t>
      </w:r>
    </w:p>
    <w:p w:rsidR="00B41DB5" w:rsidRPr="00AB3045" w:rsidRDefault="00B41DB5" w:rsidP="00B41DB5">
      <w:pPr>
        <w:ind w:left="720"/>
        <w:rPr>
          <w:rFonts w:cs="Tahoma"/>
          <w:lang w:val="fr-FR"/>
        </w:rPr>
      </w:pPr>
      <w:r w:rsidRPr="00AB3045">
        <w:rPr>
          <w:rFonts w:eastAsia="Calibri" w:cs="Tahoma"/>
          <w:color w:val="000000"/>
          <w:szCs w:val="18"/>
          <w:lang w:val="fr-FR"/>
        </w:rPr>
        <w:t>SQL Server 2008 R2 constituera la dernière version de SQL Server concédée sous le modèle de licence par</w:t>
      </w:r>
      <w:r>
        <w:rPr>
          <w:rFonts w:eastAsia="Calibri" w:cs="Tahoma"/>
          <w:color w:val="000000"/>
          <w:szCs w:val="18"/>
          <w:lang w:val="fr-FR"/>
        </w:rPr>
        <w:t> </w:t>
      </w:r>
      <w:r w:rsidRPr="00AB3045">
        <w:rPr>
          <w:rFonts w:eastAsia="Calibri" w:cs="Tahoma"/>
          <w:color w:val="000000"/>
          <w:szCs w:val="18"/>
          <w:lang w:val="fr-FR"/>
        </w:rPr>
        <w:t>processeur. À titre exceptionnel, les clients ayant conclu des contrats de licences en volume avec Software Assurance active au 1</w:t>
      </w:r>
      <w:r w:rsidRPr="007378BB">
        <w:rPr>
          <w:rFonts w:eastAsia="Calibri" w:cs="Tahoma"/>
          <w:color w:val="000000"/>
          <w:szCs w:val="18"/>
          <w:vertAlign w:val="superscript"/>
          <w:lang w:val="fr-FR"/>
        </w:rPr>
        <w:t>er</w:t>
      </w:r>
      <w:r w:rsidRPr="00AB3045">
        <w:rPr>
          <w:rFonts w:eastAsia="Calibri" w:cs="Tahoma"/>
          <w:color w:val="000000"/>
          <w:szCs w:val="18"/>
          <w:lang w:val="fr-FR"/>
        </w:rPr>
        <w:t> avril 2012 pour les licences par processeur SQL Server 2008 R2 Enterprise (« les</w:t>
      </w:r>
      <w:r>
        <w:rPr>
          <w:rFonts w:eastAsia="Calibri" w:cs="Tahoma"/>
          <w:color w:val="000000"/>
          <w:szCs w:val="18"/>
          <w:lang w:val="fr-FR"/>
        </w:rPr>
        <w:t> </w:t>
      </w:r>
      <w:r w:rsidRPr="00AB3045">
        <w:rPr>
          <w:rFonts w:eastAsia="Calibri" w:cs="Tahoma"/>
          <w:color w:val="000000"/>
          <w:szCs w:val="18"/>
          <w:lang w:val="fr-FR"/>
        </w:rPr>
        <w:t>licences éligibles ») disposent des différentes options exposées ci</w:t>
      </w:r>
      <w:r w:rsidR="003119B0">
        <w:rPr>
          <w:rFonts w:eastAsia="Calibri" w:cs="Tahoma"/>
          <w:color w:val="000000"/>
          <w:szCs w:val="18"/>
          <w:lang w:val="fr-FR"/>
        </w:rPr>
        <w:t>-</w:t>
      </w:r>
      <w:r w:rsidRPr="00AB3045">
        <w:rPr>
          <w:rFonts w:eastAsia="Calibri" w:cs="Tahoma"/>
          <w:color w:val="000000"/>
          <w:szCs w:val="18"/>
          <w:lang w:val="fr-FR"/>
        </w:rPr>
        <w:t xml:space="preserve">dessous. Les </w:t>
      </w:r>
      <w:r w:rsidRPr="00AB3045">
        <w:rPr>
          <w:rFonts w:cs="Tahoma"/>
          <w:bCs/>
          <w:color w:val="000000"/>
          <w:szCs w:val="18"/>
          <w:lang w:val="fr-FR"/>
        </w:rPr>
        <w:t>licences par processeur SQL</w:t>
      </w:r>
      <w:r>
        <w:rPr>
          <w:rFonts w:cs="Tahoma"/>
          <w:bCs/>
          <w:color w:val="000000"/>
          <w:szCs w:val="18"/>
          <w:lang w:val="fr-FR"/>
        </w:rPr>
        <w:t> </w:t>
      </w:r>
      <w:r w:rsidRPr="00AB3045">
        <w:rPr>
          <w:rFonts w:cs="Tahoma"/>
          <w:bCs/>
          <w:color w:val="000000"/>
          <w:szCs w:val="18"/>
          <w:lang w:val="fr-FR"/>
        </w:rPr>
        <w:t>Server 2008 R2 Enterprise, acquises ultérieurement en vertu du même accord de mise en œuvre, mais avant le 1</w:t>
      </w:r>
      <w:r w:rsidRPr="007378BB">
        <w:rPr>
          <w:rFonts w:cs="Tahoma"/>
          <w:bCs/>
          <w:color w:val="000000"/>
          <w:szCs w:val="18"/>
          <w:vertAlign w:val="superscript"/>
          <w:lang w:val="fr-FR"/>
        </w:rPr>
        <w:t>er</w:t>
      </w:r>
      <w:r w:rsidRPr="00AB3045">
        <w:rPr>
          <w:rFonts w:cs="Tahoma"/>
          <w:bCs/>
          <w:color w:val="000000"/>
          <w:szCs w:val="18"/>
          <w:lang w:val="fr-FR"/>
        </w:rPr>
        <w:t> avril 2015, dans le cadre d’une procédure de régularisation prévue d’un contrat Entreprise, Souscription Entreprise, Open Value Souscription ou EES, constituent également des licences éligibles pour ces options. Les licences acquises après le 1</w:t>
      </w:r>
      <w:r w:rsidRPr="007378BB">
        <w:rPr>
          <w:rFonts w:cs="Tahoma"/>
          <w:bCs/>
          <w:color w:val="000000"/>
          <w:szCs w:val="18"/>
          <w:vertAlign w:val="superscript"/>
          <w:lang w:val="fr-FR"/>
        </w:rPr>
        <w:t>er</w:t>
      </w:r>
      <w:r w:rsidRPr="00AB3045">
        <w:rPr>
          <w:rFonts w:cs="Tahoma"/>
          <w:bCs/>
          <w:color w:val="000000"/>
          <w:szCs w:val="18"/>
          <w:lang w:val="fr-FR"/>
        </w:rPr>
        <w:t> avril 2015 ou en vertu d’un accord de mise en œuvre ultérieur, d’un contrat distinct ou de tout accord de mise en œuvre dont la date d’entrée en vigueur est ultérieure au 1</w:t>
      </w:r>
      <w:r w:rsidRPr="007378BB">
        <w:rPr>
          <w:rFonts w:cs="Tahoma"/>
          <w:bCs/>
          <w:color w:val="000000"/>
          <w:szCs w:val="18"/>
          <w:vertAlign w:val="superscript"/>
          <w:lang w:val="fr-FR"/>
        </w:rPr>
        <w:t>er</w:t>
      </w:r>
      <w:r w:rsidRPr="00AB3045">
        <w:rPr>
          <w:rFonts w:cs="Tahoma"/>
          <w:bCs/>
          <w:color w:val="000000"/>
          <w:szCs w:val="18"/>
          <w:lang w:val="fr-FR"/>
        </w:rPr>
        <w:t> avril 2012 ne constituent pas des licences éligibles.</w:t>
      </w:r>
    </w:p>
    <w:p w:rsidR="00B41DB5" w:rsidRPr="00AB3045" w:rsidRDefault="00B41DB5" w:rsidP="00B41DB5">
      <w:pPr>
        <w:spacing w:after="60"/>
        <w:ind w:left="720"/>
        <w:rPr>
          <w:rFonts w:cs="Tahoma"/>
          <w:lang w:val="fr-FR"/>
        </w:rPr>
      </w:pPr>
      <w:r w:rsidRPr="00AB3045">
        <w:rPr>
          <w:rFonts w:eastAsia="Calibri" w:cs="Tahoma"/>
          <w:b/>
          <w:color w:val="000000"/>
          <w:szCs w:val="18"/>
          <w:lang w:val="fr-FR"/>
        </w:rPr>
        <w:t>Durée actuelle</w:t>
      </w:r>
    </w:p>
    <w:p w:rsidR="00B41DB5" w:rsidRPr="00AB3045" w:rsidRDefault="00B41DB5" w:rsidP="00B41DB5">
      <w:pPr>
        <w:ind w:left="720"/>
        <w:rPr>
          <w:rFonts w:cs="Tahoma"/>
          <w:lang w:val="fr-FR"/>
        </w:rPr>
      </w:pPr>
      <w:r w:rsidRPr="00AB3045">
        <w:rPr>
          <w:rFonts w:eastAsia="Calibri" w:cs="Tahoma"/>
          <w:color w:val="000000"/>
          <w:szCs w:val="18"/>
          <w:lang w:val="fr-FR"/>
        </w:rPr>
        <w:t>Pendant toute la durée actuelle de leur Software Assurance active au 1</w:t>
      </w:r>
      <w:r w:rsidRPr="007378BB">
        <w:rPr>
          <w:rFonts w:eastAsia="Calibri" w:cs="Tahoma"/>
          <w:color w:val="000000"/>
          <w:szCs w:val="18"/>
          <w:vertAlign w:val="superscript"/>
          <w:lang w:val="fr-FR"/>
        </w:rPr>
        <w:t>er</w:t>
      </w:r>
      <w:r w:rsidRPr="00AB3045">
        <w:rPr>
          <w:rFonts w:eastAsia="Calibri" w:cs="Tahoma"/>
          <w:color w:val="000000"/>
          <w:szCs w:val="18"/>
          <w:lang w:val="fr-FR"/>
        </w:rPr>
        <w:t> avril 2012, les clients (y compris les</w:t>
      </w:r>
      <w:r>
        <w:rPr>
          <w:rFonts w:eastAsia="Calibri" w:cs="Tahoma"/>
          <w:color w:val="000000"/>
          <w:szCs w:val="18"/>
          <w:lang w:val="fr-FR"/>
        </w:rPr>
        <w:t> </w:t>
      </w:r>
      <w:r w:rsidRPr="00AB3045">
        <w:rPr>
          <w:rFonts w:eastAsia="Calibri" w:cs="Tahoma"/>
          <w:color w:val="000000"/>
          <w:szCs w:val="18"/>
          <w:lang w:val="fr-FR"/>
        </w:rPr>
        <w:t>clients disposant de contrats d’abonnement) peuvent, pour toute licence éligible, migrer vers le logiciel SQL Server 2012 Enterprise Core au lieu de SQL Server 2008 R2 Enterprise, conformément aux droits d’utilisation de logiciels sous licence par processeur SQL Server 2008 R2 Enterprise (tels qu’indiqués dans les</w:t>
      </w:r>
      <w:r>
        <w:rPr>
          <w:rFonts w:eastAsia="Calibri" w:cs="Tahoma"/>
          <w:color w:val="000000"/>
          <w:szCs w:val="18"/>
          <w:lang w:val="fr-FR"/>
        </w:rPr>
        <w:t> </w:t>
      </w:r>
      <w:r w:rsidRPr="00AB3045">
        <w:rPr>
          <w:rFonts w:eastAsia="Calibri" w:cs="Tahoma"/>
          <w:color w:val="000000"/>
          <w:szCs w:val="18"/>
          <w:lang w:val="fr-FR"/>
        </w:rPr>
        <w:t xml:space="preserve">Droits d’Utilisation de Logiciels de janvier 2012). </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Première période de renouvellement (avant le 1</w:t>
      </w:r>
      <w:r w:rsidRPr="007378BB">
        <w:rPr>
          <w:rFonts w:eastAsia="Calibri" w:cs="Tahoma"/>
          <w:b/>
          <w:color w:val="000000"/>
          <w:szCs w:val="18"/>
          <w:vertAlign w:val="superscript"/>
          <w:lang w:val="fr-FR"/>
        </w:rPr>
        <w:t>er</w:t>
      </w:r>
      <w:r w:rsidRPr="00AB3045">
        <w:rPr>
          <w:rFonts w:eastAsia="Calibri" w:cs="Tahoma"/>
          <w:b/>
          <w:color w:val="000000"/>
          <w:szCs w:val="18"/>
          <w:lang w:val="fr-FR"/>
        </w:rPr>
        <w:t> avril 2015)</w:t>
      </w:r>
    </w:p>
    <w:p w:rsidR="00B41DB5" w:rsidRPr="00AB3045" w:rsidRDefault="00B41DB5" w:rsidP="00B41DB5">
      <w:pPr>
        <w:tabs>
          <w:tab w:val="left" w:pos="1440"/>
        </w:tabs>
        <w:ind w:left="720"/>
        <w:rPr>
          <w:rFonts w:cs="Tahoma"/>
          <w:lang w:val="fr-FR"/>
        </w:rPr>
      </w:pPr>
      <w:r w:rsidRPr="00AB3045">
        <w:rPr>
          <w:rFonts w:eastAsia="Calibri" w:cs="Tahoma"/>
          <w:color w:val="000000"/>
          <w:szCs w:val="18"/>
          <w:lang w:val="fr-FR"/>
        </w:rPr>
        <w:t>Lors du premier renouvellement de la Software Assurance à compter du 1</w:t>
      </w:r>
      <w:r w:rsidRPr="007378BB">
        <w:rPr>
          <w:rFonts w:eastAsia="Calibri" w:cs="Tahoma"/>
          <w:color w:val="000000"/>
          <w:szCs w:val="18"/>
          <w:vertAlign w:val="superscript"/>
          <w:lang w:val="fr-FR"/>
        </w:rPr>
        <w:t>er</w:t>
      </w:r>
      <w:r w:rsidRPr="00AB3045">
        <w:rPr>
          <w:rFonts w:eastAsia="Calibri" w:cs="Tahoma"/>
          <w:color w:val="000000"/>
          <w:szCs w:val="18"/>
          <w:lang w:val="fr-FR"/>
        </w:rPr>
        <w:t> avril 2012 (mais avant le 1</w:t>
      </w:r>
      <w:r w:rsidRPr="007378BB">
        <w:rPr>
          <w:rFonts w:eastAsia="Calibri" w:cs="Tahoma"/>
          <w:color w:val="000000"/>
          <w:szCs w:val="18"/>
          <w:vertAlign w:val="superscript"/>
          <w:lang w:val="fr-FR"/>
        </w:rPr>
        <w:t>er</w:t>
      </w:r>
      <w:r w:rsidRPr="00AB3045">
        <w:rPr>
          <w:rFonts w:eastAsia="Calibri" w:cs="Tahoma"/>
          <w:color w:val="000000"/>
          <w:szCs w:val="18"/>
          <w:lang w:val="fr-FR"/>
        </w:rPr>
        <w:t> avril 2015), pour chaque serveur disposant d’une licence valide en vertu des droits d’utilisation de logiciels sous licence par processeur SQL Server 2008 R2, le client peut acquérir une Software Assurance pour les licences par cœur SQL Server Enterprise sans avoir à acheter lesdites licences pour un nombre de</w:t>
      </w:r>
      <w:r>
        <w:rPr>
          <w:rFonts w:eastAsia="Calibri" w:cs="Tahoma"/>
          <w:color w:val="000000"/>
          <w:szCs w:val="18"/>
          <w:lang w:val="fr-FR"/>
        </w:rPr>
        <w:t> </w:t>
      </w:r>
      <w:r w:rsidRPr="00AB3045">
        <w:rPr>
          <w:rFonts w:eastAsia="Calibri" w:cs="Tahoma"/>
          <w:color w:val="000000"/>
          <w:szCs w:val="18"/>
          <w:lang w:val="fr-FR"/>
        </w:rPr>
        <w:t>licences par cœur équivalent à la somme de (a) et (b) :</w:t>
      </w:r>
    </w:p>
    <w:p w:rsidR="00B41DB5" w:rsidRPr="00AB3045" w:rsidRDefault="00B41DB5" w:rsidP="00B41DB5">
      <w:pPr>
        <w:rPr>
          <w:rFonts w:cs="Tahoma"/>
          <w:lang w:val="fr-FR"/>
        </w:rPr>
      </w:pPr>
    </w:p>
    <w:p w:rsidR="00B41DB5" w:rsidRPr="00AB3045" w:rsidRDefault="00B41DB5" w:rsidP="00B41DB5">
      <w:pPr>
        <w:numPr>
          <w:ilvl w:val="0"/>
          <w:numId w:val="144"/>
        </w:numPr>
        <w:tabs>
          <w:tab w:val="left" w:pos="1800"/>
        </w:tabs>
        <w:spacing w:after="60"/>
        <w:ind w:left="1440"/>
        <w:rPr>
          <w:rFonts w:cs="Tahoma"/>
          <w:lang w:val="fr-FR"/>
        </w:rPr>
      </w:pPr>
      <w:r w:rsidRPr="00AB3045">
        <w:rPr>
          <w:rFonts w:eastAsia="Calibri" w:cs="Tahoma"/>
          <w:color w:val="000000"/>
          <w:szCs w:val="18"/>
          <w:lang w:val="fr-FR"/>
        </w:rPr>
        <w:t>un nombre égal à la plus petite valeur entre le nombre de licences éligibles attribuées au serveur</w:t>
      </w:r>
      <w:r>
        <w:rPr>
          <w:rFonts w:eastAsia="Calibri" w:cs="Tahoma"/>
          <w:color w:val="000000"/>
          <w:szCs w:val="18"/>
          <w:lang w:val="fr-FR"/>
        </w:rPr>
        <w:t> </w:t>
      </w:r>
      <w:r w:rsidRPr="00AB3045">
        <w:rPr>
          <w:rFonts w:eastAsia="Calibri" w:cs="Tahoma"/>
          <w:color w:val="000000"/>
          <w:szCs w:val="18"/>
          <w:lang w:val="fr-FR"/>
        </w:rPr>
        <w:t>ou le nombre total de processeurs physiques sur le serveur multiplié par la plus grande</w:t>
      </w:r>
      <w:r>
        <w:rPr>
          <w:rFonts w:eastAsia="Calibri" w:cs="Tahoma"/>
          <w:color w:val="000000"/>
          <w:szCs w:val="18"/>
          <w:lang w:val="fr-FR"/>
        </w:rPr>
        <w:t> </w:t>
      </w:r>
      <w:r w:rsidRPr="00AB3045">
        <w:rPr>
          <w:rFonts w:eastAsia="Calibri" w:cs="Tahoma"/>
          <w:color w:val="000000"/>
          <w:szCs w:val="18"/>
          <w:lang w:val="fr-FR"/>
        </w:rPr>
        <w:t xml:space="preserve">valeur entre : </w:t>
      </w:r>
    </w:p>
    <w:p w:rsidR="00B41DB5" w:rsidRPr="00AB3045" w:rsidRDefault="00B41DB5" w:rsidP="00B41DB5">
      <w:pPr>
        <w:numPr>
          <w:ilvl w:val="3"/>
          <w:numId w:val="112"/>
        </w:numPr>
        <w:tabs>
          <w:tab w:val="left" w:pos="2160"/>
        </w:tabs>
        <w:spacing w:after="60"/>
        <w:ind w:left="2160"/>
        <w:rPr>
          <w:rFonts w:cs="Tahoma"/>
          <w:lang w:val="fr-FR"/>
        </w:rPr>
      </w:pPr>
      <w:r w:rsidRPr="00AB3045">
        <w:rPr>
          <w:rFonts w:eastAsia="Calibri" w:cs="Tahoma"/>
          <w:color w:val="000000"/>
          <w:szCs w:val="18"/>
          <w:lang w:val="fr-FR"/>
        </w:rPr>
        <w:t>quatre, OU</w:t>
      </w:r>
    </w:p>
    <w:p w:rsidR="00B41DB5" w:rsidRPr="00AB3045" w:rsidRDefault="00B41DB5" w:rsidP="00B41DB5">
      <w:pPr>
        <w:numPr>
          <w:ilvl w:val="3"/>
          <w:numId w:val="112"/>
        </w:numPr>
        <w:tabs>
          <w:tab w:val="left" w:pos="2160"/>
        </w:tabs>
        <w:spacing w:after="60"/>
        <w:ind w:left="2160"/>
        <w:rPr>
          <w:rFonts w:cs="Tahoma"/>
          <w:lang w:val="fr-FR"/>
        </w:rPr>
      </w:pPr>
      <w:r w:rsidRPr="00AB3045">
        <w:rPr>
          <w:rFonts w:eastAsia="Calibri" w:cs="Tahoma"/>
          <w:color w:val="000000"/>
          <w:szCs w:val="18"/>
          <w:lang w:val="fr-FR"/>
        </w:rPr>
        <w:t>le nombre réel de cœurs par processeur physique multiplié par le coefficient de cœur adéquat. (Si le nombre réel de cœurs par processeur physique est supérieur à quatre, les</w:t>
      </w:r>
      <w:r>
        <w:rPr>
          <w:rFonts w:eastAsia="Calibri" w:cs="Tahoma"/>
          <w:color w:val="000000"/>
          <w:szCs w:val="18"/>
          <w:lang w:val="fr-FR"/>
        </w:rPr>
        <w:t> </w:t>
      </w:r>
      <w:r w:rsidRPr="00AB3045">
        <w:rPr>
          <w:rFonts w:eastAsia="Calibri" w:cs="Tahoma"/>
          <w:color w:val="000000"/>
          <w:szCs w:val="18"/>
          <w:lang w:val="fr-FR"/>
        </w:rPr>
        <w:t xml:space="preserve">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rsidR="00B41DB5" w:rsidRPr="00AB3045" w:rsidRDefault="00B41DB5" w:rsidP="00B41DB5">
      <w:pPr>
        <w:numPr>
          <w:ilvl w:val="0"/>
          <w:numId w:val="144"/>
        </w:numPr>
        <w:tabs>
          <w:tab w:val="left" w:pos="1800"/>
        </w:tabs>
        <w:spacing w:after="60"/>
        <w:ind w:left="1440"/>
        <w:rPr>
          <w:rFonts w:cs="Tahoma"/>
          <w:lang w:val="fr-FR"/>
        </w:rPr>
      </w:pPr>
      <w:r w:rsidRPr="00AB3045">
        <w:rPr>
          <w:rFonts w:eastAsia="Calibri" w:cs="Tahoma"/>
          <w:color w:val="000000"/>
          <w:szCs w:val="18"/>
          <w:lang w:val="fr-FR"/>
        </w:rPr>
        <w:t>un nombre égal au nombre de licences éligibles attribuées au serveur excédant le nombre réel de processeurs physiques sur le serveur multiplié par quatre.</w:t>
      </w:r>
    </w:p>
    <w:p w:rsidR="00B41DB5" w:rsidRPr="00AB3045" w:rsidRDefault="00B41DB5" w:rsidP="00B41DB5">
      <w:pPr>
        <w:tabs>
          <w:tab w:val="left" w:pos="1800"/>
        </w:tabs>
        <w:ind w:left="1080"/>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Première période de renouvellement (au 1</w:t>
      </w:r>
      <w:r w:rsidRPr="007378BB">
        <w:rPr>
          <w:rFonts w:eastAsia="Calibri" w:cs="Tahoma"/>
          <w:b/>
          <w:color w:val="000000"/>
          <w:szCs w:val="18"/>
          <w:vertAlign w:val="superscript"/>
          <w:lang w:val="fr-FR"/>
        </w:rPr>
        <w:t>er</w:t>
      </w:r>
      <w:r w:rsidRPr="00AB3045">
        <w:rPr>
          <w:rFonts w:eastAsia="Calibri" w:cs="Tahoma"/>
          <w:b/>
          <w:color w:val="000000"/>
          <w:szCs w:val="18"/>
          <w:lang w:val="fr-FR"/>
        </w:rPr>
        <w:t> avril 2015 ou à une date ultérieure)</w:t>
      </w:r>
    </w:p>
    <w:p w:rsidR="00B41DB5" w:rsidRPr="00AB3045" w:rsidRDefault="00B41DB5" w:rsidP="00B41DB5">
      <w:pPr>
        <w:ind w:left="720"/>
        <w:rPr>
          <w:rFonts w:cs="Tahoma"/>
          <w:lang w:val="fr-FR"/>
        </w:rPr>
      </w:pPr>
      <w:r w:rsidRPr="00AB3045">
        <w:rPr>
          <w:rFonts w:eastAsia="Calibri" w:cs="Tahoma"/>
          <w:color w:val="000000"/>
          <w:szCs w:val="18"/>
          <w:lang w:val="fr-FR"/>
        </w:rPr>
        <w:lastRenderedPageBreak/>
        <w:t>Les clients renouvelant leur Software Assurance pour la première fois le 1</w:t>
      </w:r>
      <w:r w:rsidRPr="007378BB">
        <w:rPr>
          <w:rFonts w:eastAsia="Calibri" w:cs="Tahoma"/>
          <w:color w:val="000000"/>
          <w:szCs w:val="18"/>
          <w:vertAlign w:val="superscript"/>
          <w:lang w:val="fr-FR"/>
        </w:rPr>
        <w:t>er</w:t>
      </w:r>
      <w:r w:rsidRPr="00AB3045">
        <w:rPr>
          <w:rFonts w:eastAsia="Calibri" w:cs="Tahoma"/>
          <w:color w:val="000000"/>
          <w:szCs w:val="18"/>
          <w:lang w:val="fr-FR"/>
        </w:rPr>
        <w:t> avril 2015, ou à une date ultérieure</w:t>
      </w:r>
      <w:r w:rsidRPr="00AB3045">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rsidR="00B41DB5" w:rsidRPr="00AB3045" w:rsidRDefault="00B41DB5" w:rsidP="00B41DB5">
      <w:pPr>
        <w:ind w:left="720"/>
        <w:rPr>
          <w:rFonts w:cs="Tahoma"/>
          <w:lang w:val="fr-FR"/>
        </w:rPr>
      </w:pPr>
    </w:p>
    <w:p w:rsidR="00B41DB5" w:rsidRPr="00AB3045" w:rsidRDefault="00B41DB5" w:rsidP="00B41DB5">
      <w:pPr>
        <w:numPr>
          <w:ilvl w:val="3"/>
          <w:numId w:val="113"/>
        </w:numPr>
        <w:spacing w:after="60"/>
        <w:ind w:left="1440" w:hanging="360"/>
        <w:rPr>
          <w:rFonts w:cs="Tahoma"/>
          <w:lang w:val="fr-FR"/>
        </w:rPr>
      </w:pPr>
      <w:r>
        <w:rPr>
          <w:rFonts w:eastAsia="Calibri" w:cs="Tahoma"/>
          <w:szCs w:val="18"/>
          <w:lang w:val="fr-FR"/>
        </w:rPr>
        <w:t>E</w:t>
      </w:r>
      <w:r w:rsidRPr="00AB3045">
        <w:rPr>
          <w:rFonts w:eastAsia="Calibri" w:cs="Tahoma"/>
          <w:szCs w:val="18"/>
          <w:lang w:val="fr-FR"/>
        </w:rPr>
        <w:t>n vertu du premier paragraphe de la présente note, les licences acquises avant le 1</w:t>
      </w:r>
      <w:r w:rsidRPr="00AB3045">
        <w:rPr>
          <w:rFonts w:eastAsia="Calibri" w:cs="Tahoma"/>
          <w:szCs w:val="18"/>
          <w:vertAlign w:val="superscript"/>
          <w:lang w:val="fr-FR"/>
        </w:rPr>
        <w:t>er</w:t>
      </w:r>
      <w:r w:rsidRPr="00AB3045">
        <w:rPr>
          <w:rFonts w:eastAsia="Calibri" w:cs="Tahoma"/>
          <w:szCs w:val="18"/>
          <w:lang w:val="fr-FR"/>
        </w:rPr>
        <w:t xml:space="preserve"> avril 2015 sont éligibles et les clients sont autorisés à renouveler leur SA conformément aux dispositions de la</w:t>
      </w:r>
      <w:r>
        <w:rPr>
          <w:rFonts w:eastAsia="Calibri" w:cs="Tahoma"/>
          <w:szCs w:val="18"/>
          <w:lang w:val="fr-FR"/>
        </w:rPr>
        <w:t> </w:t>
      </w:r>
      <w:r w:rsidRPr="00AB3045">
        <w:rPr>
          <w:rFonts w:eastAsia="Calibri" w:cs="Tahoma"/>
          <w:szCs w:val="18"/>
          <w:lang w:val="fr-FR"/>
        </w:rPr>
        <w:t>section « Première période de renouvellement (avant le 1</w:t>
      </w:r>
      <w:r w:rsidRPr="00AB3045">
        <w:rPr>
          <w:rFonts w:eastAsia="Calibri" w:cs="Tahoma"/>
          <w:szCs w:val="18"/>
          <w:vertAlign w:val="superscript"/>
          <w:lang w:val="fr-FR"/>
        </w:rPr>
        <w:t>er</w:t>
      </w:r>
      <w:r w:rsidRPr="00AB3045">
        <w:rPr>
          <w:rFonts w:eastAsia="Calibri" w:cs="Tahoma"/>
          <w:szCs w:val="18"/>
          <w:lang w:val="fr-FR"/>
        </w:rPr>
        <w:t xml:space="preserve"> avril 2015) » ci</w:t>
      </w:r>
      <w:r w:rsidR="003119B0">
        <w:rPr>
          <w:rFonts w:eastAsia="Calibri" w:cs="Tahoma"/>
          <w:szCs w:val="18"/>
          <w:lang w:val="fr-FR"/>
        </w:rPr>
        <w:t>-</w:t>
      </w:r>
      <w:r w:rsidRPr="00AB3045">
        <w:rPr>
          <w:rFonts w:eastAsia="Calibri" w:cs="Tahoma"/>
          <w:szCs w:val="18"/>
          <w:lang w:val="fr-FR"/>
        </w:rPr>
        <w:t xml:space="preserve">avant ; et </w:t>
      </w:r>
    </w:p>
    <w:p w:rsidR="00B41DB5" w:rsidRPr="00AB3045" w:rsidRDefault="00B41DB5" w:rsidP="00B41DB5">
      <w:pPr>
        <w:numPr>
          <w:ilvl w:val="3"/>
          <w:numId w:val="113"/>
        </w:numPr>
        <w:spacing w:after="60"/>
        <w:ind w:left="1440" w:hanging="360"/>
        <w:rPr>
          <w:rFonts w:cs="Tahoma"/>
          <w:lang w:val="fr-FR"/>
        </w:rPr>
      </w:pPr>
      <w:r>
        <w:rPr>
          <w:rFonts w:eastAsia="Calibri" w:cs="Tahoma"/>
          <w:szCs w:val="18"/>
          <w:lang w:val="fr-FR"/>
        </w:rPr>
        <w:t>P</w:t>
      </w:r>
      <w:r w:rsidRPr="00AB3045">
        <w:rPr>
          <w:rFonts w:eastAsia="Calibri" w:cs="Tahoma"/>
          <w:szCs w:val="18"/>
          <w:lang w:val="fr-FR"/>
        </w:rPr>
        <w:t>our les licences acquises après le 1</w:t>
      </w:r>
      <w:r w:rsidRPr="00AB3045">
        <w:rPr>
          <w:rFonts w:eastAsia="Calibri" w:cs="Tahoma"/>
          <w:szCs w:val="18"/>
          <w:vertAlign w:val="superscript"/>
          <w:lang w:val="fr-FR"/>
        </w:rPr>
        <w:t>er</w:t>
      </w:r>
      <w:r w:rsidRPr="00AB3045">
        <w:rPr>
          <w:rFonts w:eastAsia="Calibri" w:cs="Tahoma"/>
          <w:szCs w:val="18"/>
          <w:lang w:val="fr-FR"/>
        </w:rPr>
        <w:t xml:space="preserve"> avril 2015, les clients pourront renouveler leur Software Assurance pour quatre (4) licences par cœur SQL Server Enterprise sans acheter de licences par cœur pour chaque licence par processeur SQL Server 2008 R2 Enterprise. Pour pouvoir continuer d’utiliser SQL Server 2012 sur des processeurs nécessitant plus de quatre (4) licences par cœur par processeur, les clients devront acheter les licences par cœur supplémentaires requises.</w:t>
      </w:r>
    </w:p>
    <w:p w:rsidR="00B41DB5" w:rsidRPr="00AB3045" w:rsidRDefault="00B41DB5" w:rsidP="00B41DB5">
      <w:pPr>
        <w:numPr>
          <w:ilvl w:val="0"/>
          <w:numId w:val="64"/>
        </w:numPr>
        <w:spacing w:after="60"/>
        <w:ind w:left="1440"/>
        <w:rPr>
          <w:rFonts w:cs="Tahoma"/>
          <w:lang w:val="fr-FR"/>
        </w:rPr>
      </w:pPr>
      <w:r w:rsidRPr="00AB3045">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AB3045">
        <w:rPr>
          <w:rFonts w:eastAsia="Calibri" w:cs="Tahoma"/>
          <w:szCs w:val="18"/>
          <w:lang w:val="fr-FR"/>
        </w:rPr>
        <w:t xml:space="preserve">Les clients renouvelant leur Software Assurance dans le cadre d’un programme d’abonnement ne bénéficient pas de l’option d’achat de la Software Assurance pour les licences par cœur SQL Server. </w:t>
      </w:r>
    </w:p>
    <w:p w:rsidR="00B41DB5" w:rsidRDefault="00B41DB5" w:rsidP="00B41DB5">
      <w:pPr>
        <w:ind w:left="1440"/>
        <w:rPr>
          <w:rFonts w:cs="Tahoma"/>
          <w:lang w:val="fr-FR"/>
        </w:rPr>
      </w:pPr>
    </w:p>
    <w:p w:rsidR="00B41DB5" w:rsidRDefault="00B41DB5" w:rsidP="00B41DB5">
      <w:pPr>
        <w:ind w:left="1440"/>
        <w:rPr>
          <w:rFonts w:cs="Tahoma"/>
          <w:lang w:val="fr-FR"/>
        </w:rPr>
      </w:pPr>
    </w:p>
    <w:p w:rsidR="00B41DB5" w:rsidRDefault="00B41DB5" w:rsidP="00B41DB5">
      <w:pPr>
        <w:ind w:left="1440"/>
        <w:rPr>
          <w:rFonts w:cs="Tahoma"/>
          <w:lang w:val="fr-FR"/>
        </w:rPr>
      </w:pPr>
    </w:p>
    <w:p w:rsidR="00B41DB5" w:rsidRDefault="00B41DB5" w:rsidP="00B41DB5">
      <w:pPr>
        <w:ind w:left="1440"/>
        <w:rPr>
          <w:rFonts w:cs="Tahoma"/>
          <w:lang w:val="fr-FR"/>
        </w:rPr>
      </w:pPr>
    </w:p>
    <w:p w:rsidR="00B41DB5" w:rsidRDefault="00B41DB5" w:rsidP="00B41DB5">
      <w:pPr>
        <w:ind w:left="1440"/>
        <w:rPr>
          <w:rFonts w:cs="Tahoma"/>
          <w:lang w:val="fr-FR"/>
        </w:rPr>
      </w:pPr>
    </w:p>
    <w:p w:rsidR="00B41DB5" w:rsidRDefault="00B41DB5" w:rsidP="00B41DB5">
      <w:pPr>
        <w:ind w:left="1440"/>
        <w:rPr>
          <w:rFonts w:cs="Tahoma"/>
          <w:lang w:val="fr-FR"/>
        </w:rPr>
      </w:pPr>
    </w:p>
    <w:p w:rsidR="00B41DB5" w:rsidRDefault="00B41DB5" w:rsidP="00B41DB5">
      <w:pPr>
        <w:ind w:left="1440"/>
        <w:rPr>
          <w:rFonts w:cs="Tahoma"/>
          <w:lang w:val="fr-FR"/>
        </w:rPr>
      </w:pPr>
    </w:p>
    <w:p w:rsidR="00B41DB5" w:rsidRDefault="00B41DB5" w:rsidP="00B41DB5">
      <w:pPr>
        <w:ind w:left="1440"/>
        <w:rPr>
          <w:rFonts w:cs="Tahoma"/>
          <w:lang w:val="fr-FR"/>
        </w:rPr>
      </w:pPr>
    </w:p>
    <w:p w:rsidR="00B41DB5" w:rsidRDefault="00B41DB5" w:rsidP="00B41DB5">
      <w:pPr>
        <w:ind w:left="1440"/>
        <w:rPr>
          <w:rFonts w:cs="Tahoma"/>
          <w:lang w:val="fr-FR"/>
        </w:rPr>
      </w:pPr>
    </w:p>
    <w:p w:rsidR="00B41DB5" w:rsidRPr="00AB3045" w:rsidRDefault="00B41DB5" w:rsidP="00B41DB5">
      <w:pPr>
        <w:ind w:left="1440"/>
        <w:rPr>
          <w:rFonts w:cs="Tahoma"/>
          <w:lang w:val="fr-FR"/>
        </w:rPr>
      </w:pPr>
    </w:p>
    <w:p w:rsidR="00B41DB5" w:rsidRPr="00AB3045" w:rsidRDefault="00B41DB5" w:rsidP="00B41DB5">
      <w:pPr>
        <w:tabs>
          <w:tab w:val="left" w:pos="1440"/>
        </w:tabs>
        <w:spacing w:after="60"/>
        <w:ind w:left="720"/>
        <w:rPr>
          <w:rFonts w:cs="Tahoma"/>
          <w:lang w:val="fr-FR"/>
        </w:rPr>
      </w:pPr>
      <w:r w:rsidRPr="00AB3045">
        <w:rPr>
          <w:rFonts w:eastAsia="Calibri" w:cs="Tahoma"/>
          <w:b/>
          <w:color w:val="000000"/>
          <w:szCs w:val="18"/>
          <w:lang w:val="fr-FR"/>
        </w:rPr>
        <w:t>Clients dont la Software Assurance expire avant le 1</w:t>
      </w:r>
      <w:r w:rsidRPr="007378BB">
        <w:rPr>
          <w:rFonts w:eastAsia="Calibri" w:cs="Tahoma"/>
          <w:b/>
          <w:color w:val="000000"/>
          <w:szCs w:val="18"/>
          <w:vertAlign w:val="superscript"/>
          <w:lang w:val="fr-FR"/>
        </w:rPr>
        <w:t>er</w:t>
      </w:r>
      <w:r w:rsidRPr="00AB3045">
        <w:rPr>
          <w:rFonts w:eastAsia="Calibri" w:cs="Tahoma"/>
          <w:b/>
          <w:color w:val="000000"/>
          <w:szCs w:val="18"/>
          <w:lang w:val="fr-FR"/>
        </w:rPr>
        <w:t> avril 2015 et ne souhaitant pas la renouveler</w:t>
      </w:r>
    </w:p>
    <w:p w:rsidR="00B41DB5" w:rsidRPr="00AB3045" w:rsidRDefault="00B41DB5" w:rsidP="00B41DB5">
      <w:pPr>
        <w:tabs>
          <w:tab w:val="left" w:pos="1440"/>
        </w:tabs>
        <w:ind w:left="720"/>
        <w:rPr>
          <w:rFonts w:cs="Tahoma"/>
          <w:lang w:val="fr-FR"/>
        </w:rPr>
      </w:pPr>
      <w:r w:rsidRPr="00AB3045">
        <w:rPr>
          <w:rFonts w:cs="Tahoma"/>
          <w:lang w:val="fr-FR"/>
        </w:rPr>
        <w:t xml:space="preserve">Les clients ayant conclu des contrats </w:t>
      </w:r>
      <w:r w:rsidRPr="00AB3045">
        <w:rPr>
          <w:rFonts w:eastAsia="Calibri" w:cs="Tahoma"/>
          <w:color w:val="000000"/>
          <w:szCs w:val="18"/>
          <w:lang w:val="fr-FR"/>
        </w:rPr>
        <w:t xml:space="preserve">Souscription Entreprise </w:t>
      </w:r>
      <w:r w:rsidRPr="00AB3045">
        <w:rPr>
          <w:rFonts w:cs="Tahoma"/>
          <w:bCs/>
          <w:color w:val="000000"/>
          <w:szCs w:val="18"/>
          <w:lang w:val="fr-FR"/>
        </w:rPr>
        <w:t xml:space="preserve">et Open Value Souscription </w:t>
      </w:r>
      <w:r w:rsidRPr="00AB3045">
        <w:rPr>
          <w:rFonts w:eastAsia="Calibri" w:cs="Tahoma"/>
          <w:color w:val="000000"/>
          <w:szCs w:val="18"/>
          <w:lang w:val="fr-FR"/>
        </w:rPr>
        <w:t>dont la couverture expire avant le 1</w:t>
      </w:r>
      <w:r w:rsidRPr="007378BB">
        <w:rPr>
          <w:rFonts w:eastAsia="Calibri" w:cs="Tahoma"/>
          <w:color w:val="000000"/>
          <w:szCs w:val="18"/>
          <w:vertAlign w:val="superscript"/>
          <w:lang w:val="fr-FR"/>
        </w:rPr>
        <w:t>er</w:t>
      </w:r>
      <w:r w:rsidRPr="00AB3045">
        <w:rPr>
          <w:rFonts w:eastAsia="Calibri" w:cs="Tahoma"/>
          <w:color w:val="000000"/>
          <w:szCs w:val="18"/>
          <w:lang w:val="fr-FR"/>
        </w:rPr>
        <w:t xml:space="preserve">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w:t>
      </w:r>
      <w:r w:rsidR="003119B0">
        <w:rPr>
          <w:rFonts w:eastAsia="Calibri" w:cs="Tahoma"/>
          <w:color w:val="000000"/>
          <w:szCs w:val="18"/>
          <w:lang w:val="fr-FR"/>
        </w:rPr>
        <w:t>-</w:t>
      </w:r>
      <w:r w:rsidRPr="00AB3045">
        <w:rPr>
          <w:rFonts w:eastAsia="Calibri" w:cs="Tahoma"/>
          <w:color w:val="000000"/>
          <w:szCs w:val="18"/>
          <w:lang w:val="fr-FR"/>
        </w:rPr>
        <w:t>dessous :</w:t>
      </w:r>
    </w:p>
    <w:p w:rsidR="00B41DB5" w:rsidRPr="00AB3045" w:rsidRDefault="00B41DB5" w:rsidP="00B41DB5">
      <w:pPr>
        <w:tabs>
          <w:tab w:val="left" w:pos="1440"/>
        </w:tabs>
        <w:ind w:left="720"/>
        <w:rPr>
          <w:rFonts w:cs="Tahoma"/>
          <w:lang w:val="fr-FR"/>
        </w:rPr>
      </w:pPr>
    </w:p>
    <w:p w:rsidR="00B41DB5" w:rsidRPr="00AB3045" w:rsidRDefault="00B41DB5" w:rsidP="00B41DB5">
      <w:pPr>
        <w:numPr>
          <w:ilvl w:val="0"/>
          <w:numId w:val="67"/>
        </w:numPr>
        <w:spacing w:after="60"/>
        <w:ind w:left="1440"/>
        <w:rPr>
          <w:rFonts w:cs="Tahoma"/>
          <w:lang w:val="fr-FR"/>
        </w:rPr>
      </w:pPr>
      <w:r w:rsidRPr="00AB3045">
        <w:rPr>
          <w:rFonts w:eastAsia="Calibri" w:cs="Tahoma"/>
          <w:b/>
          <w:color w:val="000000"/>
          <w:szCs w:val="18"/>
          <w:lang w:val="fr-FR"/>
        </w:rPr>
        <w:t>SQL Server 2008 R2 Enterprise :</w:t>
      </w:r>
      <w:r w:rsidRPr="00AB3045">
        <w:rPr>
          <w:rFonts w:eastAsia="Calibri" w:cs="Tahoma"/>
          <w:color w:val="000000"/>
          <w:szCs w:val="18"/>
          <w:lang w:val="fr-FR"/>
        </w:rPr>
        <w:t xml:space="preserve"> l’utilisation de cette version du logiciel est soumise aux droits d’utilisation de logiciels sous licence par processeur SQL Server 2008 R2 Enterprise ; toutefois les clients ne disposent alors plus de droits d’utilisation de Virtualisation illimitée ou de Mobilité de licence via la Software Assurance. </w:t>
      </w:r>
    </w:p>
    <w:p w:rsidR="00B41DB5" w:rsidRPr="00AB3045" w:rsidRDefault="00B41DB5" w:rsidP="00B41DB5">
      <w:pPr>
        <w:numPr>
          <w:ilvl w:val="0"/>
          <w:numId w:val="67"/>
        </w:numPr>
        <w:tabs>
          <w:tab w:val="left" w:pos="1800"/>
        </w:tabs>
        <w:spacing w:after="60"/>
        <w:ind w:left="1440"/>
        <w:rPr>
          <w:rFonts w:cs="Tahoma"/>
          <w:lang w:val="fr-FR"/>
        </w:rPr>
      </w:pPr>
      <w:r w:rsidRPr="00AB3045">
        <w:rPr>
          <w:rFonts w:eastAsia="Calibri" w:cs="Tahoma"/>
          <w:b/>
          <w:color w:val="000000"/>
          <w:szCs w:val="18"/>
          <w:lang w:val="fr-FR"/>
        </w:rPr>
        <w:t xml:space="preserve">SQL Server 2012 Enterprise Core : </w:t>
      </w:r>
      <w:r w:rsidRPr="00AB3045">
        <w:rPr>
          <w:rFonts w:eastAsia="Calibri" w:cs="Tahoma"/>
          <w:color w:val="000000"/>
          <w:szCs w:val="18"/>
          <w:lang w:val="fr-FR"/>
        </w:rPr>
        <w:t xml:space="preserve">l’utilisation de cette version du logiciel est soumise aux droits d’utilisation de logiciels sous licence par processeur SQL Server 2008 R2 Enterprise ; toutefois : </w:t>
      </w:r>
    </w:p>
    <w:p w:rsidR="00B41DB5" w:rsidRPr="00AB3045" w:rsidRDefault="00B41DB5" w:rsidP="00B41DB5">
      <w:pPr>
        <w:numPr>
          <w:ilvl w:val="1"/>
          <w:numId w:val="67"/>
        </w:numPr>
        <w:tabs>
          <w:tab w:val="left" w:pos="2160"/>
        </w:tabs>
        <w:spacing w:after="60"/>
        <w:ind w:left="2160"/>
        <w:rPr>
          <w:rFonts w:cs="Tahoma"/>
          <w:lang w:val="fr-FR"/>
        </w:rPr>
      </w:pPr>
      <w:r w:rsidRPr="00AB3045">
        <w:rPr>
          <w:rFonts w:eastAsia="Calibri" w:cs="Tahoma"/>
          <w:color w:val="000000"/>
          <w:szCs w:val="18"/>
          <w:lang w:val="fr-FR"/>
        </w:rPr>
        <w:t xml:space="preserve">les clients ne disposent alors plus des droits d’utilisation de Virtualisation Illimitée, de Mobilité de Licence dans les Batteries de Serveurs ou de Mobilité de Licence via la Software Assurance ; et </w:t>
      </w:r>
    </w:p>
    <w:p w:rsidR="00B41DB5" w:rsidRPr="00AB3045" w:rsidRDefault="00B41DB5" w:rsidP="00B41DB5">
      <w:pPr>
        <w:numPr>
          <w:ilvl w:val="1"/>
          <w:numId w:val="67"/>
        </w:numPr>
        <w:tabs>
          <w:tab w:val="left" w:pos="2160"/>
          <w:tab w:val="left" w:pos="2970"/>
        </w:tabs>
        <w:spacing w:after="60"/>
        <w:ind w:left="2160"/>
        <w:rPr>
          <w:rFonts w:cs="Tahoma"/>
          <w:lang w:val="fr-FR"/>
        </w:rPr>
      </w:pPr>
      <w:r w:rsidRPr="00AB3045">
        <w:rPr>
          <w:rFonts w:eastAsia="Calibri" w:cs="Tahoma"/>
          <w:color w:val="000000"/>
          <w:szCs w:val="18"/>
          <w:lang w:val="fr-FR"/>
        </w:rPr>
        <w:t>toute réattribution de licence est soumise aux limitations présentées aux points (i) et (ii) ci</w:t>
      </w:r>
      <w:r w:rsidR="003119B0">
        <w:rPr>
          <w:rFonts w:eastAsia="Calibri" w:cs="Tahoma"/>
          <w:color w:val="000000"/>
          <w:szCs w:val="18"/>
          <w:lang w:val="fr-FR"/>
        </w:rPr>
        <w:t>-</w:t>
      </w:r>
      <w:r w:rsidRPr="00AB3045">
        <w:rPr>
          <w:rFonts w:eastAsia="Calibri" w:cs="Tahoma"/>
          <w:color w:val="000000"/>
          <w:szCs w:val="18"/>
          <w:lang w:val="fr-FR"/>
        </w:rPr>
        <w:t xml:space="preserve">dessous en ce qui concerne « l’équivalence avec les licences par cœur ». L’équivalence avec les licences par cœur est déterminée comme suit : </w:t>
      </w:r>
    </w:p>
    <w:p w:rsidR="00B41DB5" w:rsidRPr="00AB3045" w:rsidRDefault="00B41DB5" w:rsidP="00B41DB5">
      <w:pPr>
        <w:numPr>
          <w:ilvl w:val="2"/>
          <w:numId w:val="67"/>
        </w:numPr>
        <w:tabs>
          <w:tab w:val="left" w:pos="2520"/>
        </w:tabs>
        <w:spacing w:after="60"/>
        <w:ind w:left="2520"/>
        <w:rPr>
          <w:rFonts w:cs="Tahoma"/>
          <w:lang w:val="fr-FR"/>
        </w:rPr>
      </w:pPr>
      <w:r w:rsidRPr="00AB3045">
        <w:rPr>
          <w:rFonts w:eastAsia="Calibri" w:cs="Tahoma"/>
          <w:color w:val="000000"/>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rsidR="00B41DB5" w:rsidRPr="00AB3045" w:rsidRDefault="00B41DB5" w:rsidP="00B41DB5">
      <w:pPr>
        <w:numPr>
          <w:ilvl w:val="4"/>
          <w:numId w:val="64"/>
        </w:numPr>
        <w:tabs>
          <w:tab w:val="left" w:pos="2880"/>
        </w:tabs>
        <w:spacing w:after="60"/>
        <w:ind w:left="2880"/>
        <w:rPr>
          <w:rFonts w:cs="Tahoma"/>
          <w:lang w:val="fr-FR"/>
        </w:rPr>
      </w:pPr>
      <w:r w:rsidRPr="00AB3045">
        <w:rPr>
          <w:rFonts w:eastAsia="Calibri" w:cs="Tahoma"/>
          <w:color w:val="000000"/>
          <w:szCs w:val="18"/>
          <w:lang w:val="fr-FR"/>
        </w:rPr>
        <w:t xml:space="preserve">quatre cœurs par licence par processeur, ET </w:t>
      </w:r>
    </w:p>
    <w:p w:rsidR="00B41DB5" w:rsidRPr="00AB3045" w:rsidRDefault="00B41DB5" w:rsidP="00B41DB5">
      <w:pPr>
        <w:numPr>
          <w:ilvl w:val="4"/>
          <w:numId w:val="64"/>
        </w:numPr>
        <w:tabs>
          <w:tab w:val="left" w:pos="2880"/>
        </w:tabs>
        <w:spacing w:after="60"/>
        <w:ind w:left="2880"/>
        <w:rPr>
          <w:rFonts w:cs="Tahoma"/>
          <w:lang w:val="fr-FR"/>
        </w:rPr>
      </w:pPr>
      <w:r w:rsidRPr="00AB3045">
        <w:rPr>
          <w:rFonts w:eastAsia="Calibri" w:cs="Tahoma"/>
          <w:color w:val="000000"/>
          <w:szCs w:val="18"/>
          <w:lang w:val="fr-FR"/>
        </w:rPr>
        <w:t>un nombre de cœurs par licence par processeur basé sur le nombre réel de cœurs par processeur physique multiplié par le coefficient de cœur adéquat. (Si</w:t>
      </w:r>
      <w:r>
        <w:rPr>
          <w:rFonts w:eastAsia="Calibri" w:cs="Tahoma"/>
          <w:color w:val="000000"/>
          <w:szCs w:val="18"/>
          <w:lang w:val="fr-FR"/>
        </w:rPr>
        <w:t> </w:t>
      </w:r>
      <w:r w:rsidRPr="00AB3045">
        <w:rPr>
          <w:rFonts w:eastAsia="Calibri" w:cs="Tahoma"/>
          <w:color w:val="000000"/>
          <w:szCs w:val="18"/>
          <w:lang w:val="fr-FR"/>
        </w:rPr>
        <w:t>le nombre réel de cœurs par processeur physique est supérieur à quatre, les</w:t>
      </w:r>
      <w:r>
        <w:rPr>
          <w:rFonts w:eastAsia="Calibri" w:cs="Tahoma"/>
          <w:color w:val="000000"/>
          <w:szCs w:val="18"/>
          <w:lang w:val="fr-FR"/>
        </w:rPr>
        <w:t> </w:t>
      </w:r>
      <w:r w:rsidRPr="00AB3045">
        <w:rPr>
          <w:rFonts w:eastAsia="Calibri" w:cs="Tahoma"/>
          <w:color w:val="000000"/>
          <w:szCs w:val="18"/>
          <w:lang w:val="fr-FR"/>
        </w:rPr>
        <w:t xml:space="preserve">clients doivent conserver un enregistrement de la configuration du logiciel </w:t>
      </w:r>
      <w:r w:rsidRPr="00AB3045">
        <w:rPr>
          <w:rFonts w:eastAsia="Calibri" w:cs="Tahoma"/>
          <w:color w:val="000000"/>
          <w:szCs w:val="18"/>
          <w:lang w:val="fr-FR"/>
        </w:rPr>
        <w:lastRenderedPageBreak/>
        <w:t>SQL Server exécuté sur le serveur (les instances sous licence exécutées dans des</w:t>
      </w:r>
      <w:r>
        <w:rPr>
          <w:rFonts w:eastAsia="Calibri" w:cs="Tahoma"/>
          <w:color w:val="000000"/>
          <w:szCs w:val="18"/>
          <w:lang w:val="fr-FR"/>
        </w:rPr>
        <w:t> </w:t>
      </w:r>
      <w:r w:rsidRPr="00AB3045">
        <w:rPr>
          <w:rFonts w:eastAsia="Calibri" w:cs="Tahoma"/>
          <w:color w:val="000000"/>
          <w:szCs w:val="18"/>
          <w:lang w:val="fr-FR"/>
        </w:rPr>
        <w:t>environnements de système d’exploitation sur le serveur sous licence), ainsi que</w:t>
      </w:r>
      <w:r>
        <w:rPr>
          <w:rFonts w:eastAsia="Calibri" w:cs="Tahoma"/>
          <w:color w:val="000000"/>
          <w:szCs w:val="18"/>
          <w:lang w:val="fr-FR"/>
        </w:rPr>
        <w:t> </w:t>
      </w:r>
      <w:r w:rsidRPr="00AB3045">
        <w:rPr>
          <w:rFonts w:eastAsia="Calibri" w:cs="Tahoma"/>
          <w:color w:val="000000"/>
          <w:szCs w:val="18"/>
          <w:lang w:val="fr-FR"/>
        </w:rPr>
        <w:t xml:space="preserve">du matériel physique qui prend en charge ce logiciel, immédiatement avant l’expiration de la Software Assurance, en utilisant l’outil Microsoft MAP ou un logiciel équivalent.) </w:t>
      </w:r>
    </w:p>
    <w:p w:rsidR="00B41DB5" w:rsidRPr="00AB3045" w:rsidRDefault="00B41DB5" w:rsidP="00B41DB5">
      <w:pPr>
        <w:numPr>
          <w:ilvl w:val="2"/>
          <w:numId w:val="67"/>
        </w:numPr>
        <w:tabs>
          <w:tab w:val="left" w:pos="2520"/>
        </w:tabs>
        <w:spacing w:after="60"/>
        <w:ind w:left="2520"/>
        <w:rPr>
          <w:rFonts w:cs="Tahoma"/>
          <w:lang w:val="fr-FR"/>
        </w:rPr>
      </w:pPr>
      <w:r w:rsidRPr="00AB3045">
        <w:rPr>
          <w:rFonts w:eastAsia="Calibri" w:cs="Tahoma"/>
          <w:color w:val="000000"/>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rsidR="00B41DB5" w:rsidRPr="00AB3045" w:rsidRDefault="00B41DB5" w:rsidP="00B41DB5">
      <w:pPr>
        <w:numPr>
          <w:ilvl w:val="1"/>
          <w:numId w:val="67"/>
        </w:numPr>
        <w:tabs>
          <w:tab w:val="left" w:pos="1800"/>
        </w:tabs>
        <w:spacing w:after="60"/>
        <w:ind w:left="1800"/>
        <w:rPr>
          <w:rFonts w:cs="Tahoma"/>
          <w:lang w:val="fr-FR"/>
        </w:rPr>
      </w:pPr>
      <w:r w:rsidRPr="00AB3045">
        <w:rPr>
          <w:rFonts w:eastAsia="Calibri" w:cs="Tahoma"/>
          <w:color w:val="000000"/>
          <w:szCs w:val="18"/>
          <w:lang w:val="fr-FR"/>
        </w:rPr>
        <w:t xml:space="preserve">Les clients </w:t>
      </w:r>
      <w:r w:rsidRPr="00AB3045">
        <w:rPr>
          <w:rFonts w:eastAsia="Calibri" w:cs="Tahoma"/>
          <w:szCs w:val="18"/>
          <w:lang w:val="fr-FR"/>
        </w:rPr>
        <w:t>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rsidR="00B41DB5" w:rsidRPr="00AB3045" w:rsidRDefault="00B41DB5" w:rsidP="00B41DB5">
      <w:pPr>
        <w:numPr>
          <w:ilvl w:val="1"/>
          <w:numId w:val="67"/>
        </w:numPr>
        <w:tabs>
          <w:tab w:val="left" w:pos="1800"/>
          <w:tab w:val="left" w:pos="2970"/>
        </w:tabs>
        <w:spacing w:after="60"/>
        <w:ind w:left="1800"/>
        <w:rPr>
          <w:rFonts w:cs="Tahoma"/>
          <w:lang w:val="fr-FR"/>
        </w:rPr>
      </w:pPr>
      <w:r w:rsidRPr="00AB3045">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rsidR="00B41DB5" w:rsidRDefault="00B41DB5" w:rsidP="00B41DB5">
      <w:pPr>
        <w:tabs>
          <w:tab w:val="left" w:pos="1800"/>
          <w:tab w:val="left" w:pos="2970"/>
        </w:tabs>
        <w:rPr>
          <w:rFonts w:cs="Tahoma"/>
          <w:lang w:val="fr-FR"/>
        </w:rPr>
      </w:pPr>
    </w:p>
    <w:p w:rsidR="00B41DB5" w:rsidRDefault="00B41DB5" w:rsidP="00B41DB5">
      <w:pPr>
        <w:tabs>
          <w:tab w:val="left" w:pos="1800"/>
          <w:tab w:val="left" w:pos="2970"/>
        </w:tabs>
        <w:rPr>
          <w:rFonts w:cs="Tahoma"/>
          <w:lang w:val="fr-FR"/>
        </w:rPr>
      </w:pPr>
    </w:p>
    <w:p w:rsidR="00B41DB5" w:rsidRDefault="00B41DB5" w:rsidP="00B41DB5">
      <w:pPr>
        <w:tabs>
          <w:tab w:val="left" w:pos="1800"/>
          <w:tab w:val="left" w:pos="2970"/>
        </w:tabs>
        <w:rPr>
          <w:rFonts w:cs="Tahoma"/>
          <w:lang w:val="fr-FR"/>
        </w:rPr>
      </w:pPr>
    </w:p>
    <w:p w:rsidR="00B41DB5" w:rsidRDefault="00B41DB5" w:rsidP="00B41DB5">
      <w:pPr>
        <w:tabs>
          <w:tab w:val="left" w:pos="1800"/>
          <w:tab w:val="left" w:pos="2970"/>
        </w:tabs>
        <w:rPr>
          <w:rFonts w:cs="Tahoma"/>
          <w:lang w:val="fr-FR"/>
        </w:rPr>
      </w:pPr>
    </w:p>
    <w:p w:rsidR="00B41DB5" w:rsidRDefault="00B41DB5" w:rsidP="00B41DB5">
      <w:pPr>
        <w:tabs>
          <w:tab w:val="left" w:pos="1800"/>
          <w:tab w:val="left" w:pos="2970"/>
        </w:tabs>
        <w:rPr>
          <w:rFonts w:cs="Tahoma"/>
          <w:lang w:val="fr-FR"/>
        </w:rPr>
      </w:pPr>
    </w:p>
    <w:p w:rsidR="00B41DB5" w:rsidRDefault="00B41DB5" w:rsidP="00B41DB5">
      <w:pPr>
        <w:tabs>
          <w:tab w:val="left" w:pos="1800"/>
          <w:tab w:val="left" w:pos="2970"/>
        </w:tabs>
        <w:rPr>
          <w:rFonts w:cs="Tahoma"/>
          <w:lang w:val="fr-FR"/>
        </w:rPr>
      </w:pPr>
    </w:p>
    <w:p w:rsidR="00B41DB5" w:rsidRDefault="00B41DB5" w:rsidP="00B41DB5">
      <w:pPr>
        <w:tabs>
          <w:tab w:val="left" w:pos="1800"/>
          <w:tab w:val="left" w:pos="2970"/>
        </w:tabs>
        <w:rPr>
          <w:rFonts w:cs="Tahoma"/>
          <w:lang w:val="fr-FR"/>
        </w:rPr>
      </w:pPr>
    </w:p>
    <w:p w:rsidR="00B41DB5" w:rsidRDefault="00B41DB5" w:rsidP="00B41DB5">
      <w:pPr>
        <w:tabs>
          <w:tab w:val="left" w:pos="1800"/>
          <w:tab w:val="left" w:pos="2970"/>
        </w:tabs>
        <w:rPr>
          <w:rFonts w:cs="Tahoma"/>
          <w:lang w:val="fr-FR"/>
        </w:rPr>
      </w:pPr>
    </w:p>
    <w:p w:rsidR="00B41DB5" w:rsidRDefault="00B41DB5" w:rsidP="00B41DB5">
      <w:pPr>
        <w:tabs>
          <w:tab w:val="left" w:pos="1800"/>
          <w:tab w:val="left" w:pos="2970"/>
        </w:tabs>
        <w:rPr>
          <w:rFonts w:cs="Tahoma"/>
          <w:lang w:val="fr-FR"/>
        </w:rPr>
      </w:pPr>
    </w:p>
    <w:p w:rsidR="00B41DB5" w:rsidRPr="00AB3045" w:rsidRDefault="00B41DB5" w:rsidP="00B41DB5">
      <w:pPr>
        <w:tabs>
          <w:tab w:val="left" w:pos="1800"/>
          <w:tab w:val="left" w:pos="2970"/>
        </w:tabs>
        <w:rPr>
          <w:rFonts w:cs="Tahoma"/>
          <w:lang w:val="fr-FR"/>
        </w:rPr>
      </w:pPr>
    </w:p>
    <w:p w:rsidR="00B41DB5" w:rsidRPr="00AB3045" w:rsidRDefault="00B41DB5" w:rsidP="00B41DB5">
      <w:pPr>
        <w:tabs>
          <w:tab w:val="left" w:pos="720"/>
        </w:tabs>
        <w:spacing w:after="60"/>
        <w:ind w:left="720"/>
        <w:rPr>
          <w:rFonts w:cs="Tahoma"/>
          <w:lang w:val="fr-FR"/>
        </w:rPr>
      </w:pPr>
      <w:r w:rsidRPr="00AB3045">
        <w:rPr>
          <w:rFonts w:eastAsia="Calibri" w:cs="Tahoma"/>
          <w:b/>
          <w:color w:val="000000"/>
          <w:szCs w:val="18"/>
          <w:lang w:val="fr-FR"/>
        </w:rPr>
        <w:t>Clients dont la Software Assurance expire le 1</w:t>
      </w:r>
      <w:r w:rsidRPr="007378BB">
        <w:rPr>
          <w:rFonts w:eastAsia="Calibri" w:cs="Tahoma"/>
          <w:b/>
          <w:color w:val="000000"/>
          <w:szCs w:val="18"/>
          <w:vertAlign w:val="superscript"/>
          <w:lang w:val="fr-FR"/>
        </w:rPr>
        <w:t>er</w:t>
      </w:r>
      <w:r w:rsidRPr="00AB3045">
        <w:rPr>
          <w:rFonts w:eastAsia="Calibri" w:cs="Tahoma"/>
          <w:b/>
          <w:color w:val="000000"/>
          <w:szCs w:val="18"/>
          <w:lang w:val="fr-FR"/>
        </w:rPr>
        <w:t> avril 2015 ou à une date ultérieure et ne souhaitant pas la renouveler</w:t>
      </w:r>
    </w:p>
    <w:p w:rsidR="00B41DB5" w:rsidRPr="00AB3045" w:rsidRDefault="00B41DB5" w:rsidP="00B41DB5">
      <w:pPr>
        <w:tabs>
          <w:tab w:val="left" w:pos="720"/>
        </w:tabs>
        <w:ind w:left="720"/>
        <w:rPr>
          <w:rFonts w:cs="Tahoma"/>
          <w:lang w:val="fr-FR"/>
        </w:rPr>
      </w:pPr>
      <w:r w:rsidRPr="00AB3045">
        <w:rPr>
          <w:rFonts w:eastAsia="Calibri" w:cs="Tahoma"/>
          <w:color w:val="000000"/>
          <w:szCs w:val="18"/>
          <w:lang w:val="fr-FR"/>
        </w:rPr>
        <w:t xml:space="preserve">Les clients ayant conclu des contrats Souscription Entreprise </w:t>
      </w:r>
      <w:r w:rsidRPr="00AB3045">
        <w:rPr>
          <w:rFonts w:cs="Tahoma"/>
          <w:bCs/>
          <w:color w:val="000000"/>
          <w:szCs w:val="18"/>
          <w:lang w:val="fr-FR"/>
        </w:rPr>
        <w:t xml:space="preserve">et Open Value Souscription </w:t>
      </w:r>
      <w:r w:rsidRPr="00AB3045">
        <w:rPr>
          <w:rFonts w:eastAsia="Calibri" w:cs="Tahoma"/>
          <w:color w:val="000000"/>
          <w:szCs w:val="18"/>
          <w:lang w:val="fr-FR"/>
        </w:rPr>
        <w:t>dont la couverture expire au 1</w:t>
      </w:r>
      <w:r w:rsidRPr="00881D5A">
        <w:rPr>
          <w:rFonts w:eastAsia="Calibri" w:cs="Tahoma"/>
          <w:color w:val="000000"/>
          <w:szCs w:val="18"/>
          <w:vertAlign w:val="superscript"/>
          <w:lang w:val="fr-FR"/>
        </w:rPr>
        <w:t>er</w:t>
      </w:r>
      <w:r w:rsidRPr="00AB3045">
        <w:rPr>
          <w:rFonts w:eastAsia="Calibri" w:cs="Tahoma"/>
          <w:color w:val="000000"/>
          <w:szCs w:val="18"/>
          <w:lang w:val="fr-FR"/>
        </w:rPr>
        <w:t> avril 2015, ou à une date ultérieure, et choisissant d’acheter des licences par processeur au titre de l’option d’achat, ainsi que tous les clients faisant l’acquisition de licences pour la durée des droits de</w:t>
      </w:r>
      <w:r>
        <w:rPr>
          <w:rFonts w:eastAsia="Calibri" w:cs="Tahoma"/>
          <w:color w:val="000000"/>
          <w:szCs w:val="18"/>
          <w:lang w:val="fr-FR"/>
        </w:rPr>
        <w:t> </w:t>
      </w:r>
      <w:r w:rsidRPr="00AB3045">
        <w:rPr>
          <w:rFonts w:eastAsia="Calibri" w:cs="Tahoma"/>
          <w:color w:val="000000"/>
          <w:szCs w:val="18"/>
          <w:lang w:val="fr-FR"/>
        </w:rPr>
        <w:t xml:space="preserve">propriété intellectuelle en vertu de leur contrat, disposeront des deux options suivantes : </w:t>
      </w:r>
    </w:p>
    <w:p w:rsidR="00B41DB5" w:rsidRPr="00AB3045" w:rsidRDefault="00B41DB5" w:rsidP="00B41DB5">
      <w:pPr>
        <w:tabs>
          <w:tab w:val="left" w:pos="720"/>
        </w:tabs>
        <w:ind w:left="720"/>
        <w:rPr>
          <w:rFonts w:cs="Tahoma"/>
          <w:lang w:val="fr-FR"/>
        </w:rPr>
      </w:pPr>
    </w:p>
    <w:p w:rsidR="00B41DB5" w:rsidRPr="00AB3045" w:rsidRDefault="00B41DB5" w:rsidP="00B41DB5">
      <w:pPr>
        <w:numPr>
          <w:ilvl w:val="2"/>
          <w:numId w:val="64"/>
        </w:numPr>
        <w:spacing w:after="60"/>
        <w:ind w:left="1440"/>
        <w:rPr>
          <w:rFonts w:cs="Tahoma"/>
          <w:lang w:val="fr-FR"/>
        </w:rPr>
      </w:pPr>
      <w:r w:rsidRPr="00AB3045">
        <w:rPr>
          <w:rFonts w:eastAsia="Calibri" w:cs="Tahoma"/>
          <w:szCs w:val="18"/>
          <w:lang w:val="fr-FR"/>
        </w:rPr>
        <w:t>continuer à utiliser SQL Server 2012 conformément aux dispositions de la section « Clients dont la Software Assurance expire avant le 1</w:t>
      </w:r>
      <w:r w:rsidRPr="00AB3045">
        <w:rPr>
          <w:rFonts w:eastAsia="Calibri" w:cs="Tahoma"/>
          <w:szCs w:val="18"/>
          <w:vertAlign w:val="superscript"/>
          <w:lang w:val="fr-FR"/>
        </w:rPr>
        <w:t>er</w:t>
      </w:r>
      <w:r w:rsidRPr="00AB3045">
        <w:rPr>
          <w:rFonts w:eastAsia="Calibri" w:cs="Tahoma"/>
          <w:szCs w:val="18"/>
          <w:lang w:val="fr-FR"/>
        </w:rPr>
        <w:t xml:space="preserve"> avril 2015 et ne souhaitant pas la renouveler » ci</w:t>
      </w:r>
      <w:r w:rsidR="003119B0">
        <w:rPr>
          <w:rFonts w:eastAsia="Calibri" w:cs="Tahoma"/>
          <w:szCs w:val="18"/>
          <w:lang w:val="fr-FR"/>
        </w:rPr>
        <w:t>-</w:t>
      </w:r>
      <w:r w:rsidRPr="00AB3045">
        <w:rPr>
          <w:rFonts w:eastAsia="Calibri" w:cs="Tahoma"/>
          <w:szCs w:val="18"/>
          <w:lang w:val="fr-FR"/>
        </w:rPr>
        <w:t>dessus s’ils disposent de licences acquises avant le 1</w:t>
      </w:r>
      <w:r w:rsidRPr="007378BB">
        <w:rPr>
          <w:rFonts w:eastAsia="Calibri" w:cs="Tahoma"/>
          <w:szCs w:val="18"/>
          <w:vertAlign w:val="superscript"/>
          <w:lang w:val="fr-FR"/>
        </w:rPr>
        <w:t xml:space="preserve">er </w:t>
      </w:r>
      <w:r w:rsidRPr="00AB3045">
        <w:rPr>
          <w:rFonts w:eastAsia="Calibri" w:cs="Tahoma"/>
          <w:szCs w:val="18"/>
          <w:lang w:val="fr-FR"/>
        </w:rPr>
        <w:t xml:space="preserve">avril 2015, considérées comme éligibles en vertu du premier paragraphe de la présente note ; ou </w:t>
      </w:r>
    </w:p>
    <w:p w:rsidR="00B41DB5" w:rsidRPr="00AB3045" w:rsidRDefault="00B41DB5" w:rsidP="00B41DB5">
      <w:pPr>
        <w:numPr>
          <w:ilvl w:val="2"/>
          <w:numId w:val="64"/>
        </w:numPr>
        <w:spacing w:after="60"/>
        <w:ind w:left="1440"/>
        <w:rPr>
          <w:rFonts w:cs="Tahoma"/>
          <w:lang w:val="fr-FR"/>
        </w:rPr>
      </w:pPr>
      <w:r w:rsidRPr="00AB3045">
        <w:rPr>
          <w:rFonts w:eastAsia="Calibri" w:cs="Tahoma"/>
          <w:szCs w:val="18"/>
          <w:lang w:val="fr-FR"/>
        </w:rPr>
        <w:t>convertir chacune de leurs licences par processeur en quatre (4) licences par cœur SQL Server 2012 Enterprise s’ils disposent de licences acquises après le 1</w:t>
      </w:r>
      <w:r w:rsidRPr="00AB3045">
        <w:rPr>
          <w:rFonts w:eastAsia="Calibri" w:cs="Tahoma"/>
          <w:szCs w:val="18"/>
          <w:vertAlign w:val="superscript"/>
          <w:lang w:val="fr-FR"/>
        </w:rPr>
        <w:t>er</w:t>
      </w:r>
      <w:r w:rsidRPr="00AB3045">
        <w:rPr>
          <w:rFonts w:eastAsia="Calibri" w:cs="Tahoma"/>
          <w:szCs w:val="18"/>
          <w:lang w:val="fr-FR"/>
        </w:rPr>
        <w:t xml:space="preserve"> avril 2015. Pour pouvoir continuer d’utiliser SQL Server 2012 sur des processeurs nécessitant plus de quatre (4) licences par cœur par processeur, les clients devront acheter les licences par cœur supplémentaires requises.</w:t>
      </w:r>
    </w:p>
    <w:p w:rsidR="00B41DB5" w:rsidRPr="00AB3045" w:rsidRDefault="00B41DB5" w:rsidP="00B41DB5">
      <w:pPr>
        <w:ind w:left="1440"/>
        <w:rPr>
          <w:rFonts w:cs="Tahoma"/>
          <w:lang w:val="fr-FR"/>
        </w:rPr>
      </w:pPr>
    </w:p>
    <w:p w:rsidR="00B41DB5" w:rsidRPr="00AB3045" w:rsidRDefault="00B41DB5" w:rsidP="00B41DB5">
      <w:pPr>
        <w:tabs>
          <w:tab w:val="left" w:pos="720"/>
        </w:tabs>
        <w:spacing w:after="60"/>
        <w:ind w:left="720"/>
        <w:rPr>
          <w:rFonts w:cs="Tahoma"/>
          <w:lang w:val="fr-FR"/>
        </w:rPr>
      </w:pPr>
      <w:r w:rsidRPr="00AB3045">
        <w:rPr>
          <w:rFonts w:cs="Tahoma"/>
          <w:b/>
          <w:lang w:val="fr-FR"/>
        </w:rPr>
        <w:t>Clients situés en République Populaire de</w:t>
      </w:r>
      <w:r w:rsidRPr="00AB3045">
        <w:rPr>
          <w:rFonts w:cs="Tahoma"/>
          <w:lang w:val="fr-FR"/>
        </w:rPr>
        <w:t xml:space="preserve"> </w:t>
      </w:r>
      <w:r w:rsidRPr="00AB3045">
        <w:rPr>
          <w:rFonts w:cs="Tahoma"/>
          <w:b/>
          <w:lang w:val="fr-FR"/>
        </w:rPr>
        <w:t>Chine ayant fait l’acquisition de licences par processeur et de la Software Assurance pour SQL Server 2008 R2 dans ce pays</w:t>
      </w:r>
    </w:p>
    <w:p w:rsidR="00B41DB5" w:rsidRPr="00AB3045" w:rsidRDefault="00B41DB5" w:rsidP="00B41DB5">
      <w:pPr>
        <w:tabs>
          <w:tab w:val="left" w:pos="720"/>
        </w:tabs>
        <w:ind w:left="720"/>
        <w:rPr>
          <w:rFonts w:cs="Tahoma"/>
          <w:lang w:val="fr-FR"/>
        </w:rPr>
      </w:pPr>
      <w:r w:rsidRPr="00AB3045">
        <w:rPr>
          <w:rFonts w:cs="Tahoma"/>
          <w:lang w:val="fr-FR"/>
        </w:rPr>
        <w:t>Les dates du 1</w:t>
      </w:r>
      <w:r w:rsidRPr="00AB3045">
        <w:rPr>
          <w:rFonts w:cs="Tahoma"/>
          <w:vertAlign w:val="superscript"/>
          <w:lang w:val="fr-FR"/>
        </w:rPr>
        <w:t>er</w:t>
      </w:r>
      <w:r w:rsidRPr="00AB3045">
        <w:rPr>
          <w:rFonts w:cs="Tahoma"/>
          <w:lang w:val="fr-FR"/>
        </w:rPr>
        <w:t xml:space="preserve"> avril 2012 et du 1</w:t>
      </w:r>
      <w:r w:rsidRPr="00AB3045">
        <w:rPr>
          <w:rFonts w:cs="Tahoma"/>
          <w:vertAlign w:val="superscript"/>
          <w:lang w:val="fr-FR"/>
        </w:rPr>
        <w:t>er</w:t>
      </w:r>
      <w:r w:rsidRPr="00AB3045">
        <w:rPr>
          <w:rFonts w:cs="Tahoma"/>
          <w:lang w:val="fr-FR"/>
        </w:rPr>
        <w:t xml:space="preserve"> avril 2015 indiquées dans la présente liste des produits ne s’appliquent pas. Pour ces clients, les dates applicables respectives sont celles du 1</w:t>
      </w:r>
      <w:r w:rsidRPr="00AB3045">
        <w:rPr>
          <w:rFonts w:cs="Tahoma"/>
          <w:vertAlign w:val="superscript"/>
          <w:lang w:val="fr-FR"/>
        </w:rPr>
        <w:t>er</w:t>
      </w:r>
      <w:r w:rsidRPr="00AB3045">
        <w:rPr>
          <w:rFonts w:cs="Tahoma"/>
          <w:lang w:val="fr-FR"/>
        </w:rPr>
        <w:t xml:space="preserve"> juillet 2012 et du 1</w:t>
      </w:r>
      <w:r w:rsidRPr="00AB3045">
        <w:rPr>
          <w:rFonts w:cs="Tahoma"/>
          <w:vertAlign w:val="superscript"/>
          <w:lang w:val="fr-FR"/>
        </w:rPr>
        <w:t>er</w:t>
      </w:r>
      <w:r w:rsidRPr="00AB3045">
        <w:rPr>
          <w:rFonts w:cs="Tahoma"/>
          <w:lang w:val="fr-FR"/>
        </w:rPr>
        <w:t xml:space="preserve"> juillet 2015.</w:t>
      </w:r>
    </w:p>
    <w:p w:rsidR="00B41DB5" w:rsidRPr="00AB3045" w:rsidRDefault="00B41DB5" w:rsidP="00B41DB5">
      <w:pPr>
        <w:tabs>
          <w:tab w:val="left" w:pos="720"/>
        </w:tabs>
        <w:ind w:left="720"/>
        <w:rPr>
          <w:rFonts w:cs="Tahoma"/>
          <w:lang w:val="fr-FR"/>
        </w:rPr>
      </w:pPr>
    </w:p>
    <w:p w:rsidR="00B41DB5" w:rsidRPr="00AB3045" w:rsidRDefault="00B41DB5" w:rsidP="00B41DB5">
      <w:pPr>
        <w:pStyle w:val="Heading3"/>
        <w:rPr>
          <w:rFonts w:ascii="Tahoma" w:hAnsi="Tahoma" w:cs="Tahoma"/>
          <w:lang w:val="fr-FR"/>
        </w:rPr>
      </w:pPr>
      <w:bookmarkStart w:id="1441" w:name="_80_SQL_Server"/>
      <w:bookmarkStart w:id="1442" w:name="_81_SQL_Server"/>
      <w:bookmarkStart w:id="1443" w:name="_Toc351567772"/>
      <w:bookmarkEnd w:id="1441"/>
      <w:bookmarkEnd w:id="1442"/>
      <w:r w:rsidRPr="00AB3045">
        <w:rPr>
          <w:rFonts w:ascii="Tahoma" w:hAnsi="Tahoma" w:cs="Tahoma"/>
          <w:caps/>
          <w:color w:val="F66400"/>
          <w:sz w:val="22"/>
          <w:vertAlign w:val="superscript"/>
          <w:lang w:val="fr-FR"/>
        </w:rPr>
        <w:t>81</w:t>
      </w:r>
      <w:r w:rsidRPr="00AB3045">
        <w:rPr>
          <w:rFonts w:ascii="Tahoma" w:hAnsi="Tahoma" w:cs="Tahoma"/>
          <w:color w:val="F66400"/>
          <w:sz w:val="22"/>
          <w:lang w:val="fr-FR"/>
        </w:rPr>
        <w:t xml:space="preserve"> SQL Server </w:t>
      </w:r>
      <w:r w:rsidRPr="00AB3045">
        <w:rPr>
          <w:rFonts w:ascii="Tahoma" w:hAnsi="Tahoma" w:cs="Tahoma"/>
          <w:color w:val="F66400"/>
          <w:sz w:val="22"/>
          <w:vertAlign w:val="superscript"/>
          <w:lang w:val="fr-FR"/>
        </w:rPr>
        <w:t>®</w:t>
      </w:r>
      <w:r w:rsidRPr="00AB3045">
        <w:rPr>
          <w:rFonts w:ascii="Tahoma" w:hAnsi="Tahoma" w:cs="Tahoma"/>
          <w:color w:val="F66400"/>
          <w:sz w:val="22"/>
          <w:lang w:val="fr-FR"/>
        </w:rPr>
        <w:t xml:space="preserve"> 2012 Parallel Data Warehouse</w:t>
      </w:r>
      <w:bookmarkEnd w:id="1443"/>
    </w:p>
    <w:p w:rsidR="00B41DB5" w:rsidRPr="00AB3045" w:rsidRDefault="00B41DB5" w:rsidP="00B41DB5">
      <w:pPr>
        <w:pStyle w:val="EndnoteText"/>
        <w:rPr>
          <w:rFonts w:ascii="Tahoma" w:hAnsi="Tahoma"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Concessions de licences associées au changement de modèle de licence</w:t>
      </w:r>
    </w:p>
    <w:p w:rsidR="00B41DB5" w:rsidRPr="00AB3045" w:rsidRDefault="00B41DB5" w:rsidP="00B41DB5">
      <w:pPr>
        <w:ind w:left="720"/>
        <w:rPr>
          <w:rFonts w:cs="Tahoma"/>
          <w:lang w:val="fr-FR"/>
        </w:rPr>
      </w:pPr>
      <w:r w:rsidRPr="00AB3045">
        <w:rPr>
          <w:rFonts w:eastAsia="Calibri" w:cs="Tahoma"/>
          <w:color w:val="000000"/>
          <w:szCs w:val="18"/>
          <w:lang w:val="fr-FR"/>
        </w:rPr>
        <w:t>SQL Server 2008 R2 constituera la dernière version de SQL Server Parallel Data Warehouse concédée sous le modèle de licence par processeur. À titre exceptionnel, les clients ayant conclu des contrats de licence en volume avec Software Assurance active au 1</w:t>
      </w:r>
      <w:r w:rsidRPr="00AB3045">
        <w:rPr>
          <w:rFonts w:eastAsia="Calibri" w:cs="Tahoma"/>
          <w:color w:val="000000"/>
          <w:szCs w:val="18"/>
          <w:vertAlign w:val="superscript"/>
          <w:lang w:val="fr-FR"/>
        </w:rPr>
        <w:t>er</w:t>
      </w:r>
      <w:r w:rsidRPr="00AB3045">
        <w:rPr>
          <w:rFonts w:eastAsia="Calibri" w:cs="Tahoma"/>
          <w:color w:val="000000"/>
          <w:szCs w:val="18"/>
          <w:lang w:val="fr-FR"/>
        </w:rPr>
        <w:t> mars 2013 pour les licences SQL Server 2008 R2 Parallel Data Warehouse (les « licences éligibles ») disposent des différentes options exposées ci</w:t>
      </w:r>
      <w:r w:rsidR="003119B0">
        <w:rPr>
          <w:rFonts w:eastAsia="Calibri" w:cs="Tahoma"/>
          <w:color w:val="000000"/>
          <w:szCs w:val="18"/>
          <w:lang w:val="fr-FR"/>
        </w:rPr>
        <w:t>-</w:t>
      </w:r>
      <w:r w:rsidRPr="00AB3045">
        <w:rPr>
          <w:rFonts w:eastAsia="Calibri" w:cs="Tahoma"/>
          <w:color w:val="000000"/>
          <w:szCs w:val="18"/>
          <w:lang w:val="fr-FR"/>
        </w:rPr>
        <w:t xml:space="preserve">dessous. Les </w:t>
      </w:r>
      <w:r w:rsidRPr="00AB3045">
        <w:rPr>
          <w:rFonts w:cs="Tahoma"/>
          <w:bCs/>
          <w:color w:val="000000"/>
          <w:szCs w:val="18"/>
          <w:lang w:val="fr-FR"/>
        </w:rPr>
        <w:t>licences SQL Server 2008 R2 Parallel Data Warehouse acquises ultérieurement en vertu du même accord de mise en œuvre, dans le cadre d’une procédure de régularisation prévue d’un contrat Entreprise ou Souscription Entreprise, constituent également des licences éligibles pour ces options.</w:t>
      </w:r>
    </w:p>
    <w:p w:rsidR="00B41DB5" w:rsidRPr="00AB3045" w:rsidRDefault="00B41DB5" w:rsidP="00B41DB5">
      <w:pPr>
        <w:ind w:left="720"/>
        <w:rPr>
          <w:rFonts w:cs="Tahoma"/>
          <w:lang w:val="fr-FR"/>
        </w:rPr>
      </w:pPr>
    </w:p>
    <w:p w:rsidR="00B41DB5" w:rsidRPr="00AB3045" w:rsidRDefault="00B41DB5" w:rsidP="00B41DB5">
      <w:pPr>
        <w:numPr>
          <w:ilvl w:val="0"/>
          <w:numId w:val="67"/>
        </w:numPr>
        <w:spacing w:after="60"/>
        <w:ind w:left="1440"/>
        <w:rPr>
          <w:rFonts w:cs="Tahoma"/>
          <w:lang w:val="fr-FR"/>
        </w:rPr>
      </w:pPr>
      <w:r w:rsidRPr="00AB3045">
        <w:rPr>
          <w:rFonts w:eastAsia="Calibri" w:cs="Tahoma"/>
          <w:color w:val="000000"/>
          <w:szCs w:val="18"/>
          <w:lang w:val="fr-FR"/>
        </w:rPr>
        <w:t>Pour chaque licence éligible dont ils disposent, les clients peuvent passer à 8 licences par cœur pour SQL Server 2012 Parallel Data Warehouse. Lors de la mise à jour vers SQL Server 2012, les licences des clients pour SQL Server 2008 R2 ne sont plus valides.</w:t>
      </w:r>
    </w:p>
    <w:p w:rsidR="00B41DB5" w:rsidRPr="00AB3045" w:rsidRDefault="00B41DB5" w:rsidP="00B41DB5">
      <w:pPr>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Concession de licence System Center Standard</w:t>
      </w:r>
    </w:p>
    <w:p w:rsidR="00B41DB5" w:rsidRPr="00AB3045" w:rsidRDefault="00B41DB5" w:rsidP="00B41DB5">
      <w:pPr>
        <w:spacing w:after="60"/>
        <w:ind w:left="720"/>
        <w:rPr>
          <w:rFonts w:cs="Tahoma"/>
          <w:lang w:val="fr-FR"/>
        </w:rPr>
      </w:pPr>
      <w:r w:rsidRPr="00AB3045">
        <w:rPr>
          <w:rFonts w:eastAsia="Calibri" w:cs="Tahoma"/>
          <w:color w:val="000000"/>
          <w:szCs w:val="18"/>
          <w:lang w:val="fr-FR"/>
        </w:rPr>
        <w:t>Par ailleurs, lors de leur mise à jour vers SQL Server 2012 Parallel Data Warehouse au titre des licences éligibles, les clients seront également éligibles aux concessions de licence System Center suivantes :</w:t>
      </w:r>
    </w:p>
    <w:p w:rsidR="00B41DB5" w:rsidRPr="00AB3045" w:rsidRDefault="00B41DB5" w:rsidP="00B41DB5">
      <w:pPr>
        <w:numPr>
          <w:ilvl w:val="0"/>
          <w:numId w:val="67"/>
        </w:numPr>
        <w:spacing w:after="60"/>
        <w:ind w:left="1440"/>
        <w:rPr>
          <w:rFonts w:cs="Tahoma"/>
          <w:lang w:val="fr-FR"/>
        </w:rPr>
      </w:pPr>
      <w:r w:rsidRPr="00AB3045">
        <w:rPr>
          <w:rFonts w:eastAsia="Calibri" w:cs="Tahoma"/>
          <w:color w:val="000000"/>
          <w:szCs w:val="18"/>
          <w:lang w:val="fr-FR"/>
        </w:rPr>
        <w:t>une licence System Center 2012 Standard par serveur pour chaque serveur exécutant le logiciel SQL Server 2012 Parallel Data Warehouse ;</w:t>
      </w:r>
    </w:p>
    <w:p w:rsidR="00B41DB5" w:rsidRPr="00AB3045" w:rsidRDefault="00B41DB5" w:rsidP="00B41DB5">
      <w:pPr>
        <w:numPr>
          <w:ilvl w:val="0"/>
          <w:numId w:val="67"/>
        </w:numPr>
        <w:spacing w:after="60"/>
        <w:ind w:left="1440"/>
        <w:rPr>
          <w:rFonts w:cs="Tahoma"/>
          <w:lang w:val="fr-FR"/>
        </w:rPr>
      </w:pPr>
      <w:r w:rsidRPr="00AB3045">
        <w:rPr>
          <w:rFonts w:eastAsia="Calibri" w:cs="Tahoma"/>
          <w:color w:val="000000"/>
          <w:szCs w:val="18"/>
          <w:lang w:val="fr-FR"/>
        </w:rPr>
        <w:t>deux licences System Center 2012 Standard par serveur pour tous les autres serveurs restant pour SQL Server 2012 Parallel Data Warehouse Appliance.</w:t>
      </w:r>
    </w:p>
    <w:p w:rsidR="00B41DB5" w:rsidRPr="00AB3045" w:rsidRDefault="00B41DB5" w:rsidP="00B41DB5">
      <w:pPr>
        <w:spacing w:after="60"/>
        <w:ind w:left="720"/>
        <w:rPr>
          <w:rFonts w:cs="Tahoma"/>
          <w:lang w:val="fr-FR"/>
        </w:rPr>
      </w:pPr>
      <w:r w:rsidRPr="00AB3045">
        <w:rPr>
          <w:rFonts w:eastAsia="Calibri" w:cs="Tahoma"/>
          <w:color w:val="000000"/>
          <w:szCs w:val="18"/>
          <w:lang w:val="fr-FR"/>
        </w:rPr>
        <w:t>Le logiciel doit uniquement être utilisé pour prendre en charge SQL Server 2012 Parallel Data Warehouse Appliance.</w:t>
      </w:r>
    </w:p>
    <w:p w:rsidR="00B41DB5" w:rsidRDefault="00B41DB5" w:rsidP="00B41DB5">
      <w:pPr>
        <w:spacing w:after="60"/>
        <w:ind w:firstLine="720"/>
        <w:rPr>
          <w:rFonts w:cs="Tahoma"/>
          <w:lang w:val="fr-FR"/>
        </w:rPr>
      </w:pPr>
    </w:p>
    <w:p w:rsidR="00B41DB5" w:rsidRDefault="00B41DB5" w:rsidP="00B41DB5">
      <w:pPr>
        <w:spacing w:after="60"/>
        <w:ind w:firstLine="720"/>
        <w:rPr>
          <w:rFonts w:cs="Tahoma"/>
          <w:lang w:val="fr-FR"/>
        </w:rPr>
      </w:pPr>
    </w:p>
    <w:p w:rsidR="00B41DB5" w:rsidRDefault="00B41DB5" w:rsidP="00B41DB5">
      <w:pPr>
        <w:spacing w:after="60"/>
        <w:ind w:firstLine="720"/>
        <w:rPr>
          <w:rFonts w:cs="Tahoma"/>
          <w:lang w:val="fr-FR"/>
        </w:rPr>
      </w:pPr>
    </w:p>
    <w:p w:rsidR="00B41DB5" w:rsidRDefault="00B41DB5" w:rsidP="00B41DB5">
      <w:pPr>
        <w:spacing w:after="60"/>
        <w:ind w:firstLine="720"/>
        <w:rPr>
          <w:rFonts w:cs="Tahoma"/>
          <w:lang w:val="fr-FR"/>
        </w:rPr>
      </w:pPr>
    </w:p>
    <w:p w:rsidR="00B41DB5" w:rsidRDefault="00B41DB5" w:rsidP="00B41DB5">
      <w:pPr>
        <w:spacing w:after="60"/>
        <w:ind w:firstLine="720"/>
        <w:rPr>
          <w:rFonts w:cs="Tahoma"/>
          <w:lang w:val="fr-FR"/>
        </w:rPr>
      </w:pPr>
    </w:p>
    <w:p w:rsidR="00B41DB5" w:rsidRDefault="00B41DB5" w:rsidP="00B41DB5">
      <w:pPr>
        <w:spacing w:after="60"/>
        <w:ind w:firstLine="720"/>
        <w:rPr>
          <w:rFonts w:cs="Tahoma"/>
          <w:lang w:val="fr-FR"/>
        </w:rPr>
      </w:pPr>
    </w:p>
    <w:p w:rsidR="00B41DB5" w:rsidRDefault="00B41DB5" w:rsidP="00B41DB5">
      <w:pPr>
        <w:spacing w:after="60"/>
        <w:ind w:firstLine="720"/>
        <w:rPr>
          <w:rFonts w:cs="Tahoma"/>
          <w:lang w:val="fr-FR"/>
        </w:rPr>
      </w:pPr>
    </w:p>
    <w:p w:rsidR="00B41DB5" w:rsidRDefault="00B41DB5" w:rsidP="00B41DB5">
      <w:pPr>
        <w:spacing w:after="60"/>
        <w:ind w:firstLine="720"/>
        <w:rPr>
          <w:rFonts w:cs="Tahoma"/>
          <w:lang w:val="fr-FR"/>
        </w:rPr>
      </w:pPr>
    </w:p>
    <w:p w:rsidR="00B41DB5" w:rsidRPr="00AB3045" w:rsidRDefault="00B41DB5" w:rsidP="00B41DB5">
      <w:pPr>
        <w:spacing w:after="60"/>
        <w:ind w:firstLine="720"/>
        <w:rPr>
          <w:rFonts w:cs="Tahoma"/>
          <w:lang w:val="fr-FR"/>
        </w:rPr>
      </w:pPr>
    </w:p>
    <w:p w:rsidR="00B41DB5" w:rsidRPr="00AB3045" w:rsidRDefault="00B41DB5" w:rsidP="00B41DB5">
      <w:pPr>
        <w:tabs>
          <w:tab w:val="left" w:pos="1440"/>
        </w:tabs>
        <w:spacing w:after="60"/>
        <w:ind w:left="720"/>
        <w:rPr>
          <w:rFonts w:cs="Tahoma"/>
          <w:lang w:val="fr-FR"/>
        </w:rPr>
      </w:pPr>
      <w:r w:rsidRPr="00AB3045">
        <w:rPr>
          <w:rFonts w:eastAsia="Calibri" w:cs="Tahoma"/>
          <w:b/>
          <w:color w:val="000000"/>
          <w:szCs w:val="18"/>
          <w:lang w:val="fr-FR"/>
        </w:rPr>
        <w:t>Pour les Clients disposant d’une Software Assurance et ne souhaitant pas la renouveler</w:t>
      </w:r>
    </w:p>
    <w:p w:rsidR="00B41DB5" w:rsidRPr="00AB3045" w:rsidRDefault="00B41DB5" w:rsidP="00B41DB5">
      <w:pPr>
        <w:tabs>
          <w:tab w:val="left" w:pos="1440"/>
        </w:tabs>
        <w:ind w:left="720"/>
        <w:rPr>
          <w:rFonts w:cs="Tahoma"/>
          <w:lang w:val="fr-FR"/>
        </w:rPr>
      </w:pPr>
      <w:r w:rsidRPr="00AB3045">
        <w:rPr>
          <w:rFonts w:eastAsia="Calibri" w:cs="Tahoma"/>
          <w:color w:val="000000"/>
          <w:szCs w:val="18"/>
          <w:lang w:val="fr-FR"/>
        </w:rPr>
        <w:t>Les clients ayant conclu des contrats Souscription Entreprise au 1</w:t>
      </w:r>
      <w:r w:rsidRPr="00AB3045">
        <w:rPr>
          <w:rFonts w:eastAsia="Calibri" w:cs="Tahoma"/>
          <w:color w:val="000000"/>
          <w:szCs w:val="18"/>
          <w:vertAlign w:val="superscript"/>
          <w:lang w:val="fr-FR"/>
        </w:rPr>
        <w:t>er</w:t>
      </w:r>
      <w:r w:rsidRPr="00AB3045">
        <w:rPr>
          <w:rFonts w:eastAsia="Calibri" w:cs="Tahoma"/>
          <w:color w:val="000000"/>
          <w:szCs w:val="18"/>
          <w:lang w:val="fr-FR"/>
        </w:rPr>
        <w:t xml:space="preserve"> mars 2013 et choisissant d’acheter des licences par processeur au titre de l’option d’achat, ainsi que tous les clients faisant l’acquisition de licences éligibles pour la durée des droits de propriété intellectuelle en vertu de leur contrat et choisissant de ne pas renouveler la Software Assurance, peuvent exécuter SQL Server 2008 R2 ou SQL Server 2012 au titre de ces licences comme indiqué ci</w:t>
      </w:r>
      <w:r w:rsidR="003119B0">
        <w:rPr>
          <w:rFonts w:eastAsia="Calibri" w:cs="Tahoma"/>
          <w:color w:val="000000"/>
          <w:szCs w:val="18"/>
          <w:lang w:val="fr-FR"/>
        </w:rPr>
        <w:t>-</w:t>
      </w:r>
      <w:r w:rsidRPr="00AB3045">
        <w:rPr>
          <w:rFonts w:eastAsia="Calibri" w:cs="Tahoma"/>
          <w:color w:val="000000"/>
          <w:szCs w:val="18"/>
          <w:lang w:val="fr-FR"/>
        </w:rPr>
        <w:t>dessous :</w:t>
      </w:r>
    </w:p>
    <w:p w:rsidR="00B41DB5" w:rsidRPr="00AB3045" w:rsidRDefault="00B41DB5" w:rsidP="00B41DB5">
      <w:pPr>
        <w:tabs>
          <w:tab w:val="left" w:pos="1440"/>
        </w:tabs>
        <w:ind w:left="720"/>
        <w:rPr>
          <w:rFonts w:cs="Tahoma"/>
          <w:lang w:val="fr-FR"/>
        </w:rPr>
      </w:pPr>
    </w:p>
    <w:p w:rsidR="00B41DB5" w:rsidRPr="00AB3045" w:rsidRDefault="00B41DB5" w:rsidP="00B41DB5">
      <w:pPr>
        <w:numPr>
          <w:ilvl w:val="0"/>
          <w:numId w:val="67"/>
        </w:numPr>
        <w:spacing w:after="60"/>
        <w:ind w:left="1440"/>
        <w:rPr>
          <w:rFonts w:cs="Tahoma"/>
          <w:lang w:val="fr-FR"/>
        </w:rPr>
      </w:pPr>
      <w:r w:rsidRPr="00AB3045">
        <w:rPr>
          <w:rFonts w:eastAsia="Calibri" w:cs="Tahoma"/>
          <w:b/>
          <w:color w:val="000000"/>
          <w:szCs w:val="18"/>
          <w:lang w:val="fr-FR"/>
        </w:rPr>
        <w:t>SQL Server 2008 R2 Parallel Data Warehouse :</w:t>
      </w:r>
      <w:r w:rsidRPr="00AB3045">
        <w:rPr>
          <w:rFonts w:eastAsia="Calibri" w:cs="Tahoma"/>
          <w:color w:val="000000"/>
          <w:szCs w:val="18"/>
          <w:lang w:val="fr-FR"/>
        </w:rPr>
        <w:t xml:space="preserve"> l’utilisation de cette version du logiciel est soumise aux droits d’utilisation de logiciels sous licence SQL Server 2008 R2. </w:t>
      </w:r>
    </w:p>
    <w:p w:rsidR="00B41DB5" w:rsidRPr="00AB3045" w:rsidRDefault="00B41DB5" w:rsidP="00B41DB5">
      <w:pPr>
        <w:numPr>
          <w:ilvl w:val="0"/>
          <w:numId w:val="67"/>
        </w:numPr>
        <w:tabs>
          <w:tab w:val="left" w:pos="1800"/>
        </w:tabs>
        <w:spacing w:after="60"/>
        <w:ind w:left="1440"/>
        <w:rPr>
          <w:rFonts w:cs="Tahoma"/>
          <w:lang w:val="fr-FR"/>
        </w:rPr>
      </w:pPr>
      <w:r w:rsidRPr="00AB3045">
        <w:rPr>
          <w:rFonts w:eastAsia="Calibri" w:cs="Tahoma"/>
          <w:b/>
          <w:color w:val="000000"/>
          <w:szCs w:val="18"/>
          <w:lang w:val="fr-FR"/>
        </w:rPr>
        <w:t xml:space="preserve">SQL Server 2012 Parallel Data Warehouse : </w:t>
      </w:r>
      <w:r w:rsidRPr="00AB3045">
        <w:rPr>
          <w:rFonts w:eastAsia="Calibri" w:cs="Tahoma"/>
          <w:color w:val="000000"/>
          <w:szCs w:val="18"/>
          <w:lang w:val="fr-FR"/>
        </w:rPr>
        <w:t xml:space="preserve">l’utilisation de cette version du logiciel est soumise aux droits d’utilisation de logiciels sous licence SQL Server 2012 Parallel Data Warehouse. </w:t>
      </w:r>
    </w:p>
    <w:p w:rsidR="00B41DB5" w:rsidRPr="00AB3045" w:rsidRDefault="00B41DB5" w:rsidP="00B41DB5">
      <w:pPr>
        <w:spacing w:after="60"/>
        <w:rPr>
          <w:rFonts w:cs="Tahoma"/>
          <w:lang w:val="fr-FR"/>
        </w:rPr>
      </w:pPr>
    </w:p>
    <w:p w:rsidR="00B41DB5" w:rsidRPr="00AB3045" w:rsidRDefault="00B41DB5" w:rsidP="00B41DB5">
      <w:pPr>
        <w:ind w:left="720"/>
        <w:rPr>
          <w:rFonts w:cs="Tahoma"/>
          <w:lang w:val="fr-FR"/>
        </w:rPr>
      </w:pPr>
      <w:r w:rsidRPr="00AB3045">
        <w:rPr>
          <w:rFonts w:cs="Tahoma"/>
          <w:color w:val="000000"/>
          <w:szCs w:val="24"/>
          <w:lang w:val="fr-FR"/>
        </w:rPr>
        <w:t xml:space="preserve">Toutes les licences SQL Server Parallel Data Warehouse et System Center concédées au titre de cette offre incluent la Software Assurance. Cette couverture prend fin à l’expiration de la couverture de la Software Assurance éligible correspondante. À l’expiration de cette couverture, les clients auront la possibilité de renouveler leur Software Assurance pour les licences concédées. </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color w:val="000000"/>
          <w:szCs w:val="24"/>
          <w:lang w:val="fr-FR"/>
        </w:rPr>
        <w:t>L’utilisation par le client du logiciel au titre de cette offre est soumise aux conditions générales de son contrat de licence et aux droits d’utilisation du logiciel. Le droit d’utilisation du logiciel prend fin à l’expiration du droit d’utiliser le logiciel au titre de la licence éligible. La preuve des licences éligibles et cette note relative au produit octroient au client le droit d’utiliser SQL Server 2012 Parallel Data Warehouse et System Center 2012 conformément aux conditions de cette offre. Les clients ne sont pas autorisés à transférer les licences concédées au titre de cette offre séparément des licences éligibles correspondantes.</w:t>
      </w:r>
    </w:p>
    <w:p w:rsidR="00B41DB5" w:rsidRPr="00AB3045" w:rsidRDefault="00B41DB5" w:rsidP="00B41DB5">
      <w:pPr>
        <w:tabs>
          <w:tab w:val="left" w:pos="2970"/>
        </w:tabs>
        <w:ind w:left="1440"/>
        <w:rPr>
          <w:rFonts w:cs="Tahoma"/>
          <w:lang w:val="fr-FR"/>
        </w:rPr>
      </w:pPr>
      <w:bookmarkStart w:id="1444" w:name="Srv_90SQLServer2012Standard"/>
    </w:p>
    <w:p w:rsidR="00B41DB5" w:rsidRPr="00AB3045" w:rsidRDefault="00B41DB5" w:rsidP="00B41DB5">
      <w:pPr>
        <w:pStyle w:val="Heading3"/>
        <w:rPr>
          <w:rFonts w:ascii="Tahoma" w:hAnsi="Tahoma" w:cs="Tahoma"/>
          <w:lang w:val="fr-FR"/>
        </w:rPr>
      </w:pPr>
      <w:bookmarkStart w:id="1445" w:name="_82_SQL_Server®"/>
      <w:bookmarkStart w:id="1446" w:name="_Toc336338348"/>
      <w:bookmarkStart w:id="1447" w:name="_Toc351567773"/>
      <w:bookmarkEnd w:id="1445"/>
      <w:r w:rsidRPr="00AB3045">
        <w:rPr>
          <w:rFonts w:ascii="Tahoma" w:hAnsi="Tahoma" w:cs="Tahoma"/>
          <w:caps/>
          <w:color w:val="F66400"/>
          <w:sz w:val="22"/>
          <w:vertAlign w:val="superscript"/>
          <w:lang w:val="fr-FR"/>
        </w:rPr>
        <w:t>82</w:t>
      </w:r>
      <w:r w:rsidRPr="00AB3045">
        <w:rPr>
          <w:rFonts w:ascii="Tahoma" w:hAnsi="Tahoma" w:cs="Tahoma"/>
          <w:color w:val="F66400"/>
          <w:sz w:val="22"/>
          <w:lang w:val="fr-FR"/>
        </w:rPr>
        <w:t xml:space="preserve"> SQL Server</w:t>
      </w:r>
      <w:r w:rsidRPr="00AB3045">
        <w:rPr>
          <w:rFonts w:ascii="Tahoma" w:hAnsi="Tahoma" w:cs="Tahoma"/>
          <w:color w:val="F66400"/>
          <w:sz w:val="22"/>
          <w:vertAlign w:val="superscript"/>
          <w:lang w:val="fr-FR"/>
        </w:rPr>
        <w:t>®</w:t>
      </w:r>
      <w:r w:rsidRPr="00AB3045">
        <w:rPr>
          <w:rFonts w:ascii="Tahoma" w:hAnsi="Tahoma" w:cs="Tahoma"/>
          <w:color w:val="F66400"/>
          <w:sz w:val="22"/>
          <w:lang w:val="fr-FR"/>
        </w:rPr>
        <w:t xml:space="preserve"> 2012 Standard</w:t>
      </w:r>
      <w:bookmarkEnd w:id="1446"/>
      <w:bookmarkEnd w:id="1447"/>
      <w:r w:rsidRPr="00AB3045">
        <w:rPr>
          <w:rFonts w:ascii="Tahoma" w:hAnsi="Tahoma" w:cs="Tahoma"/>
          <w:color w:val="F66400"/>
          <w:sz w:val="22"/>
          <w:lang w:val="fr-FR"/>
        </w:rPr>
        <w:t xml:space="preserve"> </w:t>
      </w:r>
    </w:p>
    <w:bookmarkEnd w:id="1444"/>
    <w:p w:rsidR="00B41DB5" w:rsidRPr="00AB3045" w:rsidRDefault="00B41DB5" w:rsidP="00B41DB5">
      <w:pPr>
        <w:pStyle w:val="EndnoteText"/>
        <w:ind w:left="0"/>
        <w:rPr>
          <w:rFonts w:ascii="Tahoma" w:hAnsi="Tahoma" w:cs="Tahoma"/>
          <w:lang w:val="fr-FR"/>
        </w:rPr>
      </w:pPr>
    </w:p>
    <w:p w:rsidR="00B41DB5" w:rsidRPr="00AB3045" w:rsidRDefault="00B41DB5" w:rsidP="00B41DB5">
      <w:pPr>
        <w:ind w:left="720"/>
        <w:rPr>
          <w:rFonts w:cs="Tahoma"/>
          <w:lang w:val="fr-FR"/>
        </w:rPr>
      </w:pPr>
      <w:r w:rsidRPr="00AB3045">
        <w:rPr>
          <w:rFonts w:eastAsia="Calibri" w:cs="Tahoma"/>
          <w:szCs w:val="18"/>
          <w:lang w:val="fr-FR"/>
        </w:rPr>
        <w:t>SQL Server 2012 Standard est la version suivante de SQL Server Standard et la CAL SQL Server 2012 est la version suivante de la CAL SQL Server.</w:t>
      </w:r>
    </w:p>
    <w:p w:rsidR="00B41DB5" w:rsidRPr="00AB3045" w:rsidRDefault="00B41DB5" w:rsidP="00B41DB5">
      <w:pPr>
        <w:ind w:left="720"/>
        <w:rPr>
          <w:rFonts w:cs="Tahoma"/>
          <w:lang w:val="fr-FR"/>
        </w:rPr>
      </w:pPr>
    </w:p>
    <w:p w:rsidR="00B41DB5" w:rsidRPr="00AB3045" w:rsidRDefault="00B41DB5" w:rsidP="00B41DB5">
      <w:pPr>
        <w:pStyle w:val="Heading3"/>
        <w:rPr>
          <w:rFonts w:ascii="Tahoma" w:hAnsi="Tahoma" w:cs="Tahoma"/>
          <w:lang w:val="fr-FR"/>
        </w:rPr>
      </w:pPr>
      <w:bookmarkStart w:id="1448" w:name="_85_83_SQL"/>
      <w:bookmarkStart w:id="1449" w:name="_83_SQL_Server®"/>
      <w:bookmarkStart w:id="1450" w:name="_Toc336338349"/>
      <w:bookmarkStart w:id="1451" w:name="_Toc351567774"/>
      <w:bookmarkStart w:id="1452" w:name="Srv_91SQLServer2012StandardCore"/>
      <w:bookmarkEnd w:id="1448"/>
      <w:bookmarkEnd w:id="1449"/>
      <w:r w:rsidRPr="00AB3045">
        <w:rPr>
          <w:rFonts w:ascii="Tahoma" w:hAnsi="Tahoma" w:cs="Tahoma"/>
          <w:caps/>
          <w:color w:val="F66400"/>
          <w:sz w:val="22"/>
          <w:vertAlign w:val="superscript"/>
          <w:lang w:val="fr-FR"/>
        </w:rPr>
        <w:t>83</w:t>
      </w:r>
      <w:r w:rsidRPr="00AB3045">
        <w:rPr>
          <w:rFonts w:ascii="Tahoma" w:hAnsi="Tahoma" w:cs="Tahoma"/>
          <w:color w:val="F66400"/>
          <w:sz w:val="22"/>
          <w:lang w:val="fr-FR"/>
        </w:rPr>
        <w:t xml:space="preserve"> SQL Server</w:t>
      </w:r>
      <w:r w:rsidRPr="00AB3045">
        <w:rPr>
          <w:rFonts w:ascii="Tahoma" w:hAnsi="Tahoma" w:cs="Tahoma"/>
          <w:color w:val="F66400"/>
          <w:sz w:val="22"/>
          <w:vertAlign w:val="superscript"/>
          <w:lang w:val="fr-FR"/>
        </w:rPr>
        <w:t>®</w:t>
      </w:r>
      <w:r w:rsidRPr="00AB3045">
        <w:rPr>
          <w:rFonts w:ascii="Tahoma" w:hAnsi="Tahoma" w:cs="Tahoma"/>
          <w:color w:val="F66400"/>
          <w:sz w:val="22"/>
          <w:lang w:val="fr-FR"/>
        </w:rPr>
        <w:t xml:space="preserve"> 2012 Standard</w:t>
      </w:r>
      <w:r w:rsidRPr="00AB3045">
        <w:rPr>
          <w:rFonts w:ascii="Tahoma" w:eastAsia="Calibri" w:hAnsi="Tahoma" w:cs="Tahoma"/>
          <w:color w:val="F66400"/>
          <w:sz w:val="22"/>
          <w:szCs w:val="18"/>
          <w:lang w:val="fr-FR"/>
        </w:rPr>
        <w:t xml:space="preserve"> Core</w:t>
      </w:r>
      <w:bookmarkEnd w:id="1450"/>
      <w:bookmarkEnd w:id="1451"/>
    </w:p>
    <w:bookmarkEnd w:id="1452"/>
    <w:p w:rsidR="00B41DB5" w:rsidRPr="00AB3045" w:rsidRDefault="00B41DB5" w:rsidP="00B41DB5">
      <w:pPr>
        <w:rPr>
          <w:rFonts w:cs="Tahoma"/>
          <w:lang w:val="fr-FR"/>
        </w:rPr>
      </w:pPr>
    </w:p>
    <w:p w:rsidR="00B41DB5" w:rsidRPr="00AB3045" w:rsidRDefault="00B41DB5" w:rsidP="00B41DB5">
      <w:pPr>
        <w:spacing w:after="60"/>
        <w:ind w:left="720"/>
        <w:rPr>
          <w:rFonts w:cs="Tahoma"/>
          <w:lang w:val="fr-FR"/>
        </w:rPr>
      </w:pPr>
      <w:r w:rsidRPr="00AB3045">
        <w:rPr>
          <w:rFonts w:eastAsia="Calibri" w:cs="Tahoma"/>
          <w:b/>
          <w:szCs w:val="18"/>
          <w:lang w:val="fr-FR"/>
        </w:rPr>
        <w:lastRenderedPageBreak/>
        <w:t>Concessions de licences associées au changement de modèle de licence</w:t>
      </w:r>
    </w:p>
    <w:p w:rsidR="00B41DB5" w:rsidRPr="00AB3045" w:rsidRDefault="00B41DB5" w:rsidP="00B41DB5">
      <w:pPr>
        <w:ind w:left="720"/>
        <w:rPr>
          <w:rFonts w:cs="Tahoma"/>
          <w:lang w:val="fr-FR"/>
        </w:rPr>
      </w:pPr>
      <w:r w:rsidRPr="00AB3045">
        <w:rPr>
          <w:rFonts w:eastAsia="Calibri" w:cs="Tahoma"/>
          <w:color w:val="000000"/>
          <w:szCs w:val="18"/>
          <w:lang w:val="fr-FR"/>
        </w:rPr>
        <w:t>SQL Server 2008 R2 constituera la dernière version de SQL Server concédée sous le modèle de licence par</w:t>
      </w:r>
      <w:r>
        <w:rPr>
          <w:rFonts w:eastAsia="Calibri" w:cs="Tahoma"/>
          <w:color w:val="000000"/>
          <w:szCs w:val="18"/>
          <w:lang w:val="fr-FR"/>
        </w:rPr>
        <w:t> </w:t>
      </w:r>
      <w:r w:rsidRPr="00AB3045">
        <w:rPr>
          <w:rFonts w:eastAsia="Calibri" w:cs="Tahoma"/>
          <w:color w:val="000000"/>
          <w:szCs w:val="18"/>
          <w:lang w:val="fr-FR"/>
        </w:rPr>
        <w:t>processeur. À titre exceptionnel, les clients ayant conclu des contrats de licences en volume avec Software Assurance active au 1</w:t>
      </w:r>
      <w:r w:rsidRPr="007378BB">
        <w:rPr>
          <w:rFonts w:eastAsia="Calibri" w:cs="Tahoma"/>
          <w:color w:val="000000"/>
          <w:szCs w:val="18"/>
          <w:vertAlign w:val="superscript"/>
          <w:lang w:val="fr-FR"/>
        </w:rPr>
        <w:t>er</w:t>
      </w:r>
      <w:r w:rsidRPr="00AB3045">
        <w:rPr>
          <w:rFonts w:eastAsia="Calibri" w:cs="Tahoma"/>
          <w:color w:val="000000"/>
          <w:szCs w:val="18"/>
          <w:lang w:val="fr-FR"/>
        </w:rPr>
        <w:t> avril 2012 pour les licences par processeur SQL Server 2008 R2 Standard (« les licences éligibles ») disposent des différentes options exposées ci</w:t>
      </w:r>
      <w:r w:rsidR="003119B0">
        <w:rPr>
          <w:rFonts w:eastAsia="Calibri" w:cs="Tahoma"/>
          <w:color w:val="000000"/>
          <w:szCs w:val="18"/>
          <w:lang w:val="fr-FR"/>
        </w:rPr>
        <w:t>-</w:t>
      </w:r>
      <w:r w:rsidRPr="00AB3045">
        <w:rPr>
          <w:rFonts w:eastAsia="Calibri" w:cs="Tahoma"/>
          <w:color w:val="000000"/>
          <w:szCs w:val="18"/>
          <w:lang w:val="fr-FR"/>
        </w:rPr>
        <w:t xml:space="preserve">dessous. Les </w:t>
      </w:r>
      <w:r w:rsidRPr="00AB3045">
        <w:rPr>
          <w:rFonts w:cs="Tahoma"/>
          <w:bCs/>
          <w:color w:val="000000"/>
          <w:szCs w:val="18"/>
          <w:lang w:val="fr-FR"/>
        </w:rPr>
        <w:t>licences par processeur SQL Server 2008 R2 Standard, acquises ultérieurement en vertu du même accord de mise en œuvre, mais avant le 1</w:t>
      </w:r>
      <w:r w:rsidRPr="007378BB">
        <w:rPr>
          <w:rFonts w:cs="Tahoma"/>
          <w:bCs/>
          <w:color w:val="000000"/>
          <w:szCs w:val="18"/>
          <w:vertAlign w:val="superscript"/>
          <w:lang w:val="fr-FR"/>
        </w:rPr>
        <w:t>er</w:t>
      </w:r>
      <w:r w:rsidRPr="00AB3045">
        <w:rPr>
          <w:rFonts w:cs="Tahoma"/>
          <w:bCs/>
          <w:color w:val="000000"/>
          <w:szCs w:val="18"/>
          <w:lang w:val="fr-FR"/>
        </w:rPr>
        <w:t> avril 2015, dans le cadre d’une procédure de régularisation prévue d’un contrat Entreprise, Souscription Entreprise, Open Value Souscription ou EES, constituent également des licences éligibles pour ces options. Les licences acquises après le 1</w:t>
      </w:r>
      <w:r w:rsidRPr="007378BB">
        <w:rPr>
          <w:rFonts w:cs="Tahoma"/>
          <w:bCs/>
          <w:color w:val="000000"/>
          <w:szCs w:val="18"/>
          <w:vertAlign w:val="superscript"/>
          <w:lang w:val="fr-FR"/>
        </w:rPr>
        <w:t>er</w:t>
      </w:r>
      <w:r w:rsidRPr="00AB3045">
        <w:rPr>
          <w:rFonts w:cs="Tahoma"/>
          <w:bCs/>
          <w:color w:val="000000"/>
          <w:szCs w:val="18"/>
          <w:lang w:val="fr-FR"/>
        </w:rPr>
        <w:t> avril 2015 ou en vertu d’un accord de mise en œuvre ultérieur, d’un contrat distinct ou de tout accord de mise en œuvre dont la date d’entrée en vigueur est ultérieure au 1</w:t>
      </w:r>
      <w:r w:rsidRPr="00D13901">
        <w:rPr>
          <w:rFonts w:cs="Tahoma"/>
          <w:bCs/>
          <w:color w:val="000000"/>
          <w:szCs w:val="18"/>
          <w:vertAlign w:val="superscript"/>
          <w:lang w:val="fr-FR"/>
        </w:rPr>
        <w:t>er</w:t>
      </w:r>
      <w:r w:rsidRPr="00AB3045">
        <w:rPr>
          <w:rFonts w:cs="Tahoma"/>
          <w:bCs/>
          <w:color w:val="000000"/>
          <w:szCs w:val="18"/>
          <w:lang w:val="fr-FR"/>
        </w:rPr>
        <w:t> avril 2012 ne constituent pas des licences éligibles.</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szCs w:val="18"/>
          <w:lang w:val="fr-FR"/>
        </w:rPr>
        <w:t>Durée actuelle</w:t>
      </w:r>
    </w:p>
    <w:p w:rsidR="00B41DB5" w:rsidRPr="00AB3045" w:rsidRDefault="00B41DB5" w:rsidP="00B41DB5">
      <w:pPr>
        <w:ind w:left="720"/>
        <w:rPr>
          <w:rFonts w:cs="Tahoma"/>
          <w:lang w:val="fr-FR"/>
        </w:rPr>
      </w:pPr>
      <w:r w:rsidRPr="00AB3045">
        <w:rPr>
          <w:rFonts w:eastAsia="Calibri" w:cs="Tahoma"/>
          <w:szCs w:val="18"/>
          <w:lang w:val="fr-FR"/>
        </w:rPr>
        <w:t>Pendant toute la durée actuelle de leur Software Assurance active au 1</w:t>
      </w:r>
      <w:r w:rsidRPr="005306C5">
        <w:rPr>
          <w:rFonts w:eastAsia="Calibri" w:cs="Tahoma"/>
          <w:szCs w:val="18"/>
          <w:vertAlign w:val="superscript"/>
          <w:lang w:val="fr-FR"/>
        </w:rPr>
        <w:t>er</w:t>
      </w:r>
      <w:r w:rsidRPr="00AB3045">
        <w:rPr>
          <w:rFonts w:eastAsia="Calibri" w:cs="Tahoma"/>
          <w:szCs w:val="18"/>
          <w:lang w:val="fr-FR"/>
        </w:rPr>
        <w:t> avril 2012, les clients (y compris les clients disposant de contrats d’abonnement) peuvent, pour toute licence éligible, migrer vers le logiciel SQL Server 2012 Standard Core au lieu de SQL Server 2008 R2 Standard, conformément aux droits d’utilisation de logiciels sous licence par processeur SQL Server 2008 R2 Standard (tels qu’indiqués dans les</w:t>
      </w:r>
      <w:r>
        <w:rPr>
          <w:rFonts w:eastAsia="Calibri" w:cs="Tahoma"/>
          <w:szCs w:val="18"/>
          <w:lang w:val="fr-FR"/>
        </w:rPr>
        <w:t> </w:t>
      </w:r>
      <w:r w:rsidRPr="00AB3045">
        <w:rPr>
          <w:rFonts w:eastAsia="Calibri" w:cs="Tahoma"/>
          <w:szCs w:val="18"/>
          <w:lang w:val="fr-FR"/>
        </w:rPr>
        <w:t>Droits d’Utilisation de Logiciels de janvier 2012). Les clients disposent de droits supplémentaires pour la Mobilité de licence dans les Batteries de serveurs ou la Mobilité de licence via la Software Assurance. Les clients doivent se reporter aux Droits d’Utilisation de Logiciels pour SQL Server 2012 Standard Core pour connaître les conditions de licence pour la Mobilité de licence.</w:t>
      </w:r>
    </w:p>
    <w:p w:rsidR="00B41DB5" w:rsidRDefault="00B41DB5" w:rsidP="00B41DB5">
      <w:pPr>
        <w:ind w:left="720"/>
        <w:rPr>
          <w:rFonts w:cs="Tahoma"/>
          <w:lang w:val="fr-FR"/>
        </w:rPr>
      </w:pPr>
    </w:p>
    <w:p w:rsidR="00B41DB5" w:rsidRDefault="00B41DB5" w:rsidP="00B41DB5">
      <w:pPr>
        <w:ind w:left="720"/>
        <w:rPr>
          <w:rFonts w:cs="Tahoma"/>
          <w:lang w:val="fr-FR"/>
        </w:rPr>
      </w:pPr>
    </w:p>
    <w:p w:rsidR="00B41DB5" w:rsidRDefault="00B41DB5" w:rsidP="00B41DB5">
      <w:pPr>
        <w:ind w:left="720"/>
        <w:rPr>
          <w:rFonts w:cs="Tahoma"/>
          <w:lang w:val="fr-FR"/>
        </w:rPr>
      </w:pPr>
    </w:p>
    <w:p w:rsidR="00B41DB5" w:rsidRDefault="00B41DB5" w:rsidP="00B41DB5">
      <w:pPr>
        <w:ind w:left="720"/>
        <w:rPr>
          <w:rFonts w:cs="Tahoma"/>
          <w:lang w:val="fr-FR"/>
        </w:rPr>
      </w:pPr>
    </w:p>
    <w:p w:rsidR="00B41DB5" w:rsidRDefault="00B41DB5" w:rsidP="00B41DB5">
      <w:pPr>
        <w:ind w:left="720"/>
        <w:rPr>
          <w:rFonts w:cs="Tahoma"/>
          <w:lang w:val="fr-FR"/>
        </w:rPr>
      </w:pP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szCs w:val="18"/>
          <w:lang w:val="fr-FR"/>
        </w:rPr>
        <w:t>Première période de renouvellement (avant le 1</w:t>
      </w:r>
      <w:r w:rsidRPr="007378BB">
        <w:rPr>
          <w:rFonts w:eastAsia="Calibri" w:cs="Tahoma"/>
          <w:b/>
          <w:szCs w:val="18"/>
          <w:vertAlign w:val="superscript"/>
          <w:lang w:val="fr-FR"/>
        </w:rPr>
        <w:t>er</w:t>
      </w:r>
      <w:r w:rsidRPr="00AB3045">
        <w:rPr>
          <w:rFonts w:eastAsia="Calibri" w:cs="Tahoma"/>
          <w:b/>
          <w:szCs w:val="18"/>
          <w:lang w:val="fr-FR"/>
        </w:rPr>
        <w:t> avril 2015)</w:t>
      </w:r>
    </w:p>
    <w:p w:rsidR="00B41DB5" w:rsidRPr="00AB3045" w:rsidRDefault="00B41DB5" w:rsidP="00B41DB5">
      <w:pPr>
        <w:ind w:left="720"/>
        <w:rPr>
          <w:rFonts w:cs="Tahoma"/>
          <w:lang w:val="fr-FR"/>
        </w:rPr>
      </w:pPr>
      <w:r w:rsidRPr="00AB3045">
        <w:rPr>
          <w:rFonts w:eastAsia="Calibri" w:cs="Tahoma"/>
          <w:szCs w:val="18"/>
          <w:lang w:val="fr-FR"/>
        </w:rPr>
        <w:t>Lors du premier renouvellement de la Software Assurance à compter du 1</w:t>
      </w:r>
      <w:r w:rsidRPr="005306C5">
        <w:rPr>
          <w:rFonts w:eastAsia="Calibri" w:cs="Tahoma"/>
          <w:szCs w:val="18"/>
          <w:vertAlign w:val="superscript"/>
          <w:lang w:val="fr-FR"/>
        </w:rPr>
        <w:t>er</w:t>
      </w:r>
      <w:r w:rsidRPr="00AB3045">
        <w:rPr>
          <w:rFonts w:eastAsia="Calibri" w:cs="Tahoma"/>
          <w:szCs w:val="18"/>
          <w:lang w:val="fr-FR"/>
        </w:rPr>
        <w:t> avril 2012 (mais avant le 1</w:t>
      </w:r>
      <w:r w:rsidRPr="005306C5">
        <w:rPr>
          <w:rFonts w:eastAsia="Calibri" w:cs="Tahoma"/>
          <w:szCs w:val="18"/>
          <w:vertAlign w:val="superscript"/>
          <w:lang w:val="fr-FR"/>
        </w:rPr>
        <w:t>er</w:t>
      </w:r>
      <w:r w:rsidRPr="00AB3045">
        <w:rPr>
          <w:rFonts w:eastAsia="Calibri" w:cs="Tahoma"/>
          <w:szCs w:val="18"/>
          <w:lang w:val="fr-FR"/>
        </w:rPr>
        <w:t>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rsidR="00B41DB5" w:rsidRPr="00AB3045" w:rsidRDefault="00B41DB5" w:rsidP="00B41DB5">
      <w:pPr>
        <w:ind w:left="720"/>
        <w:rPr>
          <w:rFonts w:cs="Tahoma"/>
          <w:lang w:val="fr-FR"/>
        </w:rPr>
      </w:pPr>
    </w:p>
    <w:p w:rsidR="00B41DB5" w:rsidRPr="00AB3045" w:rsidRDefault="00B41DB5" w:rsidP="00B41DB5">
      <w:pPr>
        <w:numPr>
          <w:ilvl w:val="0"/>
          <w:numId w:val="145"/>
        </w:numPr>
        <w:tabs>
          <w:tab w:val="left" w:pos="1440"/>
        </w:tabs>
        <w:spacing w:after="60"/>
        <w:ind w:left="1440"/>
        <w:rPr>
          <w:rFonts w:cs="Tahoma"/>
          <w:lang w:val="fr-FR"/>
        </w:rPr>
      </w:pPr>
      <w:r w:rsidRPr="00AB3045">
        <w:rPr>
          <w:rFonts w:eastAsia="Calibri" w:cs="Tahoma"/>
          <w:szCs w:val="18"/>
          <w:lang w:val="fr-FR"/>
        </w:rPr>
        <w:t>un nombre égal à la plus petite valeur entre le nombre de licences éligibles attribuées au serveur</w:t>
      </w:r>
      <w:r>
        <w:rPr>
          <w:rFonts w:eastAsia="Calibri" w:cs="Tahoma"/>
          <w:szCs w:val="18"/>
          <w:lang w:val="fr-FR"/>
        </w:rPr>
        <w:t> </w:t>
      </w:r>
      <w:r w:rsidRPr="00AB3045">
        <w:rPr>
          <w:rFonts w:eastAsia="Calibri" w:cs="Tahoma"/>
          <w:szCs w:val="18"/>
          <w:lang w:val="fr-FR"/>
        </w:rPr>
        <w:t xml:space="preserve">ou le nombre total de processeurs physiques sur le serveur multiplié par la plus grande valeur entre : </w:t>
      </w:r>
    </w:p>
    <w:p w:rsidR="00B41DB5" w:rsidRPr="00AB3045" w:rsidRDefault="00B41DB5" w:rsidP="00B41DB5">
      <w:pPr>
        <w:numPr>
          <w:ilvl w:val="3"/>
          <w:numId w:val="71"/>
        </w:numPr>
        <w:spacing w:after="60"/>
        <w:ind w:left="1800"/>
        <w:rPr>
          <w:rFonts w:cs="Tahoma"/>
          <w:lang w:val="fr-FR"/>
        </w:rPr>
      </w:pPr>
      <w:r w:rsidRPr="00AB3045">
        <w:rPr>
          <w:rFonts w:eastAsia="Calibri" w:cs="Tahoma"/>
          <w:szCs w:val="18"/>
          <w:lang w:val="fr-FR"/>
        </w:rPr>
        <w:t>quatre, OU</w:t>
      </w:r>
    </w:p>
    <w:p w:rsidR="00B41DB5" w:rsidRPr="00AB3045" w:rsidRDefault="00B41DB5" w:rsidP="00B41DB5">
      <w:pPr>
        <w:numPr>
          <w:ilvl w:val="3"/>
          <w:numId w:val="71"/>
        </w:numPr>
        <w:spacing w:after="60"/>
        <w:ind w:left="1800"/>
        <w:rPr>
          <w:rFonts w:cs="Tahoma"/>
          <w:lang w:val="fr-FR"/>
        </w:rPr>
      </w:pPr>
      <w:r w:rsidRPr="00AB3045">
        <w:rPr>
          <w:rFonts w:eastAsia="Calibri" w:cs="Tahoma"/>
          <w:szCs w:val="18"/>
          <w:lang w:val="fr-FR"/>
        </w:rPr>
        <w:t>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w:t>
      </w:r>
      <w:r>
        <w:rPr>
          <w:rFonts w:eastAsia="Calibri" w:cs="Tahoma"/>
          <w:szCs w:val="18"/>
          <w:lang w:val="fr-FR"/>
        </w:rPr>
        <w:t> </w:t>
      </w:r>
      <w:r w:rsidRPr="00AB3045">
        <w:rPr>
          <w:rFonts w:eastAsia="Calibri" w:cs="Tahoma"/>
          <w:szCs w:val="18"/>
          <w:lang w:val="fr-FR"/>
        </w:rPr>
        <w:t xml:space="preserve">MAP ou un logiciel équivalent.) </w:t>
      </w:r>
    </w:p>
    <w:p w:rsidR="00B41DB5" w:rsidRPr="00AB3045" w:rsidRDefault="00B41DB5" w:rsidP="00B41DB5">
      <w:pPr>
        <w:numPr>
          <w:ilvl w:val="0"/>
          <w:numId w:val="145"/>
        </w:numPr>
        <w:tabs>
          <w:tab w:val="left" w:pos="1440"/>
        </w:tabs>
        <w:spacing w:after="60"/>
        <w:ind w:left="1440"/>
        <w:rPr>
          <w:rFonts w:cs="Tahoma"/>
          <w:lang w:val="fr-FR"/>
        </w:rPr>
      </w:pPr>
      <w:r w:rsidRPr="00AB3045">
        <w:rPr>
          <w:rFonts w:eastAsia="Calibri" w:cs="Tahoma"/>
          <w:szCs w:val="18"/>
          <w:lang w:val="fr-FR"/>
        </w:rPr>
        <w:t>un nombre égal au nombre de licences éligibles attribuées au serveur excédant le nombre réel de processeurs physiques sur le serveur multiplié par quatre.</w:t>
      </w:r>
    </w:p>
    <w:p w:rsidR="00B41DB5" w:rsidRPr="00AB3045" w:rsidRDefault="00B41DB5" w:rsidP="00B41DB5">
      <w:pPr>
        <w:tabs>
          <w:tab w:val="left" w:pos="1440"/>
        </w:tabs>
        <w:ind w:left="1080"/>
        <w:rPr>
          <w:rFonts w:cs="Tahoma"/>
          <w:lang w:val="fr-FR"/>
        </w:rPr>
      </w:pPr>
    </w:p>
    <w:p w:rsidR="00B41DB5" w:rsidRPr="00AB3045" w:rsidRDefault="00B41DB5" w:rsidP="00B41DB5">
      <w:pPr>
        <w:spacing w:after="60"/>
        <w:ind w:left="720"/>
        <w:rPr>
          <w:rFonts w:cs="Tahoma"/>
          <w:lang w:val="fr-FR"/>
        </w:rPr>
      </w:pPr>
      <w:r w:rsidRPr="00AB3045">
        <w:rPr>
          <w:rFonts w:eastAsia="Calibri" w:cs="Tahoma"/>
          <w:b/>
          <w:szCs w:val="18"/>
          <w:lang w:val="fr-FR"/>
        </w:rPr>
        <w:t>Première période de renouvellement (au 1</w:t>
      </w:r>
      <w:r w:rsidRPr="007378BB">
        <w:rPr>
          <w:rFonts w:eastAsia="Calibri" w:cs="Tahoma"/>
          <w:b/>
          <w:szCs w:val="18"/>
          <w:vertAlign w:val="superscript"/>
          <w:lang w:val="fr-FR"/>
        </w:rPr>
        <w:t>er</w:t>
      </w:r>
      <w:r w:rsidRPr="00AB3045">
        <w:rPr>
          <w:rFonts w:eastAsia="Calibri" w:cs="Tahoma"/>
          <w:b/>
          <w:szCs w:val="18"/>
          <w:lang w:val="fr-FR"/>
        </w:rPr>
        <w:t> avril 2015 ou à une date ultérieure)</w:t>
      </w:r>
    </w:p>
    <w:p w:rsidR="00B41DB5" w:rsidRPr="00AB3045" w:rsidRDefault="00B41DB5" w:rsidP="00B41DB5">
      <w:pPr>
        <w:ind w:left="720"/>
        <w:rPr>
          <w:rFonts w:cs="Tahoma"/>
          <w:lang w:val="fr-FR"/>
        </w:rPr>
      </w:pPr>
      <w:r w:rsidRPr="00AB3045">
        <w:rPr>
          <w:rFonts w:eastAsia="Calibri" w:cs="Tahoma"/>
          <w:color w:val="000000"/>
          <w:szCs w:val="18"/>
          <w:lang w:val="fr-FR"/>
        </w:rPr>
        <w:t>Les clients renouvelant leur Software Assurance pour la première fois le 1</w:t>
      </w:r>
      <w:r w:rsidRPr="007378BB">
        <w:rPr>
          <w:rFonts w:eastAsia="Calibri" w:cs="Tahoma"/>
          <w:color w:val="000000"/>
          <w:szCs w:val="18"/>
          <w:vertAlign w:val="superscript"/>
          <w:lang w:val="fr-FR"/>
        </w:rPr>
        <w:t>er</w:t>
      </w:r>
      <w:r w:rsidRPr="00AB3045">
        <w:rPr>
          <w:rFonts w:eastAsia="Calibri" w:cs="Tahoma"/>
          <w:color w:val="000000"/>
          <w:szCs w:val="18"/>
          <w:lang w:val="fr-FR"/>
        </w:rPr>
        <w:t> avril 2015, ou à une date ultérieure</w:t>
      </w:r>
      <w:r w:rsidRPr="00AB3045">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rsidR="00B41DB5" w:rsidRPr="00AB3045" w:rsidRDefault="00B41DB5" w:rsidP="00B41DB5">
      <w:pPr>
        <w:ind w:left="720"/>
        <w:rPr>
          <w:rFonts w:cs="Tahoma"/>
          <w:lang w:val="fr-FR"/>
        </w:rPr>
      </w:pPr>
    </w:p>
    <w:p w:rsidR="00B41DB5" w:rsidRPr="00AB3045" w:rsidRDefault="00B41DB5" w:rsidP="00B41DB5">
      <w:pPr>
        <w:numPr>
          <w:ilvl w:val="3"/>
          <w:numId w:val="114"/>
        </w:numPr>
        <w:spacing w:after="60"/>
        <w:ind w:left="1440"/>
        <w:rPr>
          <w:rFonts w:cs="Tahoma"/>
          <w:lang w:val="fr-FR"/>
        </w:rPr>
      </w:pPr>
      <w:r>
        <w:rPr>
          <w:rFonts w:eastAsia="Calibri" w:cs="Tahoma"/>
          <w:szCs w:val="18"/>
          <w:lang w:val="fr-FR"/>
        </w:rPr>
        <w:t>E</w:t>
      </w:r>
      <w:r w:rsidRPr="00AB3045">
        <w:rPr>
          <w:rFonts w:eastAsia="Calibri" w:cs="Tahoma"/>
          <w:szCs w:val="18"/>
          <w:lang w:val="fr-FR"/>
        </w:rPr>
        <w:t>n vertu du premier paragraphe de la présente note, les licences acquises avant le 1</w:t>
      </w:r>
      <w:r w:rsidRPr="00AB3045">
        <w:rPr>
          <w:rFonts w:eastAsia="Calibri" w:cs="Tahoma"/>
          <w:szCs w:val="18"/>
          <w:vertAlign w:val="superscript"/>
          <w:lang w:val="fr-FR"/>
        </w:rPr>
        <w:t>er</w:t>
      </w:r>
      <w:r w:rsidRPr="00AB3045">
        <w:rPr>
          <w:rFonts w:eastAsia="Calibri" w:cs="Tahoma"/>
          <w:szCs w:val="18"/>
          <w:lang w:val="fr-FR"/>
        </w:rPr>
        <w:t xml:space="preserve"> avril 2015 sont éligibles et les clients sont autorisés à renouveler leur SA conformément aux dispositions de la</w:t>
      </w:r>
      <w:r>
        <w:rPr>
          <w:rFonts w:eastAsia="Calibri" w:cs="Tahoma"/>
          <w:szCs w:val="18"/>
          <w:lang w:val="fr-FR"/>
        </w:rPr>
        <w:t> </w:t>
      </w:r>
      <w:r w:rsidRPr="00AB3045">
        <w:rPr>
          <w:rFonts w:eastAsia="Calibri" w:cs="Tahoma"/>
          <w:szCs w:val="18"/>
          <w:lang w:val="fr-FR"/>
        </w:rPr>
        <w:t>section « Première période de renouvellement (avant le 1</w:t>
      </w:r>
      <w:r w:rsidRPr="00AB3045">
        <w:rPr>
          <w:rFonts w:eastAsia="Calibri" w:cs="Tahoma"/>
          <w:szCs w:val="18"/>
          <w:vertAlign w:val="superscript"/>
          <w:lang w:val="fr-FR"/>
        </w:rPr>
        <w:t>er</w:t>
      </w:r>
      <w:r w:rsidRPr="00AB3045">
        <w:rPr>
          <w:rFonts w:eastAsia="Calibri" w:cs="Tahoma"/>
          <w:szCs w:val="18"/>
          <w:lang w:val="fr-FR"/>
        </w:rPr>
        <w:t xml:space="preserve"> avril 2015) » ci</w:t>
      </w:r>
      <w:r w:rsidR="003119B0">
        <w:rPr>
          <w:rFonts w:eastAsia="Calibri" w:cs="Tahoma"/>
          <w:szCs w:val="18"/>
          <w:lang w:val="fr-FR"/>
        </w:rPr>
        <w:t>-</w:t>
      </w:r>
      <w:r w:rsidRPr="00AB3045">
        <w:rPr>
          <w:rFonts w:eastAsia="Calibri" w:cs="Tahoma"/>
          <w:szCs w:val="18"/>
          <w:lang w:val="fr-FR"/>
        </w:rPr>
        <w:t xml:space="preserve">avant ; et </w:t>
      </w:r>
    </w:p>
    <w:p w:rsidR="00B41DB5" w:rsidRPr="00AB3045" w:rsidRDefault="00B41DB5" w:rsidP="00B41DB5">
      <w:pPr>
        <w:numPr>
          <w:ilvl w:val="3"/>
          <w:numId w:val="114"/>
        </w:numPr>
        <w:spacing w:after="60"/>
        <w:ind w:left="1440"/>
        <w:rPr>
          <w:rFonts w:cs="Tahoma"/>
          <w:lang w:val="fr-FR"/>
        </w:rPr>
      </w:pPr>
      <w:r>
        <w:rPr>
          <w:rFonts w:eastAsia="Calibri" w:cs="Tahoma"/>
          <w:szCs w:val="18"/>
          <w:lang w:val="fr-FR"/>
        </w:rPr>
        <w:lastRenderedPageBreak/>
        <w:t>P</w:t>
      </w:r>
      <w:r w:rsidRPr="00AB3045">
        <w:rPr>
          <w:rFonts w:eastAsia="Calibri" w:cs="Tahoma"/>
          <w:szCs w:val="18"/>
          <w:lang w:val="fr-FR"/>
        </w:rPr>
        <w:t>our les licences acquises après le 1</w:t>
      </w:r>
      <w:r w:rsidRPr="00AB3045">
        <w:rPr>
          <w:rFonts w:eastAsia="Calibri" w:cs="Tahoma"/>
          <w:szCs w:val="18"/>
          <w:vertAlign w:val="superscript"/>
          <w:lang w:val="fr-FR"/>
        </w:rPr>
        <w:t>er</w:t>
      </w:r>
      <w:r w:rsidRPr="00AB3045">
        <w:rPr>
          <w:rFonts w:eastAsia="Calibri" w:cs="Tahoma"/>
          <w:szCs w:val="18"/>
          <w:lang w:val="fr-FR"/>
        </w:rPr>
        <w:t xml:space="preserve"> avril 2015, les clients pourront renouveler leur Software</w:t>
      </w:r>
      <w:r>
        <w:rPr>
          <w:rFonts w:eastAsia="Calibri" w:cs="Tahoma"/>
          <w:szCs w:val="18"/>
          <w:lang w:val="fr-FR"/>
        </w:rPr>
        <w:t> </w:t>
      </w:r>
      <w:r w:rsidRPr="00AB3045">
        <w:rPr>
          <w:rFonts w:eastAsia="Calibri" w:cs="Tahoma"/>
          <w:szCs w:val="18"/>
          <w:lang w:val="fr-FR"/>
        </w:rPr>
        <w:t>Assurance pour quatre (4) licences par cœur SQL Server Standard sans acheter de licences par cœur pour chaque licence par processeur SQL Server 2008 R2 Standard. Pour pouvoir continuer d’utiliser SQL Server 2012 sur des processeurs nécessitant plus de quatre (4) licences par cœur par</w:t>
      </w:r>
      <w:r>
        <w:rPr>
          <w:rFonts w:eastAsia="Calibri" w:cs="Tahoma"/>
          <w:szCs w:val="18"/>
          <w:lang w:val="fr-FR"/>
        </w:rPr>
        <w:t> </w:t>
      </w:r>
      <w:r w:rsidRPr="00AB3045">
        <w:rPr>
          <w:rFonts w:eastAsia="Calibri" w:cs="Tahoma"/>
          <w:szCs w:val="18"/>
          <w:lang w:val="fr-FR"/>
        </w:rPr>
        <w:t>processeur, les clients devront acheter les licences par cœur supplémentaires requises.</w:t>
      </w:r>
    </w:p>
    <w:p w:rsidR="00B41DB5" w:rsidRPr="00AB3045" w:rsidRDefault="00B41DB5" w:rsidP="00B41DB5">
      <w:pPr>
        <w:numPr>
          <w:ilvl w:val="0"/>
          <w:numId w:val="64"/>
        </w:numPr>
        <w:spacing w:after="60"/>
        <w:ind w:left="1440"/>
        <w:rPr>
          <w:rFonts w:cs="Tahoma"/>
          <w:lang w:val="fr-FR"/>
        </w:rPr>
      </w:pPr>
      <w:r w:rsidRPr="00AB3045">
        <w:rPr>
          <w:rFonts w:eastAsia="Calibri" w:cs="Tahoma"/>
          <w:szCs w:val="18"/>
          <w:lang w:val="fr-FR"/>
        </w:rPr>
        <w:t xml:space="preserve">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 </w:t>
      </w:r>
    </w:p>
    <w:p w:rsidR="00B41DB5" w:rsidRPr="00AB3045" w:rsidRDefault="00B41DB5" w:rsidP="00B41DB5">
      <w:pPr>
        <w:tabs>
          <w:tab w:val="left" w:pos="1080"/>
        </w:tabs>
        <w:ind w:left="1080"/>
        <w:rPr>
          <w:rFonts w:cs="Tahoma"/>
          <w:lang w:val="fr-FR"/>
        </w:rPr>
      </w:pPr>
    </w:p>
    <w:p w:rsidR="00B41DB5" w:rsidRPr="00AB3045" w:rsidRDefault="00B41DB5" w:rsidP="00B41DB5">
      <w:pPr>
        <w:spacing w:after="60"/>
        <w:ind w:left="720"/>
        <w:rPr>
          <w:rFonts w:cs="Tahoma"/>
          <w:lang w:val="fr-FR"/>
        </w:rPr>
      </w:pPr>
      <w:r w:rsidRPr="00AB3045">
        <w:rPr>
          <w:rFonts w:eastAsia="Calibri" w:cs="Tahoma"/>
          <w:b/>
          <w:szCs w:val="18"/>
          <w:lang w:val="fr-FR"/>
        </w:rPr>
        <w:t>Passage de SQL Server Standard à SQL Server Enterprise Core</w:t>
      </w:r>
    </w:p>
    <w:p w:rsidR="00B41DB5" w:rsidRPr="00AB3045" w:rsidRDefault="00B41DB5" w:rsidP="00B41DB5">
      <w:pPr>
        <w:ind w:left="720"/>
        <w:rPr>
          <w:rFonts w:cs="Tahoma"/>
          <w:lang w:val="fr-FR"/>
        </w:rPr>
      </w:pPr>
      <w:r w:rsidRPr="00AB3045">
        <w:rPr>
          <w:rFonts w:eastAsia="Calibri" w:cs="Tahoma"/>
          <w:szCs w:val="18"/>
          <w:lang w:val="fr-FR"/>
        </w:rPr>
        <w:t xml:space="preserve">Les clients détenteurs de licences éligibles pour SQL Server 2008 R2 Standard peuvent passer à SQL Server Enterprise (Per Core) à tout moment pendant la durée de leur Software Assurance. Pour tout serveur sous licence SQL Server 2008 R2 Standard par processeur valide, le client est autorisé à acheter un nombre de licences de passage à l’édition supérieure SQL Server Enterprise Cor égal au nombre total de processeurs physiques du serveur, multiplié par la plus grande des valeurs suivantes : </w:t>
      </w:r>
    </w:p>
    <w:p w:rsidR="00B41DB5" w:rsidRPr="00AB3045" w:rsidRDefault="00B41DB5" w:rsidP="00B41DB5">
      <w:pPr>
        <w:tabs>
          <w:tab w:val="left" w:pos="1080"/>
        </w:tabs>
        <w:ind w:left="1080"/>
        <w:rPr>
          <w:rFonts w:cs="Tahoma"/>
          <w:lang w:val="fr-FR"/>
        </w:rPr>
      </w:pPr>
    </w:p>
    <w:p w:rsidR="00B41DB5" w:rsidRPr="00AB3045" w:rsidRDefault="00B41DB5" w:rsidP="00B41DB5">
      <w:pPr>
        <w:numPr>
          <w:ilvl w:val="3"/>
          <w:numId w:val="115"/>
        </w:numPr>
        <w:tabs>
          <w:tab w:val="left" w:pos="1440"/>
        </w:tabs>
        <w:spacing w:after="60"/>
        <w:ind w:left="1440"/>
        <w:rPr>
          <w:rFonts w:cs="Tahoma"/>
          <w:lang w:val="fr-FR"/>
        </w:rPr>
      </w:pPr>
      <w:r w:rsidRPr="00AB3045">
        <w:rPr>
          <w:rFonts w:eastAsia="Calibri" w:cs="Tahoma"/>
          <w:szCs w:val="18"/>
          <w:lang w:val="fr-FR"/>
        </w:rPr>
        <w:t>quatre, OU</w:t>
      </w:r>
    </w:p>
    <w:p w:rsidR="00B41DB5" w:rsidRPr="00AB3045" w:rsidRDefault="00B41DB5" w:rsidP="00B41DB5">
      <w:pPr>
        <w:numPr>
          <w:ilvl w:val="3"/>
          <w:numId w:val="115"/>
        </w:numPr>
        <w:tabs>
          <w:tab w:val="left" w:pos="1440"/>
        </w:tabs>
        <w:spacing w:after="60"/>
        <w:ind w:left="1440"/>
        <w:rPr>
          <w:rFonts w:cs="Tahoma"/>
          <w:lang w:val="fr-FR"/>
        </w:rPr>
      </w:pPr>
      <w:r w:rsidRPr="00AB3045">
        <w:rPr>
          <w:rFonts w:eastAsia="Calibri" w:cs="Tahoma"/>
          <w:szCs w:val="18"/>
          <w:lang w:val="fr-FR"/>
        </w:rPr>
        <w:t>le nombre réel de cœurs par processeur physique multiplié par le coefficient de cœur adéquat. (Si</w:t>
      </w:r>
      <w:r>
        <w:rPr>
          <w:rFonts w:eastAsia="Calibri" w:cs="Tahoma"/>
          <w:szCs w:val="18"/>
          <w:lang w:val="fr-FR"/>
        </w:rPr>
        <w:t> </w:t>
      </w:r>
      <w:r w:rsidRPr="00AB3045">
        <w:rPr>
          <w:rFonts w:eastAsia="Calibri" w:cs="Tahoma"/>
          <w:szCs w:val="18"/>
          <w:lang w:val="fr-FR"/>
        </w:rPr>
        <w:t>le nombre réel de cœurs par processeur physique est supérieur à quatre, les clients doivent conserver un enregistrement de la configuration du logiciel SQL Server exécuté sur le serveur (les</w:t>
      </w:r>
      <w:r>
        <w:rPr>
          <w:rFonts w:eastAsia="Calibri" w:cs="Tahoma"/>
          <w:szCs w:val="18"/>
          <w:lang w:val="fr-FR"/>
        </w:rPr>
        <w:t> </w:t>
      </w:r>
      <w:r w:rsidRPr="00AB3045">
        <w:rPr>
          <w:rFonts w:eastAsia="Calibri" w:cs="Tahoma"/>
          <w:szCs w:val="18"/>
          <w:lang w:val="fr-FR"/>
        </w:rPr>
        <w:t>instances sous licence exécutées dans des environnements de système d’exploitation sur le</w:t>
      </w:r>
      <w:r>
        <w:rPr>
          <w:rFonts w:eastAsia="Calibri" w:cs="Tahoma"/>
          <w:szCs w:val="18"/>
          <w:lang w:val="fr-FR"/>
        </w:rPr>
        <w:t> </w:t>
      </w:r>
      <w:r w:rsidRPr="00AB3045">
        <w:rPr>
          <w:rFonts w:eastAsia="Calibri" w:cs="Tahoma"/>
          <w:szCs w:val="18"/>
          <w:lang w:val="fr-FR"/>
        </w:rPr>
        <w:t>serveur sous licence), ainsi que du matériel physique qui prend en charge ce logiciel, immédiatement avant l’acquisition des licences de passage à une édition supérieure, en utilisant</w:t>
      </w:r>
      <w:r>
        <w:rPr>
          <w:rFonts w:eastAsia="Calibri" w:cs="Tahoma"/>
          <w:szCs w:val="18"/>
          <w:lang w:val="fr-FR"/>
        </w:rPr>
        <w:t> </w:t>
      </w:r>
      <w:r w:rsidRPr="00AB3045">
        <w:rPr>
          <w:rFonts w:eastAsia="Calibri" w:cs="Tahoma"/>
          <w:szCs w:val="18"/>
          <w:lang w:val="fr-FR"/>
        </w:rPr>
        <w:t xml:space="preserve">l’outil Microsoft MAP ou un logiciel équivalent.) </w:t>
      </w:r>
    </w:p>
    <w:p w:rsidR="00B41DB5" w:rsidRPr="00AB3045" w:rsidRDefault="00B41DB5" w:rsidP="00B41DB5">
      <w:pPr>
        <w:tabs>
          <w:tab w:val="left" w:pos="1440"/>
        </w:tabs>
        <w:ind w:left="1440"/>
        <w:rPr>
          <w:rFonts w:cs="Tahoma"/>
          <w:lang w:val="fr-FR"/>
        </w:rPr>
      </w:pPr>
    </w:p>
    <w:p w:rsidR="00B41DB5" w:rsidRPr="00AB3045" w:rsidRDefault="00B41DB5" w:rsidP="00B41DB5">
      <w:pPr>
        <w:ind w:left="720"/>
        <w:rPr>
          <w:rFonts w:cs="Tahoma"/>
          <w:lang w:val="fr-FR"/>
        </w:rPr>
      </w:pPr>
      <w:r w:rsidRPr="00AB3045">
        <w:rPr>
          <w:rFonts w:eastAsia="Calibri" w:cs="Tahoma"/>
          <w:szCs w:val="18"/>
          <w:lang w:val="fr-FR"/>
        </w:rPr>
        <w:t>Une fois le nombre approprié de licences de passage à l’édition supérieure SQL Server Enterprise Core achetées, les clients pourront déployer et utiliser le logiciel en vertu des droits d’utilisation applicables à SQL</w:t>
      </w:r>
      <w:r>
        <w:rPr>
          <w:rFonts w:eastAsia="Calibri" w:cs="Tahoma"/>
          <w:szCs w:val="18"/>
          <w:lang w:val="fr-FR"/>
        </w:rPr>
        <w:t> </w:t>
      </w:r>
      <w:r w:rsidRPr="00AB3045">
        <w:rPr>
          <w:rFonts w:eastAsia="Calibri" w:cs="Tahoma"/>
          <w:szCs w:val="18"/>
          <w:lang w:val="fr-FR"/>
        </w:rPr>
        <w:t>Server Enterprise Core. Sauf disposition contraire dans la présente section « Passage de SQL Server Standard à SQL Server Enterprise Core »</w:t>
      </w:r>
      <w:r w:rsidRPr="00AB3045">
        <w:rPr>
          <w:rFonts w:eastAsia="Calibri" w:cs="Tahoma"/>
          <w:b/>
          <w:szCs w:val="18"/>
          <w:lang w:val="fr-FR"/>
        </w:rPr>
        <w:t xml:space="preserve">, </w:t>
      </w:r>
      <w:r w:rsidRPr="00AB3045">
        <w:rPr>
          <w:rFonts w:eastAsia="Calibri" w:cs="Tahoma"/>
          <w:szCs w:val="18"/>
          <w:lang w:val="fr-FR"/>
        </w:rPr>
        <w:t>les conditions générales relatives à l’acquisition de licences de passage à une édition supérieure, telles que définies dans la section « Software Assurance » de la présente Liste des Produits s’appliquent.</w:t>
      </w:r>
      <w:r w:rsidRPr="00AB3045">
        <w:rPr>
          <w:rFonts w:eastAsia="Calibri" w:cs="Tahoma"/>
          <w:b/>
          <w:szCs w:val="18"/>
          <w:lang w:val="fr-FR"/>
        </w:rPr>
        <w:t xml:space="preserve"> </w:t>
      </w:r>
    </w:p>
    <w:p w:rsidR="00B41DB5" w:rsidRPr="00AB3045" w:rsidRDefault="00B41DB5" w:rsidP="00B41DB5">
      <w:pPr>
        <w:tabs>
          <w:tab w:val="left" w:pos="1080"/>
        </w:tabs>
        <w:ind w:left="1080"/>
        <w:rPr>
          <w:rFonts w:cs="Tahoma"/>
          <w:lang w:val="fr-FR"/>
        </w:rPr>
      </w:pPr>
    </w:p>
    <w:p w:rsidR="00B41DB5" w:rsidRPr="00AB3045" w:rsidRDefault="00B41DB5" w:rsidP="00B41DB5">
      <w:pPr>
        <w:spacing w:after="60"/>
        <w:ind w:left="720"/>
        <w:rPr>
          <w:rFonts w:cs="Tahoma"/>
          <w:lang w:val="fr-FR"/>
        </w:rPr>
      </w:pPr>
      <w:r w:rsidRPr="00AB3045">
        <w:rPr>
          <w:rFonts w:eastAsia="Calibri" w:cs="Tahoma"/>
          <w:b/>
          <w:szCs w:val="18"/>
          <w:lang w:val="fr-FR"/>
        </w:rPr>
        <w:t>Clients dont la Software Assurance expire avant le 1</w:t>
      </w:r>
      <w:r w:rsidRPr="00CE3F75">
        <w:rPr>
          <w:rFonts w:eastAsia="Calibri" w:cs="Tahoma"/>
          <w:b/>
          <w:szCs w:val="18"/>
          <w:vertAlign w:val="superscript"/>
          <w:lang w:val="fr-FR"/>
        </w:rPr>
        <w:t>er</w:t>
      </w:r>
      <w:r w:rsidRPr="00AB3045">
        <w:rPr>
          <w:rFonts w:eastAsia="Calibri" w:cs="Tahoma"/>
          <w:b/>
          <w:szCs w:val="18"/>
          <w:lang w:val="fr-FR"/>
        </w:rPr>
        <w:t> avril 2015 et ne souhaitant pas la renouveler</w:t>
      </w:r>
    </w:p>
    <w:p w:rsidR="00B41DB5" w:rsidRPr="00AB3045" w:rsidRDefault="00B41DB5" w:rsidP="00B41DB5">
      <w:pPr>
        <w:ind w:left="720"/>
        <w:rPr>
          <w:rFonts w:cs="Tahoma"/>
          <w:lang w:val="fr-FR"/>
        </w:rPr>
      </w:pPr>
      <w:r w:rsidRPr="00AB3045">
        <w:rPr>
          <w:rFonts w:eastAsia="Calibri" w:cs="Tahoma"/>
          <w:szCs w:val="18"/>
          <w:lang w:val="fr-FR"/>
        </w:rPr>
        <w:t>Les clients ayant conclu des contrats Souscription Entreprise et Open Value Souscription dont la couverture expire avant le 1</w:t>
      </w:r>
      <w:r w:rsidRPr="00CE3F75">
        <w:rPr>
          <w:rFonts w:eastAsia="Calibri" w:cs="Tahoma"/>
          <w:szCs w:val="18"/>
          <w:vertAlign w:val="superscript"/>
          <w:lang w:val="fr-FR"/>
        </w:rPr>
        <w:t>er</w:t>
      </w:r>
      <w:r w:rsidRPr="00AB3045">
        <w:rPr>
          <w:rFonts w:eastAsia="Calibri" w:cs="Tahoma"/>
          <w:szCs w:val="18"/>
          <w:lang w:val="fr-FR"/>
        </w:rPr>
        <w:t xml:space="preserve">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w:t>
      </w:r>
      <w:r>
        <w:rPr>
          <w:rFonts w:eastAsia="Calibri" w:cs="Tahoma"/>
          <w:szCs w:val="18"/>
          <w:lang w:val="fr-FR"/>
        </w:rPr>
        <w:t> </w:t>
      </w:r>
      <w:r w:rsidRPr="00AB3045">
        <w:rPr>
          <w:rFonts w:eastAsia="Calibri" w:cs="Tahoma"/>
          <w:szCs w:val="18"/>
          <w:lang w:val="fr-FR"/>
        </w:rPr>
        <w:t>Server 2008 R2 ou SQL Server 2012 au titre de ces licences comme indiqué ci</w:t>
      </w:r>
      <w:r w:rsidR="003119B0">
        <w:rPr>
          <w:rFonts w:eastAsia="Calibri" w:cs="Tahoma"/>
          <w:szCs w:val="18"/>
          <w:lang w:val="fr-FR"/>
        </w:rPr>
        <w:t>-</w:t>
      </w:r>
      <w:r w:rsidRPr="00AB3045">
        <w:rPr>
          <w:rFonts w:eastAsia="Calibri" w:cs="Tahoma"/>
          <w:szCs w:val="18"/>
          <w:lang w:val="fr-FR"/>
        </w:rPr>
        <w:t>dessous :</w:t>
      </w:r>
    </w:p>
    <w:p w:rsidR="00B41DB5" w:rsidRPr="00AB3045" w:rsidRDefault="00B41DB5" w:rsidP="00B41DB5">
      <w:pPr>
        <w:ind w:left="720"/>
        <w:rPr>
          <w:rFonts w:cs="Tahoma"/>
          <w:lang w:val="fr-FR"/>
        </w:rPr>
      </w:pPr>
    </w:p>
    <w:p w:rsidR="00B41DB5" w:rsidRPr="00AB3045" w:rsidRDefault="00B41DB5" w:rsidP="00B41DB5">
      <w:pPr>
        <w:numPr>
          <w:ilvl w:val="0"/>
          <w:numId w:val="116"/>
        </w:numPr>
        <w:tabs>
          <w:tab w:val="left" w:pos="1440"/>
        </w:tabs>
        <w:spacing w:after="60"/>
        <w:ind w:left="1440"/>
        <w:rPr>
          <w:rFonts w:cs="Tahoma"/>
          <w:lang w:val="fr-FR"/>
        </w:rPr>
      </w:pPr>
      <w:r w:rsidRPr="00AB3045">
        <w:rPr>
          <w:rFonts w:eastAsia="Calibri" w:cs="Tahoma"/>
          <w:b/>
          <w:szCs w:val="18"/>
          <w:lang w:val="fr-FR"/>
        </w:rPr>
        <w:t>SQL Server 2008 R2 Standard :</w:t>
      </w:r>
      <w:r w:rsidRPr="00AB3045">
        <w:rPr>
          <w:rFonts w:eastAsia="Calibri" w:cs="Tahoma"/>
          <w:szCs w:val="18"/>
          <w:lang w:val="fr-FR"/>
        </w:rPr>
        <w:t xml:space="preserve"> l’utilisation de cette version du logiciel est soumise aux droits d’utilisation de logiciels sous licence par processeur SQL Server 2008 R2 Standard. Les clients ne disposent alors plus des droits en vertu de la Mobilité de licence dans les Batteries de serveurs ou de la Mobilité de licence via la Software Assurance. </w:t>
      </w:r>
    </w:p>
    <w:p w:rsidR="00B41DB5" w:rsidRPr="00AB3045" w:rsidRDefault="00B41DB5" w:rsidP="00B41DB5">
      <w:pPr>
        <w:numPr>
          <w:ilvl w:val="0"/>
          <w:numId w:val="116"/>
        </w:numPr>
        <w:tabs>
          <w:tab w:val="left" w:pos="1440"/>
        </w:tabs>
        <w:spacing w:after="60"/>
        <w:ind w:left="1440"/>
        <w:rPr>
          <w:rFonts w:cs="Tahoma"/>
          <w:lang w:val="fr-FR"/>
        </w:rPr>
      </w:pPr>
      <w:r w:rsidRPr="00AB3045">
        <w:rPr>
          <w:rFonts w:eastAsia="Calibri" w:cs="Tahoma"/>
          <w:b/>
          <w:szCs w:val="18"/>
          <w:lang w:val="fr-FR"/>
        </w:rPr>
        <w:t xml:space="preserve">SQL Server 2012 Standard Core : </w:t>
      </w:r>
      <w:r w:rsidRPr="00AB3045">
        <w:rPr>
          <w:rFonts w:eastAsia="Calibri" w:cs="Tahoma"/>
          <w:szCs w:val="18"/>
          <w:lang w:val="fr-FR"/>
        </w:rPr>
        <w:t xml:space="preserve">l’utilisation de cette version du logiciel est soumise aux droits d’utilisation de logiciels sous licence par processeur SQL Server 2008 R2 Standard ; toutefois : </w:t>
      </w:r>
    </w:p>
    <w:p w:rsidR="00B41DB5" w:rsidRPr="00AB3045" w:rsidRDefault="00B41DB5" w:rsidP="00B41DB5">
      <w:pPr>
        <w:numPr>
          <w:ilvl w:val="1"/>
          <w:numId w:val="117"/>
        </w:numPr>
        <w:tabs>
          <w:tab w:val="left" w:pos="1800"/>
        </w:tabs>
        <w:spacing w:after="60"/>
        <w:ind w:left="1800"/>
        <w:rPr>
          <w:rFonts w:cs="Tahoma"/>
          <w:lang w:val="fr-FR"/>
        </w:rPr>
      </w:pPr>
      <w:r w:rsidRPr="00AB3045">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rsidR="00B41DB5" w:rsidRPr="00AB3045" w:rsidRDefault="00B41DB5" w:rsidP="00B41DB5">
      <w:pPr>
        <w:numPr>
          <w:ilvl w:val="1"/>
          <w:numId w:val="117"/>
        </w:numPr>
        <w:tabs>
          <w:tab w:val="left" w:pos="1800"/>
        </w:tabs>
        <w:spacing w:after="60"/>
        <w:ind w:left="1800"/>
        <w:rPr>
          <w:rFonts w:cs="Tahoma"/>
          <w:lang w:val="fr-FR"/>
        </w:rPr>
      </w:pPr>
      <w:r w:rsidRPr="00AB3045">
        <w:rPr>
          <w:rFonts w:eastAsia="Calibri" w:cs="Tahoma"/>
          <w:szCs w:val="18"/>
          <w:lang w:val="fr-FR"/>
        </w:rPr>
        <w:t>toute réattribution de licence est soumise aux limitations présentées aux points (i) et (ii) ci</w:t>
      </w:r>
      <w:r w:rsidR="003119B0">
        <w:rPr>
          <w:rFonts w:eastAsia="Calibri" w:cs="Tahoma"/>
          <w:szCs w:val="18"/>
          <w:lang w:val="fr-FR"/>
        </w:rPr>
        <w:t>-</w:t>
      </w:r>
      <w:r w:rsidRPr="00AB3045">
        <w:rPr>
          <w:rFonts w:eastAsia="Calibri" w:cs="Tahoma"/>
          <w:szCs w:val="18"/>
          <w:lang w:val="fr-FR"/>
        </w:rPr>
        <w:t xml:space="preserve">dessous en ce qui concerne « l’équivalence avec les licences par cœur ». L’équivalence avec les licences par cœur est déterminée comme suit : </w:t>
      </w:r>
    </w:p>
    <w:p w:rsidR="00B41DB5" w:rsidRPr="00AB3045" w:rsidRDefault="00B41DB5" w:rsidP="00B41DB5">
      <w:pPr>
        <w:numPr>
          <w:ilvl w:val="2"/>
          <w:numId w:val="116"/>
        </w:numPr>
        <w:tabs>
          <w:tab w:val="left" w:pos="2160"/>
        </w:tabs>
        <w:spacing w:after="60"/>
        <w:ind w:hanging="360"/>
        <w:rPr>
          <w:rFonts w:cs="Tahoma"/>
          <w:lang w:val="fr-FR"/>
        </w:rPr>
      </w:pPr>
      <w:r w:rsidRPr="00AB3045">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rsidR="00B41DB5" w:rsidRPr="00AB3045" w:rsidRDefault="00B41DB5" w:rsidP="00B41DB5">
      <w:pPr>
        <w:numPr>
          <w:ilvl w:val="4"/>
          <w:numId w:val="64"/>
        </w:numPr>
        <w:tabs>
          <w:tab w:val="left" w:pos="2520"/>
        </w:tabs>
        <w:spacing w:after="60"/>
        <w:ind w:left="2880"/>
        <w:rPr>
          <w:rFonts w:cs="Tahoma"/>
          <w:lang w:val="fr-FR"/>
        </w:rPr>
      </w:pPr>
      <w:r w:rsidRPr="00AB3045">
        <w:rPr>
          <w:rFonts w:eastAsia="Calibri" w:cs="Tahoma"/>
          <w:szCs w:val="18"/>
          <w:lang w:val="fr-FR"/>
        </w:rPr>
        <w:t xml:space="preserve">quatre cœurs par licence par processeur, ET </w:t>
      </w:r>
    </w:p>
    <w:p w:rsidR="00B41DB5" w:rsidRPr="00AB3045" w:rsidRDefault="00B41DB5" w:rsidP="00B41DB5">
      <w:pPr>
        <w:numPr>
          <w:ilvl w:val="4"/>
          <w:numId w:val="64"/>
        </w:numPr>
        <w:tabs>
          <w:tab w:val="left" w:pos="2520"/>
        </w:tabs>
        <w:spacing w:after="60"/>
        <w:ind w:left="2880"/>
        <w:rPr>
          <w:rFonts w:cs="Tahoma"/>
          <w:lang w:val="fr-FR"/>
        </w:rPr>
      </w:pPr>
      <w:r w:rsidRPr="00AB3045">
        <w:rPr>
          <w:rFonts w:eastAsia="Calibri" w:cs="Tahoma"/>
          <w:szCs w:val="18"/>
          <w:lang w:val="fr-FR"/>
        </w:rPr>
        <w:lastRenderedPageBreak/>
        <w:t>un nombre de cœurs par licence par processeur basé sur le nombre réel de cœurs par processeur physique multiplié par le coefficient de cœur adéquat. (Si</w:t>
      </w:r>
      <w:r>
        <w:rPr>
          <w:rFonts w:eastAsia="Calibri" w:cs="Tahoma"/>
          <w:szCs w:val="18"/>
          <w:lang w:val="fr-FR"/>
        </w:rPr>
        <w:t> </w:t>
      </w:r>
      <w:r w:rsidRPr="00AB3045">
        <w:rPr>
          <w:rFonts w:eastAsia="Calibri" w:cs="Tahoma"/>
          <w:szCs w:val="18"/>
          <w:lang w:val="fr-FR"/>
        </w:rPr>
        <w:t>le nombre réel de cœurs par processeur physique est supérieur à quatre, les</w:t>
      </w:r>
      <w:r>
        <w:rPr>
          <w:rFonts w:eastAsia="Calibri" w:cs="Tahoma"/>
          <w:szCs w:val="18"/>
          <w:lang w:val="fr-FR"/>
        </w:rPr>
        <w:t> </w:t>
      </w:r>
      <w:r w:rsidRPr="00AB3045">
        <w:rPr>
          <w:rFonts w:eastAsia="Calibri" w:cs="Tahoma"/>
          <w:szCs w:val="18"/>
          <w:lang w:val="fr-FR"/>
        </w:rPr>
        <w:t>clients doivent conserver un enregistrement de la configuration du logiciel SQL Server exécuté sur le serveur (les instances sous licence exécutées dans des</w:t>
      </w:r>
      <w:r>
        <w:rPr>
          <w:rFonts w:eastAsia="Calibri" w:cs="Tahoma"/>
          <w:szCs w:val="18"/>
          <w:lang w:val="fr-FR"/>
        </w:rPr>
        <w:t> </w:t>
      </w:r>
      <w:r w:rsidRPr="00AB3045">
        <w:rPr>
          <w:rFonts w:eastAsia="Calibri" w:cs="Tahoma"/>
          <w:szCs w:val="18"/>
          <w:lang w:val="fr-FR"/>
        </w:rPr>
        <w:t>environnements de système d’exploitation sur le serveur sous licence), ainsi que du matériel physique qui prend en charge ce logiciel, immédiatement avant l’expiration de la Software Assurance, en utilisant l’outil Microsoft MAP ou un logiciel équivalent.)</w:t>
      </w:r>
    </w:p>
    <w:p w:rsidR="00B41DB5" w:rsidRPr="00AB3045" w:rsidRDefault="00B41DB5" w:rsidP="00B41DB5">
      <w:pPr>
        <w:numPr>
          <w:ilvl w:val="2"/>
          <w:numId w:val="116"/>
        </w:numPr>
        <w:tabs>
          <w:tab w:val="left" w:pos="2160"/>
        </w:tabs>
        <w:spacing w:after="60"/>
        <w:ind w:hanging="360"/>
        <w:rPr>
          <w:rFonts w:cs="Tahoma"/>
          <w:lang w:val="fr-FR"/>
        </w:rPr>
      </w:pPr>
      <w:r w:rsidRPr="00AB3045">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rsidR="00B41DB5" w:rsidRPr="00AB3045" w:rsidRDefault="00B41DB5" w:rsidP="00B41DB5">
      <w:pPr>
        <w:numPr>
          <w:ilvl w:val="0"/>
          <w:numId w:val="67"/>
        </w:numPr>
        <w:tabs>
          <w:tab w:val="left" w:pos="1440"/>
        </w:tabs>
        <w:spacing w:after="60"/>
        <w:ind w:left="1440"/>
        <w:rPr>
          <w:rFonts w:cs="Tahoma"/>
          <w:lang w:val="fr-FR"/>
        </w:rPr>
      </w:pPr>
      <w:r w:rsidRPr="00AB3045">
        <w:rPr>
          <w:rFonts w:eastAsia="Calibri" w:cs="Tahoma"/>
          <w:szCs w:val="18"/>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rsidR="00B41DB5" w:rsidRPr="00AB3045" w:rsidRDefault="00B41DB5" w:rsidP="00B41DB5">
      <w:pPr>
        <w:numPr>
          <w:ilvl w:val="0"/>
          <w:numId w:val="67"/>
        </w:numPr>
        <w:tabs>
          <w:tab w:val="left" w:pos="1440"/>
        </w:tabs>
        <w:spacing w:after="60"/>
        <w:ind w:left="1440"/>
        <w:rPr>
          <w:rFonts w:cs="Tahoma"/>
          <w:lang w:val="fr-FR"/>
        </w:rPr>
      </w:pPr>
      <w:r w:rsidRPr="00AB3045">
        <w:rPr>
          <w:rFonts w:eastAsia="Calibri" w:cs="Tahoma"/>
          <w:szCs w:val="18"/>
          <w:lang w:val="fr-FR"/>
        </w:rPr>
        <w:t>L’équivalence avec les licences par cœur estimée du client n’implique en aucun cas qu’il peut attribuer une même licence par processeur aux cœurs situés sur deux processeurs ou plus.</w:t>
      </w:r>
    </w:p>
    <w:p w:rsidR="00B41DB5" w:rsidRDefault="00B41DB5" w:rsidP="00B41DB5">
      <w:pPr>
        <w:tabs>
          <w:tab w:val="left" w:pos="1440"/>
        </w:tabs>
        <w:ind w:left="1080"/>
        <w:rPr>
          <w:rFonts w:cs="Tahoma"/>
          <w:lang w:val="fr-FR"/>
        </w:rPr>
      </w:pPr>
    </w:p>
    <w:p w:rsidR="00B41DB5" w:rsidRDefault="00B41DB5" w:rsidP="00B41DB5">
      <w:pPr>
        <w:tabs>
          <w:tab w:val="left" w:pos="1440"/>
        </w:tabs>
        <w:ind w:left="1080"/>
        <w:rPr>
          <w:rFonts w:cs="Tahoma"/>
          <w:lang w:val="fr-FR"/>
        </w:rPr>
      </w:pPr>
    </w:p>
    <w:p w:rsidR="00B41DB5" w:rsidRDefault="00B41DB5" w:rsidP="00B41DB5">
      <w:pPr>
        <w:tabs>
          <w:tab w:val="left" w:pos="1440"/>
        </w:tabs>
        <w:ind w:left="1080"/>
        <w:rPr>
          <w:rFonts w:cs="Tahoma"/>
          <w:lang w:val="fr-FR"/>
        </w:rPr>
      </w:pPr>
    </w:p>
    <w:p w:rsidR="00B41DB5" w:rsidRDefault="00B41DB5" w:rsidP="00B41DB5">
      <w:pPr>
        <w:tabs>
          <w:tab w:val="left" w:pos="1440"/>
        </w:tabs>
        <w:ind w:left="1080"/>
        <w:rPr>
          <w:rFonts w:cs="Tahoma"/>
          <w:lang w:val="fr-FR"/>
        </w:rPr>
      </w:pPr>
    </w:p>
    <w:p w:rsidR="00B41DB5" w:rsidRPr="00AB3045" w:rsidRDefault="00B41DB5" w:rsidP="00B41DB5">
      <w:pPr>
        <w:tabs>
          <w:tab w:val="left" w:pos="1440"/>
        </w:tabs>
        <w:ind w:left="1080"/>
        <w:rPr>
          <w:rFonts w:cs="Tahoma"/>
          <w:lang w:val="fr-FR"/>
        </w:rPr>
      </w:pPr>
    </w:p>
    <w:p w:rsidR="00B41DB5" w:rsidRPr="00AB3045" w:rsidRDefault="00B41DB5" w:rsidP="00B41DB5">
      <w:pPr>
        <w:tabs>
          <w:tab w:val="left" w:pos="720"/>
        </w:tabs>
        <w:spacing w:after="60"/>
        <w:ind w:left="720"/>
        <w:rPr>
          <w:rFonts w:cs="Tahoma"/>
          <w:lang w:val="fr-FR"/>
        </w:rPr>
      </w:pPr>
      <w:r w:rsidRPr="00AB3045">
        <w:rPr>
          <w:rFonts w:eastAsia="Calibri" w:cs="Tahoma"/>
          <w:b/>
          <w:szCs w:val="18"/>
          <w:lang w:val="fr-FR"/>
        </w:rPr>
        <w:t>Clients dont la Software Assurance expire le 1</w:t>
      </w:r>
      <w:r w:rsidRPr="00CE3F75">
        <w:rPr>
          <w:rFonts w:eastAsia="Calibri" w:cs="Tahoma"/>
          <w:b/>
          <w:szCs w:val="18"/>
          <w:vertAlign w:val="superscript"/>
          <w:lang w:val="fr-FR"/>
        </w:rPr>
        <w:t>er</w:t>
      </w:r>
      <w:r w:rsidRPr="00AB3045">
        <w:rPr>
          <w:rFonts w:eastAsia="Calibri" w:cs="Tahoma"/>
          <w:b/>
          <w:szCs w:val="18"/>
          <w:lang w:val="fr-FR"/>
        </w:rPr>
        <w:t> avril 2015 ou à une date ultérieure et ne souhaitant pas la renouveler</w:t>
      </w:r>
    </w:p>
    <w:p w:rsidR="00B41DB5" w:rsidRPr="00AB3045" w:rsidRDefault="00B41DB5" w:rsidP="00B41DB5">
      <w:pPr>
        <w:tabs>
          <w:tab w:val="left" w:pos="720"/>
        </w:tabs>
        <w:ind w:left="720"/>
        <w:rPr>
          <w:rFonts w:cs="Tahoma"/>
          <w:lang w:val="fr-FR"/>
        </w:rPr>
      </w:pPr>
      <w:r w:rsidRPr="00AB3045">
        <w:rPr>
          <w:rFonts w:cs="Tahoma"/>
          <w:lang w:val="fr-FR"/>
        </w:rPr>
        <w:t xml:space="preserve">Les clients ayant conclu des contrats </w:t>
      </w:r>
      <w:r w:rsidRPr="00AB3045">
        <w:rPr>
          <w:rFonts w:eastAsia="Calibri" w:cs="Tahoma"/>
          <w:color w:val="000000"/>
          <w:szCs w:val="18"/>
          <w:lang w:val="fr-FR"/>
        </w:rPr>
        <w:t xml:space="preserve">Souscription Entreprise </w:t>
      </w:r>
      <w:r w:rsidRPr="00AB3045">
        <w:rPr>
          <w:rFonts w:eastAsia="Calibri" w:cs="Tahoma"/>
          <w:szCs w:val="18"/>
          <w:lang w:val="fr-FR"/>
        </w:rPr>
        <w:t xml:space="preserve">et Open Value Souscription </w:t>
      </w:r>
      <w:r w:rsidRPr="00AB3045">
        <w:rPr>
          <w:rFonts w:eastAsia="Calibri" w:cs="Tahoma"/>
          <w:color w:val="000000"/>
          <w:szCs w:val="18"/>
          <w:lang w:val="fr-FR"/>
        </w:rPr>
        <w:t>dont la couverture expire au 1</w:t>
      </w:r>
      <w:r w:rsidRPr="00CE3F75">
        <w:rPr>
          <w:rFonts w:eastAsia="Calibri" w:cs="Tahoma"/>
          <w:color w:val="000000"/>
          <w:szCs w:val="18"/>
          <w:vertAlign w:val="superscript"/>
          <w:lang w:val="fr-FR"/>
        </w:rPr>
        <w:t>er</w:t>
      </w:r>
      <w:r w:rsidRPr="00AB3045">
        <w:rPr>
          <w:rFonts w:eastAsia="Calibri" w:cs="Tahoma"/>
          <w:color w:val="000000"/>
          <w:szCs w:val="18"/>
          <w:lang w:val="fr-FR"/>
        </w:rPr>
        <w:t> avril 2015, ou à une date ultérieure, et choisissant d’acheter des licences par processeur au titre de l’option d’achat, ainsi que tous les clients faisant l’acquisition de licences pour la durée des droits de</w:t>
      </w:r>
      <w:r>
        <w:rPr>
          <w:rFonts w:eastAsia="Calibri" w:cs="Tahoma"/>
          <w:color w:val="000000"/>
          <w:szCs w:val="18"/>
          <w:lang w:val="fr-FR"/>
        </w:rPr>
        <w:t> </w:t>
      </w:r>
      <w:r w:rsidRPr="00AB3045">
        <w:rPr>
          <w:rFonts w:eastAsia="Calibri" w:cs="Tahoma"/>
          <w:color w:val="000000"/>
          <w:szCs w:val="18"/>
          <w:lang w:val="fr-FR"/>
        </w:rPr>
        <w:t xml:space="preserve">propriété intellectuelle en vertu de leur contrat, disposeront des deux options suivantes : </w:t>
      </w:r>
    </w:p>
    <w:p w:rsidR="00B41DB5" w:rsidRPr="00AB3045" w:rsidRDefault="00B41DB5" w:rsidP="00B41DB5">
      <w:pPr>
        <w:tabs>
          <w:tab w:val="left" w:pos="720"/>
        </w:tabs>
        <w:ind w:left="720"/>
        <w:rPr>
          <w:rFonts w:cs="Tahoma"/>
          <w:lang w:val="fr-FR"/>
        </w:rPr>
      </w:pPr>
    </w:p>
    <w:p w:rsidR="00B41DB5" w:rsidRPr="00AB3045" w:rsidRDefault="00B41DB5" w:rsidP="00B41DB5">
      <w:pPr>
        <w:numPr>
          <w:ilvl w:val="2"/>
          <w:numId w:val="64"/>
        </w:numPr>
        <w:spacing w:after="60"/>
        <w:ind w:left="1440"/>
        <w:rPr>
          <w:rFonts w:cs="Tahoma"/>
          <w:lang w:val="fr-FR"/>
        </w:rPr>
      </w:pPr>
      <w:r w:rsidRPr="00AB3045">
        <w:rPr>
          <w:rFonts w:eastAsia="Calibri" w:cs="Tahoma"/>
          <w:szCs w:val="18"/>
          <w:lang w:val="fr-FR"/>
        </w:rPr>
        <w:t>continuer à utiliser SQL Server 2012 conformément aux dispositions de la section « Clients dont la Software Assurance expire avant le 1</w:t>
      </w:r>
      <w:r w:rsidRPr="00AB3045">
        <w:rPr>
          <w:rFonts w:eastAsia="Calibri" w:cs="Tahoma"/>
          <w:szCs w:val="18"/>
          <w:vertAlign w:val="superscript"/>
          <w:lang w:val="fr-FR"/>
        </w:rPr>
        <w:t>er</w:t>
      </w:r>
      <w:r w:rsidRPr="00AB3045">
        <w:rPr>
          <w:rFonts w:eastAsia="Calibri" w:cs="Tahoma"/>
          <w:szCs w:val="18"/>
          <w:lang w:val="fr-FR"/>
        </w:rPr>
        <w:t xml:space="preserve"> avril 2015 et ne souhaitant pas la renouveler » ci</w:t>
      </w:r>
      <w:r w:rsidR="003119B0">
        <w:rPr>
          <w:rFonts w:eastAsia="Calibri" w:cs="Tahoma"/>
          <w:szCs w:val="18"/>
          <w:lang w:val="fr-FR"/>
        </w:rPr>
        <w:t>-</w:t>
      </w:r>
      <w:r w:rsidRPr="00AB3045">
        <w:rPr>
          <w:rFonts w:eastAsia="Calibri" w:cs="Tahoma"/>
          <w:szCs w:val="18"/>
          <w:lang w:val="fr-FR"/>
        </w:rPr>
        <w:t>dessus s’ils disposent de licences acquises avant le 1</w:t>
      </w:r>
      <w:r w:rsidRPr="00D13901">
        <w:rPr>
          <w:rFonts w:eastAsia="Calibri" w:cs="Tahoma"/>
          <w:szCs w:val="18"/>
          <w:vertAlign w:val="superscript"/>
          <w:lang w:val="fr-FR"/>
        </w:rPr>
        <w:t>er</w:t>
      </w:r>
      <w:r w:rsidRPr="00AB3045">
        <w:rPr>
          <w:rFonts w:eastAsia="Calibri" w:cs="Tahoma"/>
          <w:szCs w:val="18"/>
          <w:lang w:val="fr-FR"/>
        </w:rPr>
        <w:t xml:space="preserve"> avril 2015, considérées comme éligibles en vertu du premier paragraphe de la présente note ; ou </w:t>
      </w:r>
    </w:p>
    <w:p w:rsidR="00B41DB5" w:rsidRPr="00AB3045" w:rsidRDefault="00B41DB5" w:rsidP="00B41DB5">
      <w:pPr>
        <w:numPr>
          <w:ilvl w:val="2"/>
          <w:numId w:val="64"/>
        </w:numPr>
        <w:spacing w:after="60"/>
        <w:ind w:left="1440"/>
        <w:rPr>
          <w:rFonts w:cs="Tahoma"/>
          <w:lang w:val="fr-FR"/>
        </w:rPr>
      </w:pPr>
      <w:r w:rsidRPr="00AB3045">
        <w:rPr>
          <w:rFonts w:eastAsia="Calibri" w:cs="Tahoma"/>
          <w:szCs w:val="18"/>
          <w:lang w:val="fr-FR"/>
        </w:rPr>
        <w:t>convertir chacune de leurs licences par processeur en quatre (4) licences par cœur SQL Server 2012 Standard s’ils disposent de licences acquises après le 1</w:t>
      </w:r>
      <w:r w:rsidRPr="00AB3045">
        <w:rPr>
          <w:rFonts w:eastAsia="Calibri" w:cs="Tahoma"/>
          <w:szCs w:val="18"/>
          <w:vertAlign w:val="superscript"/>
          <w:lang w:val="fr-FR"/>
        </w:rPr>
        <w:t>er</w:t>
      </w:r>
      <w:r w:rsidRPr="00AB3045">
        <w:rPr>
          <w:rFonts w:eastAsia="Calibri" w:cs="Tahoma"/>
          <w:szCs w:val="18"/>
          <w:lang w:val="fr-FR"/>
        </w:rPr>
        <w:t xml:space="preserve"> avril 2015. Pour pouvoir continuer d’utiliser SQL Server 2012 sur des processeurs nécessitant plus de quatre (4) licences par cœur par</w:t>
      </w:r>
      <w:r>
        <w:rPr>
          <w:rFonts w:eastAsia="Calibri" w:cs="Tahoma"/>
          <w:szCs w:val="18"/>
          <w:lang w:val="fr-FR"/>
        </w:rPr>
        <w:t> </w:t>
      </w:r>
      <w:r w:rsidRPr="00AB3045">
        <w:rPr>
          <w:rFonts w:eastAsia="Calibri" w:cs="Tahoma"/>
          <w:szCs w:val="18"/>
          <w:lang w:val="fr-FR"/>
        </w:rPr>
        <w:t>processeur, les clients devront acheter les licences par cœur supplémentaires requises.</w:t>
      </w:r>
    </w:p>
    <w:p w:rsidR="00B41DB5" w:rsidRPr="00AB3045" w:rsidRDefault="00B41DB5" w:rsidP="00B41DB5">
      <w:pPr>
        <w:ind w:left="1440"/>
        <w:rPr>
          <w:rFonts w:cs="Tahoma"/>
          <w:lang w:val="fr-FR"/>
        </w:rPr>
      </w:pPr>
    </w:p>
    <w:p w:rsidR="00B41DB5" w:rsidRPr="00AB3045" w:rsidRDefault="00B41DB5" w:rsidP="00B41DB5">
      <w:pPr>
        <w:spacing w:after="60"/>
        <w:ind w:left="720"/>
        <w:rPr>
          <w:rFonts w:cs="Tahoma"/>
          <w:lang w:val="fr-FR"/>
        </w:rPr>
      </w:pPr>
      <w:r w:rsidRPr="00AB3045">
        <w:rPr>
          <w:rFonts w:cs="Tahoma"/>
          <w:b/>
          <w:lang w:val="fr-FR"/>
        </w:rPr>
        <w:t>Clients situés en République Populaire de</w:t>
      </w:r>
      <w:r w:rsidRPr="00AB3045">
        <w:rPr>
          <w:rFonts w:cs="Tahoma"/>
          <w:lang w:val="fr-FR"/>
        </w:rPr>
        <w:t xml:space="preserve"> </w:t>
      </w:r>
      <w:r w:rsidRPr="00AB3045">
        <w:rPr>
          <w:rFonts w:cs="Tahoma"/>
          <w:b/>
          <w:lang w:val="fr-FR"/>
        </w:rPr>
        <w:t>Chine ayant fait l’acquisition de licences par processeur et de la Software Assurance pour SQL Server 2008 R2 dans ce pays</w:t>
      </w:r>
    </w:p>
    <w:p w:rsidR="00B41DB5" w:rsidRPr="00AB3045" w:rsidRDefault="00B41DB5" w:rsidP="00B41DB5">
      <w:pPr>
        <w:ind w:left="720"/>
        <w:rPr>
          <w:rFonts w:cs="Tahoma"/>
          <w:lang w:val="fr-FR"/>
        </w:rPr>
      </w:pPr>
      <w:r w:rsidRPr="00AB3045">
        <w:rPr>
          <w:rFonts w:cs="Tahoma"/>
          <w:lang w:val="fr-FR"/>
        </w:rPr>
        <w:t>Les dates du 1</w:t>
      </w:r>
      <w:r w:rsidRPr="00AB3045">
        <w:rPr>
          <w:rFonts w:cs="Tahoma"/>
          <w:vertAlign w:val="superscript"/>
          <w:lang w:val="fr-FR"/>
        </w:rPr>
        <w:t>er</w:t>
      </w:r>
      <w:r w:rsidRPr="00AB3045">
        <w:rPr>
          <w:rFonts w:cs="Tahoma"/>
          <w:lang w:val="fr-FR"/>
        </w:rPr>
        <w:t xml:space="preserve"> avril 2012 et du 1</w:t>
      </w:r>
      <w:r w:rsidRPr="00AB3045">
        <w:rPr>
          <w:rFonts w:cs="Tahoma"/>
          <w:vertAlign w:val="superscript"/>
          <w:lang w:val="fr-FR"/>
        </w:rPr>
        <w:t>er</w:t>
      </w:r>
      <w:r w:rsidRPr="00AB3045">
        <w:rPr>
          <w:rFonts w:cs="Tahoma"/>
          <w:lang w:val="fr-FR"/>
        </w:rPr>
        <w:t xml:space="preserve"> avril 2015 indiquées dans la présente liste des produits ne s’appliquent pas. Pour ces clients, les dates applicables respectives sont celles du 1</w:t>
      </w:r>
      <w:r w:rsidRPr="00AB3045">
        <w:rPr>
          <w:rFonts w:cs="Tahoma"/>
          <w:vertAlign w:val="superscript"/>
          <w:lang w:val="fr-FR"/>
        </w:rPr>
        <w:t>er</w:t>
      </w:r>
      <w:r w:rsidRPr="00AB3045">
        <w:rPr>
          <w:rFonts w:cs="Tahoma"/>
          <w:lang w:val="fr-FR"/>
        </w:rPr>
        <w:t xml:space="preserve"> juillet 2012 et du 1</w:t>
      </w:r>
      <w:r w:rsidRPr="00AB3045">
        <w:rPr>
          <w:rFonts w:cs="Tahoma"/>
          <w:vertAlign w:val="superscript"/>
          <w:lang w:val="fr-FR"/>
        </w:rPr>
        <w:t>er</w:t>
      </w:r>
      <w:r w:rsidRPr="00AB3045">
        <w:rPr>
          <w:rFonts w:cs="Tahoma"/>
          <w:lang w:val="fr-FR"/>
        </w:rPr>
        <w:t xml:space="preserve"> juillet 2015.</w:t>
      </w:r>
      <w:bookmarkStart w:id="1453" w:name="_821_SQL_Server®"/>
      <w:bookmarkEnd w:id="1402"/>
      <w:bookmarkEnd w:id="1403"/>
      <w:bookmarkEnd w:id="1404"/>
      <w:bookmarkEnd w:id="1405"/>
      <w:bookmarkEnd w:id="1453"/>
    </w:p>
    <w:p w:rsidR="00B41DB5" w:rsidRPr="00AB3045" w:rsidRDefault="00B41DB5" w:rsidP="00B41DB5">
      <w:pPr>
        <w:rPr>
          <w:rFonts w:cs="Tahoma"/>
          <w:lang w:val="fr-FR"/>
        </w:rPr>
      </w:pPr>
      <w:bookmarkStart w:id="1454" w:name="_79_System_Center"/>
      <w:bookmarkStart w:id="1455" w:name="_Toc336338351"/>
      <w:bookmarkStart w:id="1456" w:name="Srv_79SystemCenterEssentials07"/>
      <w:bookmarkStart w:id="1457" w:name="Srv_80SystemCenterEssentials07"/>
      <w:bookmarkStart w:id="1458" w:name="Srv_83SystemCenterEssentials07"/>
      <w:bookmarkEnd w:id="1454"/>
    </w:p>
    <w:p w:rsidR="00B41DB5" w:rsidRPr="00AB3045" w:rsidRDefault="00B41DB5" w:rsidP="00B41DB5">
      <w:pPr>
        <w:pStyle w:val="Heading3"/>
        <w:rPr>
          <w:rFonts w:ascii="Tahoma" w:hAnsi="Tahoma" w:cs="Tahoma"/>
          <w:lang w:val="fr-FR"/>
        </w:rPr>
      </w:pPr>
      <w:bookmarkStart w:id="1459" w:name="_86_84_System"/>
      <w:bookmarkStart w:id="1460" w:name="_84_System_Center"/>
      <w:bookmarkStart w:id="1461" w:name="_Toc351567775"/>
      <w:bookmarkEnd w:id="1459"/>
      <w:bookmarkEnd w:id="1460"/>
      <w:r w:rsidRPr="00AB3045">
        <w:rPr>
          <w:rFonts w:ascii="Tahoma" w:hAnsi="Tahoma" w:cs="Tahoma"/>
          <w:caps/>
          <w:color w:val="F66400"/>
          <w:sz w:val="22"/>
          <w:vertAlign w:val="superscript"/>
          <w:lang w:val="fr-FR"/>
        </w:rPr>
        <w:t>84</w:t>
      </w:r>
      <w:r w:rsidRPr="00AB3045">
        <w:rPr>
          <w:rFonts w:ascii="Tahoma" w:hAnsi="Tahoma" w:cs="Tahoma"/>
          <w:color w:val="F66400"/>
          <w:sz w:val="22"/>
          <w:lang w:val="fr-FR"/>
        </w:rPr>
        <w:t xml:space="preserve"> System Center Essentials 2010</w:t>
      </w:r>
      <w:bookmarkEnd w:id="1455"/>
      <w:bookmarkEnd w:id="1461"/>
    </w:p>
    <w:bookmarkEnd w:id="1456"/>
    <w:bookmarkEnd w:id="1457"/>
    <w:bookmarkEnd w:id="1458"/>
    <w:p w:rsidR="00B41DB5" w:rsidRPr="00AB3045" w:rsidRDefault="00B41DB5" w:rsidP="00B41DB5">
      <w:pPr>
        <w:spacing w:after="60"/>
        <w:ind w:left="720"/>
        <w:rPr>
          <w:rFonts w:cs="Tahoma"/>
          <w:lang w:val="fr-FR"/>
        </w:rPr>
      </w:pPr>
    </w:p>
    <w:p w:rsidR="00B41DB5" w:rsidRPr="00AB3045" w:rsidRDefault="00B41DB5" w:rsidP="00B41DB5">
      <w:pPr>
        <w:spacing w:after="60"/>
        <w:ind w:left="720"/>
        <w:rPr>
          <w:rFonts w:cs="Tahoma"/>
          <w:lang w:val="fr-FR"/>
        </w:rPr>
      </w:pPr>
      <w:r w:rsidRPr="00AB3045">
        <w:rPr>
          <w:rFonts w:cs="Tahoma"/>
          <w:b/>
          <w:color w:val="000000"/>
          <w:szCs w:val="20"/>
          <w:lang w:val="fr-FR"/>
        </w:rPr>
        <w:t>Concession de licence pour System Center Essentials 2010 pour les Clients Software Assurance</w:t>
      </w:r>
    </w:p>
    <w:p w:rsidR="00B41DB5" w:rsidRPr="00AB3045" w:rsidRDefault="00B41DB5" w:rsidP="00B41DB5">
      <w:pPr>
        <w:pStyle w:val="EndnoteText"/>
        <w:ind w:left="720"/>
        <w:rPr>
          <w:rFonts w:ascii="Tahoma" w:hAnsi="Tahoma" w:cs="Tahoma"/>
          <w:lang w:val="fr-FR"/>
        </w:rPr>
      </w:pPr>
      <w:r w:rsidRPr="00AB3045">
        <w:rPr>
          <w:rFonts w:ascii="Tahoma" w:hAnsi="Tahoma" w:cs="Tahoma"/>
          <w:sz w:val="18"/>
          <w:lang w:val="fr-FR"/>
        </w:rPr>
        <w:t>La version 2010 de System Center Essentials (SCE) sera la dernière version du produit. Des licences pour System Center 2012 seront concédées aux clients ayant souscrit une Software Assurance pour SCE au 1</w:t>
      </w:r>
      <w:r w:rsidRPr="005306C5">
        <w:rPr>
          <w:rFonts w:ascii="Tahoma" w:hAnsi="Tahoma" w:cs="Tahoma"/>
          <w:sz w:val="18"/>
          <w:vertAlign w:val="superscript"/>
          <w:lang w:val="fr-FR"/>
        </w:rPr>
        <w:t>er</w:t>
      </w:r>
      <w:r w:rsidRPr="00AB3045">
        <w:rPr>
          <w:rFonts w:ascii="Tahoma" w:hAnsi="Tahoma" w:cs="Tahoma"/>
          <w:sz w:val="18"/>
          <w:lang w:val="fr-FR"/>
        </w:rPr>
        <w:t> mars 2013, sans coûts supplémentaires, autres que les coûts des supports (le cas échéant). Le nombre de licences pour System Center 2012 concédé à un client éligible au titre de cette offre dépend du nombre et du type de licences SCE avec Software Assurance acquis par le client. Consultez le tableau ci</w:t>
      </w:r>
      <w:r w:rsidR="003119B0">
        <w:rPr>
          <w:rFonts w:ascii="Tahoma" w:hAnsi="Tahoma" w:cs="Tahoma"/>
          <w:sz w:val="18"/>
          <w:lang w:val="fr-FR"/>
        </w:rPr>
        <w:t>-</w:t>
      </w:r>
      <w:r w:rsidRPr="00AB3045">
        <w:rPr>
          <w:rFonts w:ascii="Tahoma" w:hAnsi="Tahoma" w:cs="Tahoma"/>
          <w:sz w:val="18"/>
          <w:lang w:val="fr-FR"/>
        </w:rPr>
        <w:t>dessous pour plus d’informations.</w:t>
      </w:r>
    </w:p>
    <w:p w:rsidR="00B41DB5" w:rsidRPr="00AB3045" w:rsidRDefault="00B41DB5" w:rsidP="00B41DB5">
      <w:pPr>
        <w:pStyle w:val="EndnoteText"/>
        <w:rPr>
          <w:rFonts w:ascii="Tahoma" w:hAnsi="Tahoma" w:cs="Tahoma"/>
          <w:lang w:val="fr-FR"/>
        </w:rPr>
      </w:pPr>
    </w:p>
    <w:tbl>
      <w:tblPr>
        <w:tblStyle w:val="TableGrid1"/>
        <w:tblW w:w="8553" w:type="dxa"/>
        <w:tblInd w:w="824" w:type="dxa"/>
        <w:tblLook w:val="04A0" w:firstRow="1" w:lastRow="0" w:firstColumn="1" w:lastColumn="0" w:noHBand="0" w:noVBand="1"/>
      </w:tblPr>
      <w:tblGrid>
        <w:gridCol w:w="3960"/>
        <w:gridCol w:w="4593"/>
      </w:tblGrid>
      <w:tr w:rsidR="00B41DB5" w:rsidRPr="003A611B" w:rsidTr="00C2300F">
        <w:tc>
          <w:tcPr>
            <w:tcW w:w="3960" w:type="dxa"/>
            <w:shd w:val="clear" w:color="auto" w:fill="FABF8F"/>
            <w:hideMark/>
          </w:tcPr>
          <w:p w:rsidR="00B41DB5" w:rsidRPr="00AB3045" w:rsidRDefault="00B41DB5" w:rsidP="00C2300F">
            <w:pPr>
              <w:ind w:left="162"/>
              <w:jc w:val="center"/>
              <w:rPr>
                <w:rFonts w:cs="Tahoma"/>
                <w:b/>
                <w:bCs/>
                <w:color w:val="000000"/>
                <w:szCs w:val="18"/>
                <w:lang w:val="fr-FR"/>
              </w:rPr>
            </w:pPr>
            <w:r w:rsidRPr="00AB3045">
              <w:rPr>
                <w:rFonts w:cs="Tahoma"/>
                <w:b/>
                <w:bCs/>
                <w:color w:val="000000"/>
                <w:szCs w:val="18"/>
                <w:lang w:val="fr-FR"/>
              </w:rPr>
              <w:t xml:space="preserve">Licences éligibles avec Software </w:t>
            </w:r>
            <w:r w:rsidRPr="00AB3045">
              <w:rPr>
                <w:rFonts w:cs="Tahoma"/>
                <w:b/>
                <w:bCs/>
                <w:color w:val="000000"/>
                <w:szCs w:val="18"/>
                <w:lang w:val="fr-FR"/>
              </w:rPr>
              <w:lastRenderedPageBreak/>
              <w:t>Assurance</w:t>
            </w:r>
          </w:p>
        </w:tc>
        <w:tc>
          <w:tcPr>
            <w:tcW w:w="4593" w:type="dxa"/>
            <w:shd w:val="clear" w:color="auto" w:fill="FABF8F"/>
            <w:hideMark/>
          </w:tcPr>
          <w:p w:rsidR="00B41DB5" w:rsidRPr="00AB3045" w:rsidRDefault="00B41DB5" w:rsidP="00C2300F">
            <w:pPr>
              <w:ind w:left="162"/>
              <w:jc w:val="center"/>
              <w:rPr>
                <w:rFonts w:cs="Tahoma"/>
                <w:b/>
                <w:bCs/>
                <w:color w:val="000000"/>
                <w:szCs w:val="18"/>
                <w:lang w:val="fr-FR"/>
              </w:rPr>
            </w:pPr>
            <w:r w:rsidRPr="00AB3045">
              <w:rPr>
                <w:rFonts w:cs="Tahoma"/>
                <w:b/>
                <w:bCs/>
                <w:color w:val="000000"/>
                <w:szCs w:val="18"/>
                <w:lang w:val="fr-FR"/>
              </w:rPr>
              <w:lastRenderedPageBreak/>
              <w:t>Concession de licence System Center 2012</w:t>
            </w:r>
          </w:p>
        </w:tc>
      </w:tr>
      <w:tr w:rsidR="00B41DB5" w:rsidRPr="003A611B" w:rsidTr="00C2300F">
        <w:tc>
          <w:tcPr>
            <w:tcW w:w="3960" w:type="dxa"/>
            <w:hideMark/>
          </w:tcPr>
          <w:p w:rsidR="00B41DB5" w:rsidRPr="00AB3045" w:rsidRDefault="00B41DB5" w:rsidP="00C2300F">
            <w:pPr>
              <w:ind w:left="162"/>
              <w:rPr>
                <w:rFonts w:cs="Tahoma"/>
                <w:bCs/>
                <w:color w:val="000000"/>
                <w:szCs w:val="18"/>
                <w:lang w:val="fr-FR"/>
              </w:rPr>
            </w:pPr>
            <w:r w:rsidRPr="00AB3045">
              <w:rPr>
                <w:rFonts w:cs="Tahoma"/>
                <w:bCs/>
                <w:color w:val="000000"/>
                <w:szCs w:val="18"/>
                <w:lang w:val="fr-FR"/>
              </w:rPr>
              <w:lastRenderedPageBreak/>
              <w:t>System Center Essentials 2010</w:t>
            </w:r>
          </w:p>
        </w:tc>
        <w:tc>
          <w:tcPr>
            <w:tcW w:w="4593" w:type="dxa"/>
            <w:hideMark/>
          </w:tcPr>
          <w:p w:rsidR="00B41DB5" w:rsidRPr="00AB3045" w:rsidRDefault="00B41DB5" w:rsidP="00C2300F">
            <w:pPr>
              <w:ind w:left="162"/>
              <w:rPr>
                <w:rFonts w:cs="Tahoma"/>
                <w:bCs/>
                <w:color w:val="000000"/>
                <w:szCs w:val="18"/>
                <w:lang w:val="fr-FR"/>
              </w:rPr>
            </w:pPr>
            <w:r w:rsidRPr="00AB3045">
              <w:rPr>
                <w:rFonts w:cs="Tahoma"/>
                <w:bCs/>
                <w:color w:val="000000"/>
                <w:szCs w:val="18"/>
                <w:lang w:val="fr-FR"/>
              </w:rPr>
              <w:t>Une licence System Center 2012 Standard Server Management License pour huit* licences éligibles</w:t>
            </w:r>
          </w:p>
        </w:tc>
      </w:tr>
      <w:tr w:rsidR="00B41DB5" w:rsidRPr="003A611B" w:rsidTr="00C2300F">
        <w:tc>
          <w:tcPr>
            <w:tcW w:w="3960" w:type="dxa"/>
            <w:hideMark/>
          </w:tcPr>
          <w:p w:rsidR="00B41DB5" w:rsidRPr="00AB3045" w:rsidRDefault="00B41DB5" w:rsidP="00C2300F">
            <w:pPr>
              <w:ind w:left="162"/>
              <w:rPr>
                <w:rFonts w:cs="Tahoma"/>
                <w:bCs/>
                <w:color w:val="000000"/>
                <w:szCs w:val="18"/>
                <w:lang w:val="fr-FR"/>
              </w:rPr>
            </w:pPr>
            <w:r w:rsidRPr="00AB3045">
              <w:rPr>
                <w:rFonts w:cs="Tahoma"/>
                <w:bCs/>
                <w:color w:val="000000"/>
                <w:szCs w:val="18"/>
                <w:lang w:val="fr-FR"/>
              </w:rPr>
              <w:t>System Center Essentials 2010 avec SQL</w:t>
            </w:r>
          </w:p>
        </w:tc>
        <w:tc>
          <w:tcPr>
            <w:tcW w:w="4593" w:type="dxa"/>
            <w:hideMark/>
          </w:tcPr>
          <w:p w:rsidR="00B41DB5" w:rsidRPr="00AB3045" w:rsidRDefault="00B41DB5" w:rsidP="00C2300F">
            <w:pPr>
              <w:ind w:left="162"/>
              <w:rPr>
                <w:rFonts w:cs="Tahoma"/>
                <w:bCs/>
                <w:color w:val="000000"/>
                <w:szCs w:val="18"/>
                <w:lang w:val="fr-FR"/>
              </w:rPr>
            </w:pPr>
            <w:r w:rsidRPr="00AB3045">
              <w:rPr>
                <w:rFonts w:cs="Tahoma"/>
                <w:bCs/>
                <w:color w:val="000000"/>
                <w:szCs w:val="18"/>
                <w:lang w:val="fr-FR"/>
              </w:rPr>
              <w:t>Une licence System Center 2012 Standard Server Management License pour chaque licence éligible</w:t>
            </w:r>
          </w:p>
        </w:tc>
      </w:tr>
      <w:tr w:rsidR="00B41DB5" w:rsidRPr="003A611B" w:rsidTr="00C2300F">
        <w:tc>
          <w:tcPr>
            <w:tcW w:w="3960" w:type="dxa"/>
            <w:hideMark/>
          </w:tcPr>
          <w:p w:rsidR="00B41DB5" w:rsidRPr="00AB3045" w:rsidRDefault="00B41DB5" w:rsidP="00C2300F">
            <w:pPr>
              <w:ind w:left="162"/>
              <w:rPr>
                <w:rFonts w:cs="Tahoma"/>
                <w:bCs/>
                <w:color w:val="000000"/>
                <w:szCs w:val="18"/>
                <w:lang w:val="fr-FR"/>
              </w:rPr>
            </w:pPr>
            <w:r w:rsidRPr="00AB3045">
              <w:rPr>
                <w:rFonts w:cs="Tahoma"/>
                <w:bCs/>
                <w:color w:val="000000"/>
                <w:szCs w:val="18"/>
                <w:lang w:val="fr-FR"/>
              </w:rPr>
              <w:t>System Center Essentials 2010 Server Management License</w:t>
            </w:r>
          </w:p>
        </w:tc>
        <w:tc>
          <w:tcPr>
            <w:tcW w:w="4593" w:type="dxa"/>
            <w:hideMark/>
          </w:tcPr>
          <w:p w:rsidR="00B41DB5" w:rsidRPr="00AB3045" w:rsidRDefault="00B41DB5" w:rsidP="00C2300F">
            <w:pPr>
              <w:ind w:left="162"/>
              <w:rPr>
                <w:rFonts w:cs="Tahoma"/>
                <w:bCs/>
                <w:color w:val="000000"/>
                <w:szCs w:val="18"/>
                <w:lang w:val="fr-FR"/>
              </w:rPr>
            </w:pPr>
            <w:r w:rsidRPr="00AB3045">
              <w:rPr>
                <w:rFonts w:cs="Tahoma"/>
                <w:bCs/>
                <w:color w:val="000000"/>
                <w:szCs w:val="18"/>
                <w:lang w:val="fr-FR"/>
              </w:rPr>
              <w:t>Une licence System Center 2012 Standard Server Management License pour huit* licences éligibles</w:t>
            </w:r>
          </w:p>
        </w:tc>
      </w:tr>
      <w:tr w:rsidR="00B41DB5" w:rsidRPr="003A611B" w:rsidTr="00C2300F">
        <w:tc>
          <w:tcPr>
            <w:tcW w:w="3960" w:type="dxa"/>
            <w:hideMark/>
          </w:tcPr>
          <w:p w:rsidR="00B41DB5" w:rsidRPr="00AB3045" w:rsidRDefault="00B41DB5" w:rsidP="00C2300F">
            <w:pPr>
              <w:ind w:left="162"/>
              <w:rPr>
                <w:rFonts w:cs="Tahoma"/>
                <w:lang w:val="fr-FR"/>
              </w:rPr>
            </w:pPr>
            <w:r w:rsidRPr="00AB3045">
              <w:rPr>
                <w:rFonts w:cs="Tahoma"/>
                <w:bCs/>
                <w:color w:val="000000"/>
                <w:szCs w:val="18"/>
                <w:lang w:val="fr-FR"/>
              </w:rPr>
              <w:t>System Center Essentials 2010 Plus</w:t>
            </w:r>
          </w:p>
          <w:p w:rsidR="00B41DB5" w:rsidRPr="00AB3045" w:rsidRDefault="00B41DB5" w:rsidP="00C2300F">
            <w:pPr>
              <w:ind w:left="162"/>
              <w:rPr>
                <w:rFonts w:cs="Tahoma"/>
                <w:bCs/>
                <w:color w:val="000000"/>
                <w:szCs w:val="18"/>
                <w:lang w:val="fr-FR"/>
              </w:rPr>
            </w:pPr>
            <w:r w:rsidRPr="00AB3045">
              <w:rPr>
                <w:rFonts w:cs="Tahoma"/>
                <w:bCs/>
                <w:color w:val="000000"/>
                <w:szCs w:val="18"/>
                <w:lang w:val="fr-FR"/>
              </w:rPr>
              <w:t>Server Management License Suite</w:t>
            </w:r>
          </w:p>
        </w:tc>
        <w:tc>
          <w:tcPr>
            <w:tcW w:w="4593" w:type="dxa"/>
            <w:hideMark/>
          </w:tcPr>
          <w:p w:rsidR="00B41DB5" w:rsidRPr="00AB3045" w:rsidRDefault="00B41DB5" w:rsidP="00C2300F">
            <w:pPr>
              <w:ind w:left="162"/>
              <w:rPr>
                <w:rFonts w:cs="Tahoma"/>
                <w:bCs/>
                <w:color w:val="000000"/>
                <w:szCs w:val="18"/>
                <w:lang w:val="fr-FR"/>
              </w:rPr>
            </w:pPr>
            <w:r w:rsidRPr="00AB3045">
              <w:rPr>
                <w:rFonts w:cs="Tahoma"/>
                <w:bCs/>
                <w:color w:val="000000"/>
                <w:szCs w:val="18"/>
                <w:lang w:val="fr-FR"/>
              </w:rPr>
              <w:t>Une licence System Center 2012 Standard Server Management License pour deux** licences éligibles</w:t>
            </w:r>
          </w:p>
        </w:tc>
      </w:tr>
      <w:tr w:rsidR="00B41DB5" w:rsidRPr="003A611B" w:rsidTr="00C2300F">
        <w:tc>
          <w:tcPr>
            <w:tcW w:w="3960" w:type="dxa"/>
            <w:hideMark/>
          </w:tcPr>
          <w:p w:rsidR="00B41DB5" w:rsidRPr="00AB3045" w:rsidRDefault="00B41DB5" w:rsidP="00C2300F">
            <w:pPr>
              <w:ind w:left="162"/>
              <w:rPr>
                <w:rFonts w:cs="Tahoma"/>
                <w:bCs/>
                <w:color w:val="000000"/>
                <w:szCs w:val="18"/>
                <w:lang w:val="fr-FR"/>
              </w:rPr>
            </w:pPr>
            <w:r w:rsidRPr="00AB3045">
              <w:rPr>
                <w:rFonts w:cs="Tahoma"/>
                <w:bCs/>
                <w:color w:val="000000"/>
                <w:szCs w:val="18"/>
                <w:lang w:val="fr-FR"/>
              </w:rPr>
              <w:t>System Center Essentials 2010 Client Management License</w:t>
            </w:r>
          </w:p>
        </w:tc>
        <w:tc>
          <w:tcPr>
            <w:tcW w:w="4593" w:type="dxa"/>
            <w:hideMark/>
          </w:tcPr>
          <w:p w:rsidR="00B41DB5" w:rsidRPr="00AB3045" w:rsidRDefault="00B41DB5" w:rsidP="00C2300F">
            <w:pPr>
              <w:ind w:left="162"/>
              <w:rPr>
                <w:rFonts w:cs="Tahoma"/>
                <w:bCs/>
                <w:color w:val="000000"/>
                <w:szCs w:val="18"/>
                <w:lang w:val="fr-FR"/>
              </w:rPr>
            </w:pPr>
            <w:r w:rsidRPr="00AB3045">
              <w:rPr>
                <w:rFonts w:cs="Tahoma"/>
                <w:bCs/>
                <w:color w:val="000000"/>
                <w:szCs w:val="18"/>
                <w:lang w:val="fr-FR"/>
              </w:rPr>
              <w:t>Une licence System Center 2012 Configuration Manager Client Management License pour chaque licence éligible</w:t>
            </w:r>
          </w:p>
        </w:tc>
      </w:tr>
      <w:tr w:rsidR="00B41DB5" w:rsidRPr="003A611B" w:rsidTr="00C2300F">
        <w:tc>
          <w:tcPr>
            <w:tcW w:w="3960" w:type="dxa"/>
            <w:hideMark/>
          </w:tcPr>
          <w:p w:rsidR="00B41DB5" w:rsidRPr="00AB3045" w:rsidRDefault="00B41DB5" w:rsidP="00C2300F">
            <w:pPr>
              <w:ind w:left="162"/>
              <w:rPr>
                <w:rFonts w:cs="Tahoma"/>
                <w:bCs/>
                <w:color w:val="000000"/>
                <w:szCs w:val="18"/>
                <w:lang w:val="fr-FR"/>
              </w:rPr>
            </w:pPr>
            <w:r w:rsidRPr="00AB3045">
              <w:rPr>
                <w:rFonts w:cs="Tahoma"/>
                <w:bCs/>
                <w:color w:val="000000"/>
                <w:szCs w:val="18"/>
                <w:lang w:val="fr-FR"/>
              </w:rPr>
              <w:t>System Center Essentials 2010 Plus Client Management License</w:t>
            </w:r>
          </w:p>
        </w:tc>
        <w:tc>
          <w:tcPr>
            <w:tcW w:w="4593" w:type="dxa"/>
            <w:hideMark/>
          </w:tcPr>
          <w:p w:rsidR="00B41DB5" w:rsidRPr="00AB3045" w:rsidRDefault="00B41DB5" w:rsidP="00C2300F">
            <w:pPr>
              <w:ind w:left="162"/>
              <w:rPr>
                <w:rFonts w:cs="Tahoma"/>
                <w:bCs/>
                <w:color w:val="000000"/>
                <w:szCs w:val="18"/>
                <w:lang w:val="fr-FR"/>
              </w:rPr>
            </w:pPr>
            <w:r w:rsidRPr="00AB3045">
              <w:rPr>
                <w:rFonts w:cs="Tahoma"/>
                <w:bCs/>
                <w:color w:val="000000"/>
                <w:szCs w:val="18"/>
                <w:lang w:val="fr-FR"/>
              </w:rPr>
              <w:t>Une licence System Center 2012 Configuration Manager Client Management License pour chaque licence éligible</w:t>
            </w:r>
          </w:p>
        </w:tc>
      </w:tr>
      <w:tr w:rsidR="00B41DB5" w:rsidRPr="003A611B" w:rsidTr="00C2300F">
        <w:tc>
          <w:tcPr>
            <w:tcW w:w="3960" w:type="dxa"/>
            <w:hideMark/>
          </w:tcPr>
          <w:p w:rsidR="00B41DB5" w:rsidRPr="00AB3045" w:rsidRDefault="00B41DB5" w:rsidP="00C2300F">
            <w:pPr>
              <w:ind w:left="162"/>
              <w:rPr>
                <w:rFonts w:cs="Tahoma"/>
                <w:bCs/>
                <w:color w:val="000000"/>
                <w:szCs w:val="18"/>
                <w:lang w:val="fr-FR"/>
              </w:rPr>
            </w:pPr>
            <w:r w:rsidRPr="00AB3045">
              <w:rPr>
                <w:rFonts w:cs="Tahoma"/>
                <w:bCs/>
                <w:color w:val="000000"/>
                <w:szCs w:val="18"/>
                <w:lang w:val="fr-FR"/>
              </w:rPr>
              <w:t>Licence serveur Virtual Machine Manager 2008 Édition Workgroup</w:t>
            </w:r>
          </w:p>
        </w:tc>
        <w:tc>
          <w:tcPr>
            <w:tcW w:w="4593" w:type="dxa"/>
            <w:hideMark/>
          </w:tcPr>
          <w:p w:rsidR="00B41DB5" w:rsidRPr="00AB3045" w:rsidRDefault="00B41DB5" w:rsidP="00C2300F">
            <w:pPr>
              <w:ind w:left="162"/>
              <w:rPr>
                <w:rFonts w:cs="Tahoma"/>
                <w:bCs/>
                <w:color w:val="000000"/>
                <w:szCs w:val="18"/>
                <w:lang w:val="fr-FR"/>
              </w:rPr>
            </w:pPr>
            <w:r w:rsidRPr="00AB3045">
              <w:rPr>
                <w:rFonts w:cs="Tahoma"/>
                <w:bCs/>
                <w:color w:val="000000"/>
                <w:szCs w:val="18"/>
                <w:lang w:val="fr-FR"/>
              </w:rPr>
              <w:t>Une licence System Center 2012 Standard Server Management License pour deux** licences éligibles</w:t>
            </w:r>
          </w:p>
        </w:tc>
      </w:tr>
    </w:tbl>
    <w:p w:rsidR="00B41DB5" w:rsidRPr="00AB3045" w:rsidRDefault="00B41DB5" w:rsidP="00B41DB5">
      <w:pPr>
        <w:pStyle w:val="EndnoteText"/>
        <w:rPr>
          <w:rFonts w:ascii="Tahoma" w:hAnsi="Tahoma" w:cs="Tahoma"/>
          <w:lang w:val="fr-FR"/>
        </w:rPr>
      </w:pPr>
      <w:r w:rsidRPr="00AB3045">
        <w:rPr>
          <w:rFonts w:ascii="Tahoma" w:hAnsi="Tahoma" w:cs="Tahoma"/>
          <w:i/>
          <w:sz w:val="16"/>
          <w:szCs w:val="16"/>
          <w:lang w:val="fr-FR"/>
        </w:rPr>
        <w:t>*Le nombre de licences des clients disposant de moins de huit licences éligibles sera arrondi à huit afin de déterminer la concession de licence qui leur est applicable au titre de cette offre. De même, le nombre de licences des clients disposant de plus de huit licences éligibles sera arrondi au multiple de huit le plus proche afin de déterminer la concession de licence qui leur est applicable au titre de cette offre.</w:t>
      </w:r>
    </w:p>
    <w:p w:rsidR="00B41DB5" w:rsidRPr="00AB3045" w:rsidRDefault="00B41DB5" w:rsidP="00B41DB5">
      <w:pPr>
        <w:pStyle w:val="EndnoteText"/>
        <w:rPr>
          <w:rFonts w:ascii="Tahoma" w:hAnsi="Tahoma" w:cs="Tahoma"/>
          <w:lang w:val="fr-FR"/>
        </w:rPr>
      </w:pPr>
    </w:p>
    <w:p w:rsidR="00B41DB5" w:rsidRPr="00AB3045" w:rsidRDefault="00B41DB5" w:rsidP="00B41DB5">
      <w:pPr>
        <w:pStyle w:val="EndnoteText"/>
        <w:rPr>
          <w:rFonts w:ascii="Tahoma" w:hAnsi="Tahoma" w:cs="Tahoma"/>
          <w:lang w:val="fr-FR"/>
        </w:rPr>
      </w:pPr>
      <w:r w:rsidRPr="00AB3045">
        <w:rPr>
          <w:rFonts w:ascii="Tahoma" w:hAnsi="Tahoma" w:cs="Tahoma"/>
          <w:i/>
          <w:sz w:val="16"/>
          <w:szCs w:val="16"/>
          <w:lang w:val="fr-FR"/>
        </w:rPr>
        <w:t>**Le nombre de licences des clients disposant de moins de deux licences éligibles sera arrondi à deux afin de déterminer la concession de licence qui leur est applicable au titre de cette offre. De même, le nombre de licences des clients disposant de plus de deux licences éligibles sera arrondi au multiple de deux le plus proche afin de déterminer la concession de licence qui leur est applicable au titre de cette offre.</w:t>
      </w:r>
    </w:p>
    <w:p w:rsidR="00B41DB5" w:rsidRPr="00AB3045" w:rsidRDefault="00B41DB5" w:rsidP="00B41DB5">
      <w:pPr>
        <w:pStyle w:val="EndnoteText"/>
        <w:ind w:left="720"/>
        <w:rPr>
          <w:rFonts w:ascii="Tahoma" w:hAnsi="Tahoma" w:cs="Tahoma"/>
          <w:lang w:val="fr-FR"/>
        </w:rPr>
      </w:pPr>
      <w:r w:rsidRPr="00AB3045">
        <w:rPr>
          <w:rFonts w:ascii="Tahoma" w:hAnsi="Tahoma" w:cs="Tahoma"/>
          <w:sz w:val="18"/>
          <w:szCs w:val="18"/>
          <w:lang w:val="fr-FR"/>
        </w:rPr>
        <w:t xml:space="preserve">Toutes les licences concédées au titre de cette offre incluront la Software Assurance. Cette couverture prendra fin à l’expiration de la couverture des licences SCE éligibles. À l’expiration de cette couverture, les clients auront la possibilité de renouveler leur Software Assurance pour les licences System Center 2012. </w:t>
      </w:r>
    </w:p>
    <w:p w:rsidR="00B41DB5" w:rsidRPr="00AB3045" w:rsidRDefault="00B41DB5" w:rsidP="00B41DB5">
      <w:pPr>
        <w:spacing w:line="276" w:lineRule="auto"/>
        <w:rPr>
          <w:rFonts w:cs="Tahoma"/>
          <w:lang w:val="fr-FR"/>
        </w:rPr>
      </w:pPr>
    </w:p>
    <w:p w:rsidR="00B41DB5" w:rsidRPr="00AB3045" w:rsidRDefault="00B41DB5" w:rsidP="00B41DB5">
      <w:pPr>
        <w:pStyle w:val="EndnoteText"/>
        <w:ind w:left="720"/>
        <w:rPr>
          <w:rFonts w:ascii="Tahoma" w:hAnsi="Tahoma" w:cs="Tahoma"/>
          <w:lang w:val="fr-FR"/>
        </w:rPr>
      </w:pPr>
      <w:r w:rsidRPr="00AB3045">
        <w:rPr>
          <w:rFonts w:ascii="Tahoma" w:hAnsi="Tahoma" w:cs="Tahoma"/>
          <w:sz w:val="18"/>
          <w:szCs w:val="18"/>
          <w:lang w:val="fr-FR"/>
        </w:rPr>
        <w:t>L’utilisation par le client du logiciel au titre de cette offre est soumise aux conditions générales de son contrat de licence et aux droits d’utilisation des logiciels du logiciel. Le droit d’utilisation du logiciel concédé prend fin à l’expiration de la licence SCE éligible. Les clients ne sont pas autorisés à transférer les licences concédées au titre de cette offre séparément des licences SCE éligibles correspondantes.</w:t>
      </w:r>
    </w:p>
    <w:p w:rsidR="00B41DB5" w:rsidRPr="00AB3045" w:rsidRDefault="00B41DB5" w:rsidP="00B41DB5">
      <w:pPr>
        <w:pStyle w:val="EndnoteText"/>
        <w:ind w:left="720"/>
        <w:rPr>
          <w:rFonts w:ascii="Tahoma" w:hAnsi="Tahoma" w:cs="Tahoma"/>
          <w:lang w:val="fr-FR"/>
        </w:rPr>
      </w:pPr>
    </w:p>
    <w:p w:rsidR="00B41DB5" w:rsidRPr="00AB3045" w:rsidRDefault="00B41DB5" w:rsidP="00B41DB5">
      <w:pPr>
        <w:ind w:left="720"/>
        <w:rPr>
          <w:rFonts w:cs="Tahoma"/>
          <w:lang w:val="fr-FR"/>
        </w:rPr>
      </w:pPr>
      <w:r w:rsidRPr="00AB3045">
        <w:rPr>
          <w:rFonts w:cs="Tahoma"/>
          <w:lang w:val="fr-FR"/>
        </w:rPr>
        <w:t xml:space="preserve">Les licences </w:t>
      </w:r>
      <w:r w:rsidRPr="00AB3045">
        <w:rPr>
          <w:rFonts w:eastAsia="Calibri" w:cs="Tahoma"/>
          <w:color w:val="000000"/>
          <w:szCs w:val="18"/>
          <w:lang w:val="fr-FR"/>
        </w:rPr>
        <w:t>SCE</w:t>
      </w:r>
      <w:r w:rsidRPr="00AB3045">
        <w:rPr>
          <w:rFonts w:cs="Tahoma"/>
          <w:bCs/>
          <w:szCs w:val="18"/>
          <w:lang w:val="fr-FR"/>
        </w:rPr>
        <w:t xml:space="preserve"> acquises après le 1</w:t>
      </w:r>
      <w:r w:rsidRPr="005E009F">
        <w:rPr>
          <w:rFonts w:cs="Tahoma"/>
          <w:bCs/>
          <w:szCs w:val="18"/>
          <w:vertAlign w:val="superscript"/>
          <w:lang w:val="fr-FR"/>
        </w:rPr>
        <w:t>er</w:t>
      </w:r>
      <w:r w:rsidRPr="00AB3045">
        <w:rPr>
          <w:rFonts w:cs="Tahoma"/>
          <w:bCs/>
          <w:szCs w:val="18"/>
          <w:lang w:val="fr-FR"/>
        </w:rPr>
        <w:t xml:space="preserve"> mars 2013 dans le cadre de la procédure de régularisation annuelle de l’Accord de Mise en Œuvre Entreprise ou de l’Accord de Mise en Œuvre de Solutions Éducation du client, dans le cadre duquel les licences </w:t>
      </w:r>
      <w:r w:rsidRPr="00AB3045">
        <w:rPr>
          <w:rFonts w:eastAsia="Calibri" w:cs="Tahoma"/>
          <w:color w:val="000000"/>
          <w:szCs w:val="18"/>
          <w:lang w:val="fr-FR"/>
        </w:rPr>
        <w:t>SCE</w:t>
      </w:r>
      <w:r w:rsidRPr="00AB3045">
        <w:rPr>
          <w:rFonts w:cs="Tahoma"/>
          <w:bCs/>
          <w:szCs w:val="18"/>
          <w:lang w:val="fr-FR"/>
        </w:rPr>
        <w:t xml:space="preserve"> ont été initialement acquises avant le 1</w:t>
      </w:r>
      <w:r w:rsidRPr="005E009F">
        <w:rPr>
          <w:rFonts w:cs="Tahoma"/>
          <w:bCs/>
          <w:szCs w:val="18"/>
          <w:vertAlign w:val="superscript"/>
          <w:lang w:val="fr-FR"/>
        </w:rPr>
        <w:t>er</w:t>
      </w:r>
      <w:r w:rsidRPr="00AB3045">
        <w:rPr>
          <w:rFonts w:cs="Tahoma"/>
          <w:bCs/>
          <w:szCs w:val="18"/>
          <w:lang w:val="fr-FR"/>
        </w:rPr>
        <w:t> mars 2013, constituent également des licences SCE éligibles au titre de cette offre.</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bCs/>
          <w:szCs w:val="18"/>
          <w:lang w:val="fr-FR"/>
        </w:rPr>
        <w:t>Les clients ayant souscrit un Accord de Mise en Œuvre de Solutions Éducation, Souscription Entreprise, Campus, School et un Contrat Open Value Souscription bénéficient, à titre temporaire, des mêmes avantages jusqu’à l’expiration de l’accord de mise en œuvre de licence dès lors que les Licences et Software Assurance sont valides pendant la période promotionnelle et que les clients conservent leur abonnement. Ces avantages ne deviennent permanents qu’à l’exercice de l’option d’achat et restent régis par les conditions générales du contrat de licence du client.</w:t>
      </w:r>
    </w:p>
    <w:p w:rsidR="00B41DB5" w:rsidRPr="00AB3045" w:rsidRDefault="00B41DB5" w:rsidP="00B41DB5">
      <w:pPr>
        <w:spacing w:after="60"/>
        <w:ind w:left="720"/>
        <w:rPr>
          <w:rFonts w:cs="Tahoma"/>
          <w:lang w:val="fr-FR"/>
        </w:rPr>
      </w:pPr>
    </w:p>
    <w:p w:rsidR="00B41DB5" w:rsidRPr="00AB3045" w:rsidRDefault="00B41DB5" w:rsidP="00B41DB5">
      <w:pPr>
        <w:spacing w:after="60"/>
        <w:ind w:left="720"/>
        <w:rPr>
          <w:rFonts w:cs="Tahoma"/>
          <w:lang w:val="fr-FR"/>
        </w:rPr>
      </w:pPr>
      <w:r w:rsidRPr="00AB3045">
        <w:rPr>
          <w:rFonts w:cs="Tahoma"/>
          <w:b/>
          <w:color w:val="000000"/>
          <w:szCs w:val="20"/>
          <w:lang w:val="fr-FR"/>
        </w:rPr>
        <w:t>Chemin de migration de System Center Essentials 2007 (SCE 2007) vers System Center Essentials 2010 (SCE 2010)</w:t>
      </w:r>
    </w:p>
    <w:p w:rsidR="00B41DB5" w:rsidRPr="00AB3045" w:rsidRDefault="00B41DB5" w:rsidP="00B41DB5">
      <w:pPr>
        <w:ind w:left="720"/>
        <w:rPr>
          <w:rFonts w:cs="Tahoma"/>
          <w:lang w:val="fr-FR"/>
        </w:rPr>
      </w:pPr>
      <w:r w:rsidRPr="00AB3045">
        <w:rPr>
          <w:rFonts w:cs="Tahoma"/>
          <w:color w:val="000000"/>
          <w:szCs w:val="20"/>
          <w:lang w:val="fr-FR"/>
        </w:rPr>
        <w:t>Pour consulter les conditions générales régissant le droit concédé aux clients de passer de SCE 2007 à SCE 2010 au titre de la Software Assurance, reportez</w:t>
      </w:r>
      <w:r w:rsidR="003119B0">
        <w:rPr>
          <w:rFonts w:cs="Tahoma"/>
          <w:color w:val="000000"/>
          <w:szCs w:val="20"/>
          <w:lang w:val="fr-FR"/>
        </w:rPr>
        <w:t>-</w:t>
      </w:r>
      <w:r w:rsidRPr="00AB3045">
        <w:rPr>
          <w:rFonts w:cs="Tahoma"/>
          <w:color w:val="000000"/>
          <w:szCs w:val="20"/>
          <w:lang w:val="fr-FR"/>
        </w:rPr>
        <w:t>vous à la Liste des Produits de février 2013.</w:t>
      </w:r>
    </w:p>
    <w:p w:rsidR="00B41DB5" w:rsidRPr="00AB3045" w:rsidRDefault="00B41DB5" w:rsidP="00B41DB5">
      <w:pPr>
        <w:ind w:left="720"/>
        <w:rPr>
          <w:rFonts w:cs="Tahoma"/>
          <w:lang w:val="fr-FR"/>
        </w:rPr>
      </w:pPr>
    </w:p>
    <w:p w:rsidR="00B41DB5" w:rsidRPr="00AB3045" w:rsidRDefault="00B41DB5" w:rsidP="00B41DB5">
      <w:pPr>
        <w:pStyle w:val="Heading3"/>
        <w:rPr>
          <w:rFonts w:ascii="Tahoma" w:hAnsi="Tahoma" w:cs="Tahoma"/>
          <w:lang w:val="fr-FR"/>
        </w:rPr>
      </w:pPr>
      <w:bookmarkStart w:id="1462" w:name="_80_System_Center"/>
      <w:bookmarkStart w:id="1463" w:name="_95_System_Center"/>
      <w:bookmarkStart w:id="1464" w:name="_81_System_Center"/>
      <w:bookmarkStart w:id="1465" w:name="_82_System_Center"/>
      <w:bookmarkStart w:id="1466" w:name="_83_System_Center"/>
      <w:bookmarkStart w:id="1467" w:name="_84__System"/>
      <w:bookmarkStart w:id="1468" w:name="_87_85_System"/>
      <w:bookmarkStart w:id="1469" w:name="_Toc336338353"/>
      <w:bookmarkStart w:id="1470" w:name="_Toc351567776"/>
      <w:bookmarkStart w:id="1471" w:name="Srv_88SystemCtrReportMgr2006"/>
      <w:bookmarkStart w:id="1472" w:name="Srv_89SysCtrSvrMgmtSuiteEnterprise"/>
      <w:bookmarkEnd w:id="1462"/>
      <w:bookmarkEnd w:id="1463"/>
      <w:bookmarkEnd w:id="1464"/>
      <w:bookmarkEnd w:id="1465"/>
      <w:bookmarkEnd w:id="1466"/>
      <w:bookmarkEnd w:id="1467"/>
      <w:bookmarkEnd w:id="1468"/>
      <w:r w:rsidRPr="00AB3045">
        <w:rPr>
          <w:rFonts w:ascii="Tahoma" w:hAnsi="Tahoma" w:cs="Tahoma"/>
          <w:caps/>
          <w:color w:val="F66400"/>
          <w:sz w:val="22"/>
          <w:vertAlign w:val="superscript"/>
          <w:lang w:val="fr-FR"/>
        </w:rPr>
        <w:t>85</w:t>
      </w:r>
      <w:r w:rsidRPr="00AB3045">
        <w:rPr>
          <w:rFonts w:ascii="Tahoma" w:hAnsi="Tahoma" w:cs="Tahoma"/>
          <w:color w:val="F66400"/>
          <w:sz w:val="22"/>
          <w:lang w:val="fr-FR"/>
        </w:rPr>
        <w:t xml:space="preserve"> System Center Reporting Manager 2006</w:t>
      </w:r>
      <w:bookmarkEnd w:id="1469"/>
      <w:bookmarkEnd w:id="1470"/>
    </w:p>
    <w:bookmarkEnd w:id="1471"/>
    <w:p w:rsidR="00B41DB5" w:rsidRPr="00AB3045" w:rsidRDefault="00B41DB5" w:rsidP="00B41DB5">
      <w:pPr>
        <w:pStyle w:val="EndnoteText"/>
        <w:ind w:left="0"/>
        <w:rPr>
          <w:rFonts w:ascii="Tahoma" w:hAnsi="Tahoma" w:cs="Tahoma"/>
          <w:lang w:val="fr-FR"/>
        </w:rPr>
      </w:pPr>
    </w:p>
    <w:p w:rsidR="00B41DB5" w:rsidRPr="00AB3045" w:rsidRDefault="00B41DB5" w:rsidP="00B41DB5">
      <w:pPr>
        <w:pStyle w:val="EndnoteText"/>
        <w:ind w:left="720"/>
        <w:rPr>
          <w:rFonts w:ascii="Tahoma" w:hAnsi="Tahoma" w:cs="Tahoma"/>
          <w:lang w:val="fr-FR"/>
        </w:rPr>
      </w:pPr>
      <w:r w:rsidRPr="00AB3045">
        <w:rPr>
          <w:rFonts w:ascii="Tahoma" w:hAnsi="Tahoma" w:cs="Tahoma"/>
          <w:sz w:val="18"/>
          <w:lang w:val="fr-FR"/>
        </w:rPr>
        <w:t>Ce produit est en fin de vie et ne sera plus proposé.</w:t>
      </w:r>
    </w:p>
    <w:p w:rsidR="00B41DB5" w:rsidRPr="00AB3045" w:rsidRDefault="00B41DB5" w:rsidP="00B41DB5">
      <w:pPr>
        <w:pStyle w:val="EndnoteText"/>
        <w:ind w:left="720"/>
        <w:rPr>
          <w:rFonts w:ascii="Tahoma" w:hAnsi="Tahoma" w:cs="Tahoma"/>
          <w:lang w:val="fr-FR"/>
        </w:rPr>
      </w:pPr>
    </w:p>
    <w:p w:rsidR="00B41DB5" w:rsidRPr="00AB3045" w:rsidRDefault="00B41DB5" w:rsidP="00B41DB5">
      <w:pPr>
        <w:pStyle w:val="EndnoteText"/>
        <w:spacing w:after="60"/>
        <w:ind w:left="720"/>
        <w:rPr>
          <w:rFonts w:ascii="Tahoma" w:hAnsi="Tahoma" w:cs="Tahoma"/>
          <w:lang w:val="fr-FR"/>
        </w:rPr>
      </w:pPr>
      <w:r w:rsidRPr="00AB3045">
        <w:rPr>
          <w:rFonts w:ascii="Tahoma" w:hAnsi="Tahoma" w:cs="Tahoma"/>
          <w:b/>
          <w:sz w:val="18"/>
          <w:lang w:val="fr-FR"/>
        </w:rPr>
        <w:t>Concession de licence unique aux détenteurs de licences pour System Center Reporting Manager 2006</w:t>
      </w:r>
    </w:p>
    <w:p w:rsidR="00B41DB5" w:rsidRPr="00AB3045" w:rsidRDefault="00B41DB5" w:rsidP="00B41DB5">
      <w:pPr>
        <w:pStyle w:val="EndnoteText"/>
        <w:ind w:left="720"/>
        <w:rPr>
          <w:rFonts w:ascii="Tahoma" w:hAnsi="Tahoma" w:cs="Tahoma"/>
          <w:lang w:val="fr-FR"/>
        </w:rPr>
      </w:pPr>
      <w:r w:rsidRPr="00AB3045">
        <w:rPr>
          <w:rFonts w:ascii="Tahoma" w:hAnsi="Tahoma" w:cs="Tahoma"/>
          <w:sz w:val="18"/>
          <w:lang w:val="fr-FR"/>
        </w:rPr>
        <w:lastRenderedPageBreak/>
        <w:t>En tant qu’exception unique liée à l’interruption de System Center Reporting Manager 2006, nous concédons aux clients Select, Entreprise, Licences Open, Open Value, Campus et School qui ont souscrit une Software Assurance pour chaque licence System Center Reporting Manager 2006 active au 31 mai 2010, les licences suivantes sans coûts supplémentaires autres que les coûts des supports (le cas échéant)</w:t>
      </w:r>
      <w:r w:rsidRPr="00AB3045">
        <w:rPr>
          <w:rFonts w:ascii="Tahoma" w:hAnsi="Tahoma" w:cs="Tahoma"/>
          <w:color w:val="000000"/>
          <w:sz w:val="18"/>
          <w:szCs w:val="20"/>
          <w:lang w:val="fr-FR"/>
        </w:rPr>
        <w:t> :</w:t>
      </w:r>
    </w:p>
    <w:p w:rsidR="00B41DB5" w:rsidRPr="00AB3045" w:rsidRDefault="00B41DB5" w:rsidP="00B41DB5">
      <w:pPr>
        <w:pStyle w:val="EndnoteText"/>
        <w:rPr>
          <w:rFonts w:ascii="Tahoma" w:hAnsi="Tahoma" w:cs="Tahoma"/>
          <w:lang w:val="fr-FR"/>
        </w:rPr>
      </w:pPr>
    </w:p>
    <w:p w:rsidR="00B41DB5" w:rsidRPr="00AB3045" w:rsidRDefault="00B41DB5" w:rsidP="00B41DB5">
      <w:pPr>
        <w:pStyle w:val="EndnoteText"/>
        <w:numPr>
          <w:ilvl w:val="0"/>
          <w:numId w:val="7"/>
        </w:numPr>
        <w:tabs>
          <w:tab w:val="left" w:pos="1440"/>
        </w:tabs>
        <w:spacing w:after="60"/>
        <w:ind w:left="1440"/>
        <w:rPr>
          <w:rFonts w:ascii="Tahoma" w:hAnsi="Tahoma" w:cs="Tahoma"/>
          <w:lang w:val="fr-FR"/>
        </w:rPr>
      </w:pPr>
      <w:r w:rsidRPr="00AB3045">
        <w:rPr>
          <w:rFonts w:ascii="Tahoma" w:hAnsi="Tahoma" w:cs="Tahoma"/>
          <w:sz w:val="18"/>
          <w:lang w:val="fr-FR"/>
        </w:rPr>
        <w:t>Une licence System Center Service Manager 2010 Management Server (sans technologie SQL)</w:t>
      </w:r>
    </w:p>
    <w:p w:rsidR="00B41DB5" w:rsidRPr="00AB3045" w:rsidRDefault="00B41DB5" w:rsidP="00B41DB5">
      <w:pPr>
        <w:pStyle w:val="EndnoteText"/>
        <w:numPr>
          <w:ilvl w:val="0"/>
          <w:numId w:val="7"/>
        </w:numPr>
        <w:spacing w:after="60"/>
        <w:ind w:left="1440"/>
        <w:rPr>
          <w:rFonts w:ascii="Tahoma" w:hAnsi="Tahoma" w:cs="Tahoma"/>
          <w:lang w:val="fr-FR"/>
        </w:rPr>
      </w:pPr>
      <w:r w:rsidRPr="00AB3045">
        <w:rPr>
          <w:rFonts w:ascii="Tahoma" w:hAnsi="Tahoma" w:cs="Tahoma"/>
          <w:sz w:val="18"/>
          <w:lang w:val="fr-FR"/>
        </w:rPr>
        <w:t>Cinq licences System Center Service Manager 2010 Server Management</w:t>
      </w:r>
    </w:p>
    <w:p w:rsidR="00B41DB5" w:rsidRPr="00AB3045" w:rsidRDefault="00B41DB5" w:rsidP="00B41DB5">
      <w:pPr>
        <w:pStyle w:val="EndnoteText"/>
        <w:numPr>
          <w:ilvl w:val="0"/>
          <w:numId w:val="7"/>
        </w:numPr>
        <w:spacing w:after="60"/>
        <w:ind w:left="1440"/>
        <w:rPr>
          <w:rFonts w:ascii="Tahoma" w:hAnsi="Tahoma" w:cs="Tahoma"/>
          <w:lang w:val="fr-FR"/>
        </w:rPr>
      </w:pPr>
      <w:r w:rsidRPr="00AB3045">
        <w:rPr>
          <w:rFonts w:ascii="Tahoma" w:hAnsi="Tahoma" w:cs="Tahoma"/>
          <w:sz w:val="18"/>
          <w:lang w:val="fr-FR"/>
        </w:rPr>
        <w:t>Trente licences System Center Service Manager 2010 Client Management</w:t>
      </w:r>
    </w:p>
    <w:p w:rsidR="00B41DB5" w:rsidRPr="00AB3045" w:rsidRDefault="00B41DB5" w:rsidP="00B41DB5">
      <w:pPr>
        <w:pStyle w:val="EndnoteText"/>
        <w:ind w:left="0"/>
        <w:rPr>
          <w:rFonts w:ascii="Tahoma" w:hAnsi="Tahoma" w:cs="Tahoma"/>
          <w:lang w:val="fr-FR"/>
        </w:rPr>
      </w:pPr>
    </w:p>
    <w:p w:rsidR="00B41DB5" w:rsidRPr="00AB3045" w:rsidRDefault="00B41DB5" w:rsidP="00B41DB5">
      <w:pPr>
        <w:pStyle w:val="EndnoteText"/>
        <w:ind w:left="720"/>
        <w:rPr>
          <w:rFonts w:ascii="Tahoma" w:hAnsi="Tahoma" w:cs="Tahoma"/>
          <w:lang w:val="fr-FR"/>
        </w:rPr>
      </w:pPr>
      <w:r w:rsidRPr="00AB3045">
        <w:rPr>
          <w:rFonts w:ascii="Tahoma" w:hAnsi="Tahoma" w:cs="Tahoma"/>
          <w:sz w:val="18"/>
          <w:lang w:val="fr-FR"/>
        </w:rPr>
        <w:t>Toutes les licences concédées au titre de cette offre incluront la Software Assurance. Cette couverture expirera à l’expiration de la couverture System Center Reporting Manager 2006 correspondante. À</w:t>
      </w:r>
      <w:r>
        <w:rPr>
          <w:rFonts w:ascii="Tahoma" w:hAnsi="Tahoma" w:cs="Tahoma"/>
          <w:sz w:val="18"/>
          <w:lang w:val="fr-FR"/>
        </w:rPr>
        <w:t> </w:t>
      </w:r>
      <w:r w:rsidRPr="00AB3045">
        <w:rPr>
          <w:rFonts w:ascii="Tahoma" w:hAnsi="Tahoma" w:cs="Tahoma"/>
          <w:sz w:val="18"/>
          <w:lang w:val="fr-FR"/>
        </w:rPr>
        <w:t xml:space="preserve">l’expiration de cette couverture, les clients auront la possibilité de renouveler leur Software Assurance pour les licences concédées. </w:t>
      </w:r>
    </w:p>
    <w:p w:rsidR="00B41DB5" w:rsidRPr="00AB3045" w:rsidRDefault="00B41DB5" w:rsidP="00B41DB5">
      <w:pPr>
        <w:pStyle w:val="EndnoteText"/>
        <w:ind w:left="720"/>
        <w:rPr>
          <w:rFonts w:ascii="Tahoma" w:hAnsi="Tahoma" w:cs="Tahoma"/>
          <w:lang w:val="fr-FR"/>
        </w:rPr>
      </w:pPr>
    </w:p>
    <w:p w:rsidR="00B41DB5" w:rsidRPr="00AB3045" w:rsidRDefault="00B41DB5" w:rsidP="00B41DB5">
      <w:pPr>
        <w:pStyle w:val="EndnoteText"/>
        <w:ind w:left="720"/>
        <w:rPr>
          <w:rFonts w:ascii="Tahoma" w:hAnsi="Tahoma" w:cs="Tahoma"/>
          <w:lang w:val="fr-FR"/>
        </w:rPr>
      </w:pPr>
      <w:r w:rsidRPr="00AB3045">
        <w:rPr>
          <w:rFonts w:ascii="Tahoma" w:hAnsi="Tahoma" w:cs="Tahoma"/>
          <w:sz w:val="18"/>
          <w:lang w:val="fr-FR"/>
        </w:rPr>
        <w:t>L’utilisation par le client du logiciel au titre de cette offre est soumise aux conditions générales de son contrat de licence et aux droits d’utilisation des logiciels du logiciel. Le droit d’utiliser le logiciel expire à l’expiration du droit d’utiliser la licence System Center Reporting Manager 2006 éligible. Les clients ne sont pas autorisés à transférer les licences concédées au titre de cette offre séparément des licences éligibles correspondantes.</w:t>
      </w:r>
    </w:p>
    <w:p w:rsidR="00B41DB5" w:rsidRPr="00AB3045" w:rsidRDefault="00B41DB5" w:rsidP="00B41DB5">
      <w:pPr>
        <w:pStyle w:val="EndnoteText"/>
        <w:ind w:left="720"/>
        <w:rPr>
          <w:rFonts w:ascii="Tahoma" w:hAnsi="Tahoma" w:cs="Tahoma"/>
          <w:lang w:val="fr-FR"/>
        </w:rPr>
      </w:pPr>
    </w:p>
    <w:p w:rsidR="00B41DB5" w:rsidRPr="00AB3045" w:rsidRDefault="00B41DB5" w:rsidP="00B41DB5">
      <w:pPr>
        <w:ind w:left="720"/>
        <w:rPr>
          <w:rFonts w:cs="Tahoma"/>
          <w:lang w:val="fr-FR"/>
        </w:rPr>
      </w:pPr>
      <w:r w:rsidRPr="00AB3045">
        <w:rPr>
          <w:rFonts w:cs="Tahoma"/>
          <w:lang w:val="fr-FR"/>
        </w:rPr>
        <w:t xml:space="preserve">Les licences </w:t>
      </w:r>
      <w:r w:rsidRPr="00AB3045">
        <w:rPr>
          <w:rFonts w:eastAsia="Calibri" w:cs="Tahoma"/>
          <w:color w:val="000000"/>
          <w:szCs w:val="18"/>
          <w:lang w:val="fr-FR"/>
        </w:rPr>
        <w:t>System Center Reporting Manager 2006</w:t>
      </w:r>
      <w:r w:rsidRPr="00AB3045">
        <w:rPr>
          <w:rFonts w:cs="Tahoma"/>
          <w:bCs/>
          <w:szCs w:val="18"/>
          <w:lang w:val="fr-FR"/>
        </w:rPr>
        <w:t xml:space="preserve"> achetées après le 31</w:t>
      </w:r>
      <w:r w:rsidRPr="00AB3045">
        <w:rPr>
          <w:rFonts w:cs="Tahoma"/>
          <w:bCs/>
          <w:szCs w:val="18"/>
          <w:vertAlign w:val="superscript"/>
          <w:lang w:val="fr-FR"/>
        </w:rPr>
        <w:t> </w:t>
      </w:r>
      <w:r w:rsidRPr="00AB3045">
        <w:rPr>
          <w:rFonts w:cs="Tahoma"/>
          <w:bCs/>
          <w:szCs w:val="18"/>
          <w:lang w:val="fr-FR"/>
        </w:rPr>
        <w:t xml:space="preserve">mai 2010 dans le cadre de la procédure de régularisation annuelle pour les Accords de Mise en Œuvre Entreprise au titre desquels les licences </w:t>
      </w:r>
      <w:r w:rsidRPr="00AB3045">
        <w:rPr>
          <w:rFonts w:eastAsia="Calibri" w:cs="Tahoma"/>
          <w:color w:val="000000"/>
          <w:szCs w:val="18"/>
          <w:lang w:val="fr-FR"/>
        </w:rPr>
        <w:t>System Center Reporting Manager 2006</w:t>
      </w:r>
      <w:r w:rsidRPr="00AB3045">
        <w:rPr>
          <w:rFonts w:cs="Tahoma"/>
          <w:bCs/>
          <w:szCs w:val="18"/>
          <w:lang w:val="fr-FR"/>
        </w:rPr>
        <w:t xml:space="preserve"> ont été initialement achetées avant le 31</w:t>
      </w:r>
      <w:r w:rsidRPr="00AB3045">
        <w:rPr>
          <w:rFonts w:cs="Tahoma"/>
          <w:bCs/>
          <w:szCs w:val="18"/>
          <w:vertAlign w:val="superscript"/>
          <w:lang w:val="fr-FR"/>
        </w:rPr>
        <w:t> </w:t>
      </w:r>
      <w:r w:rsidRPr="00AB3045">
        <w:rPr>
          <w:rFonts w:cs="Tahoma"/>
          <w:bCs/>
          <w:szCs w:val="18"/>
          <w:lang w:val="fr-FR"/>
        </w:rPr>
        <w:t>mai 2010 sont également éligibles pour des licences System Center Service Manager 2010 Management Server et des licences de Gestion Serveur</w:t>
      </w:r>
      <w:r>
        <w:rPr>
          <w:rFonts w:cs="Tahoma"/>
          <w:bCs/>
          <w:szCs w:val="18"/>
          <w:lang w:val="fr-FR"/>
        </w:rPr>
        <w:t xml:space="preserve"> </w:t>
      </w:r>
      <w:r w:rsidRPr="00AB3045">
        <w:rPr>
          <w:rFonts w:cs="Tahoma"/>
          <w:bCs/>
          <w:szCs w:val="18"/>
          <w:lang w:val="fr-FR"/>
        </w:rPr>
        <w:t>/</w:t>
      </w:r>
      <w:r>
        <w:rPr>
          <w:rFonts w:cs="Tahoma"/>
          <w:bCs/>
          <w:szCs w:val="18"/>
          <w:lang w:val="fr-FR"/>
        </w:rPr>
        <w:t xml:space="preserve"> </w:t>
      </w:r>
      <w:r w:rsidRPr="00AB3045">
        <w:rPr>
          <w:rFonts w:cs="Tahoma"/>
          <w:bCs/>
          <w:szCs w:val="18"/>
          <w:lang w:val="fr-FR"/>
        </w:rPr>
        <w:t>Client.</w:t>
      </w:r>
    </w:p>
    <w:p w:rsidR="00B41DB5" w:rsidRPr="00AB3045" w:rsidRDefault="00B41DB5" w:rsidP="00B41DB5">
      <w:pPr>
        <w:pStyle w:val="EndnoteText"/>
        <w:ind w:left="720"/>
        <w:rPr>
          <w:rFonts w:ascii="Tahoma" w:hAnsi="Tahoma" w:cs="Tahoma"/>
          <w:lang w:val="fr-FR"/>
        </w:rPr>
      </w:pPr>
      <w:r w:rsidRPr="00AB3045">
        <w:rPr>
          <w:rFonts w:ascii="Tahoma" w:hAnsi="Tahoma" w:cs="Tahoma"/>
          <w:bCs/>
          <w:sz w:val="18"/>
          <w:szCs w:val="18"/>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 Ces avantages ne deviennent permanents qu’à l’exercice de l’option d’achat et restent régis par les conditions générales du contrat de licence du client.</w:t>
      </w:r>
    </w:p>
    <w:p w:rsidR="00B41DB5" w:rsidRPr="00AB3045" w:rsidRDefault="00B41DB5" w:rsidP="00B41DB5">
      <w:pPr>
        <w:pStyle w:val="EndnoteText"/>
        <w:rPr>
          <w:rFonts w:ascii="Tahoma" w:hAnsi="Tahoma" w:cs="Tahoma"/>
          <w:lang w:val="fr-FR"/>
        </w:rPr>
      </w:pPr>
    </w:p>
    <w:p w:rsidR="00B41DB5" w:rsidRPr="00AB3045" w:rsidRDefault="00B41DB5" w:rsidP="00B41DB5">
      <w:pPr>
        <w:pStyle w:val="Heading3"/>
        <w:rPr>
          <w:rFonts w:ascii="Tahoma" w:hAnsi="Tahoma" w:cs="Tahoma"/>
          <w:lang w:val="fr-FR"/>
        </w:rPr>
      </w:pPr>
      <w:bookmarkStart w:id="1473" w:name="Srv_85SysCtrSvrMgmtSuiteEnterprise"/>
      <w:bookmarkStart w:id="1474" w:name="_85_System_Center"/>
      <w:bookmarkStart w:id="1475" w:name="_98_System_Center"/>
      <w:bookmarkStart w:id="1476" w:name="_Toc336338354"/>
      <w:bookmarkStart w:id="1477" w:name="_Toc351567777"/>
      <w:bookmarkEnd w:id="1473"/>
      <w:bookmarkEnd w:id="1474"/>
      <w:bookmarkEnd w:id="1475"/>
      <w:r w:rsidRPr="00AB3045">
        <w:rPr>
          <w:rFonts w:ascii="Tahoma" w:hAnsi="Tahoma" w:cs="Tahoma"/>
          <w:caps/>
          <w:color w:val="F66400"/>
          <w:sz w:val="22"/>
          <w:vertAlign w:val="superscript"/>
          <w:lang w:val="fr-FR"/>
        </w:rPr>
        <w:t>86</w:t>
      </w:r>
      <w:r w:rsidRPr="00880F06">
        <w:rPr>
          <w:rFonts w:ascii="Tahoma" w:hAnsi="Tahoma" w:cs="Tahoma"/>
          <w:caps/>
          <w:color w:val="F66400"/>
          <w:sz w:val="22"/>
          <w:lang w:val="fr-FR"/>
        </w:rPr>
        <w:t xml:space="preserve"> </w:t>
      </w:r>
      <w:r w:rsidRPr="00AB3045">
        <w:rPr>
          <w:rFonts w:ascii="Tahoma" w:hAnsi="Tahoma" w:cs="Tahoma"/>
          <w:color w:val="F66400"/>
          <w:sz w:val="22"/>
          <w:lang w:val="fr-FR"/>
        </w:rPr>
        <w:t>System Center Server Management Suite Enterprise</w:t>
      </w:r>
      <w:bookmarkEnd w:id="1476"/>
      <w:bookmarkEnd w:id="1477"/>
    </w:p>
    <w:bookmarkEnd w:id="1472"/>
    <w:p w:rsidR="00B41DB5" w:rsidRPr="00AB3045" w:rsidRDefault="00B41DB5" w:rsidP="00B41DB5">
      <w:pPr>
        <w:pStyle w:val="EndnoteText"/>
        <w:ind w:left="720"/>
        <w:rPr>
          <w:rFonts w:ascii="Tahoma" w:hAnsi="Tahoma" w:cs="Tahoma"/>
          <w:lang w:val="fr-FR"/>
        </w:rPr>
      </w:pPr>
    </w:p>
    <w:p w:rsidR="00B41DB5" w:rsidRPr="00AB3045" w:rsidRDefault="00B41DB5" w:rsidP="00B41DB5">
      <w:pPr>
        <w:pStyle w:val="EndnoteText"/>
        <w:ind w:left="720"/>
        <w:rPr>
          <w:rFonts w:ascii="Tahoma" w:hAnsi="Tahoma" w:cs="Tahoma"/>
          <w:lang w:val="fr-FR"/>
        </w:rPr>
      </w:pPr>
      <w:r w:rsidRPr="00AB3045">
        <w:rPr>
          <w:rFonts w:ascii="Tahoma" w:hAnsi="Tahoma" w:cs="Tahoma"/>
          <w:color w:val="000000"/>
          <w:sz w:val="18"/>
          <w:lang w:val="fr-FR"/>
        </w:rPr>
        <w:t>Ce produit est en fin de vie et ne sera plus proposé.</w:t>
      </w:r>
    </w:p>
    <w:p w:rsidR="00B41DB5" w:rsidRPr="00AB3045" w:rsidRDefault="00B41DB5" w:rsidP="00B41DB5">
      <w:pPr>
        <w:pStyle w:val="EndnoteText"/>
        <w:ind w:left="720"/>
        <w:rPr>
          <w:rFonts w:ascii="Tahoma" w:hAnsi="Tahoma" w:cs="Tahoma"/>
          <w:lang w:val="fr-FR"/>
        </w:rPr>
      </w:pPr>
    </w:p>
    <w:p w:rsidR="00B41DB5" w:rsidRPr="00AB3045" w:rsidRDefault="00B41DB5" w:rsidP="00B41DB5">
      <w:pPr>
        <w:pStyle w:val="FootnoteBulletLevel1"/>
        <w:tabs>
          <w:tab w:val="clear" w:pos="900"/>
        </w:tabs>
        <w:spacing w:before="0" w:after="60"/>
        <w:ind w:left="720" w:firstLine="0"/>
        <w:rPr>
          <w:rFonts w:ascii="Tahoma" w:hAnsi="Tahoma" w:cs="Tahoma"/>
          <w:lang w:val="fr-FR"/>
        </w:rPr>
      </w:pPr>
      <w:r w:rsidRPr="00AB3045">
        <w:rPr>
          <w:rFonts w:ascii="Tahoma" w:hAnsi="Tahoma" w:cs="Tahoma"/>
          <w:b/>
          <w:sz w:val="18"/>
          <w:lang w:val="fr-FR"/>
        </w:rPr>
        <w:t>Informations sur la concession unique de licence de transition System Center 2012</w:t>
      </w:r>
    </w:p>
    <w:p w:rsidR="00B41DB5" w:rsidRPr="00AB3045" w:rsidRDefault="00B41DB5" w:rsidP="00B41DB5">
      <w:pPr>
        <w:ind w:left="720"/>
        <w:rPr>
          <w:rFonts w:cs="Tahoma"/>
          <w:lang w:val="fr-FR"/>
        </w:rPr>
      </w:pPr>
      <w:r w:rsidRPr="00AB3045">
        <w:rPr>
          <w:rFonts w:cs="Tahoma"/>
          <w:lang w:val="fr-FR"/>
        </w:rPr>
        <w:t>Veuillez vous reporter à la note sur les offres System Center 2012 pour plus d’informations sur les concessions de licence de transition.</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szCs w:val="20"/>
          <w:lang w:val="fr-FR"/>
        </w:rPr>
        <w:t xml:space="preserve">System Center Server Management Suite Enterprise </w:t>
      </w:r>
      <w:r w:rsidRPr="00AB3045">
        <w:rPr>
          <w:rFonts w:cs="Tahoma"/>
          <w:color w:val="000000"/>
          <w:szCs w:val="20"/>
          <w:lang w:val="fr-FR"/>
        </w:rPr>
        <w:t xml:space="preserve">n’a pas de version et les droits d’utilisation des logiciels y afférents sont déterminés par le statut de la Software Assurance System Center Server Management Suite Enterprise. Si la couverture est interrompue, les droits d’accès au titre des licences pour la durée des droits de propriété intellectuelle sont déterminés en fonction des droits d’utilisation des logiciels en vigueur avant l’interruption de la couverture. </w:t>
      </w:r>
    </w:p>
    <w:p w:rsidR="00B41DB5" w:rsidRPr="00AB3045" w:rsidRDefault="00B41DB5" w:rsidP="00B41DB5">
      <w:pPr>
        <w:ind w:left="720"/>
        <w:rPr>
          <w:rFonts w:cs="Tahoma"/>
          <w:lang w:val="fr-FR"/>
        </w:rPr>
      </w:pPr>
    </w:p>
    <w:p w:rsidR="00B41DB5" w:rsidRPr="00AB3045" w:rsidRDefault="00B41DB5" w:rsidP="00B41DB5">
      <w:pPr>
        <w:ind w:left="720"/>
        <w:jc w:val="both"/>
        <w:rPr>
          <w:rFonts w:cs="Tahoma"/>
          <w:lang w:val="fr-FR"/>
        </w:rPr>
      </w:pPr>
      <w:r w:rsidRPr="00AB3045">
        <w:rPr>
          <w:rFonts w:cs="Tahoma"/>
          <w:color w:val="000000"/>
          <w:szCs w:val="18"/>
          <w:lang w:val="fr-FR"/>
        </w:rPr>
        <w:t>Au 1</w:t>
      </w:r>
      <w:r w:rsidRPr="00CE3F75">
        <w:rPr>
          <w:rFonts w:cs="Tahoma"/>
          <w:color w:val="000000"/>
          <w:szCs w:val="18"/>
          <w:vertAlign w:val="superscript"/>
          <w:lang w:val="fr-FR"/>
        </w:rPr>
        <w:t>er</w:t>
      </w:r>
      <w:r w:rsidRPr="00AB3045">
        <w:rPr>
          <w:rFonts w:cs="Tahoma"/>
          <w:color w:val="000000"/>
          <w:szCs w:val="18"/>
          <w:lang w:val="fr-FR"/>
        </w:rPr>
        <w:t xml:space="preserve"> novembre 2010, une licence de System Center Server Management Suite Enterprise avec Software Assurance active prévoit des droits de gestion serveur pour les licences de gestion serveur System Center Enterprise d’Operations Manager 2007 R2, Configuration Manager 2007 R3, Data Protection Manager 2010, Service Manager 2010 et Virtual Machine Manager 2008 R2. De plus, la licence serveur de Virtual Machine Manager 2008 R2 et Data Protection Manager 2010 est incluse. Lisez attentivement les Droits d’Utilisation des Logiciels.</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cs="Tahoma"/>
          <w:b/>
          <w:szCs w:val="20"/>
          <w:lang w:val="fr-FR"/>
        </w:rPr>
        <w:t>Licence concédée</w:t>
      </w:r>
    </w:p>
    <w:p w:rsidR="00B41DB5" w:rsidRPr="00AB3045" w:rsidRDefault="00B41DB5" w:rsidP="00B41DB5">
      <w:pPr>
        <w:pStyle w:val="FootnoteBulletLevel1"/>
        <w:tabs>
          <w:tab w:val="left" w:pos="900"/>
        </w:tabs>
        <w:spacing w:before="0" w:after="0"/>
        <w:ind w:left="720" w:firstLine="0"/>
        <w:rPr>
          <w:rFonts w:ascii="Tahoma" w:hAnsi="Tahoma" w:cs="Tahoma"/>
          <w:lang w:val="fr-FR"/>
        </w:rPr>
      </w:pPr>
      <w:r w:rsidRPr="00AB3045">
        <w:rPr>
          <w:rFonts w:ascii="Tahoma" w:hAnsi="Tahoma" w:cs="Tahoma"/>
          <w:sz w:val="18"/>
          <w:lang w:val="fr-FR"/>
        </w:rPr>
        <w:t>Concession de licence unique de System Center Server Management Suite Datacenter (SMSD) aux détenteurs de licences pour System Center Server Management Suite Enterprise (SMSE).</w:t>
      </w:r>
    </w:p>
    <w:p w:rsidR="00B41DB5" w:rsidRPr="00AB3045" w:rsidRDefault="00B41DB5" w:rsidP="00B41DB5">
      <w:pPr>
        <w:pStyle w:val="FootnoteBulletLevel1"/>
        <w:tabs>
          <w:tab w:val="left" w:pos="900"/>
        </w:tabs>
        <w:spacing w:before="0" w:after="0"/>
        <w:ind w:left="720" w:firstLine="0"/>
        <w:rPr>
          <w:rFonts w:ascii="Tahoma" w:hAnsi="Tahoma" w:cs="Tahoma"/>
          <w:lang w:val="fr-FR"/>
        </w:rPr>
      </w:pPr>
    </w:p>
    <w:p w:rsidR="00B41DB5" w:rsidRPr="00AB3045" w:rsidRDefault="00B41DB5" w:rsidP="00B41DB5">
      <w:pPr>
        <w:pStyle w:val="FootnoteBulletLevel1"/>
        <w:tabs>
          <w:tab w:val="clear" w:pos="900"/>
          <w:tab w:val="left" w:pos="720"/>
        </w:tabs>
        <w:spacing w:before="0" w:after="0"/>
        <w:ind w:left="720" w:firstLine="0"/>
        <w:rPr>
          <w:rFonts w:ascii="Tahoma" w:hAnsi="Tahoma" w:cs="Tahoma"/>
          <w:lang w:val="fr-FR"/>
        </w:rPr>
      </w:pPr>
      <w:r w:rsidRPr="00AB3045">
        <w:rPr>
          <w:rFonts w:ascii="Tahoma" w:hAnsi="Tahoma" w:cs="Tahoma"/>
          <w:sz w:val="18"/>
          <w:lang w:val="fr-FR"/>
        </w:rPr>
        <w:lastRenderedPageBreak/>
        <w:t>En tant qu’exception unique liée à la transition de SMSE* d’une suite permettant la gestion d’un nombre illimité d’environnements de système d’exploitation sur un dispositif sous licence à une suite permettant le gestion de quatre (4) environnements de système d’exploitation au maximum sur un dispositif sous licence, nous concédons aux clients Select, Entreprise, Licences Open, Open Value, Campus et School qui ont souscrit une Software Assurance active pour SMSE au 1</w:t>
      </w:r>
      <w:r w:rsidRPr="00794AC7">
        <w:rPr>
          <w:rFonts w:ascii="Tahoma" w:hAnsi="Tahoma" w:cs="Tahoma"/>
          <w:sz w:val="18"/>
          <w:vertAlign w:val="superscript"/>
          <w:lang w:val="fr-FR"/>
        </w:rPr>
        <w:t>er</w:t>
      </w:r>
      <w:r w:rsidRPr="00AB3045">
        <w:rPr>
          <w:rFonts w:ascii="Tahoma" w:hAnsi="Tahoma" w:cs="Tahoma"/>
          <w:sz w:val="18"/>
          <w:lang w:val="fr-FR"/>
        </w:rPr>
        <w:t xml:space="preserve"> juillet 2009, les licences suivantes</w:t>
      </w:r>
      <w:r w:rsidRPr="00AB3045">
        <w:rPr>
          <w:rFonts w:ascii="Tahoma" w:hAnsi="Tahoma" w:cs="Tahoma"/>
          <w:color w:val="000000"/>
          <w:sz w:val="18"/>
          <w:lang w:val="fr-FR"/>
        </w:rPr>
        <w:t> :</w:t>
      </w:r>
    </w:p>
    <w:p w:rsidR="00B41DB5" w:rsidRPr="00AB3045" w:rsidRDefault="00B41DB5" w:rsidP="00B41DB5">
      <w:pPr>
        <w:pStyle w:val="FootnoteBulletLevel1"/>
        <w:tabs>
          <w:tab w:val="clear" w:pos="900"/>
          <w:tab w:val="left" w:pos="720"/>
        </w:tabs>
        <w:spacing w:before="0" w:after="0"/>
        <w:ind w:left="720" w:firstLine="0"/>
        <w:rPr>
          <w:rFonts w:ascii="Tahoma" w:hAnsi="Tahoma" w:cs="Tahoma"/>
          <w:lang w:val="fr-FR"/>
        </w:rPr>
      </w:pPr>
    </w:p>
    <w:p w:rsidR="00B41DB5" w:rsidRPr="00AB3045" w:rsidRDefault="00B41DB5" w:rsidP="00B41DB5">
      <w:pPr>
        <w:numPr>
          <w:ilvl w:val="0"/>
          <w:numId w:val="3"/>
        </w:numPr>
        <w:ind w:left="1440"/>
        <w:rPr>
          <w:rFonts w:cs="Tahoma"/>
          <w:lang w:val="fr-FR"/>
        </w:rPr>
      </w:pPr>
      <w:r w:rsidRPr="00AB3045">
        <w:rPr>
          <w:rFonts w:cs="Tahoma"/>
          <w:color w:val="000000"/>
          <w:szCs w:val="20"/>
          <w:lang w:val="fr-FR"/>
        </w:rPr>
        <w:t>Quatre (4) licences SMSD complémentaires pour chaque licence SMSE éligible avec Software Assurance active détenue par le client au 1</w:t>
      </w:r>
      <w:r w:rsidRPr="00794AC7">
        <w:rPr>
          <w:rFonts w:cs="Tahoma"/>
          <w:color w:val="000000"/>
          <w:szCs w:val="20"/>
          <w:vertAlign w:val="superscript"/>
          <w:lang w:val="fr-FR"/>
        </w:rPr>
        <w:t>er</w:t>
      </w:r>
      <w:r w:rsidRPr="00AB3045">
        <w:rPr>
          <w:rFonts w:cs="Tahoma"/>
          <w:color w:val="000000"/>
          <w:szCs w:val="20"/>
          <w:lang w:val="fr-FR"/>
        </w:rPr>
        <w:t xml:space="preserve"> juillet 2009. Chaque ensemble des quatre (4) licences</w:t>
      </w:r>
      <w:r>
        <w:rPr>
          <w:rFonts w:cs="Tahoma"/>
          <w:color w:val="000000"/>
          <w:szCs w:val="20"/>
          <w:lang w:val="fr-FR"/>
        </w:rPr>
        <w:t> </w:t>
      </w:r>
      <w:r w:rsidRPr="00AB3045">
        <w:rPr>
          <w:rFonts w:cs="Tahoma"/>
          <w:color w:val="000000"/>
          <w:szCs w:val="20"/>
          <w:lang w:val="fr-FR"/>
        </w:rPr>
        <w:t>SMSD concédées doit être attribué à un seul dispositif et ne peut pas être dissocié pour une utilisation sur plusieurs dispositifs.</w:t>
      </w:r>
    </w:p>
    <w:p w:rsidR="00B41DB5" w:rsidRPr="00AB3045" w:rsidRDefault="00B41DB5" w:rsidP="00B41DB5">
      <w:pPr>
        <w:rPr>
          <w:rFonts w:cs="Tahoma"/>
          <w:lang w:val="fr-FR"/>
        </w:rPr>
      </w:pPr>
    </w:p>
    <w:p w:rsidR="00B41DB5" w:rsidRDefault="00B41DB5" w:rsidP="00B41DB5">
      <w:pPr>
        <w:pStyle w:val="FootnoteBulletLevel1"/>
        <w:tabs>
          <w:tab w:val="clear" w:pos="900"/>
        </w:tabs>
        <w:spacing w:before="0" w:after="0"/>
        <w:ind w:left="720" w:firstLine="0"/>
        <w:rPr>
          <w:rFonts w:ascii="Tahoma" w:hAnsi="Tahoma" w:cs="Tahoma"/>
          <w:sz w:val="18"/>
          <w:lang w:val="fr-FR"/>
        </w:rPr>
      </w:pPr>
      <w:r w:rsidRPr="00AB3045">
        <w:rPr>
          <w:rFonts w:ascii="Tahoma" w:hAnsi="Tahoma" w:cs="Tahoma"/>
          <w:sz w:val="18"/>
          <w:lang w:val="fr-FR"/>
        </w:rPr>
        <w:t>Les droits de gestion associés aux licences SMSD complémentaires sont concédés à la place des droits de</w:t>
      </w:r>
      <w:r>
        <w:rPr>
          <w:rFonts w:ascii="Tahoma" w:hAnsi="Tahoma" w:cs="Tahoma"/>
          <w:sz w:val="18"/>
          <w:lang w:val="fr-FR"/>
        </w:rPr>
        <w:t> </w:t>
      </w:r>
      <w:r w:rsidRPr="00AB3045">
        <w:rPr>
          <w:rFonts w:ascii="Tahoma" w:hAnsi="Tahoma" w:cs="Tahoma"/>
          <w:sz w:val="18"/>
          <w:lang w:val="fr-FR"/>
        </w:rPr>
        <w:t>gestion associés à la licence SMSE éligible. À l’attribution des licences SMSD concédées, le client renonce</w:t>
      </w:r>
      <w:r>
        <w:rPr>
          <w:rFonts w:ascii="Tahoma" w:hAnsi="Tahoma" w:cs="Tahoma"/>
          <w:sz w:val="18"/>
          <w:lang w:val="fr-FR"/>
        </w:rPr>
        <w:t> </w:t>
      </w:r>
      <w:r w:rsidRPr="00AB3045">
        <w:rPr>
          <w:rFonts w:ascii="Tahoma" w:hAnsi="Tahoma" w:cs="Tahoma"/>
          <w:sz w:val="18"/>
          <w:lang w:val="fr-FR"/>
        </w:rPr>
        <w:t>à ses droits de gestion au titre de la licence SMSE correspondante.</w:t>
      </w:r>
    </w:p>
    <w:p w:rsidR="00B41DB5" w:rsidRPr="00AB3045" w:rsidRDefault="00B41DB5" w:rsidP="00B41DB5">
      <w:pPr>
        <w:pStyle w:val="FootnoteBulletLevel1"/>
        <w:tabs>
          <w:tab w:val="clear" w:pos="900"/>
        </w:tabs>
        <w:spacing w:before="0" w:after="0"/>
        <w:ind w:left="720" w:firstLine="0"/>
        <w:rPr>
          <w:rFonts w:ascii="Tahoma" w:hAnsi="Tahoma" w:cs="Tahoma"/>
          <w:lang w:val="fr-FR"/>
        </w:rPr>
      </w:pPr>
    </w:p>
    <w:p w:rsidR="00B41DB5" w:rsidRPr="00AB3045" w:rsidRDefault="00B41DB5" w:rsidP="00B41DB5">
      <w:pPr>
        <w:pStyle w:val="FootnoteBulletLevel1"/>
        <w:tabs>
          <w:tab w:val="clear" w:pos="900"/>
        </w:tabs>
        <w:spacing w:before="0" w:after="0"/>
        <w:ind w:left="720" w:firstLine="0"/>
        <w:rPr>
          <w:rFonts w:ascii="Tahoma" w:hAnsi="Tahoma" w:cs="Tahoma"/>
          <w:lang w:val="fr-FR"/>
        </w:rPr>
      </w:pPr>
      <w:r w:rsidRPr="00AB3045">
        <w:rPr>
          <w:rFonts w:ascii="Tahoma" w:hAnsi="Tahoma" w:cs="Tahoma"/>
          <w:sz w:val="18"/>
          <w:lang w:val="fr-FR"/>
        </w:rPr>
        <w:t>Toute licence concédée au titre de cette offre est assujettie à la limitation suivante :</w:t>
      </w:r>
      <w:r w:rsidRPr="00AB3045">
        <w:rPr>
          <w:rFonts w:ascii="Tahoma" w:hAnsi="Tahoma" w:cs="Tahoma"/>
          <w:color w:val="000000"/>
          <w:sz w:val="18"/>
          <w:lang w:val="fr-FR"/>
        </w:rPr>
        <w:t xml:space="preserve"> chaque ensemble des</w:t>
      </w:r>
      <w:r>
        <w:rPr>
          <w:rFonts w:ascii="Tahoma" w:hAnsi="Tahoma" w:cs="Tahoma"/>
          <w:color w:val="000000"/>
          <w:sz w:val="18"/>
          <w:lang w:val="fr-FR"/>
        </w:rPr>
        <w:t> </w:t>
      </w:r>
      <w:r w:rsidRPr="00AB3045">
        <w:rPr>
          <w:rFonts w:ascii="Tahoma" w:hAnsi="Tahoma" w:cs="Tahoma"/>
          <w:color w:val="000000"/>
          <w:sz w:val="18"/>
          <w:lang w:val="fr-FR"/>
        </w:rPr>
        <w:t>licences SMSD concédées doit être attribué à un seul dispositif</w:t>
      </w:r>
      <w:r w:rsidRPr="00AB3045">
        <w:rPr>
          <w:rFonts w:ascii="Tahoma" w:hAnsi="Tahoma" w:cs="Tahoma"/>
          <w:sz w:val="18"/>
          <w:lang w:val="fr-FR"/>
        </w:rPr>
        <w:t>.</w:t>
      </w:r>
    </w:p>
    <w:p w:rsidR="00B41DB5" w:rsidRPr="00AB3045" w:rsidRDefault="00B41DB5" w:rsidP="00B41DB5">
      <w:pPr>
        <w:pStyle w:val="FootnoteBulletLevel1"/>
        <w:tabs>
          <w:tab w:val="clear" w:pos="900"/>
        </w:tabs>
        <w:spacing w:before="0" w:after="0"/>
        <w:ind w:left="720" w:firstLine="0"/>
        <w:rPr>
          <w:rFonts w:ascii="Tahoma" w:hAnsi="Tahoma" w:cs="Tahoma"/>
          <w:lang w:val="fr-FR"/>
        </w:rPr>
      </w:pPr>
    </w:p>
    <w:p w:rsidR="00B41DB5" w:rsidRPr="00AB3045" w:rsidRDefault="00B41DB5" w:rsidP="00B41DB5">
      <w:pPr>
        <w:pStyle w:val="FootnoteBulletLevel1"/>
        <w:tabs>
          <w:tab w:val="clear" w:pos="900"/>
        </w:tabs>
        <w:spacing w:before="0" w:after="60"/>
        <w:ind w:left="720" w:firstLine="0"/>
        <w:rPr>
          <w:rFonts w:ascii="Tahoma" w:hAnsi="Tahoma" w:cs="Tahoma"/>
          <w:lang w:val="fr-FR"/>
        </w:rPr>
      </w:pPr>
      <w:r w:rsidRPr="00AB3045">
        <w:rPr>
          <w:rFonts w:ascii="Tahoma" w:hAnsi="Tahoma" w:cs="Tahoma"/>
          <w:b/>
          <w:color w:val="000000"/>
          <w:sz w:val="18"/>
          <w:lang w:val="fr-FR"/>
        </w:rPr>
        <w:t xml:space="preserve">Options au moment du renouvellement de la Software Assurance </w:t>
      </w:r>
    </w:p>
    <w:p w:rsidR="00B41DB5" w:rsidRPr="00AB3045" w:rsidRDefault="00B41DB5" w:rsidP="00B41DB5">
      <w:pPr>
        <w:pStyle w:val="FootnoteBulletLevel1"/>
        <w:tabs>
          <w:tab w:val="clear" w:pos="900"/>
        </w:tabs>
        <w:spacing w:before="0" w:after="0"/>
        <w:ind w:left="720" w:firstLine="0"/>
        <w:rPr>
          <w:rFonts w:ascii="Tahoma" w:hAnsi="Tahoma" w:cs="Tahoma"/>
          <w:lang w:val="fr-FR"/>
        </w:rPr>
      </w:pPr>
      <w:r w:rsidRPr="00AB3045">
        <w:rPr>
          <w:rFonts w:ascii="Tahoma" w:hAnsi="Tahoma" w:cs="Tahoma"/>
          <w:color w:val="000000"/>
          <w:sz w:val="18"/>
          <w:lang w:val="fr-FR"/>
        </w:rPr>
        <w:t xml:space="preserve">Toutes les licences concédées au titre de cette offre incluent une Software Assurance qui expire à l’expiration des licences éligibles correspondantes. </w:t>
      </w:r>
      <w:r w:rsidRPr="00AB3045">
        <w:rPr>
          <w:rFonts w:ascii="Tahoma" w:hAnsi="Tahoma" w:cs="Tahoma"/>
          <w:sz w:val="18"/>
          <w:lang w:val="fr-FR"/>
        </w:rPr>
        <w:t>À l’expiration de la Software Assurance, les clients auront la possibilité de la renouveler en choisissant l’une des options suivantes :</w:t>
      </w:r>
    </w:p>
    <w:p w:rsidR="00B41DB5" w:rsidRPr="00AB3045" w:rsidRDefault="00B41DB5" w:rsidP="00B41DB5">
      <w:pPr>
        <w:pStyle w:val="FootnoteBulletLevel1"/>
        <w:tabs>
          <w:tab w:val="clear" w:pos="900"/>
        </w:tabs>
        <w:spacing w:before="0" w:after="0"/>
        <w:ind w:left="720" w:firstLine="0"/>
        <w:rPr>
          <w:rFonts w:ascii="Tahoma" w:hAnsi="Tahoma" w:cs="Tahoma"/>
          <w:lang w:val="fr-FR"/>
        </w:rPr>
      </w:pPr>
    </w:p>
    <w:p w:rsidR="00B41DB5" w:rsidRPr="00880F06" w:rsidRDefault="00B41DB5" w:rsidP="00B41DB5">
      <w:pPr>
        <w:pStyle w:val="FootnoteBulletLevel1"/>
        <w:numPr>
          <w:ilvl w:val="0"/>
          <w:numId w:val="13"/>
        </w:numPr>
        <w:tabs>
          <w:tab w:val="left" w:pos="720"/>
        </w:tabs>
        <w:spacing w:before="0" w:after="60"/>
        <w:ind w:left="1440"/>
        <w:rPr>
          <w:rFonts w:ascii="Tahoma" w:hAnsi="Tahoma" w:cs="Tahoma"/>
          <w:lang w:val="fr-FR"/>
        </w:rPr>
      </w:pPr>
      <w:r w:rsidRPr="00AB3045">
        <w:rPr>
          <w:rFonts w:ascii="Tahoma" w:hAnsi="Tahoma" w:cs="Tahoma"/>
          <w:sz w:val="18"/>
          <w:lang w:val="fr-FR"/>
        </w:rPr>
        <w:t>Les clients peuvent renouveler la couverture pour leur licence SMSE d’origine. Les droits de gestion au titre de la Software Assurance SMSE seront déterminés par les droits applicables à SMSE au moment du renouvellement. Au moment du renouvellement de la licence SMSE d’origine, le client renonce à ses droits concernant les quatre licences SMSD complémentaires.</w:t>
      </w:r>
    </w:p>
    <w:p w:rsidR="00B41DB5" w:rsidRPr="00AB3045" w:rsidRDefault="00B41DB5" w:rsidP="00B41DB5">
      <w:pPr>
        <w:pStyle w:val="FootnoteBulletLevel1"/>
        <w:numPr>
          <w:ilvl w:val="0"/>
          <w:numId w:val="14"/>
        </w:numPr>
        <w:tabs>
          <w:tab w:val="left" w:pos="720"/>
        </w:tabs>
        <w:spacing w:before="0" w:after="60"/>
        <w:ind w:left="1440"/>
        <w:rPr>
          <w:rFonts w:ascii="Tahoma" w:hAnsi="Tahoma" w:cs="Tahoma"/>
          <w:lang w:val="fr-FR"/>
        </w:rPr>
      </w:pPr>
      <w:r w:rsidRPr="00AB3045">
        <w:rPr>
          <w:rFonts w:ascii="Tahoma" w:hAnsi="Tahoma" w:cs="Tahoma"/>
          <w:sz w:val="18"/>
          <w:lang w:val="fr-FR"/>
        </w:rPr>
        <w:t>Les clients peuvent renouveler la couverture pour leurs licences SMSD complémentaires.</w:t>
      </w:r>
    </w:p>
    <w:p w:rsidR="00B41DB5" w:rsidRPr="00AB3045" w:rsidRDefault="00B41DB5" w:rsidP="00B41DB5">
      <w:pPr>
        <w:pStyle w:val="FootnoteBulletLevel1"/>
        <w:numPr>
          <w:ilvl w:val="2"/>
          <w:numId w:val="15"/>
        </w:numPr>
        <w:tabs>
          <w:tab w:val="left" w:pos="720"/>
        </w:tabs>
        <w:spacing w:before="0" w:after="60"/>
        <w:ind w:left="1980"/>
        <w:rPr>
          <w:rFonts w:ascii="Tahoma" w:hAnsi="Tahoma" w:cs="Tahoma"/>
          <w:lang w:val="fr-FR"/>
        </w:rPr>
      </w:pPr>
      <w:r w:rsidRPr="00AB3045">
        <w:rPr>
          <w:rFonts w:ascii="Tahoma" w:hAnsi="Tahoma" w:cs="Tahoma"/>
          <w:sz w:val="18"/>
          <w:lang w:val="fr-FR"/>
        </w:rPr>
        <w:t>Les clients peuvent renouveler la couverture de toutes les licences SMSD dans l’ensemble des quatre (4) licences SMSD complémentaires concédées au titre de cette offre. En choisissant cette option, l’exigence relative à l’attribution de l’ensemble des quatre (4) licences à un seul dispositif est annulée.</w:t>
      </w:r>
    </w:p>
    <w:p w:rsidR="00B41DB5" w:rsidRPr="00AB3045" w:rsidRDefault="00B41DB5" w:rsidP="00B41DB5">
      <w:pPr>
        <w:pStyle w:val="FootnoteBulletLevel1"/>
        <w:numPr>
          <w:ilvl w:val="2"/>
          <w:numId w:val="15"/>
        </w:numPr>
        <w:tabs>
          <w:tab w:val="left" w:pos="720"/>
        </w:tabs>
        <w:spacing w:before="0" w:after="60"/>
        <w:ind w:left="1980"/>
        <w:rPr>
          <w:rFonts w:ascii="Tahoma" w:hAnsi="Tahoma" w:cs="Tahoma"/>
          <w:lang w:val="fr-FR"/>
        </w:rPr>
      </w:pPr>
      <w:r w:rsidRPr="00AB3045">
        <w:rPr>
          <w:rFonts w:ascii="Tahoma" w:hAnsi="Tahoma" w:cs="Tahoma"/>
          <w:sz w:val="18"/>
          <w:lang w:val="fr-FR"/>
        </w:rPr>
        <w:t>Les clients qui renouvellent leur Software Assurance avant le 1</w:t>
      </w:r>
      <w:r w:rsidRPr="00794AC7">
        <w:rPr>
          <w:rFonts w:ascii="Tahoma" w:hAnsi="Tahoma" w:cs="Tahoma"/>
          <w:sz w:val="18"/>
          <w:vertAlign w:val="superscript"/>
          <w:lang w:val="fr-FR"/>
        </w:rPr>
        <w:t>er</w:t>
      </w:r>
      <w:r w:rsidRPr="00AB3045">
        <w:rPr>
          <w:rFonts w:ascii="Tahoma" w:hAnsi="Tahoma" w:cs="Tahoma"/>
          <w:sz w:val="18"/>
          <w:lang w:val="fr-FR"/>
        </w:rPr>
        <w:t xml:space="preserve"> juillet 2011 peuvent renouveler la couverture pour deux (2) licences SMSD complémentaires sur les quatre concédées au titre de cette offre. S’ils procèdent ainsi, ils disposeront d’une couverture pour les quatre (4) licences SMSD d’un même ensemble. En choisissant cette option, l’exigence relative à l’attribution de l’ensemble des quatre (4) licences continue de s’appliquer jusqu’au renouvellement. Lors du renouvellement ultérieur de la Software Assurance, les clients peuvent renouveler la couverture des licences SMSD dont ils ont besoin, dans chaque ensemble de quatre licences SMSD complémentaires. À cette date, distincte de celle du premier renouvellement, toute licence SMSD dont la couverture n’est plus renouvelée continuera d’être couverte par la Software Assurance. L’exigence relative à l’attribution de l’ensemble des quatre licences SMSD complémentaires à un seul dispositif est annulée au moment de ce renouvellement ultérieur, uniquement si la couverture des quatre (4) licences SMSD est renouvelée.</w:t>
      </w:r>
    </w:p>
    <w:p w:rsidR="00B41DB5" w:rsidRPr="00AB3045" w:rsidRDefault="00B41DB5" w:rsidP="00B41DB5">
      <w:pPr>
        <w:pStyle w:val="FootnoteBulletLevel1"/>
        <w:tabs>
          <w:tab w:val="clear" w:pos="900"/>
          <w:tab w:val="left" w:pos="720"/>
        </w:tabs>
        <w:spacing w:before="0" w:after="0"/>
        <w:ind w:firstLine="0"/>
        <w:rPr>
          <w:rFonts w:ascii="Tahoma" w:hAnsi="Tahoma" w:cs="Tahoma"/>
          <w:lang w:val="fr-FR"/>
        </w:rPr>
      </w:pPr>
    </w:p>
    <w:p w:rsidR="00B41DB5" w:rsidRPr="00AB3045" w:rsidRDefault="00B41DB5" w:rsidP="00B41DB5">
      <w:pPr>
        <w:pStyle w:val="FootnoteBulletLevel1"/>
        <w:tabs>
          <w:tab w:val="clear" w:pos="900"/>
          <w:tab w:val="left" w:pos="720"/>
        </w:tabs>
        <w:spacing w:before="0" w:after="60"/>
        <w:ind w:left="720" w:firstLine="0"/>
        <w:rPr>
          <w:rFonts w:ascii="Tahoma" w:hAnsi="Tahoma" w:cs="Tahoma"/>
          <w:lang w:val="fr-FR"/>
        </w:rPr>
      </w:pPr>
      <w:r w:rsidRPr="00AB3045">
        <w:rPr>
          <w:rFonts w:ascii="Tahoma" w:hAnsi="Tahoma" w:cs="Tahoma"/>
          <w:b/>
          <w:sz w:val="18"/>
          <w:lang w:val="fr-FR"/>
        </w:rPr>
        <w:t>Suppression de la limitation r</w:t>
      </w:r>
      <w:r w:rsidRPr="00AB3045">
        <w:rPr>
          <w:rFonts w:ascii="Tahoma" w:hAnsi="Tahoma" w:cs="Tahoma"/>
          <w:b/>
          <w:color w:val="000000"/>
          <w:sz w:val="18"/>
          <w:lang w:val="fr-FR"/>
        </w:rPr>
        <w:t>elative à l’attribution à un seul dispositif de chaque ensemble des quatre (4) licences SMSD concédées</w:t>
      </w:r>
    </w:p>
    <w:p w:rsidR="00B41DB5" w:rsidRPr="00AB3045" w:rsidRDefault="00B41DB5" w:rsidP="00B41DB5">
      <w:pPr>
        <w:pStyle w:val="FootnoteBulletLevel1"/>
        <w:tabs>
          <w:tab w:val="clear" w:pos="900"/>
          <w:tab w:val="left" w:pos="720"/>
        </w:tabs>
        <w:spacing w:before="0" w:after="0"/>
        <w:ind w:left="720" w:firstLine="0"/>
        <w:rPr>
          <w:rFonts w:ascii="Tahoma" w:hAnsi="Tahoma" w:cs="Tahoma"/>
          <w:lang w:val="fr-FR"/>
        </w:rPr>
      </w:pPr>
      <w:r w:rsidRPr="00AB3045">
        <w:rPr>
          <w:rFonts w:ascii="Tahoma" w:hAnsi="Tahoma" w:cs="Tahoma"/>
          <w:sz w:val="18"/>
          <w:lang w:val="fr-FR"/>
        </w:rPr>
        <w:t xml:space="preserve">À toute date précédant le premier renouvellement de la Software Assurance après cette concession, les clients peuvent ignorer l’exigence </w:t>
      </w:r>
      <w:r w:rsidRPr="00AB3045">
        <w:rPr>
          <w:rFonts w:ascii="Tahoma" w:hAnsi="Tahoma" w:cs="Tahoma"/>
          <w:color w:val="000000"/>
          <w:sz w:val="18"/>
          <w:lang w:val="fr-FR"/>
        </w:rPr>
        <w:t>relative à l’attribution à un seul dispositif de chaque ensemble de quatre (4) licences SMSD. Pour cela,</w:t>
      </w:r>
      <w:r w:rsidRPr="00AB3045">
        <w:rPr>
          <w:rFonts w:ascii="Tahoma" w:hAnsi="Tahoma" w:cs="Tahoma"/>
          <w:sz w:val="18"/>
          <w:lang w:val="fr-FR"/>
        </w:rPr>
        <w:t xml:space="preserve"> ils doivent faire l’acquisition d’une Software Assurance pour deux (2) licences SMSD dans un ensemble donné de quatre licences SMSD complémentaires. </w:t>
      </w:r>
    </w:p>
    <w:p w:rsidR="00B41DB5" w:rsidRPr="00AB3045" w:rsidRDefault="00B41DB5" w:rsidP="00B41DB5">
      <w:pPr>
        <w:pStyle w:val="FootnoteBulletLevel1"/>
        <w:tabs>
          <w:tab w:val="clear" w:pos="900"/>
          <w:tab w:val="left" w:pos="720"/>
        </w:tabs>
        <w:spacing w:before="0" w:after="0"/>
        <w:ind w:left="720" w:firstLine="0"/>
        <w:rPr>
          <w:rFonts w:ascii="Tahoma" w:hAnsi="Tahoma" w:cs="Tahoma"/>
          <w:lang w:val="fr-FR"/>
        </w:rPr>
      </w:pPr>
    </w:p>
    <w:p w:rsidR="00B41DB5" w:rsidRPr="00AB3045" w:rsidRDefault="00B41DB5" w:rsidP="00B41DB5">
      <w:pPr>
        <w:pStyle w:val="FootnoteBulletLevel1"/>
        <w:tabs>
          <w:tab w:val="clear" w:pos="900"/>
          <w:tab w:val="left" w:pos="720"/>
        </w:tabs>
        <w:spacing w:before="0" w:after="0"/>
        <w:ind w:left="720" w:firstLine="0"/>
        <w:rPr>
          <w:rFonts w:ascii="Tahoma" w:hAnsi="Tahoma" w:cs="Tahoma"/>
          <w:lang w:val="fr-FR"/>
        </w:rPr>
      </w:pPr>
      <w:r w:rsidRPr="00AB3045">
        <w:rPr>
          <w:rFonts w:ascii="Tahoma" w:hAnsi="Tahoma" w:cs="Tahoma"/>
          <w:sz w:val="18"/>
          <w:lang w:val="fr-FR"/>
        </w:rPr>
        <w:t xml:space="preserve">Le droit d’utiliser le logiciel concédé au client au titre des licences SMSD complémentaires est attesté par cette note relative au produit et la preuve de ses licences éligibles correspondantes. L’utilisation par le client du logiciel au titre de cette offre est soumise aux conditions générales de son contrat de licence et aux droits d’utilisation des logiciels du logiciel. Le droit d’utiliser le logiciel au titre des licences complémentaires </w:t>
      </w:r>
      <w:r w:rsidRPr="00AB3045">
        <w:rPr>
          <w:rFonts w:ascii="Tahoma" w:hAnsi="Tahoma" w:cs="Tahoma"/>
          <w:sz w:val="18"/>
          <w:lang w:val="fr-FR"/>
        </w:rPr>
        <w:lastRenderedPageBreak/>
        <w:t>expire à l’expiration du droit d’utiliser le logiciel au titre des licences éligibles. Les clients ne sont pas autorisés à transférer les licences concédées au titre de cette offre séparément des licences éligibles correspondantes.</w:t>
      </w:r>
    </w:p>
    <w:p w:rsidR="00B41DB5" w:rsidRPr="00AB3045" w:rsidRDefault="00B41DB5" w:rsidP="00B41DB5">
      <w:pPr>
        <w:pStyle w:val="FootnoteBulletLevel1"/>
        <w:tabs>
          <w:tab w:val="clear" w:pos="900"/>
          <w:tab w:val="left" w:pos="720"/>
        </w:tabs>
        <w:spacing w:before="0" w:after="0"/>
        <w:ind w:left="720" w:firstLine="0"/>
        <w:rPr>
          <w:rFonts w:ascii="Tahoma" w:hAnsi="Tahoma" w:cs="Tahoma"/>
          <w:lang w:val="fr-FR"/>
        </w:rPr>
      </w:pPr>
    </w:p>
    <w:p w:rsidR="00B41DB5" w:rsidRPr="00AB3045" w:rsidRDefault="00B41DB5" w:rsidP="00B41DB5">
      <w:pPr>
        <w:pStyle w:val="FootnoteBulletLevel1"/>
        <w:tabs>
          <w:tab w:val="clear" w:pos="900"/>
          <w:tab w:val="left" w:pos="720"/>
        </w:tabs>
        <w:spacing w:before="0" w:after="0"/>
        <w:ind w:left="720" w:firstLine="0"/>
        <w:rPr>
          <w:rFonts w:ascii="Tahoma" w:hAnsi="Tahoma" w:cs="Tahoma"/>
          <w:lang w:val="fr-FR"/>
        </w:rPr>
      </w:pPr>
      <w:r>
        <w:rPr>
          <w:rFonts w:ascii="Tahoma" w:hAnsi="Tahoma" w:cs="Tahoma"/>
          <w:sz w:val="18"/>
          <w:lang w:val="fr-FR"/>
        </w:rPr>
        <w:t>*</w:t>
      </w:r>
      <w:r w:rsidRPr="00AB3045">
        <w:rPr>
          <w:rFonts w:ascii="Tahoma" w:hAnsi="Tahoma" w:cs="Tahoma"/>
          <w:sz w:val="18"/>
          <w:lang w:val="fr-FR"/>
        </w:rPr>
        <w:t>Les changements apportés à la concession de licences SMSE sont applicables à System Center Operations Manager 2007 R2 et aux nouvelles versions des autres produits inclus dans System Center Server Management Suite Enterprise (par exemple, System Center Virtual Machine Manager 2008 R2).</w:t>
      </w:r>
    </w:p>
    <w:p w:rsidR="00B41DB5" w:rsidRPr="00CE3F75" w:rsidRDefault="00B41DB5" w:rsidP="00B41DB5">
      <w:pPr>
        <w:pStyle w:val="FootnoteBulletLevel1"/>
        <w:tabs>
          <w:tab w:val="clear" w:pos="900"/>
          <w:tab w:val="left" w:pos="720"/>
        </w:tabs>
        <w:spacing w:before="0" w:after="0"/>
        <w:rPr>
          <w:rFonts w:ascii="Tahoma" w:hAnsi="Tahoma" w:cs="Tahoma"/>
          <w:sz w:val="18"/>
          <w:szCs w:val="18"/>
          <w:lang w:val="fr-FR"/>
        </w:rPr>
      </w:pPr>
    </w:p>
    <w:p w:rsidR="00B41DB5" w:rsidRPr="00880F06" w:rsidRDefault="00B41DB5" w:rsidP="00B41DB5">
      <w:pPr>
        <w:pStyle w:val="Heading3"/>
        <w:rPr>
          <w:rFonts w:ascii="Tahoma" w:hAnsi="Tahoma" w:cs="Tahoma"/>
          <w:color w:val="F66400"/>
          <w:sz w:val="22"/>
          <w:lang w:val="fr-FR"/>
        </w:rPr>
      </w:pPr>
      <w:bookmarkStart w:id="1478" w:name="_86_System_Center"/>
      <w:bookmarkStart w:id="1479" w:name="_Toc336338355"/>
      <w:bookmarkStart w:id="1480" w:name="_Toc351567778"/>
      <w:bookmarkStart w:id="1481" w:name="Srv_90SysCtrSvrMgmtSuiteDatacenter"/>
      <w:bookmarkEnd w:id="1478"/>
      <w:r w:rsidRPr="00880F06">
        <w:rPr>
          <w:rFonts w:ascii="Tahoma" w:hAnsi="Tahoma" w:cs="Tahoma"/>
          <w:color w:val="F66400"/>
          <w:sz w:val="22"/>
          <w:vertAlign w:val="superscript"/>
          <w:lang w:val="fr-FR"/>
        </w:rPr>
        <w:t>87</w:t>
      </w:r>
      <w:r w:rsidRPr="00880F06">
        <w:rPr>
          <w:rFonts w:ascii="Tahoma" w:hAnsi="Tahoma" w:cs="Tahoma"/>
          <w:color w:val="F66400"/>
          <w:sz w:val="22"/>
          <w:lang w:val="fr-FR"/>
        </w:rPr>
        <w:t xml:space="preserve"> System Center Server Management Suite Datacenter</w:t>
      </w:r>
      <w:bookmarkEnd w:id="1479"/>
      <w:bookmarkEnd w:id="1480"/>
    </w:p>
    <w:bookmarkEnd w:id="1481"/>
    <w:p w:rsidR="00B41DB5" w:rsidRPr="00CE3F75" w:rsidRDefault="00B41DB5" w:rsidP="00B41DB5">
      <w:pPr>
        <w:ind w:left="360"/>
        <w:rPr>
          <w:rFonts w:cs="Tahoma"/>
          <w:szCs w:val="18"/>
          <w:lang w:val="fr-FR"/>
        </w:rPr>
      </w:pPr>
    </w:p>
    <w:p w:rsidR="00B41DB5" w:rsidRPr="00AB3045" w:rsidRDefault="00B41DB5" w:rsidP="00B41DB5">
      <w:pPr>
        <w:pStyle w:val="EndnoteText"/>
        <w:ind w:left="720"/>
        <w:rPr>
          <w:rFonts w:ascii="Tahoma" w:hAnsi="Tahoma" w:cs="Tahoma"/>
          <w:lang w:val="fr-FR"/>
        </w:rPr>
      </w:pPr>
      <w:r w:rsidRPr="00AB3045">
        <w:rPr>
          <w:rFonts w:ascii="Tahoma" w:hAnsi="Tahoma" w:cs="Tahoma"/>
          <w:color w:val="000000"/>
          <w:sz w:val="18"/>
          <w:lang w:val="fr-FR"/>
        </w:rPr>
        <w:t xml:space="preserve">Ce produit est en fin de vie et ne sera plus proposé. </w:t>
      </w:r>
    </w:p>
    <w:p w:rsidR="00B41DB5" w:rsidRPr="00CE3F75" w:rsidRDefault="00B41DB5" w:rsidP="00B41DB5">
      <w:pPr>
        <w:pStyle w:val="EndnoteText"/>
        <w:ind w:left="720"/>
        <w:rPr>
          <w:rFonts w:ascii="Tahoma" w:hAnsi="Tahoma" w:cs="Tahoma"/>
          <w:sz w:val="18"/>
          <w:szCs w:val="18"/>
          <w:lang w:val="fr-FR"/>
        </w:rPr>
      </w:pPr>
    </w:p>
    <w:p w:rsidR="00B41DB5" w:rsidRPr="00AB3045" w:rsidRDefault="00B41DB5" w:rsidP="00B41DB5">
      <w:pPr>
        <w:pStyle w:val="FootnoteBulletLevel1"/>
        <w:tabs>
          <w:tab w:val="clear" w:pos="900"/>
        </w:tabs>
        <w:spacing w:before="0" w:after="60"/>
        <w:ind w:left="720" w:firstLine="0"/>
        <w:rPr>
          <w:rFonts w:ascii="Tahoma" w:hAnsi="Tahoma" w:cs="Tahoma"/>
          <w:lang w:val="fr-FR"/>
        </w:rPr>
      </w:pPr>
      <w:r w:rsidRPr="00AB3045">
        <w:rPr>
          <w:rFonts w:ascii="Tahoma" w:hAnsi="Tahoma" w:cs="Tahoma"/>
          <w:b/>
          <w:sz w:val="18"/>
          <w:lang w:val="fr-FR"/>
        </w:rPr>
        <w:t>Informations sur la concession unique de licence de transition System Center 2012</w:t>
      </w:r>
    </w:p>
    <w:p w:rsidR="00B41DB5" w:rsidRPr="00AB3045" w:rsidRDefault="00B41DB5" w:rsidP="00B41DB5">
      <w:pPr>
        <w:ind w:left="720"/>
        <w:rPr>
          <w:rFonts w:cs="Tahoma"/>
          <w:lang w:val="fr-FR"/>
        </w:rPr>
      </w:pPr>
      <w:r w:rsidRPr="00AB3045">
        <w:rPr>
          <w:rFonts w:cs="Tahoma"/>
          <w:lang w:val="fr-FR"/>
        </w:rPr>
        <w:t>Veuillez vous reporter à la note sur les offres System Center 2012 pour plus d’informations sur les concessions de licence de transition.</w:t>
      </w:r>
    </w:p>
    <w:p w:rsidR="00B41DB5" w:rsidRPr="00CE3F75" w:rsidRDefault="00B41DB5" w:rsidP="00B41DB5">
      <w:pPr>
        <w:ind w:left="720"/>
        <w:rPr>
          <w:rFonts w:cs="Tahoma"/>
          <w:szCs w:val="18"/>
          <w:lang w:val="fr-FR"/>
        </w:rPr>
      </w:pPr>
    </w:p>
    <w:p w:rsidR="00B41DB5" w:rsidRPr="00AB3045" w:rsidRDefault="00B41DB5" w:rsidP="00B41DB5">
      <w:pPr>
        <w:ind w:left="720"/>
        <w:rPr>
          <w:rFonts w:cs="Tahoma"/>
          <w:lang w:val="fr-FR"/>
        </w:rPr>
      </w:pPr>
      <w:r w:rsidRPr="00AB3045">
        <w:rPr>
          <w:rFonts w:cs="Tahoma"/>
          <w:szCs w:val="20"/>
          <w:lang w:val="fr-FR"/>
        </w:rPr>
        <w:t xml:space="preserve">System Center Server Management Suite Datacenter n’a pas de version et les droits d’utilisation des logiciels y afférents sont déterminés par le statut de la Software Assurance System Center Server Management Suite Datacenter. Si la couverture est interrompue, les droits d’accès au titre des licences pour la durée des droits de propriété intellectuelle sont déterminés en fonction des droits d’utilisation des logiciels en vigueur avant l’interruption de la couverture. </w:t>
      </w:r>
    </w:p>
    <w:p w:rsidR="00B41DB5" w:rsidRPr="00CE3F75" w:rsidRDefault="00B41DB5" w:rsidP="00B41DB5">
      <w:pPr>
        <w:ind w:left="720"/>
        <w:rPr>
          <w:rFonts w:cs="Tahoma"/>
          <w:szCs w:val="18"/>
          <w:lang w:val="fr-FR"/>
        </w:rPr>
      </w:pPr>
    </w:p>
    <w:p w:rsidR="00B41DB5" w:rsidRPr="00AB3045" w:rsidRDefault="00B41DB5" w:rsidP="00B41DB5">
      <w:pPr>
        <w:ind w:left="720"/>
        <w:rPr>
          <w:rFonts w:cs="Tahoma"/>
          <w:lang w:val="fr-FR"/>
        </w:rPr>
      </w:pPr>
      <w:r w:rsidRPr="00AB3045">
        <w:rPr>
          <w:rFonts w:cs="Tahoma"/>
          <w:color w:val="000000"/>
          <w:szCs w:val="18"/>
          <w:lang w:val="fr-FR"/>
        </w:rPr>
        <w:t>Au 1</w:t>
      </w:r>
      <w:r w:rsidRPr="00880F06">
        <w:rPr>
          <w:rFonts w:cs="Tahoma"/>
          <w:color w:val="000000"/>
          <w:szCs w:val="18"/>
          <w:vertAlign w:val="superscript"/>
          <w:lang w:val="fr-FR"/>
        </w:rPr>
        <w:t>er</w:t>
      </w:r>
      <w:r w:rsidRPr="00AB3045">
        <w:rPr>
          <w:rFonts w:cs="Tahoma"/>
          <w:color w:val="000000"/>
          <w:szCs w:val="18"/>
          <w:lang w:val="fr-FR"/>
        </w:rPr>
        <w:t xml:space="preserve"> novembre 2010, une licence de System Center Server Management Suite Datacenter avec Software Assurance active prévoit des droits de gestion serveur pour les licences de gestion serveur System Center Enterprise d’Operations Manager 2007 R2, Configuration Manager 2007 R3, Data Protection Manager 2010, Service Manager 2010 et Virtual Machine Manager 2008 R2. De plus, la licence serveur de Virtual Machine Manager 2008 R2 et Data Protection Manager 2010 est incluse. Lisez attentivement les Droits d’Utilisation des Logiciels.</w:t>
      </w:r>
      <w:bookmarkStart w:id="1482" w:name="_90_System_Center"/>
      <w:bookmarkEnd w:id="1482"/>
    </w:p>
    <w:p w:rsidR="00B41DB5" w:rsidRPr="00AB3045" w:rsidRDefault="00B41DB5" w:rsidP="00B41DB5">
      <w:pPr>
        <w:pStyle w:val="Heading3"/>
        <w:ind w:left="234" w:hanging="234"/>
        <w:rPr>
          <w:rFonts w:ascii="Tahoma" w:hAnsi="Tahoma" w:cs="Tahoma"/>
          <w:lang w:val="fr-FR"/>
        </w:rPr>
      </w:pPr>
      <w:bookmarkStart w:id="1483" w:name="_87_System_Center"/>
      <w:bookmarkStart w:id="1484" w:name="_88_System_Center"/>
      <w:bookmarkStart w:id="1485" w:name="_Toc336338357"/>
      <w:bookmarkStart w:id="1486" w:name="_Toc351567779"/>
      <w:bookmarkStart w:id="1487" w:name="Srv_100SysCenterVMM2008R2"/>
      <w:bookmarkStart w:id="1488" w:name="Srv_92TechNetPlusSingleUser"/>
      <w:bookmarkEnd w:id="1483"/>
      <w:bookmarkEnd w:id="1484"/>
      <w:r w:rsidRPr="00AB3045">
        <w:rPr>
          <w:rFonts w:ascii="Tahoma" w:hAnsi="Tahoma" w:cs="Tahoma"/>
          <w:caps/>
          <w:color w:val="FF6F0D"/>
          <w:sz w:val="22"/>
          <w:szCs w:val="22"/>
          <w:vertAlign w:val="superscript"/>
          <w:lang w:val="fr-FR"/>
        </w:rPr>
        <w:t>88</w:t>
      </w:r>
      <w:r w:rsidRPr="00AB3045">
        <w:rPr>
          <w:rFonts w:ascii="Tahoma" w:hAnsi="Tahoma" w:cs="Tahoma"/>
          <w:color w:val="FF6F0D"/>
          <w:sz w:val="22"/>
          <w:szCs w:val="22"/>
          <w:lang w:val="fr-FR"/>
        </w:rPr>
        <w:t xml:space="preserve"> System Center Virtual Machine Manager 2008 R2 – Licences de Gestion Client et</w:t>
      </w:r>
      <w:r>
        <w:rPr>
          <w:rFonts w:ascii="Tahoma" w:hAnsi="Tahoma" w:cs="Tahoma"/>
          <w:color w:val="FF6F0D"/>
          <w:sz w:val="22"/>
          <w:szCs w:val="22"/>
          <w:lang w:val="fr-FR"/>
        </w:rPr>
        <w:t> </w:t>
      </w:r>
      <w:r w:rsidRPr="00AB3045">
        <w:rPr>
          <w:rFonts w:ascii="Tahoma" w:hAnsi="Tahoma" w:cs="Tahoma"/>
          <w:color w:val="FF6F0D"/>
          <w:sz w:val="22"/>
          <w:szCs w:val="22"/>
          <w:lang w:val="fr-FR"/>
        </w:rPr>
        <w:t>Serveur</w:t>
      </w:r>
      <w:bookmarkEnd w:id="1485"/>
      <w:bookmarkEnd w:id="1486"/>
    </w:p>
    <w:bookmarkEnd w:id="1487"/>
    <w:p w:rsidR="00B41DB5" w:rsidRPr="00AB3045" w:rsidRDefault="00B41DB5" w:rsidP="00B41DB5">
      <w:pPr>
        <w:rPr>
          <w:rFonts w:cs="Tahoma"/>
          <w:lang w:val="fr-FR"/>
        </w:rPr>
      </w:pPr>
    </w:p>
    <w:p w:rsidR="00B41DB5" w:rsidRPr="00AB3045" w:rsidRDefault="00B41DB5" w:rsidP="00B41DB5">
      <w:pPr>
        <w:ind w:left="720"/>
        <w:rPr>
          <w:rFonts w:cs="Tahoma"/>
          <w:lang w:val="fr-FR"/>
        </w:rPr>
      </w:pPr>
      <w:r w:rsidRPr="00AB3045">
        <w:rPr>
          <w:rFonts w:cs="Tahoma"/>
          <w:lang w:val="fr-FR"/>
        </w:rPr>
        <w:t>Ces produits sont en fin de vie et ne seront plus proposés.</w:t>
      </w:r>
    </w:p>
    <w:p w:rsidR="00B41DB5" w:rsidRPr="00AB3045" w:rsidRDefault="00B41DB5" w:rsidP="00B41DB5">
      <w:pPr>
        <w:ind w:left="720"/>
        <w:rPr>
          <w:rFonts w:cs="Tahoma"/>
          <w:lang w:val="fr-FR"/>
        </w:rPr>
      </w:pPr>
    </w:p>
    <w:p w:rsidR="00B41DB5" w:rsidRPr="00AB3045" w:rsidRDefault="00B41DB5" w:rsidP="00B41DB5">
      <w:pPr>
        <w:adjustRightInd w:val="0"/>
        <w:spacing w:after="60"/>
        <w:ind w:left="720"/>
        <w:textAlignment w:val="baseline"/>
        <w:rPr>
          <w:rFonts w:cs="Tahoma"/>
          <w:lang w:val="fr-FR"/>
        </w:rPr>
      </w:pPr>
      <w:r w:rsidRPr="00AB3045">
        <w:rPr>
          <w:rFonts w:cs="Tahoma"/>
          <w:b/>
          <w:szCs w:val="20"/>
          <w:lang w:val="fr-FR"/>
        </w:rPr>
        <w:t>Informations sur la concession unique de licence de transition System Center 2012</w:t>
      </w:r>
    </w:p>
    <w:p w:rsidR="00B41DB5" w:rsidRPr="00AB3045" w:rsidRDefault="00B41DB5" w:rsidP="00B41DB5">
      <w:pPr>
        <w:ind w:left="720"/>
        <w:rPr>
          <w:rFonts w:cs="Tahoma"/>
          <w:lang w:val="fr-FR"/>
        </w:rPr>
      </w:pPr>
      <w:r w:rsidRPr="00AB3045">
        <w:rPr>
          <w:rFonts w:cs="Tahoma"/>
          <w:lang w:val="fr-FR"/>
        </w:rPr>
        <w:t>Veuillez vous reporter à la note sur les offres System Center 2012 pour plus d’informations sur les concessions de licence de transiti</w:t>
      </w:r>
      <w:bookmarkStart w:id="1489" w:name="_Toc336338358"/>
      <w:bookmarkStart w:id="1490" w:name="Srv_101SystemCenter2012"/>
      <w:r w:rsidRPr="00AB3045">
        <w:rPr>
          <w:rFonts w:cs="Tahoma"/>
          <w:lang w:val="fr-FR"/>
        </w:rPr>
        <w:t>on.</w:t>
      </w:r>
    </w:p>
    <w:p w:rsidR="00B41DB5" w:rsidRPr="00AB3045" w:rsidRDefault="00B41DB5" w:rsidP="00B41DB5">
      <w:pPr>
        <w:rPr>
          <w:rFonts w:cs="Tahoma"/>
          <w:lang w:val="fr-FR"/>
        </w:rPr>
      </w:pPr>
    </w:p>
    <w:p w:rsidR="00B41DB5" w:rsidRPr="00AB3045" w:rsidRDefault="00B41DB5" w:rsidP="00B41DB5">
      <w:pPr>
        <w:pStyle w:val="Heading3"/>
        <w:rPr>
          <w:rFonts w:ascii="Tahoma" w:hAnsi="Tahoma" w:cs="Tahoma"/>
          <w:lang w:val="fr-FR"/>
        </w:rPr>
      </w:pPr>
      <w:bookmarkStart w:id="1491" w:name="_91_89_System"/>
      <w:bookmarkStart w:id="1492" w:name="_89_System_Center"/>
      <w:bookmarkStart w:id="1493" w:name="_Toc351567780"/>
      <w:bookmarkEnd w:id="1491"/>
      <w:bookmarkEnd w:id="1492"/>
      <w:r w:rsidRPr="00AB3045">
        <w:rPr>
          <w:rFonts w:ascii="Tahoma" w:hAnsi="Tahoma" w:cs="Tahoma"/>
          <w:caps/>
          <w:color w:val="FF6F0D"/>
          <w:sz w:val="22"/>
          <w:szCs w:val="22"/>
          <w:vertAlign w:val="superscript"/>
          <w:lang w:val="fr-FR"/>
        </w:rPr>
        <w:t>89</w:t>
      </w:r>
      <w:r w:rsidRPr="00AB3045">
        <w:rPr>
          <w:rFonts w:ascii="Tahoma" w:hAnsi="Tahoma" w:cs="Tahoma"/>
          <w:color w:val="FF6F0D"/>
          <w:sz w:val="22"/>
          <w:szCs w:val="22"/>
          <w:lang w:val="fr-FR"/>
        </w:rPr>
        <w:t xml:space="preserve"> System Center 2012</w:t>
      </w:r>
      <w:bookmarkEnd w:id="1489"/>
      <w:bookmarkEnd w:id="1493"/>
    </w:p>
    <w:bookmarkEnd w:id="1490"/>
    <w:p w:rsidR="00B41DB5" w:rsidRPr="00AB3045" w:rsidRDefault="00B41DB5" w:rsidP="00B41DB5">
      <w:pPr>
        <w:rPr>
          <w:rFonts w:cs="Tahoma"/>
          <w:lang w:val="fr-FR"/>
        </w:rPr>
      </w:pPr>
    </w:p>
    <w:p w:rsidR="00B41DB5" w:rsidRPr="00AB3045" w:rsidRDefault="00B41DB5" w:rsidP="00B41DB5">
      <w:pPr>
        <w:ind w:left="720"/>
        <w:rPr>
          <w:rFonts w:cs="Tahoma"/>
          <w:lang w:val="fr-FR"/>
        </w:rPr>
      </w:pPr>
      <w:r w:rsidRPr="00AB3045">
        <w:rPr>
          <w:rFonts w:cs="Tahoma"/>
          <w:color w:val="000000"/>
          <w:szCs w:val="24"/>
          <w:lang w:val="fr-FR"/>
        </w:rPr>
        <w:t>Les versions ultérieures de System Center Data Protection Manager 2010, System Center Operations Manager 2008 R2, System Center Service Manager 2010 et System Center Virtual Machine Manager 2008 R2 ne seront plus disponibles. De même, les versions ultérieures de System Center Configuration Manager 2007 R3 ne seront plus disponibles sous des licences de logiciel ou de gestion serveur distinctes. À</w:t>
      </w:r>
      <w:r>
        <w:rPr>
          <w:rFonts w:cs="Tahoma"/>
          <w:color w:val="000000"/>
          <w:szCs w:val="24"/>
          <w:lang w:val="fr-FR"/>
        </w:rPr>
        <w:t> </w:t>
      </w:r>
      <w:r w:rsidRPr="00AB3045">
        <w:rPr>
          <w:rFonts w:cs="Tahoma"/>
          <w:color w:val="000000"/>
          <w:szCs w:val="24"/>
          <w:lang w:val="fr-FR"/>
        </w:rPr>
        <w:t>titre exceptionnel, et suivant la disponibilité de System Center 2012, des licences permettant de migrer vers Systems Center 2012 seront proposées aux clients disposant d’une Software Assurance active pour les licences de logiciel et de gestion pour ces produits au 1</w:t>
      </w:r>
      <w:r w:rsidRPr="005E009F">
        <w:rPr>
          <w:rFonts w:cs="Tahoma"/>
          <w:color w:val="000000"/>
          <w:szCs w:val="24"/>
          <w:vertAlign w:val="superscript"/>
          <w:lang w:val="fr-FR"/>
        </w:rPr>
        <w:t>er</w:t>
      </w:r>
      <w:r w:rsidRPr="00AB3045">
        <w:rPr>
          <w:rFonts w:cs="Tahoma"/>
          <w:color w:val="000000"/>
          <w:szCs w:val="24"/>
          <w:lang w:val="fr-FR"/>
        </w:rPr>
        <w:t> avril 2012, tel qu’indiqué ci</w:t>
      </w:r>
      <w:r w:rsidR="003119B0">
        <w:rPr>
          <w:rFonts w:cs="Tahoma"/>
          <w:color w:val="000000"/>
          <w:szCs w:val="24"/>
          <w:lang w:val="fr-FR"/>
        </w:rPr>
        <w:t>-</w:t>
      </w:r>
      <w:r w:rsidRPr="00AB3045">
        <w:rPr>
          <w:rFonts w:cs="Tahoma"/>
          <w:color w:val="000000"/>
          <w:szCs w:val="24"/>
          <w:lang w:val="fr-FR"/>
        </w:rPr>
        <w:t>dessous.</w:t>
      </w:r>
    </w:p>
    <w:p w:rsidR="00B41DB5" w:rsidRPr="00AB3045" w:rsidRDefault="00B41DB5" w:rsidP="00B41DB5">
      <w:pPr>
        <w:ind w:left="900"/>
        <w:rPr>
          <w:rFonts w:cs="Tahoma"/>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B41DB5" w:rsidRPr="00AB3045" w:rsidTr="00C2300F">
        <w:trPr>
          <w:tblHeader/>
        </w:trPr>
        <w:tc>
          <w:tcPr>
            <w:tcW w:w="3960" w:type="dxa"/>
            <w:tcBorders>
              <w:top w:val="single" w:sz="4" w:space="0" w:color="000000"/>
              <w:bottom w:val="single" w:sz="6" w:space="0" w:color="000000"/>
            </w:tcBorders>
            <w:shd w:val="clear" w:color="auto" w:fill="FABF8F"/>
          </w:tcPr>
          <w:p w:rsidR="00B41DB5" w:rsidRPr="00AB3045" w:rsidRDefault="00B41DB5" w:rsidP="00C2300F">
            <w:pPr>
              <w:jc w:val="center"/>
              <w:rPr>
                <w:rFonts w:cs="Tahoma"/>
                <w:b/>
                <w:color w:val="000000"/>
                <w:szCs w:val="20"/>
                <w:lang w:val="fr-FR"/>
              </w:rPr>
            </w:pPr>
            <w:r w:rsidRPr="00AB3045">
              <w:rPr>
                <w:rFonts w:cs="Tahoma"/>
                <w:b/>
                <w:color w:val="000000"/>
                <w:szCs w:val="20"/>
                <w:lang w:val="fr-FR"/>
              </w:rPr>
              <w:t>Licences éligibles</w:t>
            </w:r>
          </w:p>
        </w:tc>
        <w:tc>
          <w:tcPr>
            <w:tcW w:w="4050" w:type="dxa"/>
            <w:tcBorders>
              <w:top w:val="single" w:sz="4" w:space="0" w:color="000000"/>
              <w:bottom w:val="single" w:sz="6" w:space="0" w:color="000000"/>
            </w:tcBorders>
            <w:shd w:val="clear" w:color="auto" w:fill="FABF8F"/>
          </w:tcPr>
          <w:p w:rsidR="00B41DB5" w:rsidRPr="00AB3045" w:rsidRDefault="00B41DB5" w:rsidP="00C2300F">
            <w:pPr>
              <w:jc w:val="center"/>
              <w:rPr>
                <w:rFonts w:cs="Tahoma"/>
                <w:b/>
                <w:color w:val="000000"/>
                <w:szCs w:val="20"/>
                <w:lang w:val="fr-FR"/>
              </w:rPr>
            </w:pPr>
            <w:r w:rsidRPr="00AB3045">
              <w:rPr>
                <w:rFonts w:cs="Tahoma"/>
                <w:b/>
                <w:color w:val="000000"/>
                <w:szCs w:val="20"/>
                <w:lang w:val="fr-FR"/>
              </w:rPr>
              <w:t>Licences System Center 2012 :</w:t>
            </w:r>
          </w:p>
        </w:tc>
      </w:tr>
      <w:tr w:rsidR="00B41DB5" w:rsidRPr="003A611B" w:rsidTr="00C2300F">
        <w:tc>
          <w:tcPr>
            <w:tcW w:w="3960" w:type="dxa"/>
            <w:tcBorders>
              <w:top w:val="single" w:sz="6" w:space="0" w:color="000000"/>
            </w:tcBorders>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System Center Client Management Suite (Client ML) par Environnement de Système d’Exploitation</w:t>
            </w:r>
          </w:p>
        </w:tc>
        <w:tc>
          <w:tcPr>
            <w:tcW w:w="4050" w:type="dxa"/>
            <w:tcBorders>
              <w:top w:val="single" w:sz="6" w:space="0" w:color="000000"/>
            </w:tcBorders>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System Center 2012 Client Management Suite (Client ML) par Environnement de Système d’Exploitation</w:t>
            </w:r>
          </w:p>
        </w:tc>
      </w:tr>
      <w:tr w:rsidR="00B41DB5" w:rsidRPr="003A611B" w:rsidTr="00C2300F">
        <w:tc>
          <w:tcPr>
            <w:tcW w:w="396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System Center Client Management Suite (Client ML) par Utilisateur</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System Center 2012 Client Management Suite (Client ML) par Utilisateur</w:t>
            </w:r>
          </w:p>
        </w:tc>
      </w:tr>
      <w:tr w:rsidR="00B41DB5" w:rsidRPr="00AB3045" w:rsidTr="00C2300F">
        <w:tc>
          <w:tcPr>
            <w:tcW w:w="3960" w:type="dxa"/>
            <w:shd w:val="clear" w:color="auto" w:fill="FFFFFF"/>
          </w:tcPr>
          <w:p w:rsidR="00B41DB5" w:rsidRPr="003047EE" w:rsidRDefault="00B41DB5" w:rsidP="00C2300F">
            <w:pPr>
              <w:rPr>
                <w:rFonts w:cs="Tahoma"/>
                <w:color w:val="000000"/>
                <w:szCs w:val="20"/>
              </w:rPr>
            </w:pPr>
            <w:r w:rsidRPr="003047EE">
              <w:rPr>
                <w:rFonts w:cs="Tahoma"/>
                <w:color w:val="000000"/>
                <w:szCs w:val="20"/>
              </w:rPr>
              <w:t>System Center Configuration Manager 2007 R3</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System Center 2012 Standard Server Management License (Server ML)</w:t>
            </w:r>
          </w:p>
        </w:tc>
      </w:tr>
      <w:tr w:rsidR="00B41DB5" w:rsidRPr="003A611B" w:rsidTr="00C2300F">
        <w:tc>
          <w:tcPr>
            <w:tcW w:w="396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System Center Configuration Manager 2007 R3 Client Management License (Client ML) par Environnement de Système d’Exploitation</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szCs w:val="20"/>
                <w:lang w:val="fr-FR"/>
              </w:rPr>
              <w:t>1 System Center Configuration Manager 2012 Client Management License (Client ML) par Environnement de Système d’Exploitation</w:t>
            </w:r>
          </w:p>
        </w:tc>
      </w:tr>
      <w:tr w:rsidR="00B41DB5" w:rsidRPr="003A611B" w:rsidTr="00C2300F">
        <w:tc>
          <w:tcPr>
            <w:tcW w:w="396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lastRenderedPageBreak/>
              <w:t>System Center Configuration Manager 2007 R3 Client Management License (Client ML) par Utilisateur</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szCs w:val="20"/>
                <w:lang w:val="fr-FR"/>
              </w:rPr>
              <w:t>1 System Center Configuration Manager 2012 Client Management License (Client ML) par Utilisateur</w:t>
            </w:r>
          </w:p>
        </w:tc>
      </w:tr>
      <w:tr w:rsidR="00B41DB5" w:rsidRPr="003A611B" w:rsidTr="00C2300F">
        <w:tc>
          <w:tcPr>
            <w:tcW w:w="396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System Center Configuration Manager 2007 R3 Client Management License (Client ML) (Étudiant uniquement)</w:t>
            </w:r>
            <w:r w:rsidRPr="00AB3045">
              <w:rPr>
                <w:rFonts w:cs="Tahoma"/>
                <w:color w:val="000000"/>
                <w:szCs w:val="20"/>
                <w:vertAlign w:val="superscript"/>
                <w:lang w:val="fr-FR"/>
              </w:rPr>
              <w:t>*</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szCs w:val="20"/>
                <w:lang w:val="fr-FR"/>
              </w:rPr>
              <w:t>1 System Center Configuration Manager 2012 Client Management License (Client ML) (Étudiant uniquement)</w:t>
            </w:r>
            <w:r w:rsidRPr="00AB3045">
              <w:rPr>
                <w:rFonts w:cs="Tahoma"/>
                <w:szCs w:val="20"/>
                <w:vertAlign w:val="superscript"/>
                <w:lang w:val="fr-FR"/>
              </w:rPr>
              <w:t>*</w:t>
            </w:r>
          </w:p>
        </w:tc>
      </w:tr>
      <w:tr w:rsidR="00B41DB5" w:rsidRPr="00AB3045" w:rsidTr="00C2300F">
        <w:tc>
          <w:tcPr>
            <w:tcW w:w="396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System Center Configuration Manager 2007 R3 Enterprise Server Management License</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System Center 2012 Standard Server Management License (Server ML)</w:t>
            </w:r>
          </w:p>
        </w:tc>
      </w:tr>
      <w:tr w:rsidR="00B41DB5" w:rsidRPr="00AB3045" w:rsidTr="00C2300F">
        <w:tc>
          <w:tcPr>
            <w:tcW w:w="396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 xml:space="preserve">System Center Configuration Manager 2007 R3 Standard Server Management License </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System Center 2012 Standard Server Management License (Server ML)</w:t>
            </w:r>
          </w:p>
        </w:tc>
      </w:tr>
      <w:tr w:rsidR="00B41DB5" w:rsidRPr="00AB3045" w:rsidTr="00C2300F">
        <w:tc>
          <w:tcPr>
            <w:tcW w:w="396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System Center Configuration Manager 2007 R3 avec Technologie SQL Server 2008</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System Center 2012 Standard Server Management License (Server ML)</w:t>
            </w:r>
          </w:p>
        </w:tc>
      </w:tr>
      <w:tr w:rsidR="00B41DB5" w:rsidRPr="003A611B" w:rsidTr="00C2300F">
        <w:tc>
          <w:tcPr>
            <w:tcW w:w="396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System Center Data Protection Manager 2010 Client Management License par Utilisateur</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System Center 2012 Client Management Suite (Client ML) par Utilisateur</w:t>
            </w:r>
          </w:p>
        </w:tc>
      </w:tr>
      <w:tr w:rsidR="00B41DB5" w:rsidRPr="003A611B" w:rsidTr="00C2300F">
        <w:tc>
          <w:tcPr>
            <w:tcW w:w="396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System Center Data Protection Manager 2010 Client Management License par Environnement de Système d’Exploitation</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System Center 2012 Client Management Suite (Client ML) par Environnement de Système d’Exploitation</w:t>
            </w:r>
          </w:p>
        </w:tc>
      </w:tr>
      <w:tr w:rsidR="00B41DB5" w:rsidRPr="00AB3045" w:rsidTr="00C2300F">
        <w:tc>
          <w:tcPr>
            <w:tcW w:w="396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System Center Data Protection Manager 2010 Enterprise Server Management License</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System Center 2012 Standard Server Management License (Server ML)</w:t>
            </w:r>
          </w:p>
        </w:tc>
      </w:tr>
      <w:tr w:rsidR="00B41DB5" w:rsidRPr="00AB3045" w:rsidTr="00C2300F">
        <w:tc>
          <w:tcPr>
            <w:tcW w:w="396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System Center Data Protection Manager 2010 Standard Server Management License</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System Center 2012 Standard Server Management License (Server ML)</w:t>
            </w:r>
          </w:p>
        </w:tc>
      </w:tr>
      <w:tr w:rsidR="00B41DB5" w:rsidRPr="00AB3045" w:rsidTr="00C2300F">
        <w:tc>
          <w:tcPr>
            <w:tcW w:w="3960" w:type="dxa"/>
            <w:shd w:val="clear" w:color="auto" w:fill="FFFFFF"/>
          </w:tcPr>
          <w:p w:rsidR="00B41DB5" w:rsidRPr="00E47957" w:rsidRDefault="00B41DB5" w:rsidP="00C2300F">
            <w:pPr>
              <w:rPr>
                <w:rFonts w:cs="Tahoma"/>
                <w:color w:val="000000"/>
                <w:szCs w:val="20"/>
                <w:lang w:val="da-DK"/>
              </w:rPr>
            </w:pPr>
            <w:r w:rsidRPr="00E47957">
              <w:rPr>
                <w:rFonts w:cs="Tahoma"/>
                <w:color w:val="000000"/>
                <w:szCs w:val="20"/>
                <w:lang w:val="da-DK"/>
              </w:rPr>
              <w:t>System Center Operations Manager 2007 R2</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System Center 2012 Standard Server Management License (Server ML)</w:t>
            </w:r>
          </w:p>
        </w:tc>
      </w:tr>
      <w:tr w:rsidR="00B41DB5" w:rsidRPr="00AB3045" w:rsidTr="00C2300F">
        <w:tc>
          <w:tcPr>
            <w:tcW w:w="396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System Center Operations Manager 2007 R2 avec Technologie SQL Server 2008</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System Center 2012 Standard Server Management License (Server ML)</w:t>
            </w:r>
          </w:p>
        </w:tc>
      </w:tr>
      <w:tr w:rsidR="00B41DB5" w:rsidRPr="00AB3045" w:rsidTr="00C2300F">
        <w:tc>
          <w:tcPr>
            <w:tcW w:w="396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System Center Operations Manager 2007 R2 Standard Server Management License</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System Center 2012 Standard Server Management License (Server ML)</w:t>
            </w:r>
          </w:p>
        </w:tc>
      </w:tr>
      <w:tr w:rsidR="00B41DB5" w:rsidRPr="00AB3045" w:rsidTr="00C2300F">
        <w:trPr>
          <w:cantSplit/>
        </w:trPr>
        <w:tc>
          <w:tcPr>
            <w:tcW w:w="396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System Center Operations Manager 2007 R2 Enterprise Server Management License</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System Center 2012 Standard Server Management License (Server ML)</w:t>
            </w:r>
          </w:p>
        </w:tc>
      </w:tr>
      <w:tr w:rsidR="00B41DB5" w:rsidRPr="003A611B" w:rsidTr="00C2300F">
        <w:tc>
          <w:tcPr>
            <w:tcW w:w="396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System Center Operations Manager 2007 R2 Client Management License par Environnement de Système d’Exploitation</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System Center 2012 Client Management Suite (Client ML) par Environnement de Système d’Exploitation</w:t>
            </w:r>
          </w:p>
        </w:tc>
      </w:tr>
      <w:tr w:rsidR="00B41DB5" w:rsidRPr="003A611B" w:rsidTr="00C2300F">
        <w:tc>
          <w:tcPr>
            <w:tcW w:w="396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System Center Operations Manager 2007 R2 Client Management License par Utilisateur</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System Center 2012 Client Management Suite (Client ML) par Utilisateur</w:t>
            </w:r>
          </w:p>
        </w:tc>
      </w:tr>
      <w:tr w:rsidR="00B41DB5" w:rsidRPr="00AB3045" w:rsidTr="00C2300F">
        <w:tc>
          <w:tcPr>
            <w:tcW w:w="396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System Center Server Management Suite Enterprise</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2 System Center 2012 Standard Server Management Licenses (Server ML)</w:t>
            </w:r>
          </w:p>
        </w:tc>
      </w:tr>
      <w:tr w:rsidR="00B41DB5" w:rsidRPr="003A611B" w:rsidTr="00C2300F">
        <w:tc>
          <w:tcPr>
            <w:tcW w:w="396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System Center Server Management Suite Datacenter</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System Center 2012 Datacenter Server Management License (Server ML) pour 2 licences System Center Server Management Suite Datacenter éligibles</w:t>
            </w:r>
          </w:p>
        </w:tc>
      </w:tr>
      <w:tr w:rsidR="00B41DB5" w:rsidRPr="00AB3045" w:rsidTr="00C2300F">
        <w:tc>
          <w:tcPr>
            <w:tcW w:w="396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System Center Service Manager 2010</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System Center 2012 Standard Server Management License (Server ML)</w:t>
            </w:r>
          </w:p>
        </w:tc>
      </w:tr>
      <w:tr w:rsidR="00B41DB5" w:rsidRPr="00AB3045" w:rsidTr="00C2300F">
        <w:tc>
          <w:tcPr>
            <w:tcW w:w="396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System Center Service Manager 2010 avec technologie SQL Server 2008</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System Center 2012 Standard Server Management License (Server ML)</w:t>
            </w:r>
          </w:p>
        </w:tc>
      </w:tr>
      <w:tr w:rsidR="00B41DB5" w:rsidRPr="003A611B" w:rsidTr="00C2300F">
        <w:tc>
          <w:tcPr>
            <w:tcW w:w="396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System Center Service Manager 2010 Client Management License (Client ML) par Environnement de Système d’Exploitation</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System Center 2012 Client Management Suite (Client ML) par Environnement de Système d’Exploitation</w:t>
            </w:r>
          </w:p>
        </w:tc>
      </w:tr>
      <w:tr w:rsidR="00B41DB5" w:rsidRPr="003A611B" w:rsidTr="00C2300F">
        <w:tc>
          <w:tcPr>
            <w:tcW w:w="396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System Center Service Manager 2010 Client Management License (Client ML) par Utilisateur</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System Center 2012 Client Management Suite (Client ML) par Utilisateur</w:t>
            </w:r>
          </w:p>
        </w:tc>
      </w:tr>
      <w:tr w:rsidR="00B41DB5" w:rsidRPr="00AB3045" w:rsidTr="00C2300F">
        <w:tc>
          <w:tcPr>
            <w:tcW w:w="396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 xml:space="preserve">System Center Service Manager 2010 Server Management License (Server ML) </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System Center 2012 Standard Server Management License (Server ML)</w:t>
            </w:r>
          </w:p>
        </w:tc>
      </w:tr>
      <w:tr w:rsidR="00B41DB5" w:rsidRPr="003A611B" w:rsidTr="00C2300F">
        <w:tc>
          <w:tcPr>
            <w:tcW w:w="396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System Center Virtual Machine Manager 2008 R2 Client Management License par Environnement de Système d’Exploitation</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System Center Configuration Manager Client Management License (Client ML) par Environnement de Système d’Exploitation</w:t>
            </w:r>
          </w:p>
        </w:tc>
      </w:tr>
      <w:tr w:rsidR="00B41DB5" w:rsidRPr="003A611B" w:rsidTr="00C2300F">
        <w:tc>
          <w:tcPr>
            <w:tcW w:w="396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System Center Virtual Machine Manager 2008 R2 Client Management License par Utilisateur</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System Center Configuration Manager Client Management License (Client ML) par Utilisateur</w:t>
            </w:r>
          </w:p>
        </w:tc>
      </w:tr>
      <w:tr w:rsidR="00B41DB5" w:rsidRPr="00AB3045" w:rsidTr="00C2300F">
        <w:tc>
          <w:tcPr>
            <w:tcW w:w="396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lastRenderedPageBreak/>
              <w:t>System Center Virtual Machine Manager 2008 R2 Enterprise Server Management License</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 System Center 2012 Datacenter Server Management License (Server ML)</w:t>
            </w:r>
          </w:p>
        </w:tc>
      </w:tr>
    </w:tbl>
    <w:p w:rsidR="00B41DB5" w:rsidRPr="00AB3045" w:rsidRDefault="00B41DB5" w:rsidP="00B41DB5">
      <w:pPr>
        <w:ind w:left="720"/>
        <w:rPr>
          <w:rFonts w:cs="Tahoma"/>
          <w:lang w:val="fr-FR"/>
        </w:rPr>
      </w:pPr>
      <w:r w:rsidRPr="00AB3045">
        <w:rPr>
          <w:rFonts w:cs="Tahoma"/>
          <w:i/>
          <w:color w:val="000000"/>
          <w:sz w:val="16"/>
          <w:szCs w:val="24"/>
          <w:vertAlign w:val="superscript"/>
          <w:lang w:val="fr-FR"/>
        </w:rPr>
        <w:t>*</w:t>
      </w:r>
      <w:r w:rsidRPr="00AB3045">
        <w:rPr>
          <w:rFonts w:cs="Tahoma"/>
          <w:i/>
          <w:color w:val="000000"/>
          <w:sz w:val="16"/>
          <w:szCs w:val="24"/>
          <w:lang w:val="fr-FR"/>
        </w:rPr>
        <w:t>Les Client ML Étudiant Uniquement sont disponibles pour les PC possédés par des étudiants ou par un établissement et dédiés à un seul étudiant, et ne sont pas destinées à une utilisation en laboratoire ou en salle de classe.</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color w:val="000000"/>
          <w:szCs w:val="24"/>
          <w:lang w:val="fr-FR"/>
        </w:rPr>
        <w:t xml:space="preserve">Toutes les licences concédées au titre de cette offre incluront la Software Assurance. Cette couverture prend fin à l’expiration de la couverture de la Software Assurance éligible correspondante. À l’expiration de cette couverture, les clients auront la possibilité de renouveler leur Software Assurance pour les licences concédées. </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color w:val="000000"/>
          <w:szCs w:val="24"/>
          <w:lang w:val="fr-FR"/>
        </w:rPr>
        <w:t>L’utilisation par le client du logiciel au titre de cette offre est soumise aux conditions générales de son contrat de licence et aux droits d’utilisation des logiciels du logiciel. Le droit d’utilisation du logiciel prend fin</w:t>
      </w:r>
      <w:r>
        <w:rPr>
          <w:rFonts w:cs="Tahoma"/>
          <w:color w:val="000000"/>
          <w:szCs w:val="24"/>
          <w:lang w:val="fr-FR"/>
        </w:rPr>
        <w:t> </w:t>
      </w:r>
      <w:r w:rsidRPr="00AB3045">
        <w:rPr>
          <w:rFonts w:cs="Tahoma"/>
          <w:color w:val="000000"/>
          <w:szCs w:val="24"/>
          <w:lang w:val="fr-FR"/>
        </w:rPr>
        <w:t>à l’expiration du droit d’utiliser le logiciel au titre de la licence éligible. La preuve des licences éligibles et cette note relative au produit octroient au client le droit d’utiliser System Center 2012 conformément aux conditions de cette offre. Le client ne sera plus autorisé à utiliser le logiciel avec les licences éligibles attribuées au serveur lors de la mise à jour vers System Center 2012. Le client ne pourra en aucun cas transférer les licences octroyées dans le cadre de cette offre séparément des licences éligibles correspondantes.</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Clients disposant d’un contrat Entreprise</w:t>
      </w:r>
    </w:p>
    <w:p w:rsidR="00B41DB5" w:rsidRPr="00AB3045" w:rsidRDefault="00B41DB5" w:rsidP="00B41DB5">
      <w:pPr>
        <w:ind w:left="720"/>
        <w:rPr>
          <w:rFonts w:cs="Tahoma"/>
          <w:lang w:val="fr-FR"/>
        </w:rPr>
      </w:pPr>
      <w:r w:rsidRPr="00AB3045">
        <w:rPr>
          <w:rFonts w:cs="Tahoma"/>
          <w:lang w:val="fr-FR"/>
        </w:rPr>
        <w:t xml:space="preserve">Les </w:t>
      </w:r>
      <w:r w:rsidRPr="00AB3045">
        <w:rPr>
          <w:rFonts w:eastAsia="Calibri" w:cs="Tahoma"/>
          <w:color w:val="000000"/>
          <w:szCs w:val="18"/>
          <w:lang w:val="fr-FR"/>
        </w:rPr>
        <w:t>licences</w:t>
      </w:r>
      <w:r w:rsidRPr="00AB3045">
        <w:rPr>
          <w:rFonts w:eastAsia="Calibri" w:cs="Tahoma"/>
          <w:b/>
          <w:bCs/>
          <w:color w:val="000000"/>
          <w:szCs w:val="18"/>
          <w:vertAlign w:val="superscript"/>
          <w:lang w:val="fr-FR"/>
        </w:rPr>
        <w:t xml:space="preserve">* </w:t>
      </w:r>
      <w:r w:rsidRPr="00AB3045">
        <w:rPr>
          <w:rFonts w:eastAsia="Calibri" w:cs="Tahoma"/>
          <w:color w:val="000000"/>
          <w:szCs w:val="18"/>
          <w:lang w:val="fr-FR"/>
        </w:rPr>
        <w:t>acquises au plus tard au premier anniversaire de la date d’entrée en vigueur de l’accord de</w:t>
      </w:r>
      <w:r>
        <w:rPr>
          <w:rFonts w:eastAsia="Calibri" w:cs="Tahoma"/>
          <w:color w:val="000000"/>
          <w:szCs w:val="18"/>
          <w:lang w:val="fr-FR"/>
        </w:rPr>
        <w:t> </w:t>
      </w:r>
      <w:r w:rsidRPr="00AB3045">
        <w:rPr>
          <w:rFonts w:eastAsia="Calibri" w:cs="Tahoma"/>
          <w:color w:val="000000"/>
          <w:szCs w:val="18"/>
          <w:lang w:val="fr-FR"/>
        </w:rPr>
        <w:t>mise en œuvre du client, après le 17 janvier 2012, dans le cadre de la procédure de régularisation annuelle du client sont éligibles à la concession de licence décrite ci</w:t>
      </w:r>
      <w:r w:rsidR="003119B0">
        <w:rPr>
          <w:rFonts w:eastAsia="Calibri" w:cs="Tahoma"/>
          <w:color w:val="000000"/>
          <w:szCs w:val="18"/>
          <w:lang w:val="fr-FR"/>
        </w:rPr>
        <w:t>-</w:t>
      </w:r>
      <w:r w:rsidRPr="00AB3045">
        <w:rPr>
          <w:rFonts w:eastAsia="Calibri" w:cs="Tahoma"/>
          <w:color w:val="000000"/>
          <w:szCs w:val="18"/>
          <w:lang w:val="fr-FR"/>
        </w:rPr>
        <w:t xml:space="preserve">dessus. Les Licences acquises après cette date ne permettent pas de bénéficier de la concession de licences System Center 2012 dans le cadre de cette offre. </w:t>
      </w:r>
    </w:p>
    <w:p w:rsidR="00B41DB5" w:rsidRDefault="00B41DB5" w:rsidP="00B41DB5">
      <w:pPr>
        <w:ind w:left="720"/>
        <w:rPr>
          <w:rFonts w:cs="Tahoma"/>
          <w:lang w:val="fr-FR"/>
        </w:rPr>
      </w:pPr>
    </w:p>
    <w:p w:rsidR="00B41DB5" w:rsidRDefault="00B41DB5" w:rsidP="00B41DB5">
      <w:pPr>
        <w:ind w:left="720"/>
        <w:rPr>
          <w:rFonts w:cs="Tahoma"/>
          <w:lang w:val="fr-FR"/>
        </w:rPr>
      </w:pP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eastAsia="Calibri" w:cs="Tahoma"/>
          <w:b/>
          <w:bCs/>
          <w:color w:val="000000"/>
          <w:szCs w:val="18"/>
          <w:vertAlign w:val="superscript"/>
          <w:lang w:val="fr-FR"/>
        </w:rPr>
        <w:t>*</w:t>
      </w:r>
      <w:r>
        <w:rPr>
          <w:rFonts w:eastAsia="Calibri" w:cs="Tahoma"/>
          <w:b/>
          <w:bCs/>
          <w:color w:val="000000"/>
          <w:szCs w:val="18"/>
          <w:vertAlign w:val="superscript"/>
          <w:lang w:val="fr-FR"/>
        </w:rPr>
        <w:t xml:space="preserve"> </w:t>
      </w:r>
      <w:r w:rsidRPr="00AB3045">
        <w:rPr>
          <w:rFonts w:eastAsia="Calibri" w:cs="Tahoma"/>
          <w:color w:val="000000"/>
          <w:szCs w:val="18"/>
          <w:lang w:val="fr-FR"/>
        </w:rPr>
        <w:t>Toutes les licences System Center Server Management Suite Enterprise, System Center Server Management Suite Datacenter, System Center Client Management Suite et System Center Configuration</w:t>
      </w:r>
      <w:r>
        <w:rPr>
          <w:rFonts w:eastAsia="Calibri" w:cs="Tahoma"/>
          <w:color w:val="000000"/>
          <w:szCs w:val="18"/>
          <w:lang w:val="fr-FR"/>
        </w:rPr>
        <w:t> </w:t>
      </w:r>
      <w:r w:rsidRPr="00AB3045">
        <w:rPr>
          <w:rFonts w:eastAsia="Calibri" w:cs="Tahoma"/>
          <w:color w:val="000000"/>
          <w:szCs w:val="18"/>
          <w:lang w:val="fr-FR"/>
        </w:rPr>
        <w:t>Manager Client Management License achetées avant la fin du contrat sont éligibles à</w:t>
      </w:r>
      <w:r>
        <w:rPr>
          <w:rFonts w:eastAsia="Calibri" w:cs="Tahoma"/>
          <w:color w:val="000000"/>
          <w:szCs w:val="18"/>
          <w:lang w:val="fr-FR"/>
        </w:rPr>
        <w:t> </w:t>
      </w:r>
      <w:r w:rsidRPr="00AB3045">
        <w:rPr>
          <w:rFonts w:eastAsia="Calibri" w:cs="Tahoma"/>
          <w:color w:val="000000"/>
          <w:szCs w:val="18"/>
          <w:lang w:val="fr-FR"/>
        </w:rPr>
        <w:t>la</w:t>
      </w:r>
      <w:r>
        <w:rPr>
          <w:rFonts w:eastAsia="Calibri" w:cs="Tahoma"/>
          <w:color w:val="000000"/>
          <w:szCs w:val="18"/>
          <w:lang w:val="fr-FR"/>
        </w:rPr>
        <w:t> </w:t>
      </w:r>
      <w:r w:rsidRPr="00AB3045">
        <w:rPr>
          <w:rFonts w:eastAsia="Calibri" w:cs="Tahoma"/>
          <w:color w:val="000000"/>
          <w:szCs w:val="18"/>
          <w:lang w:val="fr-FR"/>
        </w:rPr>
        <w:t>concession de licences.</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Clients disposant de contrats Souscription Entreprise, Campus et School (y compris les Accords de Mise en Œuvre de Solutions Éducation) et Open Value Souscription</w:t>
      </w:r>
    </w:p>
    <w:p w:rsidR="00B41DB5" w:rsidRPr="00AB3045" w:rsidRDefault="00B41DB5" w:rsidP="00B41DB5">
      <w:pPr>
        <w:ind w:left="720"/>
        <w:rPr>
          <w:rFonts w:cs="Tahoma"/>
          <w:lang w:val="fr-FR"/>
        </w:rPr>
      </w:pPr>
      <w:r w:rsidRPr="00AB3045">
        <w:rPr>
          <w:rFonts w:cs="Tahoma"/>
          <w:bCs/>
          <w:color w:val="000000"/>
          <w:szCs w:val="18"/>
          <w:lang w:val="fr-FR"/>
        </w:rPr>
        <w:t xml:space="preserve">Les licences sont octroyées sous les mêmes conditions, mais de manière temporaire jusqu’à la fin de la durée de l’accord de mise en œuvre Souscription Entreprise, du contrat Campus et School ou Open Value Souscription ou de l’Accord de Mise en Œuvre de Solutions Éducation, aussi longtemps que le client maintient son abonnement. Les clients souhaitant acheter des licences ont deux options : </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bCs/>
          <w:color w:val="000000"/>
          <w:szCs w:val="18"/>
          <w:lang w:val="fr-FR"/>
        </w:rPr>
        <w:t>Option 1 : acquérir des licences pour les produits System Center correspondant aux licences éligibles du client. Avec cette option, le client ne pourra pas ajouter de Software Assurance à la licence et ne pourra pas</w:t>
      </w:r>
      <w:r>
        <w:rPr>
          <w:rFonts w:cs="Tahoma"/>
          <w:bCs/>
          <w:color w:val="000000"/>
          <w:szCs w:val="18"/>
          <w:lang w:val="fr-FR"/>
        </w:rPr>
        <w:t> </w:t>
      </w:r>
      <w:r w:rsidRPr="00AB3045">
        <w:rPr>
          <w:rFonts w:cs="Tahoma"/>
          <w:bCs/>
          <w:color w:val="000000"/>
          <w:szCs w:val="18"/>
          <w:lang w:val="fr-FR"/>
        </w:rPr>
        <w:t>non plus utiliser System Center 2012 ou toute version ultérieure du logiciel System Center.</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bCs/>
          <w:color w:val="000000"/>
          <w:szCs w:val="18"/>
          <w:lang w:val="fr-FR"/>
        </w:rPr>
        <w:t>Option 2 : acquérir les licences System Center 2012 correspondant aux licences éligibles du client. Avec cette option, le client pourra ajouter la Software Assurance.</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Concession alternative de licences System Center 2012 Standard pour les clients disposant de</w:t>
      </w:r>
      <w:r>
        <w:rPr>
          <w:rFonts w:eastAsia="Calibri" w:cs="Tahoma"/>
          <w:b/>
          <w:color w:val="000000"/>
          <w:szCs w:val="18"/>
          <w:lang w:val="fr-FR"/>
        </w:rPr>
        <w:t> </w:t>
      </w:r>
      <w:r w:rsidRPr="00AB3045">
        <w:rPr>
          <w:rFonts w:eastAsia="Calibri" w:cs="Tahoma"/>
          <w:b/>
          <w:color w:val="000000"/>
          <w:szCs w:val="18"/>
          <w:lang w:val="fr-FR"/>
        </w:rPr>
        <w:t>serveurs avec plus de deux processeurs</w:t>
      </w:r>
    </w:p>
    <w:p w:rsidR="00B41DB5" w:rsidRPr="00AB3045" w:rsidRDefault="00B41DB5" w:rsidP="00B41DB5">
      <w:pPr>
        <w:ind w:left="720"/>
        <w:rPr>
          <w:rFonts w:cs="Tahoma"/>
          <w:lang w:val="fr-FR"/>
        </w:rPr>
      </w:pPr>
      <w:r w:rsidRPr="00AB3045">
        <w:rPr>
          <w:rFonts w:cs="Tahoma"/>
          <w:szCs w:val="18"/>
          <w:lang w:val="fr-FR"/>
        </w:rPr>
        <w:t>Chaque ML Server System Center 2012 Standard couvre jusqu’à deux (2) processeurs sur un serveur physique. Les clients disposant de licences éligibles attribuées à des serveurs comptant plus de deux processeurs au 1</w:t>
      </w:r>
      <w:r w:rsidRPr="00CE3F75">
        <w:rPr>
          <w:rFonts w:cs="Tahoma"/>
          <w:szCs w:val="18"/>
          <w:vertAlign w:val="superscript"/>
          <w:lang w:val="fr-FR"/>
        </w:rPr>
        <w:t>er</w:t>
      </w:r>
      <w:r w:rsidRPr="00AB3045">
        <w:rPr>
          <w:rFonts w:cs="Tahoma"/>
          <w:szCs w:val="18"/>
          <w:lang w:val="fr-FR"/>
        </w:rPr>
        <w:t> avril 2012 ou à la première date anniversaire du contrat du client après le 17 janvier 2012, peuvent choisir une concession de licences alternative pour un nombre de ML Server System Center 2012 Standard équivalent au nombre de processeurs physiques sur le serveur géré divisé par</w:t>
      </w:r>
      <w:r>
        <w:rPr>
          <w:rFonts w:cs="Tahoma"/>
          <w:szCs w:val="18"/>
          <w:lang w:val="fr-FR"/>
        </w:rPr>
        <w:t> </w:t>
      </w:r>
      <w:r w:rsidRPr="00AB3045">
        <w:rPr>
          <w:rFonts w:cs="Tahoma"/>
          <w:szCs w:val="18"/>
          <w:lang w:val="fr-FR"/>
        </w:rPr>
        <w:t xml:space="preserve">deux. Le serveur doit être sous licence valide pour permettre la gestion des environnements de système d’exploitation sur ce serveur conformément aux conditions des licences éligibles au moment de la concession. Cette concession alternative permet de s’assurer que les serveurs du client sont sous licence valide pendant la transition. Le client doit documenter le nombre de processeurs physiques du serveur géré </w:t>
      </w:r>
      <w:r w:rsidRPr="00AB3045">
        <w:rPr>
          <w:rFonts w:cs="Tahoma"/>
          <w:szCs w:val="18"/>
          <w:lang w:val="fr-FR"/>
        </w:rPr>
        <w:lastRenderedPageBreak/>
        <w:t>à l’aide de l’outil Microsoft MAP ou d’un logiciel équivalent. Cette documentation, la preuve des licences éligibles et cette note relative au produit octroient au client le droit d’utiliser System Center 2012 conformément aux conditions de cette offre. Le client ne sera plus autorisé à utiliser le logiciel avec les licences éligibles attribuées au serveur lors de la mise à jour vers System Center 2012.</w:t>
      </w:r>
      <w:r w:rsidRPr="00AB3045">
        <w:rPr>
          <w:rFonts w:cs="Tahoma"/>
          <w:color w:val="000000"/>
          <w:lang w:val="fr-FR"/>
        </w:rPr>
        <w:t xml:space="preserve"> Le client ne pourra en aucun cas transférer les licences octroyées dans le cadre de cette offre séparément des licences éligibles correspondantes.</w:t>
      </w:r>
    </w:p>
    <w:p w:rsidR="00B41DB5" w:rsidRPr="00AB3045" w:rsidRDefault="00B41DB5" w:rsidP="00B41DB5">
      <w:pPr>
        <w:tabs>
          <w:tab w:val="left" w:pos="2970"/>
        </w:tabs>
        <w:ind w:left="720"/>
        <w:contextualSpacing/>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Concession alternative de licences System Center 2012 Datacenter pour les clients disposant de licences éligibles pour Virtual Machine Manager (ML Server VMM Enterprise)</w:t>
      </w:r>
    </w:p>
    <w:p w:rsidR="00B41DB5" w:rsidRPr="00AB3045" w:rsidRDefault="00B41DB5" w:rsidP="00B41DB5">
      <w:pPr>
        <w:tabs>
          <w:tab w:val="left" w:pos="2970"/>
        </w:tabs>
        <w:ind w:left="720"/>
        <w:contextualSpacing/>
        <w:rPr>
          <w:rFonts w:cs="Tahoma"/>
          <w:lang w:val="fr-FR"/>
        </w:rPr>
      </w:pPr>
      <w:r w:rsidRPr="00AB3045">
        <w:rPr>
          <w:rFonts w:cs="Tahoma"/>
          <w:szCs w:val="18"/>
          <w:lang w:val="fr-FR"/>
        </w:rPr>
        <w:t>Les clients disposant de ML Server VMM Enterprise éligibles attribuées à des serveurs comptant plus de deux processeurs au 1</w:t>
      </w:r>
      <w:r w:rsidRPr="00CE3F75">
        <w:rPr>
          <w:rFonts w:cs="Tahoma"/>
          <w:szCs w:val="18"/>
          <w:vertAlign w:val="superscript"/>
          <w:lang w:val="fr-FR"/>
        </w:rPr>
        <w:t>er</w:t>
      </w:r>
      <w:r w:rsidRPr="00AB3045">
        <w:rPr>
          <w:rFonts w:cs="Tahoma"/>
          <w:szCs w:val="18"/>
          <w:lang w:val="fr-FR"/>
        </w:rPr>
        <w:t> avril 2012 ou à la première date anniversaire du contrat du client après le 17 janvier 2012, peuvent choisir une concession alternative pour un nombre de ML Server System Center 2012 Datacenter équivalent au nombre de processeurs physiques sur le serveur géré divisé par deux. Cette concession alternative permet de s’assurer que les serveurs du client sont sous licence valide pendant la transition. Le client doit documenter le nombre de processeurs physiques du serveur géré à l’aide de l’outil Microsoft MAP ou d’un logiciel équivalent. Cette documentation, la preuve des licences éligibles et cette note relative au produit octroient au client le droit d’utiliser System Center 2012 conformément aux conditions de cette offre. Le client ne sera plus autorisé à utiliser le logiciel avec les licences éligibles attribuées au serveur lors de la mise à jour vers System Center 2012.</w:t>
      </w:r>
      <w:r w:rsidRPr="00AB3045">
        <w:rPr>
          <w:rFonts w:cs="Tahoma"/>
          <w:color w:val="000000"/>
          <w:szCs w:val="24"/>
          <w:lang w:val="fr-FR"/>
        </w:rPr>
        <w:t xml:space="preserve"> Le client ne pourra en aucun cas transférer les licences octroyées dans le cadre de cette offre séparément des licences éligibles correspondantes.</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color w:val="000000"/>
          <w:szCs w:val="18"/>
          <w:lang w:val="fr-FR"/>
        </w:rPr>
        <w:t>Clients renouvelant leur Software Assurance avant le 1</w:t>
      </w:r>
      <w:r w:rsidRPr="00794AC7">
        <w:rPr>
          <w:rFonts w:eastAsia="Calibri" w:cs="Tahoma"/>
          <w:b/>
          <w:color w:val="000000"/>
          <w:szCs w:val="18"/>
          <w:vertAlign w:val="superscript"/>
          <w:lang w:val="fr-FR"/>
        </w:rPr>
        <w:t>er</w:t>
      </w:r>
      <w:r w:rsidRPr="00AB3045">
        <w:rPr>
          <w:rFonts w:eastAsia="Calibri" w:cs="Tahoma"/>
          <w:b/>
          <w:color w:val="000000"/>
          <w:szCs w:val="18"/>
          <w:lang w:val="fr-FR"/>
        </w:rPr>
        <w:t> octobre 2012</w:t>
      </w:r>
    </w:p>
    <w:p w:rsidR="00B41DB5" w:rsidRPr="00AB3045" w:rsidRDefault="00B41DB5" w:rsidP="00B41DB5">
      <w:pPr>
        <w:ind w:left="720"/>
        <w:rPr>
          <w:rFonts w:cs="Tahoma"/>
          <w:lang w:val="fr-FR"/>
        </w:rPr>
      </w:pPr>
      <w:r w:rsidRPr="00AB3045">
        <w:rPr>
          <w:rFonts w:cs="Tahoma"/>
          <w:color w:val="000000"/>
          <w:szCs w:val="18"/>
          <w:lang w:val="fr-FR"/>
        </w:rPr>
        <w:t xml:space="preserve">Les clients Éducation, Open et Open Value </w:t>
      </w:r>
      <w:r w:rsidRPr="00AB3045">
        <w:rPr>
          <w:rFonts w:cs="Tahoma"/>
          <w:szCs w:val="18"/>
          <w:lang w:val="fr-FR"/>
        </w:rPr>
        <w:t>renouvelant leur Software Assurance pour System Center 2012 avant le 1</w:t>
      </w:r>
      <w:r w:rsidRPr="00CE3F75">
        <w:rPr>
          <w:rFonts w:cs="Tahoma"/>
          <w:szCs w:val="18"/>
          <w:vertAlign w:val="superscript"/>
          <w:lang w:val="fr-FR"/>
        </w:rPr>
        <w:t>er</w:t>
      </w:r>
      <w:r w:rsidRPr="00AB3045">
        <w:rPr>
          <w:rFonts w:cs="Tahoma"/>
          <w:szCs w:val="18"/>
          <w:lang w:val="fr-FR"/>
        </w:rPr>
        <w:t> octobre 2012 auront la possibilité de renouveler la Software Assurance</w:t>
      </w:r>
      <w:r w:rsidRPr="00AB3045">
        <w:rPr>
          <w:rFonts w:cs="Tahoma"/>
          <w:color w:val="000000"/>
          <w:szCs w:val="18"/>
          <w:lang w:val="fr-FR"/>
        </w:rPr>
        <w:t xml:space="preserve"> pour les licences leur permettant de bénéficier de la concession de licence System Center 2012 (chaque licence étant une « licence éligible »). En renouvelant la Software Assurance pour une licence éligible, le client disposera d’une couverture pour les licences System Center 2012 correspondantes, détenues en vertu de la concession. Le client pourra également obtenir toute version ultérieure de System Center 2012 commercialisée pendant la durée de renouvellement de la Software Assurance, et il pourra renouveler la</w:t>
      </w:r>
      <w:r>
        <w:rPr>
          <w:rFonts w:cs="Tahoma"/>
          <w:color w:val="000000"/>
          <w:szCs w:val="18"/>
          <w:lang w:val="fr-FR"/>
        </w:rPr>
        <w:t> </w:t>
      </w:r>
      <w:r w:rsidRPr="00AB3045">
        <w:rPr>
          <w:rFonts w:cs="Tahoma"/>
          <w:color w:val="000000"/>
          <w:szCs w:val="18"/>
          <w:lang w:val="fr-FR"/>
        </w:rPr>
        <w:t>Software Assurance pour System Center 2012 en fonction du prix de renouvellement de System Center 2012 alors en vigueur, à l’expiration de la couverture commandée dans le cadre de cette offre. Nonobstant le renouvellement de la Software Assurance pour les licences éligibles, les conditions générales de la concession de licence de System Center 2012 restent pleinement applicables. De même, les clients ne</w:t>
      </w:r>
      <w:r>
        <w:rPr>
          <w:rFonts w:cs="Tahoma"/>
          <w:color w:val="000000"/>
          <w:szCs w:val="18"/>
          <w:lang w:val="fr-FR"/>
        </w:rPr>
        <w:t> </w:t>
      </w:r>
      <w:r w:rsidRPr="00AB3045">
        <w:rPr>
          <w:rFonts w:cs="Tahoma"/>
          <w:color w:val="000000"/>
          <w:szCs w:val="18"/>
          <w:lang w:val="fr-FR"/>
        </w:rPr>
        <w:t xml:space="preserve">pourront pas utiliser le logiciel au titre de la licence éligible et de la licence System Center 2012 correspondante simultanément. La Licence et Software Assurance (L&amp;SA) pour les nouvelles licences acquises lors du renouvellement doit être commandée en utilisant la grille tarifaire de System Center 2012. </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szCs w:val="18"/>
          <w:lang w:val="fr-FR"/>
        </w:rPr>
        <w:t>Tout autre client renouvelant sa Software Assurance avant le 1</w:t>
      </w:r>
      <w:r w:rsidRPr="005E009F">
        <w:rPr>
          <w:rFonts w:cs="Tahoma"/>
          <w:szCs w:val="18"/>
          <w:vertAlign w:val="superscript"/>
          <w:lang w:val="fr-FR"/>
        </w:rPr>
        <w:t>er</w:t>
      </w:r>
      <w:r w:rsidRPr="00AB3045">
        <w:rPr>
          <w:rFonts w:cs="Tahoma"/>
          <w:szCs w:val="18"/>
          <w:lang w:val="fr-FR"/>
        </w:rPr>
        <w:t> octobre 2012 pour des licences System Center 2012 concédées dans le cadre de la présente offre peut également renouveler la Software Assurance conformément à la grille tarifaire de la Software Assurance pour les licences lui permettant de bénéficier de</w:t>
      </w:r>
      <w:r>
        <w:rPr>
          <w:rFonts w:cs="Tahoma"/>
          <w:szCs w:val="18"/>
          <w:lang w:val="fr-FR"/>
        </w:rPr>
        <w:t> </w:t>
      </w:r>
      <w:r w:rsidRPr="00AB3045">
        <w:rPr>
          <w:rFonts w:cs="Tahoma"/>
          <w:szCs w:val="18"/>
          <w:lang w:val="fr-FR"/>
        </w:rPr>
        <w:t xml:space="preserve">cette concession. Les clients sont invités à contacter leur responsable de compte Microsoft ou leur revendeur pour plus d’informations. Cette offre ne s’applique pas au renouvellement de la Software Assurance pour les Client ML System Center Client Management Suite et System Center Configuration Manager. </w:t>
      </w:r>
    </w:p>
    <w:p w:rsidR="00B41DB5" w:rsidRPr="00AB3045" w:rsidRDefault="00B41DB5" w:rsidP="00B41DB5">
      <w:pPr>
        <w:rPr>
          <w:rFonts w:cs="Tahoma"/>
          <w:lang w:val="fr-FR"/>
        </w:rPr>
      </w:pPr>
    </w:p>
    <w:p w:rsidR="00B41DB5" w:rsidRPr="00AB3045" w:rsidRDefault="00B41DB5" w:rsidP="00B41DB5">
      <w:pPr>
        <w:pStyle w:val="Heading3"/>
        <w:rPr>
          <w:rFonts w:ascii="Tahoma" w:hAnsi="Tahoma" w:cs="Tahoma"/>
          <w:lang w:val="fr-FR"/>
        </w:rPr>
      </w:pPr>
      <w:bookmarkStart w:id="1494" w:name="_103_System_Center"/>
      <w:bookmarkStart w:id="1495" w:name="_91_System_Center"/>
      <w:bookmarkStart w:id="1496" w:name="Srv_102SysCtr2012EndpointProt"/>
      <w:bookmarkStart w:id="1497" w:name="_Toc336338359"/>
      <w:bookmarkStart w:id="1498" w:name="_Toc351567781"/>
      <w:bookmarkEnd w:id="1494"/>
      <w:bookmarkEnd w:id="1495"/>
      <w:r w:rsidRPr="00AB3045">
        <w:rPr>
          <w:rFonts w:ascii="Tahoma" w:hAnsi="Tahoma" w:cs="Tahoma"/>
          <w:caps/>
          <w:color w:val="F66400"/>
          <w:sz w:val="22"/>
          <w:szCs w:val="22"/>
          <w:vertAlign w:val="superscript"/>
          <w:lang w:val="fr-FR"/>
        </w:rPr>
        <w:t>90</w:t>
      </w:r>
      <w:r w:rsidRPr="00AB3045">
        <w:rPr>
          <w:rFonts w:ascii="Tahoma" w:hAnsi="Tahoma" w:cs="Tahoma"/>
          <w:color w:val="F66400"/>
          <w:sz w:val="22"/>
          <w:szCs w:val="22"/>
          <w:lang w:val="fr-FR"/>
        </w:rPr>
        <w:t xml:space="preserve"> System Center 2012 Endpoint Protection</w:t>
      </w:r>
      <w:bookmarkEnd w:id="1496"/>
      <w:bookmarkEnd w:id="1497"/>
      <w:bookmarkEnd w:id="1498"/>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szCs w:val="18"/>
          <w:lang w:val="fr-FR"/>
        </w:rPr>
        <w:t>Passage à une version ultérieure</w:t>
      </w:r>
      <w:r>
        <w:rPr>
          <w:rFonts w:eastAsia="Calibri" w:cs="Tahoma"/>
          <w:b/>
          <w:szCs w:val="18"/>
          <w:lang w:val="fr-FR"/>
        </w:rPr>
        <w:t xml:space="preserve"> </w:t>
      </w:r>
      <w:r w:rsidRPr="00AB3045">
        <w:rPr>
          <w:rFonts w:eastAsia="Calibri" w:cs="Tahoma"/>
          <w:b/>
          <w:szCs w:val="18"/>
          <w:lang w:val="fr-FR"/>
        </w:rPr>
        <w:t>/</w:t>
      </w:r>
      <w:r>
        <w:rPr>
          <w:rFonts w:eastAsia="Calibri" w:cs="Tahoma"/>
          <w:b/>
          <w:szCs w:val="18"/>
          <w:lang w:val="fr-FR"/>
        </w:rPr>
        <w:t xml:space="preserve"> </w:t>
      </w:r>
      <w:r w:rsidRPr="00AB3045">
        <w:rPr>
          <w:rFonts w:eastAsia="Calibri" w:cs="Tahoma"/>
          <w:b/>
          <w:szCs w:val="18"/>
          <w:lang w:val="fr-FR"/>
        </w:rPr>
        <w:t>antérieure</w:t>
      </w:r>
    </w:p>
    <w:p w:rsidR="00B41DB5" w:rsidRPr="00AB3045" w:rsidRDefault="00B41DB5" w:rsidP="00B41DB5">
      <w:pPr>
        <w:ind w:left="720"/>
        <w:rPr>
          <w:rFonts w:cs="Tahoma"/>
          <w:lang w:val="fr-FR"/>
        </w:rPr>
      </w:pPr>
      <w:r w:rsidRPr="00AB3045">
        <w:rPr>
          <w:rFonts w:eastAsia="Calibri" w:cs="Tahoma"/>
          <w:szCs w:val="18"/>
          <w:lang w:val="fr-FR"/>
        </w:rPr>
        <w:t>À compter du 1</w:t>
      </w:r>
      <w:r w:rsidRPr="00880F06">
        <w:rPr>
          <w:rFonts w:eastAsia="Calibri" w:cs="Tahoma"/>
          <w:szCs w:val="18"/>
          <w:vertAlign w:val="superscript"/>
          <w:lang w:val="fr-FR"/>
        </w:rPr>
        <w:t>er</w:t>
      </w:r>
      <w:r w:rsidRPr="00AB3045">
        <w:rPr>
          <w:rFonts w:eastAsia="Calibri" w:cs="Tahoma"/>
          <w:szCs w:val="18"/>
          <w:lang w:val="fr-FR"/>
        </w:rPr>
        <w:t> avril 2012, Forefront Endpoint Protection est remplacé par System Center 2012 Endpoint Protection. System Center 2012 Endpoint Protection, une offre autonome, confère des droits d’utilisation uniquement dans le but de protéger les dispositifs clients. Il est indispensable d’acquérir des licences de gestion serveur System Center 2012 Standard ou Datacenter pour obtenir les droits d’utilisation permettant de protéger les dispositifs serveurs.</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eastAsia="Calibri" w:cs="Tahoma"/>
          <w:szCs w:val="18"/>
          <w:lang w:val="fr-FR"/>
        </w:rPr>
        <w:t>Les utilisateurs disposant d’abonnements Forefront Endpoint Protection actifs et se servant du service pour protéger leurs dispositifs clients peuvent passer à System Center 2012 Endpoint Protection pour assurer la même protection. Les clients détenteurs d’abonnements System Center 2012 Endpoint Protection peuvent aussi repasser à la version antérieure Forefront Endpoint Protection.</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eastAsia="Calibri" w:cs="Tahoma"/>
          <w:szCs w:val="18"/>
          <w:lang w:val="fr-FR"/>
        </w:rPr>
        <w:t xml:space="preserve">System Center 2012 Configuration Manager fait désormais office de console de gestion pour System Center 2012 Endpoint Protection. Les clients doivent disposer d’une licence pour System Center 2012 Configuration Manager pour gérer System Center 2012 Endpoint Protection. Toutefois, System Center 2012 Endpoint Protection peut également être utilisé sans console de gestion, auquel cas aucune licence System Center 2012 Configuration Manager n’est nécessaire. </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szCs w:val="18"/>
          <w:lang w:val="fr-FR"/>
        </w:rPr>
        <w:t>Utilisation à domicile</w:t>
      </w:r>
    </w:p>
    <w:p w:rsidR="00B41DB5" w:rsidRPr="00AB3045" w:rsidRDefault="00B41DB5" w:rsidP="00B41DB5">
      <w:pPr>
        <w:ind w:left="720"/>
        <w:rPr>
          <w:rFonts w:cs="Tahoma"/>
          <w:lang w:val="fr-FR"/>
        </w:rPr>
      </w:pPr>
      <w:r w:rsidRPr="00AB3045">
        <w:rPr>
          <w:rFonts w:eastAsia="Calibri" w:cs="Tahoma"/>
          <w:szCs w:val="18"/>
          <w:lang w:val="fr-FR"/>
        </w:rPr>
        <w:t>Les clients détenteurs de Licences d’Abonnement Utilisateur pour System Center 2012 Endpoint Protection sont éligibles au programme d’Utilisation à Domicile.</w:t>
      </w:r>
    </w:p>
    <w:p w:rsidR="00B41DB5" w:rsidRPr="00AB3045" w:rsidRDefault="00B41DB5" w:rsidP="00B41DB5">
      <w:pPr>
        <w:rPr>
          <w:rFonts w:cs="Tahoma"/>
          <w:lang w:val="fr-FR"/>
        </w:rPr>
      </w:pPr>
    </w:p>
    <w:p w:rsidR="00B41DB5" w:rsidRPr="00AB3045" w:rsidRDefault="00B41DB5" w:rsidP="00B41DB5">
      <w:pPr>
        <w:pStyle w:val="Heading3"/>
        <w:rPr>
          <w:rFonts w:ascii="Tahoma" w:hAnsi="Tahoma" w:cs="Tahoma"/>
          <w:lang w:val="fr-FR"/>
        </w:rPr>
      </w:pPr>
      <w:bookmarkStart w:id="1499" w:name="_91_TechNet_Plus"/>
      <w:bookmarkStart w:id="1500" w:name="Srv_103TechNetPlusSingleUser"/>
      <w:bookmarkStart w:id="1501" w:name="_Toc336338360"/>
      <w:bookmarkStart w:id="1502" w:name="_Toc351567782"/>
      <w:bookmarkEnd w:id="1499"/>
      <w:r w:rsidRPr="00AB3045">
        <w:rPr>
          <w:rFonts w:ascii="Tahoma" w:hAnsi="Tahoma" w:cs="Tahoma"/>
          <w:caps/>
          <w:color w:val="F66400"/>
          <w:sz w:val="22"/>
          <w:vertAlign w:val="superscript"/>
          <w:lang w:val="fr-FR"/>
        </w:rPr>
        <w:t>91</w:t>
      </w:r>
      <w:r w:rsidRPr="00AB3045">
        <w:rPr>
          <w:rFonts w:ascii="Tahoma" w:hAnsi="Tahoma" w:cs="Tahoma"/>
          <w:color w:val="F66400"/>
          <w:sz w:val="22"/>
          <w:lang w:val="fr-FR"/>
        </w:rPr>
        <w:t xml:space="preserve"> TechNet Plus Utilisateur Unique</w:t>
      </w:r>
      <w:bookmarkEnd w:id="1488"/>
      <w:bookmarkEnd w:id="1500"/>
      <w:bookmarkEnd w:id="1501"/>
      <w:bookmarkEnd w:id="1502"/>
    </w:p>
    <w:p w:rsidR="00B41DB5" w:rsidRPr="00AB3045" w:rsidRDefault="00B41DB5" w:rsidP="00B41DB5">
      <w:pPr>
        <w:tabs>
          <w:tab w:val="left" w:pos="2690"/>
        </w:tabs>
        <w:rPr>
          <w:rFonts w:cs="Tahoma"/>
          <w:lang w:val="fr-FR"/>
        </w:rPr>
      </w:pPr>
    </w:p>
    <w:p w:rsidR="00B41DB5" w:rsidRPr="00AB3045" w:rsidRDefault="00B41DB5" w:rsidP="00B41DB5">
      <w:pPr>
        <w:pStyle w:val="FootnoteBulletLevel1"/>
        <w:tabs>
          <w:tab w:val="clear" w:pos="900"/>
        </w:tabs>
        <w:spacing w:before="0" w:after="60"/>
        <w:ind w:left="720" w:firstLine="0"/>
        <w:rPr>
          <w:rFonts w:ascii="Tahoma" w:hAnsi="Tahoma" w:cs="Tahoma"/>
          <w:lang w:val="fr-FR"/>
        </w:rPr>
      </w:pPr>
      <w:r w:rsidRPr="00AB3045">
        <w:rPr>
          <w:rFonts w:ascii="Tahoma" w:hAnsi="Tahoma" w:cs="Tahoma"/>
          <w:b/>
          <w:sz w:val="18"/>
          <w:lang w:val="fr-FR"/>
        </w:rPr>
        <w:t>Chemin de migration pour les clients Serveur Unique TechNet Plus avec Software Assurance</w:t>
      </w:r>
    </w:p>
    <w:p w:rsidR="00B41DB5" w:rsidRPr="00AB3045" w:rsidRDefault="00B41DB5" w:rsidP="00B41DB5">
      <w:pPr>
        <w:pStyle w:val="FootnoteBulletLevel1"/>
        <w:tabs>
          <w:tab w:val="clear" w:pos="900"/>
        </w:tabs>
        <w:spacing w:before="0" w:after="0"/>
        <w:ind w:left="720" w:firstLine="0"/>
        <w:rPr>
          <w:rFonts w:ascii="Tahoma" w:hAnsi="Tahoma" w:cs="Tahoma"/>
          <w:lang w:val="fr-FR"/>
        </w:rPr>
      </w:pPr>
      <w:r w:rsidRPr="00AB3045">
        <w:rPr>
          <w:rFonts w:ascii="Tahoma" w:hAnsi="Tahoma" w:cs="Tahoma"/>
          <w:sz w:val="18"/>
          <w:lang w:val="fr-FR"/>
        </w:rPr>
        <w:t xml:space="preserve">Les clients dont la Software Assurance Serveur Unique TechNet Plus arrive à expiration et qui souhaitent renouveler leur couverture peuvent acheter une Software Assurance Utilisateur Unique TechNet Plus ou TechNet Plus Direct. </w:t>
      </w:r>
    </w:p>
    <w:p w:rsidR="00B41DB5" w:rsidRPr="00AB3045" w:rsidRDefault="00B41DB5" w:rsidP="00B41DB5">
      <w:pPr>
        <w:rPr>
          <w:rFonts w:cs="Tahoma"/>
          <w:lang w:val="fr-FR"/>
        </w:rPr>
      </w:pPr>
    </w:p>
    <w:p w:rsidR="00B41DB5" w:rsidRPr="00880F06" w:rsidRDefault="00B41DB5" w:rsidP="00B41DB5">
      <w:pPr>
        <w:pStyle w:val="Heading3"/>
        <w:rPr>
          <w:rFonts w:ascii="Tahoma" w:hAnsi="Tahoma" w:cs="Tahoma"/>
          <w:color w:val="F66400"/>
          <w:sz w:val="22"/>
          <w:lang w:val="fr-FR"/>
        </w:rPr>
      </w:pPr>
      <w:bookmarkStart w:id="1503" w:name="_92_Visual_Studio"/>
      <w:bookmarkStart w:id="1504" w:name="_90_VDI_Standard"/>
      <w:bookmarkStart w:id="1505" w:name="_92_VDI_Standard"/>
      <w:bookmarkStart w:id="1506" w:name="_Toc336338361"/>
      <w:bookmarkStart w:id="1507" w:name="_Toc351567783"/>
      <w:bookmarkStart w:id="1508" w:name="Srv_105VDIStandardandPremiumSuites"/>
      <w:bookmarkStart w:id="1509" w:name="Srv_94VSLoadTestVirtualUserPack10"/>
      <w:bookmarkEnd w:id="1503"/>
      <w:bookmarkEnd w:id="1504"/>
      <w:bookmarkEnd w:id="1505"/>
      <w:r w:rsidRPr="00880F06">
        <w:rPr>
          <w:rFonts w:ascii="Tahoma" w:hAnsi="Tahoma" w:cs="Tahoma"/>
          <w:color w:val="F66400"/>
          <w:sz w:val="22"/>
          <w:vertAlign w:val="superscript"/>
          <w:lang w:val="fr-FR"/>
        </w:rPr>
        <w:t>92</w:t>
      </w:r>
      <w:r w:rsidRPr="00880F06">
        <w:rPr>
          <w:rFonts w:ascii="Tahoma" w:hAnsi="Tahoma" w:cs="Tahoma"/>
          <w:color w:val="F66400"/>
          <w:sz w:val="22"/>
          <w:lang w:val="fr-FR"/>
        </w:rPr>
        <w:t xml:space="preserve"> VDI Standard et Premium Suites</w:t>
      </w:r>
      <w:bookmarkEnd w:id="1506"/>
      <w:bookmarkEnd w:id="1507"/>
    </w:p>
    <w:bookmarkEnd w:id="1508"/>
    <w:p w:rsidR="00B41DB5" w:rsidRPr="00AB3045" w:rsidRDefault="00B41DB5" w:rsidP="00B41DB5">
      <w:pPr>
        <w:rPr>
          <w:rFonts w:cs="Tahoma"/>
          <w:lang w:val="fr-FR"/>
        </w:rPr>
      </w:pPr>
    </w:p>
    <w:p w:rsidR="00B41DB5" w:rsidRPr="00AB3045" w:rsidRDefault="00B41DB5" w:rsidP="00B41DB5">
      <w:pPr>
        <w:pStyle w:val="EndnoteText"/>
        <w:ind w:left="720"/>
        <w:rPr>
          <w:rFonts w:ascii="Tahoma" w:hAnsi="Tahoma" w:cs="Tahoma"/>
          <w:lang w:val="fr-FR"/>
        </w:rPr>
      </w:pPr>
      <w:r w:rsidRPr="00AB3045">
        <w:rPr>
          <w:rFonts w:ascii="Tahoma" w:hAnsi="Tahoma" w:cs="Tahoma"/>
          <w:color w:val="000000"/>
          <w:sz w:val="18"/>
          <w:lang w:val="fr-FR"/>
        </w:rPr>
        <w:t>Ces produits sont en fin de vie et ne seront plus proposés. Pour obtenir des informations sur les droits d’utilisation, les clients ayant conclu un Contrat Entreprise peuvent se référer aux versions antérieures des</w:t>
      </w:r>
      <w:r>
        <w:rPr>
          <w:rFonts w:ascii="Tahoma" w:hAnsi="Tahoma" w:cs="Tahoma"/>
          <w:color w:val="000000"/>
          <w:sz w:val="18"/>
          <w:lang w:val="fr-FR"/>
        </w:rPr>
        <w:t> </w:t>
      </w:r>
      <w:r w:rsidRPr="00AB3045">
        <w:rPr>
          <w:rFonts w:ascii="Tahoma" w:hAnsi="Tahoma" w:cs="Tahoma"/>
          <w:color w:val="000000"/>
          <w:sz w:val="18"/>
          <w:lang w:val="fr-FR"/>
        </w:rPr>
        <w:t>Droits d’Utilisation des Logiciels.</w:t>
      </w:r>
    </w:p>
    <w:p w:rsidR="00B41DB5" w:rsidRPr="00AB3045" w:rsidRDefault="00B41DB5" w:rsidP="00B41DB5">
      <w:pPr>
        <w:pStyle w:val="EndnoteText"/>
        <w:ind w:left="0"/>
        <w:rPr>
          <w:rFonts w:ascii="Tahoma" w:hAnsi="Tahoma" w:cs="Tahoma"/>
          <w:lang w:val="fr-FR"/>
        </w:rPr>
      </w:pPr>
    </w:p>
    <w:p w:rsidR="00B41DB5" w:rsidRPr="00AB3045" w:rsidRDefault="00B41DB5" w:rsidP="00B41DB5">
      <w:pPr>
        <w:pStyle w:val="EndnoteText"/>
        <w:ind w:left="0"/>
        <w:rPr>
          <w:rFonts w:ascii="Tahoma" w:hAnsi="Tahoma" w:cs="Tahoma"/>
          <w:lang w:val="fr-FR"/>
        </w:rPr>
      </w:pPr>
    </w:p>
    <w:p w:rsidR="00B41DB5" w:rsidRPr="00AB3045" w:rsidRDefault="00B41DB5" w:rsidP="00B41DB5">
      <w:pPr>
        <w:ind w:left="720"/>
        <w:rPr>
          <w:rFonts w:cs="Tahoma"/>
          <w:lang w:val="fr-FR"/>
        </w:rPr>
      </w:pPr>
    </w:p>
    <w:p w:rsidR="00B41DB5" w:rsidRPr="00AB3045" w:rsidRDefault="00B41DB5" w:rsidP="00B41DB5">
      <w:pPr>
        <w:rPr>
          <w:rFonts w:cs="Tahoma"/>
          <w:lang w:val="fr-FR"/>
        </w:rPr>
      </w:pPr>
    </w:p>
    <w:p w:rsidR="00B41DB5" w:rsidRPr="00AB3045" w:rsidRDefault="00B41DB5" w:rsidP="00B41DB5">
      <w:pPr>
        <w:pStyle w:val="EndnoteText"/>
        <w:ind w:left="0"/>
        <w:rPr>
          <w:rFonts w:ascii="Tahoma" w:hAnsi="Tahoma" w:cs="Tahoma"/>
          <w:lang w:val="fr-FR"/>
        </w:rPr>
      </w:pPr>
    </w:p>
    <w:p w:rsidR="00B41DB5" w:rsidRPr="003047EE" w:rsidRDefault="00B41DB5" w:rsidP="00B41DB5">
      <w:pPr>
        <w:pStyle w:val="Heading3"/>
        <w:rPr>
          <w:rFonts w:ascii="Tahoma" w:hAnsi="Tahoma" w:cs="Tahoma"/>
        </w:rPr>
      </w:pPr>
      <w:bookmarkStart w:id="1510" w:name="_91_Vexcel_Server,"/>
      <w:bookmarkStart w:id="1511" w:name="_93_Vexcel_Server"/>
      <w:bookmarkStart w:id="1512" w:name="_Toc351567784"/>
      <w:bookmarkEnd w:id="1510"/>
      <w:bookmarkEnd w:id="1511"/>
      <w:r w:rsidRPr="003047EE">
        <w:rPr>
          <w:rFonts w:ascii="Tahoma" w:hAnsi="Tahoma" w:cs="Tahoma"/>
          <w:caps/>
          <w:color w:val="EE6000"/>
          <w:sz w:val="22"/>
          <w:szCs w:val="18"/>
          <w:vertAlign w:val="superscript"/>
        </w:rPr>
        <w:t>93</w:t>
      </w:r>
      <w:r w:rsidRPr="00880F06">
        <w:rPr>
          <w:rFonts w:ascii="Tahoma" w:hAnsi="Tahoma" w:cs="Tahoma"/>
          <w:caps/>
          <w:color w:val="EE6000"/>
          <w:sz w:val="22"/>
          <w:szCs w:val="18"/>
        </w:rPr>
        <w:t xml:space="preserve"> </w:t>
      </w:r>
      <w:r w:rsidRPr="003047EE">
        <w:rPr>
          <w:rFonts w:ascii="Tahoma" w:hAnsi="Tahoma" w:cs="Tahoma"/>
          <w:color w:val="F66400"/>
          <w:sz w:val="22"/>
        </w:rPr>
        <w:t xml:space="preserve">Vexcel Server </w:t>
      </w:r>
      <w:proofErr w:type="gramStart"/>
      <w:r w:rsidRPr="003047EE">
        <w:rPr>
          <w:rFonts w:ascii="Tahoma" w:hAnsi="Tahoma" w:cs="Tahoma"/>
          <w:color w:val="F66400"/>
          <w:sz w:val="22"/>
        </w:rPr>
        <w:t>et</w:t>
      </w:r>
      <w:proofErr w:type="gramEnd"/>
      <w:r w:rsidRPr="003047EE">
        <w:rPr>
          <w:rFonts w:ascii="Tahoma" w:hAnsi="Tahoma" w:cs="Tahoma"/>
          <w:color w:val="F66400"/>
          <w:sz w:val="22"/>
        </w:rPr>
        <w:t xml:space="preserve"> Vexcel Server with Enhanced Content Pack</w:t>
      </w:r>
      <w:bookmarkEnd w:id="1512"/>
    </w:p>
    <w:p w:rsidR="00B41DB5" w:rsidRPr="003047EE" w:rsidRDefault="00B41DB5" w:rsidP="00B41DB5">
      <w:pPr>
        <w:ind w:left="720"/>
        <w:rPr>
          <w:rFonts w:cs="Tahoma"/>
        </w:rPr>
      </w:pPr>
    </w:p>
    <w:p w:rsidR="00B41DB5" w:rsidRPr="00AB3045" w:rsidRDefault="00B41DB5" w:rsidP="00B41DB5">
      <w:pPr>
        <w:ind w:left="720"/>
        <w:rPr>
          <w:rFonts w:cs="Tahoma"/>
          <w:lang w:val="fr-FR"/>
        </w:rPr>
      </w:pPr>
      <w:r w:rsidRPr="00AB3045">
        <w:rPr>
          <w:rFonts w:cs="Tahoma"/>
          <w:szCs w:val="20"/>
          <w:u w:val="single"/>
          <w:lang w:val="fr-FR"/>
        </w:rPr>
        <w:t>Services de build requis</w:t>
      </w:r>
      <w:r w:rsidRPr="00880F06">
        <w:rPr>
          <w:rFonts w:cs="Tahoma"/>
          <w:szCs w:val="20"/>
          <w:lang w:val="fr-FR"/>
        </w:rPr>
        <w:t>.</w:t>
      </w:r>
      <w:r w:rsidRPr="00AB3045">
        <w:rPr>
          <w:rFonts w:cs="Tahoma"/>
          <w:szCs w:val="20"/>
          <w:lang w:val="fr-FR"/>
        </w:rPr>
        <w:t xml:space="preserve"> Vexcel Server et Vexcel Server with Enhanced Content Pack nécessitent des abonnements Serveur</w:t>
      </w:r>
      <w:r>
        <w:rPr>
          <w:rFonts w:cs="Tahoma"/>
          <w:szCs w:val="20"/>
          <w:lang w:val="fr-FR"/>
        </w:rPr>
        <w:t xml:space="preserve"> </w:t>
      </w:r>
      <w:r w:rsidRPr="00AB3045">
        <w:rPr>
          <w:rFonts w:cs="Tahoma"/>
          <w:szCs w:val="20"/>
          <w:lang w:val="fr-FR"/>
        </w:rPr>
        <w:t>/</w:t>
      </w:r>
      <w:r>
        <w:rPr>
          <w:rFonts w:cs="Tahoma"/>
          <w:szCs w:val="20"/>
          <w:lang w:val="fr-FR"/>
        </w:rPr>
        <w:t xml:space="preserve"> </w:t>
      </w:r>
      <w:r w:rsidRPr="00AB3045">
        <w:rPr>
          <w:rFonts w:cs="Tahoma"/>
          <w:szCs w:val="20"/>
          <w:lang w:val="fr-FR"/>
        </w:rPr>
        <w:t>CAL annuels, ainsi que les services de build de Vexcel, la filiale de Microsoft spécialisée dans les technologies à base de données géospatiales. D’autres services de formation, de support et de maintenance facultatifs sont également disponibles. Pour plus d’informations, consultez la</w:t>
      </w:r>
      <w:r>
        <w:rPr>
          <w:rFonts w:cs="Tahoma"/>
          <w:szCs w:val="20"/>
          <w:lang w:val="fr-FR"/>
        </w:rPr>
        <w:t> </w:t>
      </w:r>
      <w:r w:rsidRPr="00AB3045">
        <w:rPr>
          <w:rFonts w:cs="Tahoma"/>
          <w:szCs w:val="20"/>
          <w:lang w:val="fr-FR"/>
        </w:rPr>
        <w:t xml:space="preserve">page </w:t>
      </w:r>
      <w:hyperlink r:id="rId57" w:history="1">
        <w:r w:rsidRPr="00AB3045">
          <w:rPr>
            <w:rStyle w:val="Hyperlink"/>
            <w:rFonts w:cs="Tahoma"/>
            <w:lang w:val="fr-FR"/>
          </w:rPr>
          <w:t>http://www.vexcel.com/geospatial/bingmapsserver/index.asp</w:t>
        </w:r>
      </w:hyperlink>
      <w:r w:rsidRPr="00AB3045">
        <w:rPr>
          <w:rFonts w:cs="Tahoma"/>
          <w:lang w:val="fr-FR"/>
        </w:rPr>
        <w:t>.</w:t>
      </w:r>
    </w:p>
    <w:p w:rsidR="00B41DB5" w:rsidRPr="00AB3045" w:rsidRDefault="00B41DB5" w:rsidP="00B41DB5">
      <w:pPr>
        <w:pStyle w:val="EndnoteText"/>
        <w:ind w:left="0"/>
        <w:rPr>
          <w:rFonts w:ascii="Tahoma" w:hAnsi="Tahoma" w:cs="Tahoma"/>
          <w:lang w:val="fr-FR"/>
        </w:rPr>
      </w:pPr>
    </w:p>
    <w:p w:rsidR="00B41DB5" w:rsidRPr="00CE3F75" w:rsidRDefault="00B41DB5" w:rsidP="00B41DB5">
      <w:pPr>
        <w:pStyle w:val="Heading3"/>
        <w:rPr>
          <w:rFonts w:ascii="Tahoma" w:hAnsi="Tahoma" w:cs="Tahoma"/>
          <w:color w:val="EE6000"/>
          <w:sz w:val="22"/>
          <w:szCs w:val="18"/>
          <w:lang w:val="fr-FR"/>
        </w:rPr>
      </w:pPr>
      <w:bookmarkStart w:id="1513" w:name="_105_Windows_Azure"/>
      <w:bookmarkStart w:id="1514" w:name="_94_Services_Windows"/>
      <w:bookmarkStart w:id="1515" w:name="_Toc336338362"/>
      <w:bookmarkStart w:id="1516" w:name="_Toc351567785"/>
      <w:bookmarkEnd w:id="1513"/>
      <w:bookmarkEnd w:id="1514"/>
      <w:r w:rsidRPr="00CE3F75">
        <w:rPr>
          <w:rFonts w:ascii="Tahoma" w:hAnsi="Tahoma" w:cs="Tahoma"/>
          <w:color w:val="EE6000"/>
          <w:sz w:val="22"/>
          <w:szCs w:val="18"/>
          <w:vertAlign w:val="superscript"/>
          <w:lang w:val="fr-FR"/>
        </w:rPr>
        <w:t>94</w:t>
      </w:r>
      <w:r w:rsidRPr="00CE3F75">
        <w:rPr>
          <w:rFonts w:ascii="Tahoma" w:hAnsi="Tahoma" w:cs="Tahoma"/>
          <w:color w:val="EE6000"/>
          <w:sz w:val="22"/>
          <w:szCs w:val="18"/>
          <w:lang w:val="fr-FR"/>
        </w:rPr>
        <w:t xml:space="preserve"> Services Windows Azure</w:t>
      </w:r>
      <w:bookmarkEnd w:id="1515"/>
      <w:bookmarkEnd w:id="1516"/>
    </w:p>
    <w:p w:rsidR="00B41DB5" w:rsidRPr="00AB3045" w:rsidRDefault="00B41DB5" w:rsidP="00B41DB5">
      <w:pPr>
        <w:widowControl w:val="0"/>
        <w:jc w:val="both"/>
        <w:rPr>
          <w:rFonts w:cs="Tahoma"/>
          <w:lang w:val="fr-FR"/>
        </w:rPr>
      </w:pPr>
    </w:p>
    <w:p w:rsidR="00B41DB5" w:rsidRPr="00AB3045" w:rsidRDefault="00B41DB5" w:rsidP="00B41DB5">
      <w:pPr>
        <w:widowControl w:val="0"/>
        <w:spacing w:after="60"/>
        <w:ind w:left="720"/>
        <w:jc w:val="both"/>
        <w:rPr>
          <w:rFonts w:cs="Tahoma"/>
          <w:lang w:val="fr-FR"/>
        </w:rPr>
      </w:pPr>
      <w:r w:rsidRPr="00AB3045">
        <w:rPr>
          <w:rFonts w:cs="Tahoma"/>
          <w:b/>
          <w:color w:val="000000"/>
          <w:lang w:val="fr-FR"/>
        </w:rPr>
        <w:t>Engagement de Ressources de Calcul Windows Azure</w:t>
      </w:r>
    </w:p>
    <w:p w:rsidR="00B41DB5" w:rsidRPr="00AB3045" w:rsidRDefault="00B41DB5" w:rsidP="00B41DB5">
      <w:pPr>
        <w:widowControl w:val="0"/>
        <w:ind w:left="720"/>
        <w:jc w:val="both"/>
        <w:rPr>
          <w:rFonts w:cs="Tahoma"/>
          <w:lang w:val="fr-FR"/>
        </w:rPr>
      </w:pPr>
      <w:r w:rsidRPr="00AB3045">
        <w:rPr>
          <w:rFonts w:cs="Tahoma"/>
          <w:lang w:val="fr-FR"/>
        </w:rPr>
        <w:t xml:space="preserve">Microsoft s’engage à fournir au client un Engagement de Ressources de Calcul pour le Service de Calcul Windows Azure. L’Engagement de Ressources de Calcul portera sur (1) </w:t>
      </w:r>
      <w:r w:rsidRPr="00AB3045">
        <w:rPr>
          <w:rFonts w:eastAsia="Times New Roman" w:cs="Tahoma"/>
          <w:color w:val="000000"/>
          <w:lang w:val="fr-FR"/>
        </w:rPr>
        <w:t xml:space="preserve">50 petites instances de calcul simultanées par mois ou (2) </w:t>
      </w:r>
      <w:r w:rsidRPr="00AB3045">
        <w:rPr>
          <w:rFonts w:cs="Tahoma"/>
          <w:lang w:val="fr-FR"/>
        </w:rPr>
        <w:t>125 % de l’Utilisation Estimée du Service de Calcul du client (calculée conformément aux dispositions ci</w:t>
      </w:r>
      <w:r w:rsidR="003119B0">
        <w:rPr>
          <w:rFonts w:cs="Tahoma"/>
          <w:lang w:val="fr-FR"/>
        </w:rPr>
        <w:t>-</w:t>
      </w:r>
      <w:r w:rsidRPr="00AB3045">
        <w:rPr>
          <w:rFonts w:cs="Tahoma"/>
          <w:lang w:val="fr-FR"/>
        </w:rPr>
        <w:t xml:space="preserve">après), le plus grand des deux chiffres s’appliquant. </w:t>
      </w:r>
    </w:p>
    <w:p w:rsidR="00B41DB5" w:rsidRPr="00AB3045" w:rsidRDefault="00B41DB5" w:rsidP="00B41DB5">
      <w:pPr>
        <w:widowControl w:val="0"/>
        <w:ind w:left="720"/>
        <w:jc w:val="both"/>
        <w:rPr>
          <w:rFonts w:cs="Tahoma"/>
          <w:lang w:val="fr-FR"/>
        </w:rPr>
      </w:pPr>
    </w:p>
    <w:p w:rsidR="00B41DB5" w:rsidRPr="00AB3045" w:rsidRDefault="00B41DB5" w:rsidP="00B41DB5">
      <w:pPr>
        <w:widowControl w:val="0"/>
        <w:ind w:left="720"/>
        <w:jc w:val="both"/>
        <w:rPr>
          <w:rFonts w:cs="Tahoma"/>
          <w:lang w:val="fr-FR"/>
        </w:rPr>
      </w:pPr>
      <w:r w:rsidRPr="00AB3045">
        <w:rPr>
          <w:rFonts w:cs="Tahoma"/>
          <w:lang w:val="fr-FR"/>
        </w:rPr>
        <w:t xml:space="preserve">L’« Utilisation Estimée du Service de Calcul » se calcule en divisant le solde de l’Engagement d’Achat du client par le nombre de mois couverts par l’Engagement d’Achat (12 mois ou le nombre de mois restant à courir dans le cadre de l’accord de mise en œuvre du client, selon que le client choisit l’option d’abonnement d’un (1) an ou l’option </w:t>
      </w:r>
      <w:r w:rsidRPr="00AB3045">
        <w:rPr>
          <w:rFonts w:cs="Tahoma"/>
          <w:szCs w:val="18"/>
          <w:lang w:val="fr-FR"/>
        </w:rPr>
        <w:t>concomitante</w:t>
      </w:r>
      <w:r w:rsidRPr="00AB3045">
        <w:rPr>
          <w:rFonts w:cs="Tahoma"/>
          <w:lang w:val="fr-FR"/>
        </w:rPr>
        <w:t>), puis en divisant ce résultat par le Taux d’Engagement pour le Service de Calcul Windows Azure. Si le client ajoute des fonds à son Engagement d’Achat pendant la durée de l’accord de mise en œuvre, l’Utilisation Estimée du Service de Calcul sera recalculée en conséquence. Si le solde non utilisé de l’Engagement d’Achat du client est inférieur au montant de l’Utilisation Estimée du Service de Calcul, l’Utilisation Estimée du Service de Calcul sera réduite corrélativement de façon à ce que le solde restant de l’Engagement d’Achat soit égal au montant de l’Utilisation Estimée du Service de Calcul.</w:t>
      </w:r>
    </w:p>
    <w:p w:rsidR="00B41DB5" w:rsidRPr="00AB3045" w:rsidRDefault="00B41DB5" w:rsidP="00B41DB5">
      <w:pPr>
        <w:widowControl w:val="0"/>
        <w:ind w:left="720"/>
        <w:jc w:val="both"/>
        <w:rPr>
          <w:rFonts w:cs="Tahoma"/>
          <w:lang w:val="fr-FR"/>
        </w:rPr>
      </w:pPr>
    </w:p>
    <w:p w:rsidR="00B41DB5" w:rsidRDefault="00B41DB5" w:rsidP="00B41DB5">
      <w:pPr>
        <w:widowControl w:val="0"/>
        <w:ind w:left="720"/>
        <w:jc w:val="both"/>
        <w:rPr>
          <w:rFonts w:cs="Tahoma"/>
          <w:lang w:val="fr-FR"/>
        </w:rPr>
      </w:pPr>
      <w:r w:rsidRPr="00AB3045">
        <w:rPr>
          <w:rFonts w:cs="Tahoma"/>
          <w:lang w:val="fr-FR"/>
        </w:rPr>
        <w:t>Si Microsoft ne respecte par l’Engagement de Ressources de Calcul, l’entité recevra un avoir égal à 25 % du montant du Service de Calcul Windows Azure concerné au Taux d’Engagement. Cet avoir n’excèdera pas le montant total restant de l’Engagement d’Achat de l’entité. Si ladite indisponibilité permet également à l’entité de prétendre à un Avoir Service au titre du Contrat de Niveau de Service (voir l’Article 2.c ci</w:t>
      </w:r>
      <w:r w:rsidR="003119B0">
        <w:rPr>
          <w:rFonts w:cs="Tahoma"/>
          <w:lang w:val="fr-FR"/>
        </w:rPr>
        <w:t>-</w:t>
      </w:r>
      <w:r w:rsidRPr="00AB3045">
        <w:rPr>
          <w:rFonts w:cs="Tahoma"/>
          <w:lang w:val="fr-FR"/>
        </w:rPr>
        <w:t xml:space="preserve">avant), </w:t>
      </w:r>
      <w:r w:rsidRPr="00AB3045">
        <w:rPr>
          <w:rFonts w:cs="Tahoma"/>
          <w:lang w:val="fr-FR"/>
        </w:rPr>
        <w:lastRenderedPageBreak/>
        <w:t>l’entité aura pour recours exclusif d’obtenir le montant le plus élevé.</w:t>
      </w:r>
    </w:p>
    <w:p w:rsidR="00B41DB5" w:rsidRPr="00AB3045" w:rsidRDefault="00B41DB5" w:rsidP="00B41DB5">
      <w:pPr>
        <w:widowControl w:val="0"/>
        <w:ind w:left="720"/>
        <w:jc w:val="both"/>
        <w:rPr>
          <w:rFonts w:cs="Tahoma"/>
          <w:lang w:val="fr-FR"/>
        </w:rPr>
      </w:pPr>
    </w:p>
    <w:p w:rsidR="00B41DB5" w:rsidRPr="00AB3045" w:rsidRDefault="00B41DB5" w:rsidP="00B41DB5">
      <w:pPr>
        <w:widowControl w:val="0"/>
        <w:ind w:left="720"/>
        <w:jc w:val="both"/>
        <w:rPr>
          <w:rFonts w:cs="Tahoma"/>
          <w:lang w:val="fr-FR"/>
        </w:rPr>
      </w:pPr>
      <w:r w:rsidRPr="00AB3045">
        <w:rPr>
          <w:rFonts w:cs="Tahoma"/>
          <w:lang w:val="fr-FR"/>
        </w:rPr>
        <w:t xml:space="preserve">Toute utilisation du Service de Calcul Windows Azure qui dépasse l’Engagement de Ressources de Calcul sera consommée en fonction de « ce qui est disponible ». Toute utilisation d’un Service Windows Azure quelconque autre que le Service de Calcul Windows Azure sera consommée en fonction de « ce qui est disponible ». </w:t>
      </w:r>
    </w:p>
    <w:p w:rsidR="00B41DB5" w:rsidRPr="005E009F" w:rsidRDefault="00B41DB5" w:rsidP="00B41DB5">
      <w:pPr>
        <w:pStyle w:val="EndnoteText"/>
        <w:ind w:left="720"/>
        <w:rPr>
          <w:rFonts w:ascii="Tahoma" w:hAnsi="Tahoma" w:cs="Tahoma"/>
          <w:sz w:val="18"/>
          <w:szCs w:val="18"/>
          <w:lang w:val="fr-FR"/>
        </w:rPr>
      </w:pPr>
    </w:p>
    <w:p w:rsidR="00B41DB5" w:rsidRPr="00AB3045" w:rsidRDefault="00B41DB5" w:rsidP="00B41DB5">
      <w:pPr>
        <w:pStyle w:val="Heading2"/>
        <w:ind w:left="0"/>
        <w:rPr>
          <w:rFonts w:ascii="Tahoma" w:hAnsi="Tahoma" w:cs="Tahoma"/>
          <w:lang w:val="fr-FR"/>
        </w:rPr>
      </w:pPr>
      <w:bookmarkStart w:id="1517" w:name="_95_Windows_Embedded"/>
      <w:bookmarkStart w:id="1518" w:name="Srv_107WindowsEmbeddedDeviceMgr2011"/>
      <w:bookmarkStart w:id="1519" w:name="_Toc336338363"/>
      <w:bookmarkStart w:id="1520" w:name="_Toc351567786"/>
      <w:bookmarkStart w:id="1521" w:name="Srv_93SBS2008PremiumEdition"/>
      <w:bookmarkEnd w:id="1509"/>
      <w:bookmarkEnd w:id="1517"/>
      <w:r w:rsidRPr="00AB3045">
        <w:rPr>
          <w:rFonts w:ascii="Tahoma" w:hAnsi="Tahoma" w:cs="Tahoma"/>
          <w:caps/>
          <w:color w:val="FF6600"/>
          <w:sz w:val="22"/>
          <w:vertAlign w:val="superscript"/>
          <w:lang w:val="fr-FR"/>
        </w:rPr>
        <w:t>95</w:t>
      </w:r>
      <w:r w:rsidRPr="00AB3045">
        <w:rPr>
          <w:rFonts w:ascii="Tahoma" w:hAnsi="Tahoma" w:cs="Tahoma"/>
          <w:color w:val="FF6600"/>
          <w:lang w:val="fr-FR"/>
        </w:rPr>
        <w:t xml:space="preserve"> </w:t>
      </w:r>
      <w:r w:rsidRPr="00AB3045">
        <w:rPr>
          <w:rFonts w:ascii="Tahoma" w:hAnsi="Tahoma" w:cs="Tahoma"/>
          <w:color w:val="FF6600"/>
          <w:sz w:val="22"/>
          <w:lang w:val="fr-FR"/>
        </w:rPr>
        <w:t>Windows Embedded Device Manager 2011 – Licence de Gestion Serveur</w:t>
      </w:r>
      <w:bookmarkEnd w:id="1518"/>
      <w:bookmarkEnd w:id="1519"/>
      <w:bookmarkEnd w:id="1520"/>
    </w:p>
    <w:p w:rsidR="00B41DB5" w:rsidRPr="005E009F" w:rsidRDefault="00B41DB5" w:rsidP="00B41DB5">
      <w:pPr>
        <w:rPr>
          <w:rFonts w:cs="Tahoma"/>
          <w:szCs w:val="18"/>
          <w:lang w:val="fr-FR"/>
        </w:rPr>
      </w:pPr>
    </w:p>
    <w:p w:rsidR="00B41DB5" w:rsidRPr="00AB3045" w:rsidRDefault="00B41DB5" w:rsidP="00B41DB5">
      <w:pPr>
        <w:pStyle w:val="EndnoteText"/>
        <w:ind w:left="720"/>
        <w:rPr>
          <w:rFonts w:ascii="Tahoma" w:hAnsi="Tahoma" w:cs="Tahoma"/>
          <w:lang w:val="fr-FR"/>
        </w:rPr>
      </w:pPr>
      <w:r w:rsidRPr="00AB3045">
        <w:rPr>
          <w:rFonts w:ascii="Tahoma" w:hAnsi="Tahoma" w:cs="Tahoma"/>
          <w:color w:val="000000"/>
          <w:sz w:val="18"/>
          <w:lang w:val="fr-FR"/>
        </w:rPr>
        <w:t>Ce produit est en fin de vie et ne sera plus proposé.</w:t>
      </w:r>
    </w:p>
    <w:p w:rsidR="00B41DB5" w:rsidRPr="005E009F" w:rsidRDefault="00B41DB5" w:rsidP="00B41DB5">
      <w:pPr>
        <w:pStyle w:val="EndnoteText"/>
        <w:ind w:left="720"/>
        <w:rPr>
          <w:rFonts w:ascii="Tahoma" w:hAnsi="Tahoma" w:cs="Tahoma"/>
          <w:sz w:val="18"/>
          <w:szCs w:val="18"/>
          <w:lang w:val="fr-FR"/>
        </w:rPr>
      </w:pPr>
    </w:p>
    <w:p w:rsidR="00B41DB5" w:rsidRPr="00AB3045" w:rsidRDefault="00B41DB5" w:rsidP="00B41DB5">
      <w:pPr>
        <w:pStyle w:val="EndnoteText"/>
        <w:spacing w:after="60"/>
        <w:ind w:left="720"/>
        <w:rPr>
          <w:rFonts w:ascii="Tahoma" w:hAnsi="Tahoma" w:cs="Tahoma"/>
          <w:lang w:val="fr-FR"/>
        </w:rPr>
      </w:pPr>
      <w:r w:rsidRPr="00AB3045">
        <w:rPr>
          <w:rFonts w:ascii="Tahoma" w:hAnsi="Tahoma" w:cs="Tahoma"/>
          <w:b/>
          <w:color w:val="000000"/>
          <w:sz w:val="18"/>
          <w:lang w:val="fr-FR"/>
        </w:rPr>
        <w:t>Concession de licence unique aux détenteurs de licences Windows Embedded Device Manager 2011 avec Software Assurance active</w:t>
      </w:r>
    </w:p>
    <w:p w:rsidR="00B41DB5" w:rsidRPr="00AB3045" w:rsidRDefault="00B41DB5" w:rsidP="00B41DB5">
      <w:pPr>
        <w:pStyle w:val="EndnoteText"/>
        <w:ind w:left="720"/>
        <w:rPr>
          <w:rFonts w:ascii="Tahoma" w:hAnsi="Tahoma" w:cs="Tahoma"/>
          <w:lang w:val="fr-FR"/>
        </w:rPr>
      </w:pPr>
      <w:r w:rsidRPr="00AB3045">
        <w:rPr>
          <w:rFonts w:ascii="Tahoma" w:hAnsi="Tahoma" w:cs="Tahoma"/>
          <w:color w:val="000000"/>
          <w:sz w:val="18"/>
          <w:lang w:val="fr-FR"/>
        </w:rPr>
        <w:t>En tant qu’exception unique liée à l’interruption des licences de gestion serveur Windows Embedded Device Manager 2011, les licences de gestion client suivantes seront concédées aux clients qui ont souscrit une Software Assurance pour des licences de gestion serveur actives au 1</w:t>
      </w:r>
      <w:r w:rsidRPr="005E009F">
        <w:rPr>
          <w:rFonts w:ascii="Tahoma" w:hAnsi="Tahoma" w:cs="Tahoma"/>
          <w:color w:val="000000"/>
          <w:sz w:val="18"/>
          <w:vertAlign w:val="superscript"/>
          <w:lang w:val="fr-FR"/>
        </w:rPr>
        <w:t>er</w:t>
      </w:r>
      <w:r w:rsidRPr="00AB3045">
        <w:rPr>
          <w:rFonts w:ascii="Tahoma" w:hAnsi="Tahoma" w:cs="Tahoma"/>
          <w:color w:val="000000"/>
          <w:sz w:val="18"/>
          <w:lang w:val="fr-FR"/>
        </w:rPr>
        <w:t> avril 2012</w:t>
      </w:r>
      <w:r w:rsidRPr="00AB3045">
        <w:rPr>
          <w:rFonts w:ascii="Tahoma" w:hAnsi="Tahoma" w:cs="Tahoma"/>
          <w:color w:val="000000"/>
          <w:sz w:val="18"/>
          <w:szCs w:val="20"/>
          <w:lang w:val="fr-FR"/>
        </w:rPr>
        <w:t> :</w:t>
      </w:r>
    </w:p>
    <w:p w:rsidR="00B41DB5" w:rsidRPr="005E009F" w:rsidRDefault="00B41DB5" w:rsidP="00B41DB5">
      <w:pPr>
        <w:pStyle w:val="EndnoteText"/>
        <w:ind w:left="720"/>
        <w:rPr>
          <w:rFonts w:ascii="Tahoma" w:hAnsi="Tahoma" w:cs="Tahoma"/>
          <w:sz w:val="18"/>
          <w:szCs w:val="18"/>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B41DB5" w:rsidRPr="00AB3045" w:rsidTr="00C2300F">
        <w:trPr>
          <w:trHeight w:val="503"/>
        </w:trPr>
        <w:tc>
          <w:tcPr>
            <w:tcW w:w="3960" w:type="dxa"/>
            <w:tcBorders>
              <w:top w:val="single" w:sz="4" w:space="0" w:color="000000"/>
              <w:bottom w:val="single" w:sz="6" w:space="0" w:color="000000"/>
            </w:tcBorders>
            <w:shd w:val="clear" w:color="auto" w:fill="FABF8F"/>
          </w:tcPr>
          <w:p w:rsidR="00B41DB5" w:rsidRPr="00AB3045" w:rsidRDefault="00B41DB5" w:rsidP="00C2300F">
            <w:pPr>
              <w:jc w:val="center"/>
              <w:rPr>
                <w:rFonts w:cs="Tahoma"/>
                <w:b/>
                <w:color w:val="000000"/>
                <w:szCs w:val="20"/>
                <w:lang w:val="fr-FR"/>
              </w:rPr>
            </w:pPr>
            <w:r w:rsidRPr="00AB3045">
              <w:rPr>
                <w:rFonts w:cs="Tahoma"/>
                <w:b/>
                <w:color w:val="000000"/>
                <w:szCs w:val="20"/>
                <w:lang w:val="fr-FR"/>
              </w:rPr>
              <w:t>Licences éligibles</w:t>
            </w:r>
          </w:p>
        </w:tc>
        <w:tc>
          <w:tcPr>
            <w:tcW w:w="4050" w:type="dxa"/>
            <w:tcBorders>
              <w:top w:val="single" w:sz="4" w:space="0" w:color="000000"/>
              <w:bottom w:val="single" w:sz="6" w:space="0" w:color="000000"/>
            </w:tcBorders>
            <w:shd w:val="clear" w:color="auto" w:fill="FABF8F"/>
          </w:tcPr>
          <w:p w:rsidR="00B41DB5" w:rsidRPr="00AB3045" w:rsidRDefault="00B41DB5" w:rsidP="00C2300F">
            <w:pPr>
              <w:jc w:val="center"/>
              <w:rPr>
                <w:rFonts w:cs="Tahoma"/>
                <w:b/>
                <w:color w:val="000000"/>
                <w:szCs w:val="20"/>
                <w:lang w:val="fr-FR"/>
              </w:rPr>
            </w:pPr>
            <w:r w:rsidRPr="005E009F">
              <w:rPr>
                <w:rFonts w:cs="Tahoma"/>
                <w:b/>
                <w:color w:val="000000"/>
                <w:szCs w:val="20"/>
                <w:lang w:val="fr-FR"/>
              </w:rPr>
              <w:t>Licences de Gestion Client Windows Embedded Device Manager 2011</w:t>
            </w:r>
          </w:p>
        </w:tc>
      </w:tr>
      <w:tr w:rsidR="00B41DB5" w:rsidRPr="00AB3045" w:rsidTr="00C2300F">
        <w:tc>
          <w:tcPr>
            <w:tcW w:w="3960" w:type="dxa"/>
            <w:tcBorders>
              <w:top w:val="single" w:sz="6" w:space="0" w:color="000000"/>
            </w:tcBorders>
            <w:shd w:val="clear" w:color="auto" w:fill="FFFFFF"/>
          </w:tcPr>
          <w:p w:rsidR="00B41DB5" w:rsidRPr="003047EE" w:rsidRDefault="00B41DB5" w:rsidP="00C2300F">
            <w:pPr>
              <w:rPr>
                <w:rFonts w:cs="Tahoma"/>
                <w:color w:val="000000"/>
                <w:szCs w:val="20"/>
              </w:rPr>
            </w:pPr>
            <w:r w:rsidRPr="003047EE">
              <w:rPr>
                <w:rFonts w:cs="Tahoma"/>
                <w:color w:val="000000"/>
                <w:szCs w:val="20"/>
              </w:rPr>
              <w:t>Licence Serveur Windows Embedded Device Manager 2011</w:t>
            </w:r>
          </w:p>
        </w:tc>
        <w:tc>
          <w:tcPr>
            <w:tcW w:w="4050" w:type="dxa"/>
            <w:tcBorders>
              <w:top w:val="single" w:sz="6" w:space="0" w:color="000000"/>
            </w:tcBorders>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13 Licences de Gestion Client Windows Embedded Device Manager 2011</w:t>
            </w:r>
          </w:p>
        </w:tc>
      </w:tr>
      <w:tr w:rsidR="00B41DB5" w:rsidRPr="00AB3045" w:rsidTr="00C2300F">
        <w:tc>
          <w:tcPr>
            <w:tcW w:w="396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Licence Serveur Windows Embedded Device Manager 2011 avec technologie SQL Server 2008</w:t>
            </w:r>
          </w:p>
        </w:tc>
        <w:tc>
          <w:tcPr>
            <w:tcW w:w="4050" w:type="dxa"/>
            <w:shd w:val="clear" w:color="auto" w:fill="FFFFFF"/>
          </w:tcPr>
          <w:p w:rsidR="00B41DB5" w:rsidRPr="00AB3045" w:rsidRDefault="00B41DB5" w:rsidP="00C2300F">
            <w:pPr>
              <w:rPr>
                <w:rFonts w:cs="Tahoma"/>
                <w:color w:val="000000"/>
                <w:szCs w:val="20"/>
                <w:lang w:val="fr-FR"/>
              </w:rPr>
            </w:pPr>
            <w:r w:rsidRPr="00AB3045">
              <w:rPr>
                <w:rFonts w:cs="Tahoma"/>
                <w:color w:val="000000"/>
                <w:szCs w:val="20"/>
                <w:lang w:val="fr-FR"/>
              </w:rPr>
              <w:t>30 Licences de Gestion Client Windows Embedded Device Manager 2011</w:t>
            </w:r>
          </w:p>
        </w:tc>
      </w:tr>
    </w:tbl>
    <w:p w:rsidR="00B41DB5" w:rsidRPr="005E009F" w:rsidRDefault="00B41DB5" w:rsidP="00B41DB5">
      <w:pPr>
        <w:pStyle w:val="EndnoteText"/>
        <w:ind w:left="0"/>
        <w:rPr>
          <w:rFonts w:ascii="Tahoma" w:hAnsi="Tahoma" w:cs="Tahoma"/>
          <w:sz w:val="18"/>
          <w:szCs w:val="18"/>
          <w:lang w:val="fr-FR"/>
        </w:rPr>
      </w:pPr>
    </w:p>
    <w:p w:rsidR="00B41DB5" w:rsidRPr="00AB3045" w:rsidRDefault="00B41DB5" w:rsidP="00B41DB5">
      <w:pPr>
        <w:pStyle w:val="EndnoteText"/>
        <w:ind w:left="720"/>
        <w:rPr>
          <w:rFonts w:ascii="Tahoma" w:hAnsi="Tahoma" w:cs="Tahoma"/>
          <w:lang w:val="fr-FR"/>
        </w:rPr>
      </w:pPr>
      <w:r w:rsidRPr="00AB3045">
        <w:rPr>
          <w:rFonts w:ascii="Tahoma" w:hAnsi="Tahoma" w:cs="Tahoma"/>
          <w:color w:val="000000"/>
          <w:sz w:val="18"/>
          <w:lang w:val="fr-FR"/>
        </w:rPr>
        <w:t xml:space="preserve">Toutes les licences concédées au titre de cette offre incluront la Software Assurance. Cette couverture prendra fin à l’expiration de la couverture des licences éligibles. À l’expiration de cette couverture, les clients auront la possibilité de renouveler leur Software Assurance pour les licences concédées. </w:t>
      </w:r>
    </w:p>
    <w:p w:rsidR="00B41DB5" w:rsidRPr="00AB3045" w:rsidRDefault="00B41DB5" w:rsidP="00B41DB5">
      <w:pPr>
        <w:pStyle w:val="EndnoteText"/>
        <w:ind w:left="720"/>
        <w:rPr>
          <w:rFonts w:ascii="Tahoma" w:hAnsi="Tahoma" w:cs="Tahoma"/>
          <w:lang w:val="fr-FR"/>
        </w:rPr>
      </w:pPr>
      <w:r w:rsidRPr="00AB3045">
        <w:rPr>
          <w:rFonts w:ascii="Tahoma" w:hAnsi="Tahoma" w:cs="Tahoma"/>
          <w:color w:val="000000"/>
          <w:sz w:val="18"/>
          <w:lang w:val="fr-FR"/>
        </w:rPr>
        <w:t>L’utilisation par le client du logiciel au titre de cette offre est soumise aux conditions générales de son contrat de licence et aux droits d’utilisation des logiciels du logiciel. Le droit d’utiliser le logiciel prend fin à</w:t>
      </w:r>
      <w:r>
        <w:rPr>
          <w:rFonts w:ascii="Tahoma" w:hAnsi="Tahoma" w:cs="Tahoma"/>
          <w:color w:val="000000"/>
          <w:sz w:val="18"/>
          <w:lang w:val="fr-FR"/>
        </w:rPr>
        <w:t> </w:t>
      </w:r>
      <w:r w:rsidRPr="00AB3045">
        <w:rPr>
          <w:rFonts w:ascii="Tahoma" w:hAnsi="Tahoma" w:cs="Tahoma"/>
          <w:color w:val="000000"/>
          <w:sz w:val="18"/>
          <w:lang w:val="fr-FR"/>
        </w:rPr>
        <w:t>l’expiration du droit d’utiliser le logiciel au titre de la licence Windows Embedded Device Manager 2011 éligible. La preuve des licences éligibles et cette note relative au produit octroient au client le droit d’utiliser Windows Embedded Device Manager 2011 en vertu des conditions de la présente offre. Le client ne pourra plus utiliser le logiciel au titre des licences éligibles attribuées au serveur après avoir utilisé le logiciel au titre de cette offre. Les clients ne sont pas autorisés à transférer les licences concédées au titre de cette offre séparément des licences éligibles correspondantes.</w:t>
      </w:r>
    </w:p>
    <w:p w:rsidR="00B41DB5" w:rsidRPr="00AB3045" w:rsidRDefault="00B41DB5" w:rsidP="00B41DB5">
      <w:pPr>
        <w:pStyle w:val="EndnoteText"/>
        <w:ind w:left="720"/>
        <w:rPr>
          <w:rFonts w:ascii="Tahoma" w:hAnsi="Tahoma" w:cs="Tahoma"/>
          <w:lang w:val="fr-FR"/>
        </w:rPr>
      </w:pPr>
    </w:p>
    <w:p w:rsidR="00B41DB5" w:rsidRPr="00AB3045" w:rsidRDefault="00B41DB5" w:rsidP="00B41DB5">
      <w:pPr>
        <w:ind w:left="720"/>
        <w:rPr>
          <w:rFonts w:cs="Tahoma"/>
          <w:lang w:val="fr-FR"/>
        </w:rPr>
      </w:pPr>
      <w:r w:rsidRPr="00AB3045">
        <w:rPr>
          <w:rFonts w:cs="Tahoma"/>
          <w:color w:val="000000"/>
          <w:szCs w:val="24"/>
          <w:lang w:val="fr-FR"/>
        </w:rPr>
        <w:t>Les licences Windows Embedded Mobile Device Manager 2011 achetées après le 1</w:t>
      </w:r>
      <w:r w:rsidRPr="00D13901">
        <w:rPr>
          <w:rFonts w:cs="Tahoma"/>
          <w:color w:val="000000"/>
          <w:szCs w:val="24"/>
          <w:vertAlign w:val="superscript"/>
          <w:lang w:val="fr-FR"/>
        </w:rPr>
        <w:t>er</w:t>
      </w:r>
      <w:r w:rsidRPr="00AB3045">
        <w:rPr>
          <w:rFonts w:cs="Tahoma"/>
          <w:color w:val="000000"/>
          <w:szCs w:val="24"/>
          <w:lang w:val="fr-FR"/>
        </w:rPr>
        <w:t> avril 2012 dans le cadre de la procédure de régularisation annuelle pour les Accords de Mise en Œuvre Entreprise au titre desquels les licences Windows Embedded Mobile Device Manager 2011 ont été initialement achetées avant le 1</w:t>
      </w:r>
      <w:r w:rsidRPr="00CE3F75">
        <w:rPr>
          <w:rFonts w:cs="Tahoma"/>
          <w:color w:val="000000"/>
          <w:szCs w:val="24"/>
          <w:vertAlign w:val="superscript"/>
          <w:lang w:val="fr-FR"/>
        </w:rPr>
        <w:t>er</w:t>
      </w:r>
      <w:r w:rsidRPr="00AB3045">
        <w:rPr>
          <w:rFonts w:cs="Tahoma"/>
          <w:color w:val="000000"/>
          <w:szCs w:val="24"/>
          <w:lang w:val="fr-FR"/>
        </w:rPr>
        <w:t> avril 2012 sont également éligibles pour des Client ML Windows Embedded Device Manager 2011 au titre de cette offre.</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color w:val="000000"/>
          <w:szCs w:val="24"/>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 Ces avantages ne deviennent permanents qu’à l’exercice de l’option d’achat et restent régis par les conditions générales du contrat de licence du client.</w:t>
      </w:r>
    </w:p>
    <w:p w:rsidR="00B41DB5" w:rsidRPr="00AB3045" w:rsidRDefault="00B41DB5" w:rsidP="00B41DB5">
      <w:pPr>
        <w:ind w:left="720"/>
        <w:rPr>
          <w:rFonts w:cs="Tahoma"/>
          <w:lang w:val="fr-FR"/>
        </w:rPr>
      </w:pPr>
    </w:p>
    <w:p w:rsidR="00B41DB5" w:rsidRPr="003047EE" w:rsidRDefault="00B41DB5" w:rsidP="00B41DB5">
      <w:pPr>
        <w:pStyle w:val="Heading2"/>
        <w:ind w:left="0"/>
        <w:rPr>
          <w:rFonts w:ascii="Tahoma" w:hAnsi="Tahoma" w:cs="Tahoma"/>
        </w:rPr>
      </w:pPr>
      <w:bookmarkStart w:id="1522" w:name="_96_Windows_Embedded"/>
      <w:bookmarkStart w:id="1523" w:name="_96_Client_ML"/>
      <w:bookmarkStart w:id="1524" w:name="_Toc351567787"/>
      <w:bookmarkStart w:id="1525" w:name="Srv_108EBS2008StandardPrem"/>
      <w:bookmarkEnd w:id="1522"/>
      <w:bookmarkEnd w:id="1523"/>
      <w:r w:rsidRPr="003047EE">
        <w:rPr>
          <w:rFonts w:ascii="Tahoma" w:hAnsi="Tahoma" w:cs="Tahoma"/>
          <w:caps/>
          <w:color w:val="FF6600"/>
          <w:sz w:val="22"/>
          <w:vertAlign w:val="superscript"/>
        </w:rPr>
        <w:t>96</w:t>
      </w:r>
      <w:r w:rsidRPr="003047EE">
        <w:rPr>
          <w:rFonts w:ascii="Tahoma" w:hAnsi="Tahoma" w:cs="Tahoma"/>
          <w:color w:val="FF6600"/>
        </w:rPr>
        <w:t xml:space="preserve"> </w:t>
      </w:r>
      <w:r w:rsidRPr="003047EE">
        <w:rPr>
          <w:rFonts w:ascii="Tahoma" w:hAnsi="Tahoma" w:cs="Tahoma"/>
          <w:color w:val="FF6600"/>
          <w:sz w:val="22"/>
        </w:rPr>
        <w:t>Client ML Windows Embedded Device Manager 2011</w:t>
      </w:r>
      <w:bookmarkEnd w:id="1524"/>
    </w:p>
    <w:p w:rsidR="00B41DB5" w:rsidRPr="003047EE" w:rsidRDefault="00B41DB5" w:rsidP="00B41DB5">
      <w:pPr>
        <w:rPr>
          <w:rFonts w:cs="Tahoma"/>
        </w:rPr>
      </w:pPr>
    </w:p>
    <w:p w:rsidR="00B41DB5" w:rsidRPr="00AB3045" w:rsidRDefault="00B41DB5" w:rsidP="00B41DB5">
      <w:pPr>
        <w:pStyle w:val="EndnoteText"/>
        <w:ind w:left="720"/>
        <w:rPr>
          <w:rFonts w:ascii="Tahoma" w:hAnsi="Tahoma" w:cs="Tahoma"/>
          <w:lang w:val="fr-FR"/>
        </w:rPr>
      </w:pPr>
      <w:r w:rsidRPr="00AB3045">
        <w:rPr>
          <w:rFonts w:ascii="Tahoma" w:hAnsi="Tahoma" w:cs="Tahoma"/>
          <w:color w:val="000000"/>
          <w:sz w:val="18"/>
          <w:lang w:val="fr-FR"/>
        </w:rPr>
        <w:t>Ce produit est en fin de vie et ne sera plus proposé.</w:t>
      </w:r>
    </w:p>
    <w:p w:rsidR="00B41DB5" w:rsidRPr="00AB3045" w:rsidRDefault="00B41DB5" w:rsidP="00B41DB5">
      <w:pPr>
        <w:pStyle w:val="EndnoteText"/>
        <w:ind w:left="720"/>
        <w:rPr>
          <w:rFonts w:ascii="Tahoma" w:hAnsi="Tahoma" w:cs="Tahoma"/>
          <w:lang w:val="fr-FR"/>
        </w:rPr>
      </w:pPr>
    </w:p>
    <w:p w:rsidR="00B41DB5" w:rsidRPr="00AB3045" w:rsidRDefault="00B41DB5" w:rsidP="00B41DB5">
      <w:pPr>
        <w:pStyle w:val="EndnoteText"/>
        <w:spacing w:after="60"/>
        <w:ind w:left="720"/>
        <w:rPr>
          <w:rFonts w:ascii="Tahoma" w:hAnsi="Tahoma" w:cs="Tahoma"/>
          <w:lang w:val="fr-FR"/>
        </w:rPr>
      </w:pPr>
      <w:r w:rsidRPr="00AB3045">
        <w:rPr>
          <w:rFonts w:ascii="Tahoma" w:hAnsi="Tahoma" w:cs="Tahoma"/>
          <w:b/>
          <w:color w:val="000000"/>
          <w:sz w:val="18"/>
          <w:lang w:val="fr-FR"/>
        </w:rPr>
        <w:t>Concession de licence unique aux détenteurs de Client ML Windows Embedded Device Manager 2011 avec Software Assurance active</w:t>
      </w:r>
    </w:p>
    <w:p w:rsidR="00B41DB5" w:rsidRPr="00AB3045" w:rsidRDefault="00B41DB5" w:rsidP="00B41DB5">
      <w:pPr>
        <w:pStyle w:val="EndnoteText"/>
        <w:ind w:left="720"/>
        <w:rPr>
          <w:rFonts w:ascii="Tahoma" w:hAnsi="Tahoma" w:cs="Tahoma"/>
          <w:lang w:val="fr-FR"/>
        </w:rPr>
      </w:pPr>
      <w:r w:rsidRPr="00AB3045">
        <w:rPr>
          <w:rFonts w:ascii="Tahoma" w:hAnsi="Tahoma" w:cs="Tahoma"/>
          <w:color w:val="000000"/>
          <w:sz w:val="18"/>
          <w:lang w:val="fr-FR"/>
        </w:rPr>
        <w:t>À titre d’exception unique, liée à l’interruption des Client ML Windows Embedded Device Manager 2011 (par</w:t>
      </w:r>
      <w:r>
        <w:rPr>
          <w:rFonts w:ascii="Tahoma" w:hAnsi="Tahoma" w:cs="Tahoma"/>
          <w:color w:val="000000"/>
          <w:sz w:val="18"/>
          <w:lang w:val="fr-FR"/>
        </w:rPr>
        <w:t> </w:t>
      </w:r>
      <w:r w:rsidRPr="00AB3045">
        <w:rPr>
          <w:rFonts w:ascii="Tahoma" w:hAnsi="Tahoma" w:cs="Tahoma"/>
          <w:color w:val="000000"/>
          <w:sz w:val="18"/>
          <w:lang w:val="fr-FR"/>
        </w:rPr>
        <w:t>OSE</w:t>
      </w:r>
      <w:r>
        <w:rPr>
          <w:rFonts w:ascii="Tahoma" w:hAnsi="Tahoma" w:cs="Tahoma"/>
          <w:color w:val="000000"/>
          <w:sz w:val="18"/>
          <w:lang w:val="fr-FR"/>
        </w:rPr>
        <w:t xml:space="preserve"> </w:t>
      </w:r>
      <w:r w:rsidRPr="00AB3045">
        <w:rPr>
          <w:rFonts w:ascii="Tahoma" w:hAnsi="Tahoma" w:cs="Tahoma"/>
          <w:color w:val="000000"/>
          <w:sz w:val="18"/>
          <w:lang w:val="fr-FR"/>
        </w:rPr>
        <w:t>/</w:t>
      </w:r>
      <w:r>
        <w:rPr>
          <w:rFonts w:ascii="Tahoma" w:hAnsi="Tahoma" w:cs="Tahoma"/>
          <w:color w:val="000000"/>
          <w:sz w:val="18"/>
          <w:lang w:val="fr-FR"/>
        </w:rPr>
        <w:t xml:space="preserve"> </w:t>
      </w:r>
      <w:r w:rsidRPr="00AB3045">
        <w:rPr>
          <w:rFonts w:ascii="Tahoma" w:hAnsi="Tahoma" w:cs="Tahoma"/>
          <w:color w:val="000000"/>
          <w:sz w:val="18"/>
          <w:lang w:val="fr-FR"/>
        </w:rPr>
        <w:t>Utilisateur), les clients qui ont souscrit une Software Assurance active au 1</w:t>
      </w:r>
      <w:r w:rsidRPr="00CE3F75">
        <w:rPr>
          <w:rFonts w:ascii="Tahoma" w:hAnsi="Tahoma" w:cs="Tahoma"/>
          <w:color w:val="000000"/>
          <w:sz w:val="18"/>
          <w:vertAlign w:val="superscript"/>
          <w:lang w:val="fr-FR"/>
        </w:rPr>
        <w:t>er</w:t>
      </w:r>
      <w:r w:rsidRPr="00AB3045">
        <w:rPr>
          <w:rFonts w:ascii="Tahoma" w:hAnsi="Tahoma" w:cs="Tahoma"/>
          <w:color w:val="000000"/>
          <w:sz w:val="18"/>
          <w:lang w:val="fr-FR"/>
        </w:rPr>
        <w:t xml:space="preserve"> janvier 2013 </w:t>
      </w:r>
      <w:r w:rsidRPr="00AB3045">
        <w:rPr>
          <w:rFonts w:ascii="Tahoma" w:hAnsi="Tahoma" w:cs="Tahoma"/>
          <w:color w:val="000000"/>
          <w:sz w:val="18"/>
          <w:lang w:val="fr-FR"/>
        </w:rPr>
        <w:lastRenderedPageBreak/>
        <w:t>disposeront du même nombre de Client ML System Center 2012 Configuration Manager (par OSE</w:t>
      </w:r>
      <w:r>
        <w:rPr>
          <w:rFonts w:ascii="Tahoma" w:hAnsi="Tahoma" w:cs="Tahoma"/>
          <w:color w:val="000000"/>
          <w:sz w:val="18"/>
          <w:lang w:val="fr-FR"/>
        </w:rPr>
        <w:t xml:space="preserve"> </w:t>
      </w:r>
      <w:r w:rsidRPr="00AB3045">
        <w:rPr>
          <w:rFonts w:ascii="Tahoma" w:hAnsi="Tahoma" w:cs="Tahoma"/>
          <w:color w:val="000000"/>
          <w:sz w:val="18"/>
          <w:lang w:val="fr-FR"/>
        </w:rPr>
        <w:t>/</w:t>
      </w:r>
      <w:r>
        <w:rPr>
          <w:rFonts w:ascii="Tahoma" w:hAnsi="Tahoma" w:cs="Tahoma"/>
          <w:color w:val="000000"/>
          <w:sz w:val="18"/>
          <w:lang w:val="fr-FR"/>
        </w:rPr>
        <w:t xml:space="preserve"> </w:t>
      </w:r>
      <w:r w:rsidRPr="00AB3045">
        <w:rPr>
          <w:rFonts w:ascii="Tahoma" w:hAnsi="Tahoma" w:cs="Tahoma"/>
          <w:color w:val="000000"/>
          <w:sz w:val="18"/>
          <w:lang w:val="fr-FR"/>
        </w:rPr>
        <w:t>Utilisateur).</w:t>
      </w:r>
    </w:p>
    <w:p w:rsidR="00B41DB5" w:rsidRPr="00AB3045" w:rsidRDefault="00B41DB5" w:rsidP="00B41DB5">
      <w:pPr>
        <w:pStyle w:val="EndnoteText"/>
        <w:ind w:left="0"/>
        <w:rPr>
          <w:rFonts w:ascii="Tahoma" w:hAnsi="Tahoma" w:cs="Tahoma"/>
          <w:lang w:val="fr-FR"/>
        </w:rPr>
      </w:pPr>
    </w:p>
    <w:p w:rsidR="00B41DB5" w:rsidRPr="00AB3045" w:rsidRDefault="00B41DB5" w:rsidP="00B41DB5">
      <w:pPr>
        <w:pStyle w:val="EndnoteText"/>
        <w:ind w:left="720"/>
        <w:rPr>
          <w:rFonts w:ascii="Tahoma" w:hAnsi="Tahoma" w:cs="Tahoma"/>
          <w:lang w:val="fr-FR"/>
        </w:rPr>
      </w:pPr>
      <w:r w:rsidRPr="00AB3045">
        <w:rPr>
          <w:rFonts w:ascii="Tahoma" w:hAnsi="Tahoma" w:cs="Tahoma"/>
          <w:color w:val="000000"/>
          <w:sz w:val="18"/>
          <w:lang w:val="fr-FR"/>
        </w:rPr>
        <w:t>Toutes les licences concédées au titre de cette offre incluront la Software Assurance. Cette couverture prendra fin à l’expiration de la couverture des licences éligibles. À l’expiration de cette couverture, les clients</w:t>
      </w:r>
      <w:r>
        <w:rPr>
          <w:rFonts w:ascii="Tahoma" w:hAnsi="Tahoma" w:cs="Tahoma"/>
          <w:color w:val="000000"/>
          <w:sz w:val="18"/>
          <w:lang w:val="fr-FR"/>
        </w:rPr>
        <w:t> </w:t>
      </w:r>
      <w:r w:rsidRPr="00AB3045">
        <w:rPr>
          <w:rFonts w:ascii="Tahoma" w:hAnsi="Tahoma" w:cs="Tahoma"/>
          <w:color w:val="000000"/>
          <w:sz w:val="18"/>
          <w:lang w:val="fr-FR"/>
        </w:rPr>
        <w:t xml:space="preserve">auront la possibilité de renouveler leur Software Assurance pour les licences concédées. </w:t>
      </w:r>
    </w:p>
    <w:p w:rsidR="00B41DB5" w:rsidRPr="00AB3045" w:rsidRDefault="00B41DB5" w:rsidP="00B41DB5">
      <w:pPr>
        <w:pStyle w:val="EndnoteText"/>
        <w:ind w:left="720"/>
        <w:rPr>
          <w:rFonts w:ascii="Tahoma" w:hAnsi="Tahoma" w:cs="Tahoma"/>
          <w:lang w:val="fr-FR"/>
        </w:rPr>
      </w:pPr>
    </w:p>
    <w:p w:rsidR="00B41DB5" w:rsidRPr="00AB3045" w:rsidRDefault="00B41DB5" w:rsidP="00B41DB5">
      <w:pPr>
        <w:pStyle w:val="EndnoteText"/>
        <w:ind w:left="720"/>
        <w:rPr>
          <w:rFonts w:ascii="Tahoma" w:hAnsi="Tahoma" w:cs="Tahoma"/>
          <w:lang w:val="fr-FR"/>
        </w:rPr>
      </w:pPr>
      <w:r w:rsidRPr="00AB3045">
        <w:rPr>
          <w:rFonts w:ascii="Tahoma" w:hAnsi="Tahoma" w:cs="Tahoma"/>
          <w:color w:val="000000"/>
          <w:sz w:val="18"/>
          <w:lang w:val="fr-FR"/>
        </w:rPr>
        <w:t>L’utilisation par le client du logiciel au titre de cette offre est soumise aux conditions générales de son contrat de licence et aux droits d’utilisation des logiciels du logiciel. Le droit d’utiliser le logiciel prend fin à</w:t>
      </w:r>
      <w:r>
        <w:rPr>
          <w:rFonts w:ascii="Tahoma" w:hAnsi="Tahoma" w:cs="Tahoma"/>
          <w:color w:val="000000"/>
          <w:sz w:val="18"/>
          <w:lang w:val="fr-FR"/>
        </w:rPr>
        <w:t> </w:t>
      </w:r>
      <w:r w:rsidRPr="00AB3045">
        <w:rPr>
          <w:rFonts w:ascii="Tahoma" w:hAnsi="Tahoma" w:cs="Tahoma"/>
          <w:color w:val="000000"/>
          <w:sz w:val="18"/>
          <w:lang w:val="fr-FR"/>
        </w:rPr>
        <w:t>l’expiration du droit d’utiliser le logiciel au titre de la Licence de Gestion Client Windows Embedded Device Manager 2011 éligible. La preuve des licences éligibles et cette note relative au produit octroient au client le</w:t>
      </w:r>
      <w:r>
        <w:rPr>
          <w:rFonts w:ascii="Tahoma" w:hAnsi="Tahoma" w:cs="Tahoma"/>
          <w:color w:val="000000"/>
          <w:sz w:val="18"/>
          <w:lang w:val="fr-FR"/>
        </w:rPr>
        <w:t> </w:t>
      </w:r>
      <w:r w:rsidRPr="00AB3045">
        <w:rPr>
          <w:rFonts w:ascii="Tahoma" w:hAnsi="Tahoma" w:cs="Tahoma"/>
          <w:color w:val="000000"/>
          <w:sz w:val="18"/>
          <w:lang w:val="fr-FR"/>
        </w:rPr>
        <w:t>droit d’utiliser la Licence de Gestion Client System Center 2012 Configuration Manager conformément aux conditions de cette offre. Le client ne pourra plus utiliser le logiciel au titre des licences éligibles attribuées au serveur après avoir utilisé le logiciel au titre de cette offre. Les clients ne sont pas autorisés à transférer les licences concédées au titre de cette offre séparément des licences éligibles correspondantes.</w:t>
      </w:r>
    </w:p>
    <w:p w:rsidR="00B41DB5" w:rsidRPr="00AB3045" w:rsidRDefault="00B41DB5" w:rsidP="00B41DB5">
      <w:pPr>
        <w:pStyle w:val="EndnoteText"/>
        <w:ind w:left="720"/>
        <w:rPr>
          <w:rFonts w:ascii="Tahoma" w:hAnsi="Tahoma" w:cs="Tahoma"/>
          <w:lang w:val="fr-FR"/>
        </w:rPr>
      </w:pPr>
    </w:p>
    <w:p w:rsidR="00B41DB5" w:rsidRPr="00AB3045" w:rsidRDefault="00B41DB5" w:rsidP="00B41DB5">
      <w:pPr>
        <w:ind w:left="720"/>
        <w:rPr>
          <w:rFonts w:cs="Tahoma"/>
          <w:lang w:val="fr-FR"/>
        </w:rPr>
      </w:pPr>
      <w:r w:rsidRPr="00AB3045">
        <w:rPr>
          <w:rFonts w:cs="Tahoma"/>
          <w:color w:val="000000"/>
          <w:szCs w:val="24"/>
          <w:lang w:val="fr-FR"/>
        </w:rPr>
        <w:t>Les Client ML Windows Embedded Device Manager 2011 acquises après le 1</w:t>
      </w:r>
      <w:r w:rsidRPr="00F21F75">
        <w:rPr>
          <w:rFonts w:cs="Tahoma"/>
          <w:color w:val="000000"/>
          <w:szCs w:val="24"/>
          <w:vertAlign w:val="superscript"/>
          <w:lang w:val="fr-FR"/>
        </w:rPr>
        <w:t>er</w:t>
      </w:r>
      <w:r w:rsidRPr="00AB3045">
        <w:rPr>
          <w:rFonts w:cs="Tahoma"/>
          <w:color w:val="000000"/>
          <w:szCs w:val="24"/>
          <w:lang w:val="fr-FR"/>
        </w:rPr>
        <w:t> janvier 2013 dans le cadre de</w:t>
      </w:r>
      <w:r>
        <w:rPr>
          <w:rFonts w:cs="Tahoma"/>
          <w:color w:val="000000"/>
          <w:szCs w:val="24"/>
          <w:lang w:val="fr-FR"/>
        </w:rPr>
        <w:t> </w:t>
      </w:r>
      <w:r w:rsidRPr="00AB3045">
        <w:rPr>
          <w:rFonts w:cs="Tahoma"/>
          <w:color w:val="000000"/>
          <w:szCs w:val="24"/>
          <w:lang w:val="fr-FR"/>
        </w:rPr>
        <w:t>la procédure de régularisation annuelle pour les Accords de Mise en Œuvre Entreprise au titre desquels les Client ML Windows Embedded Device Manager 2011 ont été initialement acquises avant le 1</w:t>
      </w:r>
      <w:r w:rsidRPr="00880F06">
        <w:rPr>
          <w:rFonts w:cs="Tahoma"/>
          <w:color w:val="000000"/>
          <w:szCs w:val="24"/>
          <w:vertAlign w:val="superscript"/>
          <w:lang w:val="fr-FR"/>
        </w:rPr>
        <w:t>er</w:t>
      </w:r>
      <w:r w:rsidRPr="00AB3045">
        <w:rPr>
          <w:rFonts w:cs="Tahoma"/>
          <w:color w:val="000000"/>
          <w:szCs w:val="24"/>
          <w:lang w:val="fr-FR"/>
        </w:rPr>
        <w:t> janvier 2013 sont également éligibles pour des Client ML System Center 2012 Configuration Manager au</w:t>
      </w:r>
      <w:r>
        <w:rPr>
          <w:rFonts w:cs="Tahoma"/>
          <w:color w:val="000000"/>
          <w:szCs w:val="24"/>
          <w:lang w:val="fr-FR"/>
        </w:rPr>
        <w:t> </w:t>
      </w:r>
      <w:r w:rsidRPr="00AB3045">
        <w:rPr>
          <w:rFonts w:cs="Tahoma"/>
          <w:color w:val="000000"/>
          <w:szCs w:val="24"/>
          <w:lang w:val="fr-FR"/>
        </w:rPr>
        <w:t>titre de cette offre.</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color w:val="000000"/>
          <w:szCs w:val="24"/>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 Ces avantages ne deviennent permanents qu’à l’exercice de l’option d’achat et restent régis par les conditions générales du contrat de licence du client.</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color w:val="000000"/>
          <w:szCs w:val="24"/>
          <w:lang w:val="fr-FR"/>
        </w:rPr>
        <w:t>Les droits d’utilisation des versions antérieures s’appliquent à toutes les Client ML System Center 2012 Configuration Manager.</w:t>
      </w:r>
    </w:p>
    <w:p w:rsidR="00B41DB5" w:rsidRPr="003047EE" w:rsidRDefault="00B41DB5" w:rsidP="00B41DB5">
      <w:pPr>
        <w:pStyle w:val="Heading3"/>
        <w:rPr>
          <w:rFonts w:ascii="Tahoma" w:hAnsi="Tahoma" w:cs="Tahoma"/>
          <w:lang w:val="de-DE"/>
        </w:rPr>
      </w:pPr>
      <w:bookmarkStart w:id="1526" w:name="_107_EBS_2008"/>
      <w:bookmarkStart w:id="1527" w:name="_95_EBS_2008"/>
      <w:bookmarkStart w:id="1528" w:name="_97_Windows_EBS"/>
      <w:bookmarkStart w:id="1529" w:name="_Toc336338364"/>
      <w:bookmarkStart w:id="1530" w:name="_Toc351567788"/>
      <w:bookmarkStart w:id="1531" w:name="Srv_101WindowsEssBusSvrStdPrem"/>
      <w:bookmarkEnd w:id="1526"/>
      <w:bookmarkEnd w:id="1527"/>
      <w:bookmarkEnd w:id="1528"/>
      <w:r w:rsidRPr="003047EE">
        <w:rPr>
          <w:rFonts w:ascii="Tahoma" w:hAnsi="Tahoma" w:cs="Tahoma"/>
          <w:caps/>
          <w:color w:val="F66400"/>
          <w:sz w:val="22"/>
          <w:vertAlign w:val="superscript"/>
          <w:lang w:val="de-DE"/>
        </w:rPr>
        <w:t>97</w:t>
      </w:r>
      <w:r w:rsidRPr="00880F06">
        <w:rPr>
          <w:rFonts w:ascii="Tahoma" w:hAnsi="Tahoma" w:cs="Tahoma"/>
          <w:caps/>
          <w:color w:val="F66400"/>
          <w:sz w:val="24"/>
          <w:lang w:val="de-DE"/>
        </w:rPr>
        <w:t xml:space="preserve"> </w:t>
      </w:r>
      <w:r w:rsidRPr="003047EE">
        <w:rPr>
          <w:rFonts w:ascii="Tahoma" w:hAnsi="Tahoma" w:cs="Tahoma"/>
          <w:color w:val="F66400"/>
          <w:sz w:val="22"/>
          <w:szCs w:val="22"/>
          <w:lang w:val="de-DE"/>
        </w:rPr>
        <w:t>Windows EBS 2008 Standard et EBS 2008 Premium</w:t>
      </w:r>
      <w:bookmarkEnd w:id="1525"/>
      <w:bookmarkEnd w:id="1529"/>
      <w:bookmarkEnd w:id="1530"/>
    </w:p>
    <w:bookmarkEnd w:id="1521"/>
    <w:bookmarkEnd w:id="1531"/>
    <w:p w:rsidR="00B41DB5" w:rsidRPr="00880F06" w:rsidRDefault="00B41DB5" w:rsidP="00B41DB5">
      <w:pPr>
        <w:rPr>
          <w:rFonts w:cs="Tahoma"/>
          <w:szCs w:val="18"/>
          <w:lang w:val="de-DE"/>
        </w:rPr>
      </w:pPr>
    </w:p>
    <w:p w:rsidR="00B41DB5" w:rsidRPr="00AB3045" w:rsidRDefault="00B41DB5" w:rsidP="00B41DB5">
      <w:pPr>
        <w:pStyle w:val="EndnoteText"/>
        <w:ind w:left="720"/>
        <w:rPr>
          <w:rFonts w:ascii="Tahoma" w:hAnsi="Tahoma" w:cs="Tahoma"/>
          <w:lang w:val="fr-FR"/>
        </w:rPr>
      </w:pPr>
      <w:r w:rsidRPr="00AB3045">
        <w:rPr>
          <w:rFonts w:ascii="Tahoma" w:hAnsi="Tahoma" w:cs="Tahoma"/>
          <w:sz w:val="18"/>
          <w:szCs w:val="18"/>
          <w:lang w:val="fr-FR"/>
        </w:rPr>
        <w:t>Ces produits sont en fin de vie et ne seront plus proposés.</w:t>
      </w:r>
    </w:p>
    <w:p w:rsidR="00B41DB5" w:rsidRPr="00880F06" w:rsidRDefault="00B41DB5" w:rsidP="00B41DB5">
      <w:pPr>
        <w:pStyle w:val="EndnoteText"/>
        <w:ind w:left="720"/>
        <w:rPr>
          <w:rFonts w:ascii="Tahoma" w:hAnsi="Tahoma" w:cs="Tahoma"/>
          <w:sz w:val="18"/>
          <w:szCs w:val="18"/>
          <w:lang w:val="fr-FR"/>
        </w:rPr>
      </w:pPr>
    </w:p>
    <w:p w:rsidR="00B41DB5" w:rsidRPr="00AB3045" w:rsidRDefault="00B41DB5" w:rsidP="00B41DB5">
      <w:pPr>
        <w:pStyle w:val="EndnoteText"/>
        <w:spacing w:after="60"/>
        <w:ind w:left="720"/>
        <w:rPr>
          <w:rFonts w:ascii="Tahoma" w:hAnsi="Tahoma" w:cs="Tahoma"/>
          <w:lang w:val="fr-FR"/>
        </w:rPr>
      </w:pPr>
      <w:r w:rsidRPr="00AB3045">
        <w:rPr>
          <w:rFonts w:ascii="Tahoma" w:hAnsi="Tahoma" w:cs="Tahoma"/>
          <w:b/>
          <w:sz w:val="18"/>
          <w:szCs w:val="18"/>
          <w:lang w:val="fr-FR"/>
        </w:rPr>
        <w:t>Concession de licence unique aux détenteurs de licences EBS 2008 Standard et EBS 2008 Premium</w:t>
      </w:r>
    </w:p>
    <w:p w:rsidR="00B41DB5" w:rsidRPr="00AB3045" w:rsidRDefault="00B41DB5" w:rsidP="00B41DB5">
      <w:pPr>
        <w:pStyle w:val="ListParagraph"/>
        <w:contextualSpacing w:val="0"/>
        <w:rPr>
          <w:rFonts w:ascii="Tahoma" w:hAnsi="Tahoma" w:cs="Tahoma"/>
          <w:lang w:val="fr-FR"/>
        </w:rPr>
      </w:pPr>
      <w:r w:rsidRPr="00AB3045">
        <w:rPr>
          <w:rFonts w:ascii="Tahoma" w:hAnsi="Tahoma" w:cs="Tahoma"/>
          <w:sz w:val="18"/>
          <w:szCs w:val="18"/>
          <w:u w:val="single"/>
          <w:lang w:val="fr-FR"/>
        </w:rPr>
        <w:t>Tous les clients participant à un programme de licence en volume Windows Essential Business Server 2008 (EBS) Standard et Premium</w:t>
      </w:r>
      <w:r w:rsidRPr="00AB3045">
        <w:rPr>
          <w:rFonts w:ascii="Tahoma" w:hAnsi="Tahoma" w:cs="Tahoma"/>
          <w:b/>
          <w:sz w:val="18"/>
          <w:szCs w:val="18"/>
          <w:lang w:val="fr-FR"/>
        </w:rPr>
        <w:t xml:space="preserve"> </w:t>
      </w:r>
      <w:r w:rsidRPr="00AB3045">
        <w:rPr>
          <w:rFonts w:ascii="Tahoma" w:hAnsi="Tahoma" w:cs="Tahoma"/>
          <w:sz w:val="18"/>
          <w:szCs w:val="18"/>
          <w:lang w:val="fr-FR"/>
        </w:rPr>
        <w:t>seront éligibles aux licences complémentaires suivantes pour chaque licence EBS 2008 Standard ou Premium dont ils disposent en date du 1</w:t>
      </w:r>
      <w:r w:rsidRPr="00F21F75">
        <w:rPr>
          <w:rFonts w:ascii="Tahoma" w:hAnsi="Tahoma" w:cs="Tahoma"/>
          <w:sz w:val="18"/>
          <w:szCs w:val="18"/>
          <w:vertAlign w:val="superscript"/>
          <w:lang w:val="fr-FR"/>
        </w:rPr>
        <w:t>er</w:t>
      </w:r>
      <w:r w:rsidRPr="00AB3045">
        <w:rPr>
          <w:rFonts w:ascii="Tahoma" w:hAnsi="Tahoma" w:cs="Tahoma"/>
          <w:sz w:val="18"/>
          <w:szCs w:val="18"/>
          <w:lang w:val="fr-FR"/>
        </w:rPr>
        <w:t xml:space="preserve"> juillet 2010 :</w:t>
      </w:r>
    </w:p>
    <w:p w:rsidR="00B41DB5" w:rsidRPr="00880F06" w:rsidRDefault="00B41DB5" w:rsidP="00B41DB5">
      <w:pPr>
        <w:pStyle w:val="ListParagraph"/>
        <w:ind w:left="1260"/>
        <w:contextualSpacing w:val="0"/>
        <w:rPr>
          <w:rFonts w:ascii="Tahoma" w:hAnsi="Tahoma" w:cs="Tahoma"/>
          <w:sz w:val="18"/>
          <w:szCs w:val="18"/>
          <w:lang w:val="fr-FR"/>
        </w:rPr>
      </w:pPr>
    </w:p>
    <w:p w:rsidR="00B41DB5" w:rsidRPr="00AB3045" w:rsidRDefault="00B41DB5" w:rsidP="00B41DB5">
      <w:pPr>
        <w:pStyle w:val="ListParagraph"/>
        <w:numPr>
          <w:ilvl w:val="0"/>
          <w:numId w:val="27"/>
        </w:numPr>
        <w:spacing w:after="60"/>
        <w:ind w:left="1440"/>
        <w:contextualSpacing w:val="0"/>
        <w:rPr>
          <w:rFonts w:ascii="Tahoma" w:hAnsi="Tahoma" w:cs="Tahoma"/>
          <w:lang w:val="fr-FR"/>
        </w:rPr>
      </w:pPr>
      <w:r w:rsidRPr="00AB3045">
        <w:rPr>
          <w:rFonts w:ascii="Tahoma" w:hAnsi="Tahoma" w:cs="Tahoma"/>
          <w:sz w:val="18"/>
          <w:szCs w:val="18"/>
          <w:lang w:val="fr-FR"/>
        </w:rPr>
        <w:t>3 licences logicielles pour Windows Server 2008 Standard</w:t>
      </w:r>
    </w:p>
    <w:p w:rsidR="00B41DB5" w:rsidRPr="00AB3045" w:rsidRDefault="00B41DB5" w:rsidP="00B41DB5">
      <w:pPr>
        <w:pStyle w:val="ListParagraph"/>
        <w:numPr>
          <w:ilvl w:val="0"/>
          <w:numId w:val="27"/>
        </w:numPr>
        <w:spacing w:after="60"/>
        <w:ind w:left="1440"/>
        <w:contextualSpacing w:val="0"/>
        <w:rPr>
          <w:rFonts w:ascii="Tahoma" w:hAnsi="Tahoma" w:cs="Tahoma"/>
          <w:lang w:val="fr-FR"/>
        </w:rPr>
      </w:pPr>
      <w:r w:rsidRPr="00AB3045">
        <w:rPr>
          <w:rFonts w:ascii="Tahoma" w:hAnsi="Tahoma" w:cs="Tahoma"/>
          <w:sz w:val="18"/>
          <w:szCs w:val="18"/>
          <w:lang w:val="fr-FR"/>
        </w:rPr>
        <w:t>2 licences logicielles pour Exchange Server 2007 Standard</w:t>
      </w:r>
    </w:p>
    <w:p w:rsidR="00B41DB5" w:rsidRPr="00AB3045" w:rsidRDefault="00B41DB5" w:rsidP="00B41DB5">
      <w:pPr>
        <w:pStyle w:val="ListParagraph"/>
        <w:numPr>
          <w:ilvl w:val="0"/>
          <w:numId w:val="27"/>
        </w:numPr>
        <w:spacing w:after="60"/>
        <w:ind w:left="1440"/>
        <w:contextualSpacing w:val="0"/>
        <w:rPr>
          <w:rFonts w:ascii="Tahoma" w:hAnsi="Tahoma" w:cs="Tahoma"/>
          <w:lang w:val="fr-FR"/>
        </w:rPr>
      </w:pPr>
      <w:r w:rsidRPr="00AB3045">
        <w:rPr>
          <w:rFonts w:ascii="Tahoma" w:hAnsi="Tahoma" w:cs="Tahoma"/>
          <w:sz w:val="18"/>
          <w:szCs w:val="18"/>
          <w:lang w:val="fr-FR"/>
        </w:rPr>
        <w:t>1 licence logicielle pour System Center Essentials 2007, 10 licences de gestion serveur et 50</w:t>
      </w:r>
      <w:r>
        <w:rPr>
          <w:rFonts w:ascii="Tahoma" w:hAnsi="Tahoma" w:cs="Tahoma"/>
          <w:sz w:val="18"/>
          <w:szCs w:val="18"/>
          <w:lang w:val="fr-FR"/>
        </w:rPr>
        <w:t> </w:t>
      </w:r>
      <w:r w:rsidRPr="00AB3045">
        <w:rPr>
          <w:rFonts w:ascii="Tahoma" w:hAnsi="Tahoma" w:cs="Tahoma"/>
          <w:sz w:val="18"/>
          <w:szCs w:val="18"/>
          <w:lang w:val="fr-FR"/>
        </w:rPr>
        <w:t>licences de gestion client</w:t>
      </w:r>
    </w:p>
    <w:p w:rsidR="00B41DB5" w:rsidRPr="00880F06" w:rsidRDefault="00B41DB5" w:rsidP="00B41DB5">
      <w:pPr>
        <w:ind w:left="1260"/>
        <w:rPr>
          <w:rFonts w:cs="Tahoma"/>
          <w:szCs w:val="18"/>
          <w:lang w:val="fr-FR"/>
        </w:rPr>
      </w:pPr>
    </w:p>
    <w:p w:rsidR="00B41DB5" w:rsidRPr="00AB3045" w:rsidRDefault="00B41DB5" w:rsidP="00B41DB5">
      <w:pPr>
        <w:ind w:left="720"/>
        <w:rPr>
          <w:rFonts w:cs="Tahoma"/>
          <w:lang w:val="fr-FR"/>
        </w:rPr>
      </w:pPr>
      <w:r w:rsidRPr="00AB3045">
        <w:rPr>
          <w:rFonts w:cs="Tahoma"/>
          <w:szCs w:val="18"/>
          <w:lang w:val="fr-FR"/>
        </w:rPr>
        <w:t>Le contrat de licence en volume de l’utilisateur et cette note relative au produit sont la preuve de ces</w:t>
      </w:r>
      <w:r>
        <w:rPr>
          <w:rFonts w:cs="Tahoma"/>
          <w:szCs w:val="18"/>
          <w:lang w:val="fr-FR"/>
        </w:rPr>
        <w:t> </w:t>
      </w:r>
      <w:r w:rsidRPr="00AB3045">
        <w:rPr>
          <w:rFonts w:cs="Tahoma"/>
          <w:szCs w:val="18"/>
          <w:lang w:val="fr-FR"/>
        </w:rPr>
        <w:t>licences complémentaires. L’utilisation du logiciel au titre des licences complémentaires est soumise aux</w:t>
      </w:r>
      <w:r>
        <w:rPr>
          <w:rFonts w:cs="Tahoma"/>
          <w:szCs w:val="18"/>
          <w:lang w:val="fr-FR"/>
        </w:rPr>
        <w:t> </w:t>
      </w:r>
      <w:r w:rsidRPr="00AB3045">
        <w:rPr>
          <w:rFonts w:cs="Tahoma"/>
          <w:szCs w:val="18"/>
          <w:lang w:val="fr-FR"/>
        </w:rPr>
        <w:t>conditions générales du contrat de l’utilisateur et aux droits d’utilisation des logiciels des produits individuels. Le droit d’utiliser le logiciel au titre des licences complémentaires expire à l’expiration du droit d’utiliser le logiciel au titre des licences éligibles. Les licences complémentaires ne peuvent pas être transférées séparément des licences éligibles.</w:t>
      </w:r>
    </w:p>
    <w:p w:rsidR="00B41DB5" w:rsidRPr="00880F06" w:rsidRDefault="00B41DB5" w:rsidP="00B41DB5">
      <w:pPr>
        <w:ind w:left="720"/>
        <w:rPr>
          <w:rFonts w:cs="Tahoma"/>
          <w:szCs w:val="18"/>
          <w:lang w:val="fr-FR"/>
        </w:rPr>
      </w:pPr>
    </w:p>
    <w:p w:rsidR="00B41DB5" w:rsidRPr="00AB3045" w:rsidRDefault="00B41DB5" w:rsidP="00B41DB5">
      <w:pPr>
        <w:pStyle w:val="ListParagraph"/>
        <w:contextualSpacing w:val="0"/>
        <w:rPr>
          <w:rFonts w:ascii="Tahoma" w:hAnsi="Tahoma" w:cs="Tahoma"/>
          <w:lang w:val="fr-FR"/>
        </w:rPr>
      </w:pPr>
      <w:r w:rsidRPr="00AB3045">
        <w:rPr>
          <w:rFonts w:ascii="Tahoma" w:hAnsi="Tahoma" w:cs="Tahoma"/>
          <w:sz w:val="18"/>
          <w:szCs w:val="18"/>
          <w:u w:val="single"/>
          <w:lang w:val="fr-FR"/>
        </w:rPr>
        <w:t>Les clients participant à un programme de licence en volume Windows Essential Business Server (EBS) 2008 Standard</w:t>
      </w:r>
      <w:r w:rsidRPr="00AB3045">
        <w:rPr>
          <w:rFonts w:ascii="Tahoma" w:hAnsi="Tahoma" w:cs="Tahoma"/>
          <w:b/>
          <w:sz w:val="18"/>
          <w:szCs w:val="18"/>
          <w:lang w:val="fr-FR"/>
        </w:rPr>
        <w:t xml:space="preserve"> </w:t>
      </w:r>
      <w:r w:rsidRPr="00AB3045">
        <w:rPr>
          <w:rFonts w:ascii="Tahoma" w:hAnsi="Tahoma" w:cs="Tahoma"/>
          <w:sz w:val="18"/>
          <w:szCs w:val="18"/>
          <w:lang w:val="fr-FR"/>
        </w:rPr>
        <w:t>seront éligibles aux licences complémentaires suivantes pour chaque licence EBS 2008 Standard avec Software Assurance active dont ils disposent en date du 1</w:t>
      </w:r>
      <w:r w:rsidRPr="00F21F75">
        <w:rPr>
          <w:rFonts w:ascii="Tahoma" w:hAnsi="Tahoma" w:cs="Tahoma"/>
          <w:sz w:val="18"/>
          <w:szCs w:val="18"/>
          <w:vertAlign w:val="superscript"/>
          <w:lang w:val="fr-FR"/>
        </w:rPr>
        <w:t>er</w:t>
      </w:r>
      <w:r w:rsidRPr="00AB3045">
        <w:rPr>
          <w:rFonts w:ascii="Tahoma" w:hAnsi="Tahoma" w:cs="Tahoma"/>
          <w:sz w:val="18"/>
          <w:szCs w:val="18"/>
          <w:lang w:val="fr-FR"/>
        </w:rPr>
        <w:t xml:space="preserve"> juillet 2010 :</w:t>
      </w:r>
    </w:p>
    <w:p w:rsidR="00B41DB5" w:rsidRPr="00880F06" w:rsidRDefault="00B41DB5" w:rsidP="00B41DB5">
      <w:pPr>
        <w:pStyle w:val="ListParagraph"/>
        <w:ind w:left="1260"/>
        <w:contextualSpacing w:val="0"/>
        <w:rPr>
          <w:rFonts w:ascii="Tahoma" w:hAnsi="Tahoma" w:cs="Tahoma"/>
          <w:sz w:val="18"/>
          <w:szCs w:val="18"/>
          <w:lang w:val="fr-FR"/>
        </w:rPr>
      </w:pPr>
    </w:p>
    <w:p w:rsidR="00B41DB5" w:rsidRPr="00AB3045" w:rsidRDefault="00B41DB5" w:rsidP="00B41DB5">
      <w:pPr>
        <w:pStyle w:val="ListParagraph"/>
        <w:numPr>
          <w:ilvl w:val="0"/>
          <w:numId w:val="28"/>
        </w:numPr>
        <w:spacing w:after="60"/>
        <w:ind w:left="1440"/>
        <w:contextualSpacing w:val="0"/>
        <w:rPr>
          <w:rFonts w:ascii="Tahoma" w:hAnsi="Tahoma" w:cs="Tahoma"/>
          <w:lang w:val="fr-FR"/>
        </w:rPr>
      </w:pPr>
      <w:r w:rsidRPr="00AB3045">
        <w:rPr>
          <w:rFonts w:ascii="Tahoma" w:hAnsi="Tahoma" w:cs="Tahoma"/>
          <w:sz w:val="18"/>
          <w:szCs w:val="18"/>
          <w:lang w:val="fr-FR"/>
        </w:rPr>
        <w:t>3 licences logicielles pour Windows Server 2008 R2 Standard</w:t>
      </w:r>
    </w:p>
    <w:p w:rsidR="00B41DB5" w:rsidRPr="00AB3045" w:rsidRDefault="00B41DB5" w:rsidP="00B41DB5">
      <w:pPr>
        <w:pStyle w:val="ListParagraph"/>
        <w:numPr>
          <w:ilvl w:val="0"/>
          <w:numId w:val="28"/>
        </w:numPr>
        <w:spacing w:after="60"/>
        <w:ind w:left="1440"/>
        <w:contextualSpacing w:val="0"/>
        <w:rPr>
          <w:rFonts w:ascii="Tahoma" w:hAnsi="Tahoma" w:cs="Tahoma"/>
          <w:lang w:val="fr-FR"/>
        </w:rPr>
      </w:pPr>
      <w:r w:rsidRPr="00AB3045">
        <w:rPr>
          <w:rFonts w:ascii="Tahoma" w:hAnsi="Tahoma" w:cs="Tahoma"/>
          <w:sz w:val="18"/>
          <w:szCs w:val="18"/>
          <w:lang w:val="fr-FR"/>
        </w:rPr>
        <w:t>1 licence logicielle pour Exchange Server 2010 Standard</w:t>
      </w:r>
    </w:p>
    <w:p w:rsidR="00B41DB5" w:rsidRPr="00AB3045" w:rsidRDefault="00B41DB5" w:rsidP="00B41DB5">
      <w:pPr>
        <w:pStyle w:val="ListParagraph"/>
        <w:numPr>
          <w:ilvl w:val="0"/>
          <w:numId w:val="28"/>
        </w:numPr>
        <w:spacing w:after="60"/>
        <w:ind w:left="1440"/>
        <w:contextualSpacing w:val="0"/>
        <w:rPr>
          <w:rFonts w:ascii="Tahoma" w:hAnsi="Tahoma" w:cs="Tahoma"/>
          <w:lang w:val="fr-FR"/>
        </w:rPr>
      </w:pPr>
      <w:r w:rsidRPr="00AB3045">
        <w:rPr>
          <w:rFonts w:ascii="Tahoma" w:hAnsi="Tahoma" w:cs="Tahoma"/>
          <w:sz w:val="18"/>
          <w:szCs w:val="18"/>
          <w:lang w:val="fr-FR"/>
        </w:rPr>
        <w:lastRenderedPageBreak/>
        <w:t>1 licence logicielle pour System Center Essentials 2010, 10 licences de gestion serveur et 50 licences de gestion client</w:t>
      </w:r>
    </w:p>
    <w:p w:rsidR="00B41DB5" w:rsidRPr="003047EE" w:rsidRDefault="00B41DB5" w:rsidP="00B41DB5">
      <w:pPr>
        <w:pStyle w:val="ListParagraph"/>
        <w:numPr>
          <w:ilvl w:val="0"/>
          <w:numId w:val="28"/>
        </w:numPr>
        <w:spacing w:after="60"/>
        <w:ind w:left="1440"/>
        <w:contextualSpacing w:val="0"/>
        <w:rPr>
          <w:rFonts w:ascii="Tahoma" w:hAnsi="Tahoma" w:cs="Tahoma"/>
        </w:rPr>
      </w:pPr>
      <w:r w:rsidRPr="003047EE">
        <w:rPr>
          <w:rFonts w:ascii="Tahoma" w:hAnsi="Tahoma" w:cs="Tahoma"/>
          <w:sz w:val="18"/>
          <w:szCs w:val="18"/>
        </w:rPr>
        <w:t>1 licence logicielle pour Forefront Threat Management Gateway Medium Business Edition 2010</w:t>
      </w:r>
    </w:p>
    <w:p w:rsidR="00B41DB5" w:rsidRPr="00880F06" w:rsidRDefault="00B41DB5" w:rsidP="00B41DB5">
      <w:pPr>
        <w:pStyle w:val="ListParagraph"/>
        <w:ind w:left="1260"/>
        <w:rPr>
          <w:rFonts w:ascii="Tahoma" w:hAnsi="Tahoma" w:cs="Tahoma"/>
          <w:sz w:val="18"/>
          <w:szCs w:val="18"/>
        </w:rPr>
      </w:pPr>
    </w:p>
    <w:p w:rsidR="00B41DB5" w:rsidRPr="00AB3045" w:rsidRDefault="00B41DB5" w:rsidP="00B41DB5">
      <w:pPr>
        <w:pStyle w:val="ListParagraph"/>
        <w:rPr>
          <w:rFonts w:ascii="Tahoma" w:hAnsi="Tahoma" w:cs="Tahoma"/>
          <w:lang w:val="fr-FR"/>
        </w:rPr>
      </w:pPr>
      <w:r w:rsidRPr="00AB3045">
        <w:rPr>
          <w:rFonts w:ascii="Tahoma" w:hAnsi="Tahoma" w:cs="Tahoma"/>
          <w:sz w:val="18"/>
          <w:szCs w:val="18"/>
          <w:lang w:val="fr-FR"/>
        </w:rPr>
        <w:t>(Si une nouvelle version d’un des produits ci</w:t>
      </w:r>
      <w:r w:rsidR="003119B0">
        <w:rPr>
          <w:rFonts w:ascii="Tahoma" w:hAnsi="Tahoma" w:cs="Tahoma"/>
          <w:sz w:val="18"/>
          <w:szCs w:val="18"/>
          <w:lang w:val="fr-FR"/>
        </w:rPr>
        <w:t>-</w:t>
      </w:r>
      <w:r w:rsidRPr="00AB3045">
        <w:rPr>
          <w:rFonts w:ascii="Tahoma" w:hAnsi="Tahoma" w:cs="Tahoma"/>
          <w:sz w:val="18"/>
          <w:szCs w:val="18"/>
          <w:lang w:val="fr-FR"/>
        </w:rPr>
        <w:t>dessus est disponible au titre d’un programme de Licences en</w:t>
      </w:r>
      <w:r>
        <w:rPr>
          <w:rFonts w:ascii="Tahoma" w:hAnsi="Tahoma" w:cs="Tahoma"/>
          <w:sz w:val="18"/>
          <w:szCs w:val="18"/>
          <w:lang w:val="fr-FR"/>
        </w:rPr>
        <w:t> </w:t>
      </w:r>
      <w:r w:rsidRPr="00AB3045">
        <w:rPr>
          <w:rFonts w:ascii="Tahoma" w:hAnsi="Tahoma" w:cs="Tahoma"/>
          <w:sz w:val="18"/>
          <w:szCs w:val="18"/>
          <w:lang w:val="fr-FR"/>
        </w:rPr>
        <w:t>Volume dans le cadre duquel un client a acheté les licences éligibles avant la fin la police Software Assurance active pour leur licence EBS 2008 Standard, le client sera éligible pour utiliser cette nouvelle version à la place de la version spécifiée ci</w:t>
      </w:r>
      <w:r w:rsidR="003119B0">
        <w:rPr>
          <w:rFonts w:ascii="Tahoma" w:hAnsi="Tahoma" w:cs="Tahoma"/>
          <w:sz w:val="18"/>
          <w:szCs w:val="18"/>
          <w:lang w:val="fr-FR"/>
        </w:rPr>
        <w:t>-</w:t>
      </w:r>
      <w:r w:rsidRPr="00AB3045">
        <w:rPr>
          <w:rFonts w:ascii="Tahoma" w:hAnsi="Tahoma" w:cs="Tahoma"/>
          <w:sz w:val="18"/>
          <w:szCs w:val="18"/>
          <w:lang w:val="fr-FR"/>
        </w:rPr>
        <w:t>dessus).</w:t>
      </w:r>
    </w:p>
    <w:p w:rsidR="00B41DB5" w:rsidRPr="00880F06" w:rsidRDefault="00B41DB5" w:rsidP="00B41DB5">
      <w:pPr>
        <w:pStyle w:val="ListParagraph"/>
        <w:rPr>
          <w:rFonts w:ascii="Tahoma" w:hAnsi="Tahoma" w:cs="Tahoma"/>
          <w:sz w:val="18"/>
          <w:szCs w:val="18"/>
          <w:lang w:val="fr-FR"/>
        </w:rPr>
      </w:pPr>
    </w:p>
    <w:p w:rsidR="00B41DB5" w:rsidRPr="00AB3045" w:rsidRDefault="00B41DB5" w:rsidP="00B41DB5">
      <w:pPr>
        <w:ind w:left="720"/>
        <w:rPr>
          <w:rFonts w:cs="Tahoma"/>
          <w:lang w:val="fr-FR"/>
        </w:rPr>
      </w:pPr>
      <w:r w:rsidRPr="00AB3045">
        <w:rPr>
          <w:rFonts w:cs="Tahoma"/>
          <w:szCs w:val="18"/>
          <w:lang w:val="fr-FR"/>
        </w:rPr>
        <w:t>Le contrat de licence en volume de l’utilisateur et cette note relative au produit sont la preuve de ces licences complémentaires. L’utilisation du logiciel au titre des licences complémentaires est soumise aux conditions générales du contrat de l’utilisateur et aux droits d’utilisation des logiciels des produits individuels. À l’exception du cas de Forefront Protection pour Exchange Server 2010, le droit d’utiliser le logiciel au titre des licences complémentaires expire à l’expiration du droit d’utilisation des logiciels au titre des licences éligibles. Le droit d’utiliser Forefront Protection pour Exchange 2010 expire à l’expiration de la police Software Assurance des licences éligibles. Dans tous les cas, les licences complémentaires ne peuvent pas être transférées séparément des licences éligibles.</w:t>
      </w:r>
    </w:p>
    <w:p w:rsidR="00B41DB5" w:rsidRPr="00880F06" w:rsidRDefault="00B41DB5" w:rsidP="00B41DB5">
      <w:pPr>
        <w:pStyle w:val="ListParagraph"/>
        <w:ind w:left="1260"/>
        <w:rPr>
          <w:rFonts w:ascii="Tahoma" w:hAnsi="Tahoma" w:cs="Tahoma"/>
          <w:sz w:val="18"/>
          <w:szCs w:val="18"/>
          <w:lang w:val="fr-FR"/>
        </w:rPr>
      </w:pPr>
    </w:p>
    <w:p w:rsidR="00B41DB5" w:rsidRPr="00AB3045" w:rsidRDefault="00B41DB5" w:rsidP="00B41DB5">
      <w:pPr>
        <w:tabs>
          <w:tab w:val="left" w:pos="1260"/>
        </w:tabs>
        <w:ind w:left="720"/>
        <w:rPr>
          <w:rFonts w:cs="Tahoma"/>
          <w:lang w:val="fr-FR"/>
        </w:rPr>
      </w:pPr>
      <w:r w:rsidRPr="00AB3045">
        <w:rPr>
          <w:rFonts w:cs="Tahoma"/>
          <w:szCs w:val="18"/>
          <w:u w:val="single"/>
          <w:lang w:val="fr-FR"/>
        </w:rPr>
        <w:t xml:space="preserve">Les clients participant à un programme de licence en volume Windows Essential Business Server (EBS) 2008 Premium </w:t>
      </w:r>
      <w:r w:rsidRPr="00AB3045">
        <w:rPr>
          <w:rFonts w:cs="Tahoma"/>
          <w:szCs w:val="18"/>
          <w:lang w:val="fr-FR"/>
        </w:rPr>
        <w:t>seront éligibles pour les licences complémentaires suivantes pour chaque licence d’EBS 2008 Premium avec police Software Assurance active qu’ils ont en date du 1</w:t>
      </w:r>
      <w:r w:rsidRPr="00F21F75">
        <w:rPr>
          <w:rFonts w:cs="Tahoma"/>
          <w:szCs w:val="18"/>
          <w:vertAlign w:val="superscript"/>
          <w:lang w:val="fr-FR"/>
        </w:rPr>
        <w:t>er</w:t>
      </w:r>
      <w:r w:rsidRPr="00AB3045">
        <w:rPr>
          <w:rFonts w:cs="Tahoma"/>
          <w:szCs w:val="18"/>
          <w:lang w:val="fr-FR"/>
        </w:rPr>
        <w:t xml:space="preserve"> juillet 2010 :</w:t>
      </w:r>
    </w:p>
    <w:p w:rsidR="00B41DB5" w:rsidRPr="00880F06" w:rsidRDefault="00B41DB5" w:rsidP="00B41DB5">
      <w:pPr>
        <w:pStyle w:val="ListParagraph"/>
        <w:ind w:left="1620"/>
        <w:contextualSpacing w:val="0"/>
        <w:rPr>
          <w:rFonts w:ascii="Tahoma" w:hAnsi="Tahoma" w:cs="Tahoma"/>
          <w:sz w:val="18"/>
          <w:szCs w:val="18"/>
          <w:lang w:val="fr-FR"/>
        </w:rPr>
      </w:pPr>
    </w:p>
    <w:p w:rsidR="00B41DB5" w:rsidRPr="00AB3045" w:rsidRDefault="00B41DB5" w:rsidP="00B41DB5">
      <w:pPr>
        <w:pStyle w:val="ListParagraph"/>
        <w:numPr>
          <w:ilvl w:val="0"/>
          <w:numId w:val="29"/>
        </w:numPr>
        <w:spacing w:after="60"/>
        <w:contextualSpacing w:val="0"/>
        <w:rPr>
          <w:rFonts w:ascii="Tahoma" w:hAnsi="Tahoma" w:cs="Tahoma"/>
          <w:lang w:val="fr-FR"/>
        </w:rPr>
      </w:pPr>
      <w:r w:rsidRPr="00AB3045">
        <w:rPr>
          <w:rFonts w:ascii="Tahoma" w:hAnsi="Tahoma" w:cs="Tahoma"/>
          <w:sz w:val="18"/>
          <w:szCs w:val="18"/>
          <w:lang w:val="fr-FR"/>
        </w:rPr>
        <w:t>4 licences logicielles pour Windows Server 2008 R2 Standard</w:t>
      </w:r>
    </w:p>
    <w:p w:rsidR="00B41DB5" w:rsidRPr="00AB3045" w:rsidRDefault="00B41DB5" w:rsidP="00B41DB5">
      <w:pPr>
        <w:pStyle w:val="ListParagraph"/>
        <w:numPr>
          <w:ilvl w:val="0"/>
          <w:numId w:val="29"/>
        </w:numPr>
        <w:spacing w:after="60"/>
        <w:contextualSpacing w:val="0"/>
        <w:rPr>
          <w:rFonts w:ascii="Tahoma" w:hAnsi="Tahoma" w:cs="Tahoma"/>
          <w:lang w:val="fr-FR"/>
        </w:rPr>
      </w:pPr>
      <w:r w:rsidRPr="00AB3045">
        <w:rPr>
          <w:rFonts w:ascii="Tahoma" w:hAnsi="Tahoma" w:cs="Tahoma"/>
          <w:sz w:val="18"/>
          <w:szCs w:val="18"/>
          <w:lang w:val="fr-FR"/>
        </w:rPr>
        <w:t>1 licence logicielle pour SQL Server 2008 R2 Standard</w:t>
      </w:r>
    </w:p>
    <w:p w:rsidR="00B41DB5" w:rsidRPr="00AB3045" w:rsidRDefault="00B41DB5" w:rsidP="00B41DB5">
      <w:pPr>
        <w:pStyle w:val="ListParagraph"/>
        <w:numPr>
          <w:ilvl w:val="0"/>
          <w:numId w:val="29"/>
        </w:numPr>
        <w:spacing w:after="60"/>
        <w:contextualSpacing w:val="0"/>
        <w:rPr>
          <w:rFonts w:ascii="Tahoma" w:hAnsi="Tahoma" w:cs="Tahoma"/>
          <w:lang w:val="fr-FR"/>
        </w:rPr>
      </w:pPr>
      <w:r w:rsidRPr="00AB3045">
        <w:rPr>
          <w:rFonts w:ascii="Tahoma" w:hAnsi="Tahoma" w:cs="Tahoma"/>
          <w:sz w:val="18"/>
          <w:szCs w:val="18"/>
          <w:lang w:val="fr-FR"/>
        </w:rPr>
        <w:t>2 licences logicielles pour Exchange Server 2010 Standard</w:t>
      </w:r>
    </w:p>
    <w:p w:rsidR="00B41DB5" w:rsidRPr="00AB3045" w:rsidRDefault="00B41DB5" w:rsidP="00B41DB5">
      <w:pPr>
        <w:pStyle w:val="ListParagraph"/>
        <w:numPr>
          <w:ilvl w:val="0"/>
          <w:numId w:val="29"/>
        </w:numPr>
        <w:spacing w:after="60"/>
        <w:contextualSpacing w:val="0"/>
        <w:rPr>
          <w:rFonts w:ascii="Tahoma" w:hAnsi="Tahoma" w:cs="Tahoma"/>
          <w:lang w:val="fr-FR"/>
        </w:rPr>
      </w:pPr>
      <w:r w:rsidRPr="00AB3045">
        <w:rPr>
          <w:rFonts w:ascii="Tahoma" w:hAnsi="Tahoma" w:cs="Tahoma"/>
          <w:sz w:val="18"/>
          <w:szCs w:val="18"/>
          <w:lang w:val="fr-FR"/>
        </w:rPr>
        <w:t>1 licence logicielle pour System Center Essentials 2010, 10 licences de gestion serveur et 50</w:t>
      </w:r>
      <w:r>
        <w:rPr>
          <w:rFonts w:ascii="Tahoma" w:hAnsi="Tahoma" w:cs="Tahoma"/>
          <w:sz w:val="18"/>
          <w:szCs w:val="18"/>
          <w:lang w:val="fr-FR"/>
        </w:rPr>
        <w:t> </w:t>
      </w:r>
      <w:r w:rsidRPr="00AB3045">
        <w:rPr>
          <w:rFonts w:ascii="Tahoma" w:hAnsi="Tahoma" w:cs="Tahoma"/>
          <w:sz w:val="18"/>
          <w:szCs w:val="18"/>
          <w:lang w:val="fr-FR"/>
        </w:rPr>
        <w:t>licences de gestion client</w:t>
      </w:r>
    </w:p>
    <w:p w:rsidR="00B41DB5" w:rsidRPr="003047EE" w:rsidRDefault="00B41DB5" w:rsidP="00B41DB5">
      <w:pPr>
        <w:pStyle w:val="ListParagraph"/>
        <w:numPr>
          <w:ilvl w:val="0"/>
          <w:numId w:val="29"/>
        </w:numPr>
        <w:spacing w:after="60"/>
        <w:contextualSpacing w:val="0"/>
        <w:rPr>
          <w:rFonts w:ascii="Tahoma" w:hAnsi="Tahoma" w:cs="Tahoma"/>
        </w:rPr>
      </w:pPr>
      <w:r w:rsidRPr="003047EE">
        <w:rPr>
          <w:rFonts w:ascii="Tahoma" w:hAnsi="Tahoma" w:cs="Tahoma"/>
          <w:sz w:val="18"/>
          <w:szCs w:val="18"/>
        </w:rPr>
        <w:t>1 licence logicielle pour Forefront Threat Management Gateway Medium Business 2010</w:t>
      </w:r>
    </w:p>
    <w:p w:rsidR="00B41DB5" w:rsidRPr="00AB3045" w:rsidRDefault="00B41DB5" w:rsidP="00B41DB5">
      <w:pPr>
        <w:pStyle w:val="ListParagraph"/>
        <w:rPr>
          <w:rFonts w:ascii="Tahoma" w:hAnsi="Tahoma" w:cs="Tahoma"/>
          <w:lang w:val="fr-FR"/>
        </w:rPr>
      </w:pPr>
      <w:r w:rsidRPr="00AB3045">
        <w:rPr>
          <w:rFonts w:ascii="Tahoma" w:hAnsi="Tahoma" w:cs="Tahoma"/>
          <w:sz w:val="18"/>
          <w:szCs w:val="18"/>
          <w:lang w:val="fr-FR"/>
        </w:rPr>
        <w:t>(Si une nouvelle version d’un des produits ci</w:t>
      </w:r>
      <w:r w:rsidR="003119B0">
        <w:rPr>
          <w:rFonts w:ascii="Tahoma" w:hAnsi="Tahoma" w:cs="Tahoma"/>
          <w:sz w:val="18"/>
          <w:szCs w:val="18"/>
          <w:lang w:val="fr-FR"/>
        </w:rPr>
        <w:t>-</w:t>
      </w:r>
      <w:r w:rsidRPr="00AB3045">
        <w:rPr>
          <w:rFonts w:ascii="Tahoma" w:hAnsi="Tahoma" w:cs="Tahoma"/>
          <w:sz w:val="18"/>
          <w:szCs w:val="18"/>
          <w:lang w:val="fr-FR"/>
        </w:rPr>
        <w:t>dessus est disponible au titre d’un programme de Licences en</w:t>
      </w:r>
      <w:r>
        <w:rPr>
          <w:rFonts w:ascii="Tahoma" w:hAnsi="Tahoma" w:cs="Tahoma"/>
          <w:sz w:val="18"/>
          <w:szCs w:val="18"/>
          <w:lang w:val="fr-FR"/>
        </w:rPr>
        <w:t> </w:t>
      </w:r>
      <w:r w:rsidRPr="00AB3045">
        <w:rPr>
          <w:rFonts w:ascii="Tahoma" w:hAnsi="Tahoma" w:cs="Tahoma"/>
          <w:sz w:val="18"/>
          <w:szCs w:val="18"/>
          <w:lang w:val="fr-FR"/>
        </w:rPr>
        <w:t>Volume dans le cadre duquel un client a acheté les licences éligibles avant la fin la police Software Assurance active pour la licence EBS 2008 Premium, le client sera éligible pour utiliser cette nouvelle version à la place de la version spécifiée ci</w:t>
      </w:r>
      <w:r w:rsidR="003119B0">
        <w:rPr>
          <w:rFonts w:ascii="Tahoma" w:hAnsi="Tahoma" w:cs="Tahoma"/>
          <w:sz w:val="18"/>
          <w:szCs w:val="18"/>
          <w:lang w:val="fr-FR"/>
        </w:rPr>
        <w:t>-</w:t>
      </w:r>
      <w:r w:rsidRPr="00AB3045">
        <w:rPr>
          <w:rFonts w:ascii="Tahoma" w:hAnsi="Tahoma" w:cs="Tahoma"/>
          <w:sz w:val="18"/>
          <w:szCs w:val="18"/>
          <w:lang w:val="fr-FR"/>
        </w:rPr>
        <w:t>dessus).</w:t>
      </w:r>
    </w:p>
    <w:p w:rsidR="00B41DB5" w:rsidRPr="00AB3045" w:rsidRDefault="00B41DB5" w:rsidP="00B41DB5">
      <w:pPr>
        <w:pStyle w:val="ListParagraph"/>
        <w:ind w:left="1260"/>
        <w:rPr>
          <w:rFonts w:ascii="Tahoma" w:hAnsi="Tahoma" w:cs="Tahoma"/>
          <w:lang w:val="fr-FR"/>
        </w:rPr>
      </w:pPr>
    </w:p>
    <w:p w:rsidR="00B41DB5" w:rsidRPr="00AB3045" w:rsidRDefault="00B41DB5" w:rsidP="00B41DB5">
      <w:pPr>
        <w:ind w:left="720"/>
        <w:rPr>
          <w:rFonts w:cs="Tahoma"/>
          <w:lang w:val="fr-FR"/>
        </w:rPr>
      </w:pPr>
      <w:r w:rsidRPr="00AB3045">
        <w:rPr>
          <w:rFonts w:cs="Tahoma"/>
          <w:szCs w:val="18"/>
          <w:lang w:val="fr-FR"/>
        </w:rPr>
        <w:t>Le contrat de licence en volume de l’utilisateur et cette note relative au produit sont la preuve de ces licences complémentaires. L’utilisation du logiciel au titre des licences complémentaires est soumise aux conditions générales du contrat de l’utilisateur et aux droits d’utilisation des logiciels des produits individuels. À l’exception du cas de Forefront Protection pour Exchange Server 2010, le droit d’utiliser le logiciel au titre des licences complémentaires expire à l’expiration du droit d’utilisation des logiciels au titre des licences éligibles. Le droit d’utiliser Forefront Protection pour Exchange 2010 expire à l’expiration de la police Software Assurance des licences éligibles. Dans tous les cas, les licences complémentaires ne peuvent pas être transférées séparément des licences éligibles.</w:t>
      </w:r>
    </w:p>
    <w:p w:rsidR="00B41DB5" w:rsidRPr="00AB3045" w:rsidRDefault="00B41DB5" w:rsidP="00B41DB5">
      <w:pPr>
        <w:pStyle w:val="ListParagraph"/>
        <w:ind w:left="1800"/>
        <w:rPr>
          <w:rFonts w:ascii="Tahoma" w:hAnsi="Tahoma" w:cs="Tahoma"/>
          <w:lang w:val="fr-FR"/>
        </w:rPr>
      </w:pPr>
    </w:p>
    <w:p w:rsidR="00B41DB5" w:rsidRPr="00AB3045" w:rsidRDefault="00B41DB5" w:rsidP="00B41DB5">
      <w:pPr>
        <w:pStyle w:val="ListParagraph"/>
        <w:spacing w:after="60"/>
        <w:contextualSpacing w:val="0"/>
        <w:rPr>
          <w:rFonts w:ascii="Tahoma" w:hAnsi="Tahoma" w:cs="Tahoma"/>
          <w:lang w:val="fr-FR"/>
        </w:rPr>
      </w:pPr>
      <w:r w:rsidRPr="00AB3045">
        <w:rPr>
          <w:rFonts w:ascii="Tahoma" w:hAnsi="Tahoma" w:cs="Tahoma"/>
          <w:b/>
          <w:sz w:val="18"/>
          <w:szCs w:val="18"/>
          <w:lang w:val="fr-FR"/>
        </w:rPr>
        <w:t>Droits d’utilisation supplémentaires pour CAL Windows Essential Business Server (EBS) 2008</w:t>
      </w:r>
    </w:p>
    <w:p w:rsidR="00B41DB5" w:rsidRPr="00AB3045" w:rsidRDefault="00B41DB5" w:rsidP="00B41DB5">
      <w:pPr>
        <w:ind w:left="720"/>
        <w:rPr>
          <w:rFonts w:cs="Tahoma"/>
          <w:lang w:val="fr-FR"/>
        </w:rPr>
      </w:pPr>
      <w:r w:rsidRPr="00AB3045">
        <w:rPr>
          <w:rFonts w:cs="Tahoma"/>
          <w:szCs w:val="18"/>
          <w:lang w:val="fr-FR"/>
        </w:rPr>
        <w:t>Nonobstant toute stipulation contraire dans les droits d’utilisation des logiciels pour Windows Server 2008 et Exchange Server 2007 Standard, les clients peuvent utiliser leurs EBS 2008 CAL Suite et EBS 2008 CAL Suite pour Utilisateurs et Dispositifs Premium pour accéder à leurs instances sous licence de ce logiciel dans ou hors de leur domaine EBS 2008. En outre, nonobstant toute stipulation contraire dans les droits d’utilisation des logiciels pour SQL Server 2008 Standard, les clients peuvent utiliser leurs EBS 2008 CAL Suite pour Utilisateurs et Dispositifs Premium pour accéder à leurs instances sous licence de SQL Server 2008 dans ou</w:t>
      </w:r>
      <w:r>
        <w:rPr>
          <w:rFonts w:cs="Tahoma"/>
          <w:szCs w:val="18"/>
          <w:lang w:val="fr-FR"/>
        </w:rPr>
        <w:t> </w:t>
      </w:r>
      <w:r w:rsidRPr="00AB3045">
        <w:rPr>
          <w:rFonts w:cs="Tahoma"/>
          <w:szCs w:val="18"/>
          <w:lang w:val="fr-FR"/>
        </w:rPr>
        <w:t>hors de leur domaine EBS 2008.</w:t>
      </w:r>
    </w:p>
    <w:p w:rsidR="00B41DB5" w:rsidRPr="00AB3045" w:rsidRDefault="00B41DB5" w:rsidP="00B41DB5">
      <w:pPr>
        <w:tabs>
          <w:tab w:val="left" w:pos="1260"/>
        </w:tabs>
        <w:ind w:left="1260"/>
        <w:rPr>
          <w:rFonts w:cs="Tahoma"/>
          <w:lang w:val="fr-FR"/>
        </w:rPr>
      </w:pPr>
    </w:p>
    <w:p w:rsidR="00B41DB5" w:rsidRPr="00AB3045" w:rsidRDefault="00B41DB5" w:rsidP="00B41DB5">
      <w:pPr>
        <w:tabs>
          <w:tab w:val="left" w:pos="1260"/>
        </w:tabs>
        <w:ind w:left="720"/>
        <w:rPr>
          <w:rFonts w:cs="Tahoma"/>
          <w:lang w:val="fr-FR"/>
        </w:rPr>
      </w:pPr>
      <w:r w:rsidRPr="00AB3045">
        <w:rPr>
          <w:rFonts w:cs="Tahoma"/>
          <w:szCs w:val="18"/>
          <w:lang w:val="fr-FR"/>
        </w:rPr>
        <w:t>Pour les clients qui ont souscrit une Software Assurance pour des CAL Windows Essential Business Server (EBS) 2008 active en date du 1</w:t>
      </w:r>
      <w:r w:rsidRPr="00AB3045">
        <w:rPr>
          <w:rFonts w:cs="Tahoma"/>
          <w:szCs w:val="18"/>
          <w:vertAlign w:val="superscript"/>
          <w:lang w:val="fr-FR"/>
        </w:rPr>
        <w:t>er</w:t>
      </w:r>
      <w:r w:rsidRPr="00AB3045">
        <w:rPr>
          <w:rFonts w:cs="Tahoma"/>
          <w:szCs w:val="18"/>
          <w:lang w:val="fr-FR"/>
        </w:rPr>
        <w:t xml:space="preserve"> juillet 2010 :</w:t>
      </w:r>
    </w:p>
    <w:p w:rsidR="00B41DB5" w:rsidRPr="00AB3045" w:rsidRDefault="00B41DB5" w:rsidP="00B41DB5">
      <w:pPr>
        <w:pStyle w:val="ListParagraph"/>
        <w:tabs>
          <w:tab w:val="left" w:pos="1260"/>
        </w:tabs>
        <w:ind w:left="1260"/>
        <w:contextualSpacing w:val="0"/>
        <w:rPr>
          <w:rFonts w:ascii="Tahoma" w:hAnsi="Tahoma" w:cs="Tahoma"/>
          <w:lang w:val="fr-FR"/>
        </w:rPr>
      </w:pPr>
    </w:p>
    <w:p w:rsidR="00B41DB5" w:rsidRPr="00AB3045" w:rsidRDefault="00B41DB5" w:rsidP="00B41DB5">
      <w:pPr>
        <w:pStyle w:val="ListParagraph"/>
        <w:numPr>
          <w:ilvl w:val="0"/>
          <w:numId w:val="146"/>
        </w:numPr>
        <w:tabs>
          <w:tab w:val="left" w:pos="1440"/>
        </w:tabs>
        <w:spacing w:after="60"/>
        <w:contextualSpacing w:val="0"/>
        <w:rPr>
          <w:rFonts w:ascii="Tahoma" w:hAnsi="Tahoma" w:cs="Tahoma"/>
          <w:lang w:val="fr-FR"/>
        </w:rPr>
      </w:pPr>
      <w:r w:rsidRPr="00AB3045">
        <w:rPr>
          <w:rFonts w:ascii="Tahoma" w:hAnsi="Tahoma" w:cs="Tahoma"/>
          <w:sz w:val="18"/>
          <w:szCs w:val="18"/>
          <w:lang w:val="fr-FR"/>
        </w:rPr>
        <w:t>Pour chaque EBS 2008 CAL Suite avec Software Assurance active en date du 1</w:t>
      </w:r>
      <w:r w:rsidRPr="00AB3045">
        <w:rPr>
          <w:rFonts w:ascii="Tahoma" w:hAnsi="Tahoma" w:cs="Tahoma"/>
          <w:sz w:val="18"/>
          <w:szCs w:val="18"/>
          <w:vertAlign w:val="superscript"/>
          <w:lang w:val="fr-FR"/>
        </w:rPr>
        <w:t>er</w:t>
      </w:r>
      <w:r w:rsidRPr="00AB3045">
        <w:rPr>
          <w:rFonts w:ascii="Tahoma" w:hAnsi="Tahoma" w:cs="Tahoma"/>
          <w:sz w:val="18"/>
          <w:szCs w:val="18"/>
          <w:lang w:val="fr-FR"/>
        </w:rPr>
        <w:t xml:space="preserve"> juillet 2010 possédée par un client, ce dernier sera éligible pour les licences complémentaires suivantes :</w:t>
      </w:r>
    </w:p>
    <w:p w:rsidR="00B41DB5" w:rsidRPr="00AB3045" w:rsidRDefault="00B41DB5" w:rsidP="00B41DB5">
      <w:pPr>
        <w:pStyle w:val="ListParagraph"/>
        <w:numPr>
          <w:ilvl w:val="1"/>
          <w:numId w:val="147"/>
        </w:numPr>
        <w:tabs>
          <w:tab w:val="clear" w:pos="720"/>
        </w:tabs>
        <w:spacing w:after="60"/>
        <w:ind w:left="1980"/>
        <w:contextualSpacing w:val="0"/>
        <w:rPr>
          <w:rFonts w:ascii="Tahoma" w:hAnsi="Tahoma" w:cs="Tahoma"/>
          <w:lang w:val="fr-FR"/>
        </w:rPr>
      </w:pPr>
      <w:r w:rsidRPr="00AB3045">
        <w:rPr>
          <w:rFonts w:ascii="Tahoma" w:hAnsi="Tahoma" w:cs="Tahoma"/>
          <w:sz w:val="18"/>
          <w:szCs w:val="18"/>
          <w:lang w:val="fr-FR"/>
        </w:rPr>
        <w:lastRenderedPageBreak/>
        <w:t>1 CAL Windows Server 2008</w:t>
      </w:r>
    </w:p>
    <w:p w:rsidR="00B41DB5" w:rsidRPr="00AB3045" w:rsidRDefault="00B41DB5" w:rsidP="00B41DB5">
      <w:pPr>
        <w:pStyle w:val="ListParagraph"/>
        <w:numPr>
          <w:ilvl w:val="1"/>
          <w:numId w:val="147"/>
        </w:numPr>
        <w:tabs>
          <w:tab w:val="clear" w:pos="720"/>
        </w:tabs>
        <w:spacing w:after="60"/>
        <w:ind w:left="1980"/>
        <w:contextualSpacing w:val="0"/>
        <w:rPr>
          <w:rFonts w:ascii="Tahoma" w:hAnsi="Tahoma" w:cs="Tahoma"/>
          <w:lang w:val="fr-FR"/>
        </w:rPr>
      </w:pPr>
      <w:r w:rsidRPr="00AB3045">
        <w:rPr>
          <w:rFonts w:ascii="Tahoma" w:hAnsi="Tahoma" w:cs="Tahoma"/>
          <w:sz w:val="18"/>
          <w:szCs w:val="18"/>
          <w:lang w:val="fr-FR"/>
        </w:rPr>
        <w:t>1 CAL Exchange Server 2010 Standard</w:t>
      </w:r>
    </w:p>
    <w:p w:rsidR="00B41DB5" w:rsidRPr="00AB3045" w:rsidRDefault="00B41DB5" w:rsidP="00B41DB5">
      <w:pPr>
        <w:pStyle w:val="ListParagraph"/>
        <w:numPr>
          <w:ilvl w:val="1"/>
          <w:numId w:val="147"/>
        </w:numPr>
        <w:tabs>
          <w:tab w:val="clear" w:pos="720"/>
        </w:tabs>
        <w:spacing w:after="60"/>
        <w:ind w:left="1980"/>
        <w:contextualSpacing w:val="0"/>
        <w:rPr>
          <w:rFonts w:ascii="Tahoma" w:hAnsi="Tahoma" w:cs="Tahoma"/>
          <w:lang w:val="fr-FR"/>
        </w:rPr>
      </w:pPr>
      <w:r w:rsidRPr="00AB3045">
        <w:rPr>
          <w:rFonts w:ascii="Tahoma" w:hAnsi="Tahoma" w:cs="Tahoma"/>
          <w:sz w:val="18"/>
          <w:szCs w:val="18"/>
          <w:lang w:val="fr-FR"/>
        </w:rPr>
        <w:t>1 licence d’abonnement dispositif ou utilisateur pour Forefront Protection pour Exchange Server 2010</w:t>
      </w:r>
    </w:p>
    <w:p w:rsidR="00B41DB5" w:rsidRPr="00AB3045" w:rsidRDefault="00B41DB5" w:rsidP="00B41DB5">
      <w:pPr>
        <w:pStyle w:val="ListParagraph"/>
        <w:tabs>
          <w:tab w:val="num" w:pos="1800"/>
        </w:tabs>
        <w:spacing w:after="60"/>
        <w:ind w:left="1800"/>
        <w:contextualSpacing w:val="0"/>
        <w:rPr>
          <w:rFonts w:ascii="Tahoma" w:hAnsi="Tahoma" w:cs="Tahoma"/>
          <w:lang w:val="fr-FR"/>
        </w:rPr>
      </w:pPr>
    </w:p>
    <w:p w:rsidR="00B41DB5" w:rsidRPr="00AB3045" w:rsidRDefault="00B41DB5" w:rsidP="00B41DB5">
      <w:pPr>
        <w:pStyle w:val="ListParagraph"/>
        <w:numPr>
          <w:ilvl w:val="0"/>
          <w:numId w:val="146"/>
        </w:numPr>
        <w:tabs>
          <w:tab w:val="left" w:pos="1440"/>
        </w:tabs>
        <w:spacing w:after="60"/>
        <w:contextualSpacing w:val="0"/>
        <w:rPr>
          <w:rFonts w:ascii="Tahoma" w:hAnsi="Tahoma" w:cs="Tahoma"/>
          <w:lang w:val="fr-FR"/>
        </w:rPr>
      </w:pPr>
      <w:r w:rsidRPr="00AB3045">
        <w:rPr>
          <w:rFonts w:ascii="Tahoma" w:hAnsi="Tahoma" w:cs="Tahoma"/>
          <w:sz w:val="18"/>
          <w:szCs w:val="18"/>
          <w:lang w:val="fr-FR"/>
        </w:rPr>
        <w:t>Pour chaque EBS 2008 CAL Suite pour Utilisateurs et Dispositifs Premium avec police Software Assurance active en date du 1er juillet 2010 possédée par un client, ce dernier sera éligible pour les licences complémentaires suivantes :</w:t>
      </w:r>
    </w:p>
    <w:p w:rsidR="00B41DB5" w:rsidRPr="00AB3045" w:rsidRDefault="00B41DB5" w:rsidP="00B41DB5">
      <w:pPr>
        <w:pStyle w:val="ListParagraph"/>
        <w:numPr>
          <w:ilvl w:val="1"/>
          <w:numId w:val="147"/>
        </w:numPr>
        <w:tabs>
          <w:tab w:val="clear" w:pos="720"/>
        </w:tabs>
        <w:spacing w:after="60"/>
        <w:ind w:left="1980"/>
        <w:contextualSpacing w:val="0"/>
        <w:rPr>
          <w:rFonts w:ascii="Tahoma" w:hAnsi="Tahoma" w:cs="Tahoma"/>
          <w:lang w:val="fr-FR"/>
        </w:rPr>
      </w:pPr>
      <w:r w:rsidRPr="00AB3045">
        <w:rPr>
          <w:rFonts w:ascii="Tahoma" w:hAnsi="Tahoma" w:cs="Tahoma"/>
          <w:sz w:val="18"/>
          <w:szCs w:val="18"/>
          <w:lang w:val="fr-FR"/>
        </w:rPr>
        <w:t>CAL Windows Server 2008</w:t>
      </w:r>
    </w:p>
    <w:p w:rsidR="00B41DB5" w:rsidRPr="00AB3045" w:rsidRDefault="00B41DB5" w:rsidP="00B41DB5">
      <w:pPr>
        <w:pStyle w:val="ListParagraph"/>
        <w:numPr>
          <w:ilvl w:val="1"/>
          <w:numId w:val="147"/>
        </w:numPr>
        <w:tabs>
          <w:tab w:val="clear" w:pos="720"/>
        </w:tabs>
        <w:spacing w:after="60"/>
        <w:ind w:left="1980"/>
        <w:contextualSpacing w:val="0"/>
        <w:rPr>
          <w:rFonts w:ascii="Tahoma" w:hAnsi="Tahoma" w:cs="Tahoma"/>
          <w:lang w:val="fr-FR"/>
        </w:rPr>
      </w:pPr>
      <w:r w:rsidRPr="00AB3045">
        <w:rPr>
          <w:rFonts w:ascii="Tahoma" w:hAnsi="Tahoma" w:cs="Tahoma"/>
          <w:sz w:val="18"/>
          <w:szCs w:val="18"/>
          <w:lang w:val="fr-FR"/>
        </w:rPr>
        <w:t>CAL Exchange Server 2010 Standard</w:t>
      </w:r>
    </w:p>
    <w:p w:rsidR="00B41DB5" w:rsidRPr="00AB3045" w:rsidRDefault="00B41DB5" w:rsidP="00B41DB5">
      <w:pPr>
        <w:pStyle w:val="ListParagraph"/>
        <w:numPr>
          <w:ilvl w:val="1"/>
          <w:numId w:val="147"/>
        </w:numPr>
        <w:tabs>
          <w:tab w:val="clear" w:pos="720"/>
        </w:tabs>
        <w:spacing w:after="60"/>
        <w:ind w:left="1980"/>
        <w:contextualSpacing w:val="0"/>
        <w:rPr>
          <w:rFonts w:ascii="Tahoma" w:hAnsi="Tahoma" w:cs="Tahoma"/>
          <w:lang w:val="fr-FR"/>
        </w:rPr>
      </w:pPr>
      <w:r w:rsidRPr="00AB3045">
        <w:rPr>
          <w:rFonts w:ascii="Tahoma" w:hAnsi="Tahoma" w:cs="Tahoma"/>
          <w:sz w:val="18"/>
          <w:szCs w:val="18"/>
          <w:lang w:val="fr-FR"/>
        </w:rPr>
        <w:t>CAL SQL Server 2008 R2</w:t>
      </w:r>
    </w:p>
    <w:p w:rsidR="00B41DB5" w:rsidRPr="00AB3045" w:rsidRDefault="00B41DB5" w:rsidP="00B41DB5">
      <w:pPr>
        <w:pStyle w:val="ListParagraph"/>
        <w:numPr>
          <w:ilvl w:val="1"/>
          <w:numId w:val="147"/>
        </w:numPr>
        <w:tabs>
          <w:tab w:val="clear" w:pos="720"/>
        </w:tabs>
        <w:spacing w:after="60"/>
        <w:ind w:left="1980"/>
        <w:contextualSpacing w:val="0"/>
        <w:rPr>
          <w:rFonts w:ascii="Tahoma" w:hAnsi="Tahoma" w:cs="Tahoma"/>
          <w:lang w:val="fr-FR"/>
        </w:rPr>
      </w:pPr>
      <w:r w:rsidRPr="00AB3045">
        <w:rPr>
          <w:rFonts w:ascii="Tahoma" w:hAnsi="Tahoma" w:cs="Tahoma"/>
          <w:sz w:val="18"/>
          <w:szCs w:val="18"/>
          <w:lang w:val="fr-FR"/>
        </w:rPr>
        <w:t>1 licence d’abonnement dispositif ou utilisateur pour Forefront Protection pour Exchange Server 2010</w:t>
      </w:r>
    </w:p>
    <w:p w:rsidR="00B41DB5" w:rsidRPr="00AB3045" w:rsidRDefault="00B41DB5" w:rsidP="00B41DB5">
      <w:pPr>
        <w:pStyle w:val="ListParagraph"/>
        <w:spacing w:after="60"/>
        <w:ind w:left="1980"/>
        <w:contextualSpacing w:val="0"/>
        <w:rPr>
          <w:rFonts w:ascii="Tahoma" w:hAnsi="Tahoma" w:cs="Tahoma"/>
          <w:lang w:val="fr-FR"/>
        </w:rPr>
      </w:pPr>
      <w:r w:rsidRPr="00AB3045">
        <w:rPr>
          <w:rFonts w:ascii="Tahoma" w:hAnsi="Tahoma" w:cs="Tahoma"/>
          <w:sz w:val="18"/>
          <w:szCs w:val="18"/>
          <w:lang w:val="fr-FR"/>
        </w:rPr>
        <w:t>(Si une nouvelle version de ces produits est disponible au titre d’un programme de Licence en Volume dans le cadre duquel un client a acheté les licences éligibles avant la fin la Software Assurance active pour leur licence CAL EBS 2008 éligible, les clients seront éligibles pour des licences CAL correspondant à cette version).</w:t>
      </w:r>
    </w:p>
    <w:p w:rsidR="00B41DB5" w:rsidRPr="00AB3045" w:rsidRDefault="00B41DB5" w:rsidP="00B41DB5">
      <w:pPr>
        <w:rPr>
          <w:rFonts w:cs="Tahoma"/>
          <w:lang w:val="fr-FR"/>
        </w:rPr>
      </w:pPr>
    </w:p>
    <w:p w:rsidR="00B41DB5" w:rsidRPr="00AB3045" w:rsidRDefault="00B41DB5" w:rsidP="00B41DB5">
      <w:pPr>
        <w:ind w:left="720"/>
        <w:rPr>
          <w:rFonts w:cs="Tahoma"/>
          <w:lang w:val="fr-FR"/>
        </w:rPr>
      </w:pPr>
      <w:r w:rsidRPr="00AB3045">
        <w:rPr>
          <w:rFonts w:cs="Tahoma"/>
          <w:szCs w:val="18"/>
          <w:lang w:val="fr-FR"/>
        </w:rPr>
        <w:t>Le contrat de licence en volume de l’utilisateur et cette note relative au produit sont la preuve de ces licences CAL complémentaires. L’utilisation du logiciel au titre des licences CAL complémentaires est soumise aux conditions générales du contrat de l’utilisateur et aux droits d’utilisation des logiciels des produits individuels. Le droit d’utiliser le logiciel au titre des licences CAL complémentaires expire à l’expiration du droit d’utiliser le logiciel au titre des licences CAL éligibles. Dans tous les cas, les licences CAL complémentaires ne peuvent pas être transférées séparément des licences CAL éligibles.</w:t>
      </w:r>
      <w:bookmarkStart w:id="1532" w:name="_107_Windows_Azure"/>
      <w:bookmarkEnd w:id="1532"/>
    </w:p>
    <w:p w:rsidR="00B41DB5" w:rsidRPr="00AB3045" w:rsidRDefault="00B41DB5" w:rsidP="00B41DB5">
      <w:pPr>
        <w:rPr>
          <w:rFonts w:cs="Tahoma"/>
          <w:lang w:val="fr-FR"/>
        </w:rPr>
      </w:pPr>
    </w:p>
    <w:p w:rsidR="00B41DB5" w:rsidRDefault="00B41DB5" w:rsidP="00B41DB5">
      <w:pPr>
        <w:rPr>
          <w:rFonts w:cs="Tahoma"/>
          <w:lang w:val="fr-FR"/>
        </w:rPr>
      </w:pPr>
    </w:p>
    <w:p w:rsidR="00B41DB5" w:rsidRPr="00AB3045" w:rsidRDefault="00B41DB5" w:rsidP="00B41DB5">
      <w:pPr>
        <w:rPr>
          <w:rFonts w:cs="Tahoma"/>
          <w:lang w:val="fr-FR"/>
        </w:rPr>
      </w:pPr>
    </w:p>
    <w:p w:rsidR="00B41DB5" w:rsidRPr="00AB3045" w:rsidRDefault="00B41DB5" w:rsidP="00B41DB5">
      <w:pPr>
        <w:pStyle w:val="Heading3"/>
        <w:rPr>
          <w:rFonts w:ascii="Tahoma" w:hAnsi="Tahoma" w:cs="Tahoma"/>
          <w:lang w:val="fr-FR"/>
        </w:rPr>
      </w:pPr>
      <w:bookmarkStart w:id="1533" w:name="_98_Windows_HPC"/>
      <w:bookmarkStart w:id="1534" w:name="Srv_109HPCServer2008_R2Suite"/>
      <w:bookmarkStart w:id="1535" w:name="_Toc336338365"/>
      <w:bookmarkStart w:id="1536" w:name="_Toc351567789"/>
      <w:bookmarkStart w:id="1537" w:name="Srv_96WindowsHighPerfCompSvr08"/>
      <w:bookmarkStart w:id="1538" w:name="Srv_94HPCServer2008_R2Suite"/>
      <w:bookmarkStart w:id="1539" w:name="Srv_106HPCServer2008_R2Suite"/>
      <w:bookmarkEnd w:id="1533"/>
      <w:r w:rsidRPr="00AB3045">
        <w:rPr>
          <w:rFonts w:ascii="Tahoma" w:hAnsi="Tahoma" w:cs="Tahoma"/>
          <w:caps/>
          <w:color w:val="F66400"/>
          <w:sz w:val="22"/>
          <w:vertAlign w:val="superscript"/>
          <w:lang w:val="fr-FR"/>
        </w:rPr>
        <w:t>98</w:t>
      </w:r>
      <w:r w:rsidRPr="00880F06">
        <w:rPr>
          <w:rFonts w:ascii="Tahoma" w:hAnsi="Tahoma" w:cs="Tahoma"/>
          <w:caps/>
          <w:color w:val="F66400"/>
          <w:sz w:val="22"/>
          <w:lang w:val="fr-FR"/>
        </w:rPr>
        <w:t xml:space="preserve"> </w:t>
      </w:r>
      <w:r w:rsidRPr="00AB3045">
        <w:rPr>
          <w:rFonts w:ascii="Tahoma" w:hAnsi="Tahoma" w:cs="Tahoma"/>
          <w:color w:val="F66400"/>
          <w:sz w:val="22"/>
          <w:lang w:val="fr-FR"/>
        </w:rPr>
        <w:t>Windows HPC Server 2008 R2 Suite</w:t>
      </w:r>
      <w:bookmarkEnd w:id="1534"/>
      <w:bookmarkEnd w:id="1535"/>
      <w:bookmarkEnd w:id="1536"/>
    </w:p>
    <w:bookmarkEnd w:id="1537"/>
    <w:bookmarkEnd w:id="1538"/>
    <w:bookmarkEnd w:id="1539"/>
    <w:p w:rsidR="00B41DB5" w:rsidRPr="00AB3045" w:rsidRDefault="00B41DB5" w:rsidP="00B41DB5">
      <w:pPr>
        <w:pStyle w:val="EndnoteText"/>
        <w:rPr>
          <w:rFonts w:ascii="Tahoma" w:hAnsi="Tahoma" w:cs="Tahoma"/>
          <w:lang w:val="fr-FR"/>
        </w:rPr>
      </w:pPr>
    </w:p>
    <w:p w:rsidR="00B41DB5" w:rsidRPr="00AB3045" w:rsidRDefault="00B41DB5" w:rsidP="00B41DB5">
      <w:pPr>
        <w:spacing w:after="60"/>
        <w:ind w:left="720"/>
        <w:rPr>
          <w:rFonts w:cs="Tahoma"/>
          <w:lang w:val="fr-FR"/>
        </w:rPr>
      </w:pPr>
      <w:r w:rsidRPr="00AB3045">
        <w:rPr>
          <w:rFonts w:cs="Tahoma"/>
          <w:b/>
          <w:color w:val="000000"/>
          <w:lang w:val="fr-FR"/>
        </w:rPr>
        <w:t>Concessions de licences associées à la fin de vie de l’édition HPC Server Suite</w:t>
      </w:r>
    </w:p>
    <w:p w:rsidR="00B41DB5" w:rsidRPr="00AB3045" w:rsidRDefault="00B41DB5" w:rsidP="00B41DB5">
      <w:pPr>
        <w:ind w:left="720"/>
        <w:rPr>
          <w:rFonts w:cs="Tahoma"/>
          <w:lang w:val="fr-FR"/>
        </w:rPr>
      </w:pPr>
      <w:r w:rsidRPr="00AB3045">
        <w:rPr>
          <w:rFonts w:cs="Tahoma"/>
          <w:color w:val="000000"/>
          <w:lang w:val="fr-FR"/>
        </w:rPr>
        <w:t>HPC Server Suite 2008 R2 constituera la dernière version de l’édition HPC Server Suite. Les clients détenteurs de licences HPC Server Suite couvertes par une Software Assurance active et acquises dans le cadre d’un programme de licence en volume au 1</w:t>
      </w:r>
      <w:r w:rsidRPr="00D13901">
        <w:rPr>
          <w:rFonts w:cs="Tahoma"/>
          <w:color w:val="000000"/>
          <w:vertAlign w:val="superscript"/>
          <w:lang w:val="fr-FR"/>
        </w:rPr>
        <w:t>er</w:t>
      </w:r>
      <w:r w:rsidRPr="00AB3045">
        <w:rPr>
          <w:rFonts w:cs="Tahoma"/>
          <w:color w:val="000000"/>
          <w:lang w:val="fr-FR"/>
        </w:rPr>
        <w:t xml:space="preserve"> septembre 2012 ou à la date de disponibilité initiale en téléchargement de Windows Server 2012 sur le site Volume Licensing Service Center (les « Licences Éligibles »), la première échéance prévalant, seront autorisés à</w:t>
      </w:r>
      <w:r w:rsidRPr="00AB3045">
        <w:rPr>
          <w:rFonts w:eastAsia="Calibri" w:cs="Tahoma"/>
          <w:szCs w:val="18"/>
          <w:lang w:val="fr-FR"/>
        </w:rPr>
        <w:t xml:space="preserve"> effectuer une mise à jour vers le logiciel Windows Server 2012 Standard et à l’utiliser à la place de HPC Server Suite. Pour ce faire ils pourront, dès la disponibilité de Windows Server 2012, obtenir une (1) licence par processeur Windows Server 2012 Standard pour chaque Licence Éligible dont ils disposent.</w:t>
      </w:r>
    </w:p>
    <w:p w:rsidR="00B41DB5" w:rsidRPr="00AB3045" w:rsidRDefault="00B41DB5" w:rsidP="00B41DB5">
      <w:pPr>
        <w:ind w:left="720"/>
        <w:rPr>
          <w:rFonts w:cs="Tahoma"/>
          <w:lang w:val="fr-FR"/>
        </w:rPr>
      </w:pPr>
    </w:p>
    <w:p w:rsidR="00B41DB5" w:rsidRPr="00AB3045" w:rsidRDefault="00B41DB5" w:rsidP="00B41DB5">
      <w:pPr>
        <w:numPr>
          <w:ilvl w:val="0"/>
          <w:numId w:val="66"/>
        </w:numPr>
        <w:tabs>
          <w:tab w:val="left" w:pos="1440"/>
        </w:tabs>
        <w:spacing w:after="60"/>
        <w:ind w:left="1440"/>
        <w:rPr>
          <w:rFonts w:cs="Tahoma"/>
          <w:lang w:val="fr-FR"/>
        </w:rPr>
      </w:pPr>
      <w:r w:rsidRPr="00AB3045">
        <w:rPr>
          <w:rFonts w:eastAsia="Calibri" w:cs="Tahoma"/>
          <w:szCs w:val="18"/>
          <w:lang w:val="fr-FR"/>
        </w:rPr>
        <w:t>Les licences concédées au titre de cette offre incluront la Software Assurance. Cette couverture prendra fin à l’expiration de la couverture des Licences Éligibles correspondante.</w:t>
      </w:r>
    </w:p>
    <w:p w:rsidR="00B41DB5" w:rsidRPr="00AB3045" w:rsidRDefault="00B41DB5" w:rsidP="00B41DB5">
      <w:pPr>
        <w:numPr>
          <w:ilvl w:val="0"/>
          <w:numId w:val="66"/>
        </w:numPr>
        <w:tabs>
          <w:tab w:val="left" w:pos="1440"/>
        </w:tabs>
        <w:spacing w:after="60"/>
        <w:ind w:left="1440"/>
        <w:rPr>
          <w:rFonts w:cs="Tahoma"/>
          <w:lang w:val="fr-FR"/>
        </w:rPr>
      </w:pPr>
      <w:r w:rsidRPr="00AB3045">
        <w:rPr>
          <w:rFonts w:eastAsia="Calibri" w:cs="Tahoma"/>
          <w:szCs w:val="18"/>
          <w:lang w:val="fr-FR"/>
        </w:rPr>
        <w:t>Si les clients ont acquis le droit d’utiliser le logiciel pour la durée des droits de propriété intellectuelle au titre de Licences Éligibles, ils conservent ce droit au titre des licences concédées en</w:t>
      </w:r>
      <w:r>
        <w:rPr>
          <w:rFonts w:eastAsia="Calibri" w:cs="Tahoma"/>
          <w:szCs w:val="18"/>
          <w:lang w:val="fr-FR"/>
        </w:rPr>
        <w:t> </w:t>
      </w:r>
      <w:r w:rsidRPr="00AB3045">
        <w:rPr>
          <w:rFonts w:eastAsia="Calibri" w:cs="Tahoma"/>
          <w:szCs w:val="18"/>
          <w:lang w:val="fr-FR"/>
        </w:rPr>
        <w:t>vertu de cette offre. Dans le cas contraire, les licences acquises en vertu de cette offre prennent fin à la date d’expiration des Licences Éligibles correspondantes.</w:t>
      </w:r>
    </w:p>
    <w:p w:rsidR="00B41DB5" w:rsidRPr="00AB3045" w:rsidRDefault="00B41DB5" w:rsidP="00B41DB5">
      <w:pPr>
        <w:numPr>
          <w:ilvl w:val="0"/>
          <w:numId w:val="66"/>
        </w:numPr>
        <w:tabs>
          <w:tab w:val="left" w:pos="1440"/>
        </w:tabs>
        <w:spacing w:after="60"/>
        <w:ind w:left="1440"/>
        <w:rPr>
          <w:rFonts w:cs="Tahoma"/>
          <w:lang w:val="fr-FR"/>
        </w:rPr>
      </w:pPr>
      <w:r w:rsidRPr="00AB3045">
        <w:rPr>
          <w:rFonts w:eastAsia="Calibri" w:cs="Tahoma"/>
          <w:szCs w:val="18"/>
          <w:lang w:val="fr-FR"/>
        </w:rPr>
        <w:t>Les Licences Éligibles HPC Server Suite des clients ne seront plus valables à compter de la mise à jour vers Windows Server 2012 Standard au titre de cette offre.</w:t>
      </w:r>
    </w:p>
    <w:p w:rsidR="00B41DB5" w:rsidRPr="00AB3045" w:rsidRDefault="00B41DB5" w:rsidP="00B41DB5">
      <w:pPr>
        <w:numPr>
          <w:ilvl w:val="0"/>
          <w:numId w:val="70"/>
        </w:numPr>
        <w:tabs>
          <w:tab w:val="left" w:pos="1440"/>
        </w:tabs>
        <w:spacing w:after="60"/>
        <w:ind w:left="1440"/>
        <w:rPr>
          <w:rFonts w:cs="Tahoma"/>
          <w:lang w:val="fr-FR"/>
        </w:rPr>
      </w:pPr>
      <w:r w:rsidRPr="00AB3045">
        <w:rPr>
          <w:rFonts w:cs="Tahoma"/>
          <w:lang w:val="fr-FR"/>
        </w:rPr>
        <w:t xml:space="preserve">Les licences </w:t>
      </w:r>
      <w:r w:rsidRPr="00AB3045">
        <w:rPr>
          <w:rFonts w:cs="Tahoma"/>
          <w:color w:val="000000"/>
          <w:lang w:val="fr-FR"/>
        </w:rPr>
        <w:t xml:space="preserve">HPC Server Suite </w:t>
      </w:r>
      <w:r w:rsidRPr="00AB3045">
        <w:rPr>
          <w:rFonts w:cs="Tahoma"/>
          <w:bCs/>
          <w:color w:val="000000"/>
          <w:szCs w:val="18"/>
          <w:lang w:val="fr-FR"/>
        </w:rPr>
        <w:t xml:space="preserve">acquises ultérieurement en vertu du même accord de mise en œuvre dans le cadre d’une procédure de régularisation prévue d’un contrat Entreprise, Souscription Entreprise, Open Value Souscription ou EES constituent également des Licences Éligibles à l’offre susmentionnée. </w:t>
      </w:r>
    </w:p>
    <w:p w:rsidR="00B41DB5" w:rsidRPr="00AB3045" w:rsidRDefault="00B41DB5" w:rsidP="00B41DB5">
      <w:pPr>
        <w:numPr>
          <w:ilvl w:val="0"/>
          <w:numId w:val="70"/>
        </w:numPr>
        <w:tabs>
          <w:tab w:val="left" w:pos="1440"/>
        </w:tabs>
        <w:spacing w:after="60"/>
        <w:ind w:left="1440"/>
        <w:rPr>
          <w:rFonts w:cs="Tahoma"/>
          <w:lang w:val="fr-FR"/>
        </w:rPr>
      </w:pPr>
      <w:r w:rsidRPr="00AB3045">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Pr>
          <w:rFonts w:cs="Tahoma"/>
          <w:bCs/>
          <w:color w:val="000000"/>
          <w:szCs w:val="18"/>
          <w:lang w:val="fr-FR"/>
        </w:rPr>
        <w:t> </w:t>
      </w:r>
      <w:r w:rsidRPr="00AB3045">
        <w:rPr>
          <w:rFonts w:cs="Tahoma"/>
          <w:bCs/>
          <w:color w:val="000000"/>
          <w:szCs w:val="18"/>
          <w:lang w:val="fr-FR"/>
        </w:rPr>
        <w:t>de la couverture restent pleinement en vigueur et de plein effet.</w:t>
      </w:r>
    </w:p>
    <w:p w:rsidR="00B41DB5" w:rsidRPr="00AB3045" w:rsidRDefault="00B41DB5" w:rsidP="00B41DB5">
      <w:pPr>
        <w:numPr>
          <w:ilvl w:val="0"/>
          <w:numId w:val="70"/>
        </w:numPr>
        <w:tabs>
          <w:tab w:val="left" w:pos="1440"/>
        </w:tabs>
        <w:spacing w:after="60"/>
        <w:ind w:left="1440"/>
        <w:rPr>
          <w:rFonts w:cs="Tahoma"/>
          <w:lang w:val="fr-FR"/>
        </w:rPr>
      </w:pPr>
      <w:r w:rsidRPr="00AB3045">
        <w:rPr>
          <w:rFonts w:cs="Tahoma"/>
          <w:bCs/>
          <w:color w:val="000000"/>
          <w:szCs w:val="18"/>
          <w:lang w:val="fr-FR"/>
        </w:rPr>
        <w:lastRenderedPageBreak/>
        <w:t>Reportez</w:t>
      </w:r>
      <w:r w:rsidR="003119B0">
        <w:rPr>
          <w:rFonts w:cs="Tahoma"/>
          <w:bCs/>
          <w:color w:val="000000"/>
          <w:szCs w:val="18"/>
          <w:lang w:val="fr-FR"/>
        </w:rPr>
        <w:t>-</w:t>
      </w:r>
      <w:r w:rsidRPr="00AB3045">
        <w:rPr>
          <w:rFonts w:cs="Tahoma"/>
          <w:bCs/>
          <w:color w:val="000000"/>
          <w:szCs w:val="18"/>
          <w:lang w:val="fr-FR"/>
        </w:rPr>
        <w:t>vous également aux notes de la liste des produits relatives à Windows Server 2008 R2 HPC Edition et HPC Pack 2008 R2 Enterprise.</w:t>
      </w:r>
      <w:bookmarkStart w:id="1540" w:name="_109_Windows®_Intune"/>
      <w:bookmarkEnd w:id="1540"/>
    </w:p>
    <w:p w:rsidR="00B41DB5" w:rsidRPr="00AB3045" w:rsidRDefault="00B41DB5" w:rsidP="00B41DB5">
      <w:pPr>
        <w:ind w:left="720"/>
        <w:rPr>
          <w:rFonts w:cs="Tahoma"/>
          <w:lang w:val="fr-FR"/>
        </w:rPr>
      </w:pPr>
    </w:p>
    <w:p w:rsidR="00B41DB5" w:rsidRPr="00AB3045" w:rsidRDefault="00B41DB5" w:rsidP="00B41DB5">
      <w:pPr>
        <w:pStyle w:val="Heading2"/>
        <w:ind w:left="0"/>
        <w:rPr>
          <w:rFonts w:ascii="Tahoma" w:hAnsi="Tahoma" w:cs="Tahoma"/>
          <w:lang w:val="fr-FR"/>
        </w:rPr>
      </w:pPr>
      <w:bookmarkStart w:id="1541" w:name="_99_Windows_Multipoint"/>
      <w:bookmarkStart w:id="1542" w:name="_Toc336338367"/>
      <w:bookmarkStart w:id="1543" w:name="_Toc351567790"/>
      <w:bookmarkEnd w:id="1541"/>
      <w:r w:rsidRPr="00AB3045">
        <w:rPr>
          <w:rFonts w:ascii="Tahoma" w:hAnsi="Tahoma" w:cs="Tahoma"/>
          <w:caps/>
          <w:color w:val="FA6500"/>
          <w:sz w:val="22"/>
          <w:vertAlign w:val="superscript"/>
          <w:lang w:val="fr-FR"/>
        </w:rPr>
        <w:t>99</w:t>
      </w:r>
      <w:r w:rsidRPr="00880F06">
        <w:rPr>
          <w:rFonts w:ascii="Tahoma" w:hAnsi="Tahoma" w:cs="Tahoma"/>
          <w:caps/>
          <w:color w:val="FA6500"/>
          <w:sz w:val="22"/>
          <w:lang w:val="fr-FR"/>
        </w:rPr>
        <w:t xml:space="preserve"> </w:t>
      </w:r>
      <w:r w:rsidRPr="00AB3045">
        <w:rPr>
          <w:rFonts w:ascii="Tahoma" w:hAnsi="Tahoma" w:cs="Tahoma"/>
          <w:color w:val="FA6500"/>
          <w:sz w:val="22"/>
          <w:lang w:val="fr-FR"/>
        </w:rPr>
        <w:t xml:space="preserve">Windows Multipoint Server </w:t>
      </w:r>
      <w:bookmarkEnd w:id="1542"/>
      <w:r w:rsidRPr="00AB3045">
        <w:rPr>
          <w:rFonts w:ascii="Tahoma" w:hAnsi="Tahoma" w:cs="Tahoma"/>
          <w:color w:val="FA6500"/>
          <w:sz w:val="22"/>
          <w:lang w:val="fr-FR"/>
        </w:rPr>
        <w:t>2012 Standard</w:t>
      </w:r>
      <w:bookmarkEnd w:id="1543"/>
      <w:r w:rsidRPr="00AB3045">
        <w:rPr>
          <w:rFonts w:ascii="Tahoma" w:hAnsi="Tahoma" w:cs="Tahoma"/>
          <w:color w:val="FA6500"/>
          <w:sz w:val="22"/>
          <w:lang w:val="fr-FR"/>
        </w:rPr>
        <w:t xml:space="preserve"> </w:t>
      </w:r>
    </w:p>
    <w:p w:rsidR="00B41DB5" w:rsidRPr="00AB3045" w:rsidRDefault="00B41DB5" w:rsidP="00B41DB5">
      <w:pPr>
        <w:rPr>
          <w:rFonts w:cs="Tahoma"/>
          <w:lang w:val="fr-FR"/>
        </w:rPr>
      </w:pPr>
    </w:p>
    <w:p w:rsidR="00B41DB5" w:rsidRPr="00AB3045" w:rsidRDefault="00B41DB5" w:rsidP="00B41DB5">
      <w:pPr>
        <w:ind w:left="720"/>
        <w:rPr>
          <w:rFonts w:cs="Tahoma"/>
          <w:lang w:val="fr-FR"/>
        </w:rPr>
      </w:pPr>
      <w:r w:rsidRPr="00AB3045">
        <w:rPr>
          <w:rFonts w:eastAsia="Calibri" w:cs="Tahoma"/>
          <w:color w:val="000000"/>
          <w:szCs w:val="18"/>
          <w:lang w:val="fr-FR"/>
        </w:rPr>
        <w:t>Windows Multipoint Server 2012 Standard est la version suivante de Windows Multipoint Server 2011 Standard.</w:t>
      </w:r>
    </w:p>
    <w:p w:rsidR="00B41DB5" w:rsidRPr="00AB3045" w:rsidRDefault="00B41DB5" w:rsidP="00B41DB5">
      <w:pPr>
        <w:rPr>
          <w:rFonts w:cs="Tahoma"/>
          <w:lang w:val="fr-FR"/>
        </w:rPr>
      </w:pPr>
    </w:p>
    <w:p w:rsidR="00B41DB5" w:rsidRPr="00AB3045" w:rsidRDefault="00B41DB5" w:rsidP="00B41DB5">
      <w:pPr>
        <w:pStyle w:val="Heading2"/>
        <w:ind w:left="0"/>
        <w:rPr>
          <w:rFonts w:ascii="Tahoma" w:hAnsi="Tahoma" w:cs="Tahoma"/>
          <w:lang w:val="fr-FR"/>
        </w:rPr>
      </w:pPr>
      <w:bookmarkStart w:id="1544" w:name="_100_Windows_Multipoint"/>
      <w:bookmarkStart w:id="1545" w:name="_Toc336338368"/>
      <w:bookmarkStart w:id="1546" w:name="_Toc351567791"/>
      <w:bookmarkStart w:id="1547" w:name="Srv_103WinMultipointSvr2011Premium"/>
      <w:bookmarkStart w:id="1548" w:name="Srv_107WinMultipointSvr2011Premium"/>
      <w:bookmarkStart w:id="1549" w:name="Srv_111WinMultipointSvr2011Premium"/>
      <w:bookmarkEnd w:id="1544"/>
      <w:r w:rsidRPr="00AB3045">
        <w:rPr>
          <w:rFonts w:ascii="Tahoma" w:hAnsi="Tahoma" w:cs="Tahoma"/>
          <w:caps/>
          <w:color w:val="FA6500"/>
          <w:sz w:val="22"/>
          <w:szCs w:val="22"/>
          <w:vertAlign w:val="superscript"/>
          <w:lang w:val="fr-FR"/>
        </w:rPr>
        <w:t>100</w:t>
      </w:r>
      <w:r w:rsidRPr="00880F06">
        <w:rPr>
          <w:rFonts w:ascii="Tahoma" w:hAnsi="Tahoma" w:cs="Tahoma"/>
          <w:caps/>
          <w:color w:val="FA6500"/>
          <w:sz w:val="22"/>
          <w:lang w:val="fr-FR"/>
        </w:rPr>
        <w:t xml:space="preserve"> </w:t>
      </w:r>
      <w:r w:rsidRPr="00AB3045">
        <w:rPr>
          <w:rFonts w:ascii="Tahoma" w:hAnsi="Tahoma" w:cs="Tahoma"/>
          <w:color w:val="FA6500"/>
          <w:sz w:val="22"/>
          <w:lang w:val="fr-FR"/>
        </w:rPr>
        <w:t xml:space="preserve">Windows Multipoint Server </w:t>
      </w:r>
      <w:bookmarkEnd w:id="1545"/>
      <w:r w:rsidRPr="00AB3045">
        <w:rPr>
          <w:rFonts w:ascii="Tahoma" w:hAnsi="Tahoma" w:cs="Tahoma"/>
          <w:color w:val="FA6500"/>
          <w:sz w:val="22"/>
          <w:lang w:val="fr-FR"/>
        </w:rPr>
        <w:t>2012 Premium</w:t>
      </w:r>
      <w:bookmarkEnd w:id="1546"/>
      <w:r w:rsidRPr="00AB3045">
        <w:rPr>
          <w:rFonts w:ascii="Tahoma" w:hAnsi="Tahoma" w:cs="Tahoma"/>
          <w:color w:val="FA6500"/>
          <w:sz w:val="22"/>
          <w:lang w:val="fr-FR"/>
        </w:rPr>
        <w:t xml:space="preserve"> </w:t>
      </w:r>
      <w:bookmarkEnd w:id="1547"/>
      <w:bookmarkEnd w:id="1548"/>
      <w:bookmarkEnd w:id="1549"/>
    </w:p>
    <w:p w:rsidR="00B41DB5" w:rsidRPr="00AB3045" w:rsidRDefault="00B41DB5" w:rsidP="00B41DB5">
      <w:pPr>
        <w:rPr>
          <w:rFonts w:cs="Tahoma"/>
          <w:lang w:val="fr-FR"/>
        </w:rPr>
      </w:pPr>
    </w:p>
    <w:p w:rsidR="00B41DB5" w:rsidRPr="00AB3045" w:rsidRDefault="00B41DB5" w:rsidP="00B41DB5">
      <w:pPr>
        <w:ind w:left="720"/>
        <w:rPr>
          <w:rFonts w:cs="Tahoma"/>
          <w:lang w:val="fr-FR"/>
        </w:rPr>
      </w:pPr>
      <w:r w:rsidRPr="00AB3045">
        <w:rPr>
          <w:rFonts w:eastAsia="Calibri" w:cs="Tahoma"/>
          <w:color w:val="000000"/>
          <w:szCs w:val="18"/>
          <w:lang w:val="fr-FR"/>
        </w:rPr>
        <w:t>Windows Multipoint Server 2012 Premium est la version suivante de Windows Multipoint Server 2011 Premium.</w:t>
      </w:r>
      <w:bookmarkStart w:id="1550" w:name="_Toc280612355"/>
    </w:p>
    <w:p w:rsidR="00B41DB5" w:rsidRPr="00AB3045" w:rsidRDefault="00B41DB5" w:rsidP="00B41DB5">
      <w:pPr>
        <w:rPr>
          <w:rFonts w:cs="Tahoma"/>
          <w:lang w:val="fr-FR"/>
        </w:rPr>
      </w:pPr>
    </w:p>
    <w:p w:rsidR="00B41DB5" w:rsidRPr="00AB3045" w:rsidRDefault="00B41DB5" w:rsidP="00B41DB5">
      <w:pPr>
        <w:pStyle w:val="Heading2"/>
        <w:ind w:left="0"/>
        <w:rPr>
          <w:rFonts w:ascii="Tahoma" w:hAnsi="Tahoma" w:cs="Tahoma"/>
          <w:lang w:val="fr-FR"/>
        </w:rPr>
      </w:pPr>
      <w:bookmarkStart w:id="1551" w:name="_101_CAL_Windows"/>
      <w:bookmarkStart w:id="1552" w:name="_Toc351567792"/>
      <w:bookmarkStart w:id="1553" w:name="Srv_104WinMultipointSvr2011CAL"/>
      <w:bookmarkStart w:id="1554" w:name="Srv_108WinMultipointSvr2011CAL"/>
      <w:bookmarkStart w:id="1555" w:name="Srv_112WinMultipointSvr2011CAL"/>
      <w:bookmarkEnd w:id="1551"/>
      <w:r w:rsidRPr="00AB3045">
        <w:rPr>
          <w:rFonts w:ascii="Tahoma" w:hAnsi="Tahoma" w:cs="Tahoma"/>
          <w:caps/>
          <w:color w:val="FA6500"/>
          <w:sz w:val="22"/>
          <w:szCs w:val="22"/>
          <w:vertAlign w:val="superscript"/>
          <w:lang w:val="fr-FR"/>
        </w:rPr>
        <w:t>101</w:t>
      </w:r>
      <w:r w:rsidRPr="00AB3045">
        <w:rPr>
          <w:rFonts w:ascii="Tahoma" w:hAnsi="Tahoma" w:cs="Tahoma"/>
          <w:color w:val="FA6500"/>
          <w:sz w:val="22"/>
          <w:szCs w:val="22"/>
          <w:lang w:val="fr-FR"/>
        </w:rPr>
        <w:t xml:space="preserve"> CAL Windows </w:t>
      </w:r>
      <w:bookmarkEnd w:id="1550"/>
      <w:r w:rsidRPr="00AB3045">
        <w:rPr>
          <w:rFonts w:ascii="Tahoma" w:hAnsi="Tahoma" w:cs="Tahoma"/>
          <w:color w:val="FA6500"/>
          <w:sz w:val="22"/>
          <w:szCs w:val="22"/>
          <w:lang w:val="fr-FR"/>
        </w:rPr>
        <w:t>Multipoint Server 2012</w:t>
      </w:r>
      <w:bookmarkEnd w:id="1552"/>
    </w:p>
    <w:bookmarkEnd w:id="1553"/>
    <w:bookmarkEnd w:id="1554"/>
    <w:bookmarkEnd w:id="1555"/>
    <w:p w:rsidR="00B41DB5" w:rsidRPr="00AB3045" w:rsidRDefault="00B41DB5" w:rsidP="00B41DB5">
      <w:pPr>
        <w:ind w:firstLine="360"/>
        <w:rPr>
          <w:rFonts w:cs="Tahoma"/>
          <w:lang w:val="fr-FR"/>
        </w:rPr>
      </w:pPr>
    </w:p>
    <w:p w:rsidR="00B41DB5" w:rsidRPr="00AB3045" w:rsidRDefault="00B41DB5" w:rsidP="00B41DB5">
      <w:pPr>
        <w:ind w:left="720"/>
        <w:rPr>
          <w:rFonts w:cs="Tahoma"/>
          <w:lang w:val="fr-FR"/>
        </w:rPr>
      </w:pPr>
      <w:r w:rsidRPr="00AB3045">
        <w:rPr>
          <w:rFonts w:eastAsia="Calibri" w:cs="Tahoma"/>
          <w:color w:val="000000"/>
          <w:szCs w:val="18"/>
          <w:lang w:val="fr-FR"/>
        </w:rPr>
        <w:t>La CAL Windows Multipoint Server 2012 est la version suivante de la CAL Windows Multipoint Server 2011.</w:t>
      </w:r>
    </w:p>
    <w:p w:rsidR="00B41DB5" w:rsidRPr="00AB3045" w:rsidRDefault="00B41DB5" w:rsidP="00B41DB5">
      <w:pPr>
        <w:rPr>
          <w:rFonts w:cs="Tahoma"/>
          <w:lang w:val="fr-FR"/>
        </w:rPr>
      </w:pPr>
    </w:p>
    <w:p w:rsidR="00B41DB5" w:rsidRPr="00AB3045" w:rsidRDefault="00B41DB5" w:rsidP="00B41DB5">
      <w:pPr>
        <w:pStyle w:val="Heading3"/>
        <w:ind w:left="360" w:hanging="360"/>
        <w:rPr>
          <w:rFonts w:ascii="Tahoma" w:hAnsi="Tahoma" w:cs="Tahoma"/>
          <w:lang w:val="fr-FR"/>
        </w:rPr>
      </w:pPr>
      <w:bookmarkStart w:id="1556" w:name="_102_Windows_Server"/>
      <w:bookmarkStart w:id="1557" w:name="_Toc336338369"/>
      <w:bookmarkStart w:id="1558" w:name="_Toc351567793"/>
      <w:bookmarkStart w:id="1559" w:name="Srv_97WinSvr08HighPerfCompandHyperV"/>
      <w:bookmarkStart w:id="1560" w:name="Srv_98WinSvr08HighPerfCompandHyperV"/>
      <w:bookmarkStart w:id="1561" w:name="Srv_110WinSvr08R2HPC"/>
      <w:bookmarkStart w:id="1562" w:name="Srv_114WinSvr08R2HPC"/>
      <w:bookmarkEnd w:id="1556"/>
      <w:r w:rsidRPr="00AB3045">
        <w:rPr>
          <w:rFonts w:ascii="Tahoma" w:hAnsi="Tahoma" w:cs="Tahoma"/>
          <w:caps/>
          <w:color w:val="F66400"/>
          <w:sz w:val="22"/>
          <w:vertAlign w:val="superscript"/>
          <w:lang w:val="fr-FR"/>
        </w:rPr>
        <w:t>102</w:t>
      </w:r>
      <w:r w:rsidRPr="00AB3045">
        <w:rPr>
          <w:rFonts w:ascii="Tahoma" w:hAnsi="Tahoma" w:cs="Tahoma"/>
          <w:color w:val="F66400"/>
          <w:sz w:val="22"/>
          <w:lang w:val="fr-FR"/>
        </w:rPr>
        <w:t xml:space="preserve"> Windows Server 2008 R2 HPC</w:t>
      </w:r>
      <w:r w:rsidRPr="00AB3045">
        <w:rPr>
          <w:rStyle w:val="Heading3Char"/>
          <w:rFonts w:ascii="Tahoma" w:hAnsi="Tahoma" w:cs="Tahoma"/>
          <w:b/>
          <w:color w:val="F66400"/>
          <w:sz w:val="22"/>
          <w:lang w:val="fr-FR"/>
        </w:rPr>
        <w:t xml:space="preserve"> Edition</w:t>
      </w:r>
      <w:bookmarkEnd w:id="1557"/>
      <w:bookmarkEnd w:id="1558"/>
      <w:r w:rsidRPr="00AB3045">
        <w:rPr>
          <w:rStyle w:val="Heading3Char"/>
          <w:rFonts w:ascii="Tahoma" w:hAnsi="Tahoma" w:cs="Tahoma"/>
          <w:b/>
          <w:color w:val="F66400"/>
          <w:sz w:val="22"/>
          <w:lang w:val="fr-FR"/>
        </w:rPr>
        <w:t xml:space="preserve"> </w:t>
      </w:r>
    </w:p>
    <w:bookmarkEnd w:id="1559"/>
    <w:bookmarkEnd w:id="1560"/>
    <w:bookmarkEnd w:id="1561"/>
    <w:bookmarkEnd w:id="1562"/>
    <w:p w:rsidR="00B41DB5" w:rsidRPr="00AB3045" w:rsidRDefault="00B41DB5" w:rsidP="00B41DB5">
      <w:pPr>
        <w:rPr>
          <w:rFonts w:cs="Tahoma"/>
          <w:lang w:val="fr-FR"/>
        </w:rPr>
      </w:pPr>
    </w:p>
    <w:p w:rsidR="00B41DB5" w:rsidRPr="00AB3045" w:rsidRDefault="00B41DB5" w:rsidP="00B41DB5">
      <w:pPr>
        <w:spacing w:after="60"/>
        <w:ind w:left="720"/>
        <w:rPr>
          <w:rFonts w:cs="Tahoma"/>
          <w:lang w:val="fr-FR"/>
        </w:rPr>
      </w:pPr>
      <w:r w:rsidRPr="00AB3045">
        <w:rPr>
          <w:rFonts w:cs="Tahoma"/>
          <w:b/>
          <w:color w:val="000000"/>
          <w:lang w:val="fr-FR"/>
        </w:rPr>
        <w:t>Concessions de licences associées à la fin de vie de Windows Server HPC Edition</w:t>
      </w:r>
    </w:p>
    <w:p w:rsidR="00B41DB5" w:rsidRPr="00AB3045" w:rsidRDefault="00B41DB5" w:rsidP="00B41DB5">
      <w:pPr>
        <w:ind w:left="720"/>
        <w:rPr>
          <w:rFonts w:cs="Tahoma"/>
          <w:lang w:val="fr-FR"/>
        </w:rPr>
      </w:pPr>
      <w:r w:rsidRPr="00AB3045">
        <w:rPr>
          <w:rFonts w:cs="Tahoma"/>
          <w:color w:val="000000"/>
          <w:lang w:val="fr-FR"/>
        </w:rPr>
        <w:t>Windows Server 2008 R2 constituera la dernière version de Windows Server HPC Edition. Les clients détenteurs de licences Windows Server 2008 R2 HPC Edition couvertes par une Software Assurance active et acquises dans le cadre d’un programme de licence en volume au 1</w:t>
      </w:r>
      <w:r w:rsidRPr="00CE3F75">
        <w:rPr>
          <w:rFonts w:cs="Tahoma"/>
          <w:color w:val="000000"/>
          <w:vertAlign w:val="superscript"/>
          <w:lang w:val="fr-FR"/>
        </w:rPr>
        <w:t>er</w:t>
      </w:r>
      <w:r w:rsidRPr="00AB3045">
        <w:rPr>
          <w:rFonts w:cs="Tahoma"/>
          <w:color w:val="000000"/>
          <w:lang w:val="fr-FR"/>
        </w:rPr>
        <w:t xml:space="preserve"> septembre 2012 ou à la date de disponibilité initiale en téléchargement de Windows Server 2012 sur le site Volume Licensing Service Center (les « Licences Éligibles »), la première échéance prévalant, seront autorisés à </w:t>
      </w:r>
      <w:r w:rsidRPr="00AB3045">
        <w:rPr>
          <w:rFonts w:eastAsia="Calibri" w:cs="Tahoma"/>
          <w:szCs w:val="18"/>
          <w:lang w:val="fr-FR"/>
        </w:rPr>
        <w:t xml:space="preserve">utiliser le logiciel Windows Server 2012 Standard. Pour ce faire ils pourront, dès la disponibilité de Windows Server 2012, obtenir une (1) licence par processeur Windows Server 2012 Standard pour chaque paire (2) de Licences Éligibles dont ils disposent. </w:t>
      </w:r>
    </w:p>
    <w:p w:rsidR="00B41DB5" w:rsidRPr="00AB3045" w:rsidRDefault="00B41DB5" w:rsidP="00B41DB5">
      <w:pPr>
        <w:ind w:left="720"/>
        <w:rPr>
          <w:rFonts w:cs="Tahoma"/>
          <w:lang w:val="fr-FR"/>
        </w:rPr>
      </w:pPr>
    </w:p>
    <w:p w:rsidR="00B41DB5" w:rsidRPr="00AB3045" w:rsidRDefault="00B41DB5" w:rsidP="00B41DB5">
      <w:pPr>
        <w:numPr>
          <w:ilvl w:val="0"/>
          <w:numId w:val="70"/>
        </w:numPr>
        <w:tabs>
          <w:tab w:val="clear" w:pos="360"/>
          <w:tab w:val="num" w:pos="1440"/>
        </w:tabs>
        <w:spacing w:after="60"/>
        <w:ind w:left="1440"/>
        <w:rPr>
          <w:rFonts w:cs="Tahoma"/>
          <w:lang w:val="fr-FR"/>
        </w:rPr>
      </w:pPr>
      <w:r w:rsidRPr="00AB3045">
        <w:rPr>
          <w:rFonts w:cs="Tahoma"/>
          <w:color w:val="000000"/>
          <w:lang w:val="fr-FR"/>
        </w:rPr>
        <w:t>Les clients détenant un nombre impair de licences Windows Server HPC Edition devront arrondir au nombre pair supérieur pour calculer la quantité de licences Windows Server 2012 Standard à laquelle ils pourront prétendre. Par exemple, un client détenant 3 licences Windows Server HPC Edition pourra prétendre à 2 licences Windows Server 2012 Standard au total.</w:t>
      </w:r>
    </w:p>
    <w:p w:rsidR="00B41DB5" w:rsidRPr="00AB3045" w:rsidRDefault="00B41DB5" w:rsidP="00B41DB5">
      <w:pPr>
        <w:pStyle w:val="ListParagraph"/>
        <w:numPr>
          <w:ilvl w:val="0"/>
          <w:numId w:val="70"/>
        </w:numPr>
        <w:tabs>
          <w:tab w:val="clear" w:pos="360"/>
          <w:tab w:val="num" w:pos="1440"/>
        </w:tabs>
        <w:spacing w:after="60"/>
        <w:ind w:left="1440"/>
        <w:contextualSpacing w:val="0"/>
        <w:rPr>
          <w:rFonts w:ascii="Tahoma" w:hAnsi="Tahoma" w:cs="Tahoma"/>
          <w:lang w:val="fr-FR"/>
        </w:rPr>
      </w:pPr>
      <w:r w:rsidRPr="00AB3045">
        <w:rPr>
          <w:rFonts w:ascii="Tahoma" w:eastAsia="Calibri" w:hAnsi="Tahoma" w:cs="Tahoma"/>
          <w:sz w:val="18"/>
          <w:szCs w:val="18"/>
          <w:lang w:val="fr-FR"/>
        </w:rPr>
        <w:t>Les licences concédées au titre de cette offre incluront la Software Assurance. Cette couverture prendra fin à l’expiration de la couverture des Licences Éligibles correspondante.</w:t>
      </w:r>
    </w:p>
    <w:p w:rsidR="00B41DB5" w:rsidRPr="00AB3045" w:rsidRDefault="00B41DB5" w:rsidP="00B41DB5">
      <w:pPr>
        <w:pStyle w:val="ListParagraph"/>
        <w:numPr>
          <w:ilvl w:val="0"/>
          <w:numId w:val="70"/>
        </w:numPr>
        <w:tabs>
          <w:tab w:val="clear" w:pos="360"/>
          <w:tab w:val="num" w:pos="1440"/>
        </w:tabs>
        <w:spacing w:after="60"/>
        <w:ind w:left="1440"/>
        <w:contextualSpacing w:val="0"/>
        <w:rPr>
          <w:rFonts w:ascii="Tahoma" w:hAnsi="Tahoma" w:cs="Tahoma"/>
          <w:lang w:val="fr-FR"/>
        </w:rPr>
      </w:pPr>
      <w:r w:rsidRPr="00AB3045">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B41DB5" w:rsidRPr="00AB3045" w:rsidRDefault="00B41DB5" w:rsidP="00B41DB5">
      <w:pPr>
        <w:numPr>
          <w:ilvl w:val="0"/>
          <w:numId w:val="70"/>
        </w:numPr>
        <w:tabs>
          <w:tab w:val="clear" w:pos="360"/>
          <w:tab w:val="num" w:pos="1440"/>
          <w:tab w:val="left" w:pos="2160"/>
        </w:tabs>
        <w:spacing w:after="60"/>
        <w:ind w:left="1440"/>
        <w:rPr>
          <w:rFonts w:cs="Tahoma"/>
          <w:lang w:val="fr-FR"/>
        </w:rPr>
      </w:pPr>
      <w:r w:rsidRPr="00AB3045">
        <w:rPr>
          <w:rFonts w:eastAsia="Calibri" w:cs="Tahoma"/>
          <w:szCs w:val="18"/>
          <w:lang w:val="fr-FR"/>
        </w:rPr>
        <w:t xml:space="preserve">Les licences </w:t>
      </w:r>
      <w:r w:rsidRPr="00AB3045">
        <w:rPr>
          <w:rFonts w:cs="Tahoma"/>
          <w:color w:val="000000"/>
          <w:lang w:val="fr-FR"/>
        </w:rPr>
        <w:t>Windows Server 2008 R2 HPC Edition</w:t>
      </w:r>
      <w:r w:rsidRPr="00AB3045">
        <w:rPr>
          <w:rFonts w:eastAsia="Calibri" w:cs="Tahoma"/>
          <w:szCs w:val="18"/>
          <w:lang w:val="fr-FR"/>
        </w:rPr>
        <w:t xml:space="preserve"> existantes des clients restent valables après la mise à jour vers Windows Server 2012 Standard au titre de cette offre.</w:t>
      </w:r>
    </w:p>
    <w:p w:rsidR="00B41DB5" w:rsidRPr="00AB3045" w:rsidRDefault="00B41DB5" w:rsidP="00B41DB5">
      <w:pPr>
        <w:numPr>
          <w:ilvl w:val="0"/>
          <w:numId w:val="70"/>
        </w:numPr>
        <w:tabs>
          <w:tab w:val="clear" w:pos="360"/>
          <w:tab w:val="num" w:pos="1440"/>
        </w:tabs>
        <w:spacing w:after="60"/>
        <w:ind w:left="1440"/>
        <w:rPr>
          <w:rFonts w:cs="Tahoma"/>
          <w:lang w:val="fr-FR"/>
        </w:rPr>
      </w:pPr>
      <w:r w:rsidRPr="00AB3045">
        <w:rPr>
          <w:rFonts w:cs="Tahoma"/>
          <w:lang w:val="fr-FR"/>
        </w:rPr>
        <w:t xml:space="preserve">Les licences </w:t>
      </w:r>
      <w:r w:rsidRPr="00AB3045">
        <w:rPr>
          <w:rFonts w:cs="Tahoma"/>
          <w:color w:val="000000"/>
          <w:lang w:val="fr-FR"/>
        </w:rPr>
        <w:t xml:space="preserve">Windows Server 2008 R2 HPC Edition </w:t>
      </w:r>
      <w:r w:rsidRPr="00AB3045">
        <w:rPr>
          <w:rFonts w:cs="Tahoma"/>
          <w:bCs/>
          <w:color w:val="000000"/>
          <w:szCs w:val="18"/>
          <w:lang w:val="fr-FR"/>
        </w:rPr>
        <w:t xml:space="preserve">acquises ultérieurement en vertu du même accord de mise en œuvre dans le cadre d’une procédure de régularisation prévue d’un contrat Entreprise, Souscription Entreprise, Open Value Souscription ou EES constituent également des Licences Éligibles à l’offre susmentionnée. </w:t>
      </w:r>
    </w:p>
    <w:p w:rsidR="00B41DB5" w:rsidRPr="00AB3045" w:rsidRDefault="00B41DB5" w:rsidP="00B41DB5">
      <w:pPr>
        <w:numPr>
          <w:ilvl w:val="0"/>
          <w:numId w:val="70"/>
        </w:numPr>
        <w:tabs>
          <w:tab w:val="clear" w:pos="360"/>
          <w:tab w:val="num" w:pos="1440"/>
        </w:tabs>
        <w:spacing w:after="60"/>
        <w:ind w:left="1440"/>
        <w:rPr>
          <w:rFonts w:cs="Tahoma"/>
          <w:lang w:val="fr-FR"/>
        </w:rPr>
      </w:pPr>
      <w:r w:rsidRPr="00AB3045">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Pr>
          <w:rFonts w:cs="Tahoma"/>
          <w:bCs/>
          <w:color w:val="000000"/>
          <w:szCs w:val="18"/>
          <w:lang w:val="fr-FR"/>
        </w:rPr>
        <w:t> </w:t>
      </w:r>
      <w:r w:rsidRPr="00AB3045">
        <w:rPr>
          <w:rFonts w:cs="Tahoma"/>
          <w:bCs/>
          <w:color w:val="000000"/>
          <w:szCs w:val="18"/>
          <w:lang w:val="fr-FR"/>
        </w:rPr>
        <w:t>de la couverture restent pleinement en vigueur et de plein effet.</w:t>
      </w:r>
    </w:p>
    <w:p w:rsidR="00B41DB5" w:rsidRPr="00AB3045" w:rsidRDefault="00B41DB5" w:rsidP="00B41DB5">
      <w:pPr>
        <w:contextualSpacing/>
        <w:rPr>
          <w:rFonts w:cs="Tahoma"/>
          <w:lang w:val="fr-FR"/>
        </w:rPr>
      </w:pPr>
    </w:p>
    <w:p w:rsidR="00B41DB5" w:rsidRPr="00AB3045" w:rsidRDefault="00B41DB5" w:rsidP="00B41DB5">
      <w:pPr>
        <w:spacing w:after="60"/>
        <w:ind w:left="720"/>
        <w:rPr>
          <w:rFonts w:cs="Tahoma"/>
          <w:lang w:val="fr-FR"/>
        </w:rPr>
      </w:pPr>
      <w:r w:rsidRPr="00AB3045">
        <w:rPr>
          <w:rFonts w:eastAsia="Calibri" w:cs="Tahoma"/>
          <w:b/>
          <w:szCs w:val="18"/>
          <w:lang w:val="fr-FR"/>
        </w:rPr>
        <w:t>Informations supplémentaires sur l’utilisation de Windows Server 2012 à des fins de Calculs Complexes (HPC)</w:t>
      </w:r>
    </w:p>
    <w:p w:rsidR="00B41DB5" w:rsidRPr="00AB3045" w:rsidRDefault="00B41DB5" w:rsidP="00B41DB5">
      <w:pPr>
        <w:ind w:left="720"/>
        <w:contextualSpacing/>
        <w:rPr>
          <w:rFonts w:cs="Tahoma"/>
          <w:lang w:val="fr-FR"/>
        </w:rPr>
      </w:pPr>
      <w:r w:rsidRPr="00AB3045">
        <w:rPr>
          <w:rFonts w:eastAsia="Calibri" w:cs="Tahoma"/>
          <w:szCs w:val="18"/>
          <w:lang w:val="fr-FR"/>
        </w:rPr>
        <w:t>Les clients utilisant Windows Server 2012 Standard ou Datacenter à des fins de Calculs Complexes n’ont pas besoin de CAL pour accéder au logiciel. Une « </w:t>
      </w:r>
      <w:r w:rsidRPr="00AB3045">
        <w:rPr>
          <w:rFonts w:cs="Tahoma"/>
          <w:lang w:val="fr-FR"/>
        </w:rPr>
        <w:t>Charge de Travail de Calcul Complexe (HPC) »</w:t>
      </w:r>
      <w:r w:rsidRPr="00AB3045">
        <w:rPr>
          <w:rFonts w:cs="Tahoma"/>
          <w:b/>
          <w:bCs/>
          <w:lang w:val="fr-FR"/>
        </w:rPr>
        <w:t xml:space="preserve"> </w:t>
      </w:r>
      <w:r w:rsidRPr="00AB3045">
        <w:rPr>
          <w:rFonts w:cs="Tahoma"/>
          <w:lang w:val="fr-FR"/>
        </w:rPr>
        <w:t xml:space="preserve">désigne une charge de travail au sein de laquelle le logiciel serveur </w:t>
      </w:r>
      <w:r w:rsidRPr="00AB3045">
        <w:rPr>
          <w:rFonts w:cs="Tahoma"/>
          <w:u w:val="single"/>
          <w:lang w:val="fr-FR"/>
        </w:rPr>
        <w:t xml:space="preserve">sert à </w:t>
      </w:r>
      <w:r w:rsidRPr="00AB3045">
        <w:rPr>
          <w:rFonts w:cs="Tahoma"/>
          <w:lang w:val="fr-FR"/>
        </w:rPr>
        <w:t xml:space="preserve">exécuter un Nœud de Cluster et est utilisé en association avec d’autres logiciels lorsque cela est nécessaire pour permettre la gestion de la sécurité, la gestion du stockage, l’amélioration des performances et la gestion des systèmes sur un Nœud de Cluster, </w:t>
      </w:r>
      <w:r w:rsidRPr="00AB3045">
        <w:rPr>
          <w:rFonts w:cs="Tahoma"/>
          <w:lang w:val="fr-FR"/>
        </w:rPr>
        <w:lastRenderedPageBreak/>
        <w:t>dans le but de prendre en charge les Applications HPC en cluster.</w:t>
      </w:r>
      <w:r w:rsidRPr="00AB3045">
        <w:rPr>
          <w:rFonts w:eastAsia="Calibri" w:cs="Tahoma"/>
          <w:szCs w:val="18"/>
          <w:lang w:val="fr-FR"/>
        </w:rPr>
        <w:t xml:space="preserve"> Pour plus d’informations, reportez</w:t>
      </w:r>
      <w:r w:rsidR="003119B0">
        <w:rPr>
          <w:rFonts w:eastAsia="Calibri" w:cs="Tahoma"/>
          <w:szCs w:val="18"/>
          <w:lang w:val="fr-FR"/>
        </w:rPr>
        <w:t>-</w:t>
      </w:r>
      <w:r w:rsidRPr="00AB3045">
        <w:rPr>
          <w:rFonts w:eastAsia="Calibri" w:cs="Tahoma"/>
          <w:szCs w:val="18"/>
          <w:lang w:val="fr-FR"/>
        </w:rPr>
        <w:t>vous aux Droits d’Utilisation des Logiciels.</w:t>
      </w:r>
      <w:bookmarkStart w:id="1563" w:name="Srv_1120WinSvr08R2Enterprise"/>
    </w:p>
    <w:p w:rsidR="00B41DB5" w:rsidRPr="00AB3045" w:rsidRDefault="00B41DB5" w:rsidP="00B41DB5">
      <w:pPr>
        <w:contextualSpacing/>
        <w:rPr>
          <w:rFonts w:cs="Tahoma"/>
          <w:lang w:val="fr-FR"/>
        </w:rPr>
      </w:pPr>
    </w:p>
    <w:p w:rsidR="00B41DB5" w:rsidRPr="00AB3045" w:rsidRDefault="00B41DB5" w:rsidP="00B41DB5">
      <w:pPr>
        <w:pStyle w:val="Heading3"/>
        <w:ind w:left="360" w:hanging="360"/>
        <w:rPr>
          <w:rFonts w:ascii="Tahoma" w:hAnsi="Tahoma" w:cs="Tahoma"/>
          <w:lang w:val="fr-FR"/>
        </w:rPr>
      </w:pPr>
      <w:bookmarkStart w:id="1564" w:name="_97_Windows_Server"/>
      <w:bookmarkStart w:id="1565" w:name="_98_Windows_Server"/>
      <w:bookmarkStart w:id="1566" w:name="_103_Windows_Server"/>
      <w:bookmarkStart w:id="1567" w:name="_Toc336338370"/>
      <w:bookmarkStart w:id="1568" w:name="_Toc351567794"/>
      <w:bookmarkStart w:id="1569" w:name="Srv_116WinSvr08R2Enterprise"/>
      <w:bookmarkStart w:id="1570" w:name="Srv_100WinSvr08R2Enterprise"/>
      <w:bookmarkEnd w:id="1564"/>
      <w:bookmarkEnd w:id="1565"/>
      <w:bookmarkEnd w:id="1566"/>
      <w:r w:rsidRPr="00AB3045">
        <w:rPr>
          <w:rFonts w:ascii="Tahoma" w:hAnsi="Tahoma" w:cs="Tahoma"/>
          <w:caps/>
          <w:color w:val="F66400"/>
          <w:sz w:val="22"/>
          <w:vertAlign w:val="superscript"/>
          <w:lang w:val="fr-FR"/>
        </w:rPr>
        <w:t>103</w:t>
      </w:r>
      <w:r w:rsidRPr="00AB3045">
        <w:rPr>
          <w:rFonts w:ascii="Tahoma" w:hAnsi="Tahoma" w:cs="Tahoma"/>
          <w:color w:val="F66400"/>
          <w:sz w:val="22"/>
          <w:lang w:val="fr-FR"/>
        </w:rPr>
        <w:t xml:space="preserve"> Windows Server 2008 R2 Enterprise</w:t>
      </w:r>
      <w:bookmarkEnd w:id="1567"/>
      <w:bookmarkEnd w:id="1568"/>
      <w:r w:rsidRPr="00AB3045">
        <w:rPr>
          <w:rFonts w:ascii="Tahoma" w:hAnsi="Tahoma" w:cs="Tahoma"/>
          <w:color w:val="F66400"/>
          <w:sz w:val="22"/>
          <w:lang w:val="fr-FR"/>
        </w:rPr>
        <w:t xml:space="preserve"> </w:t>
      </w:r>
      <w:bookmarkEnd w:id="1569"/>
    </w:p>
    <w:bookmarkEnd w:id="1563"/>
    <w:bookmarkEnd w:id="1570"/>
    <w:p w:rsidR="00B41DB5" w:rsidRPr="00AB3045" w:rsidRDefault="00B41DB5" w:rsidP="00B41DB5">
      <w:pPr>
        <w:ind w:left="900"/>
        <w:rPr>
          <w:rFonts w:cs="Tahoma"/>
          <w:lang w:val="fr-FR"/>
        </w:rPr>
      </w:pPr>
    </w:p>
    <w:p w:rsidR="00B41DB5" w:rsidRPr="00AB3045" w:rsidRDefault="00B41DB5" w:rsidP="00B41DB5">
      <w:pPr>
        <w:spacing w:after="60"/>
        <w:ind w:left="720"/>
        <w:rPr>
          <w:rFonts w:cs="Tahoma"/>
          <w:lang w:val="fr-FR"/>
        </w:rPr>
      </w:pPr>
      <w:r w:rsidRPr="00AB3045">
        <w:rPr>
          <w:rFonts w:cs="Tahoma"/>
          <w:b/>
          <w:color w:val="000000"/>
          <w:lang w:val="fr-FR"/>
        </w:rPr>
        <w:t>Concessions de licences associées à la fin de vie de Windows Server Enterprise</w:t>
      </w:r>
    </w:p>
    <w:p w:rsidR="00B41DB5" w:rsidRPr="00AB3045" w:rsidRDefault="00B41DB5" w:rsidP="00B41DB5">
      <w:pPr>
        <w:ind w:left="720"/>
        <w:rPr>
          <w:rFonts w:cs="Tahoma"/>
          <w:lang w:val="fr-FR"/>
        </w:rPr>
      </w:pPr>
      <w:r w:rsidRPr="00AB3045">
        <w:rPr>
          <w:rFonts w:cs="Tahoma"/>
          <w:color w:val="000000"/>
          <w:lang w:val="fr-FR"/>
        </w:rPr>
        <w:t>Windows Server 2008 R2 constituera la dernière version de Windows Server Enterprise. Les clients détenteurs de licences Windows Server 2008 R2 Enterprise couvertes par une Software Assurance active et</w:t>
      </w:r>
      <w:r>
        <w:rPr>
          <w:rFonts w:cs="Tahoma"/>
          <w:color w:val="000000"/>
          <w:lang w:val="fr-FR"/>
        </w:rPr>
        <w:t> </w:t>
      </w:r>
      <w:r w:rsidRPr="00AB3045">
        <w:rPr>
          <w:rFonts w:cs="Tahoma"/>
          <w:color w:val="000000"/>
          <w:lang w:val="fr-FR"/>
        </w:rPr>
        <w:t>acquises dans le cadre d’un programme de Licence en Volume au 1</w:t>
      </w:r>
      <w:r w:rsidRPr="00AB3045">
        <w:rPr>
          <w:rFonts w:cs="Tahoma"/>
          <w:color w:val="000000"/>
          <w:vertAlign w:val="superscript"/>
          <w:lang w:val="fr-FR"/>
        </w:rPr>
        <w:t>er</w:t>
      </w:r>
      <w:r w:rsidRPr="00AB3045">
        <w:rPr>
          <w:rFonts w:cs="Tahoma"/>
          <w:color w:val="000000"/>
          <w:lang w:val="fr-FR"/>
        </w:rPr>
        <w:t xml:space="preserve"> septembre 2012, ou à la date de disponibilité initiale en téléchargement de Windows Server 2012 sur le site Volume Licensing Service Center (les « Licences Éligibles »), </w:t>
      </w:r>
      <w:r w:rsidRPr="00AB3045">
        <w:rPr>
          <w:rFonts w:eastAsia="Calibri" w:cs="Tahoma"/>
          <w:szCs w:val="18"/>
          <w:lang w:val="fr-FR"/>
        </w:rPr>
        <w:t>la première échéance prévalant, seront autorisés à effectuer une mise à jour vers le logiciel Windows Server 2012 Standard et à l’utiliser à la place de Windows Server 2008 R2 Enterprise. Pour ce faire ils pourront, dès la disponibilité de Windows Server 2012, obtenir pour chaque Licence Éligible dont ils disposent :</w:t>
      </w:r>
    </w:p>
    <w:p w:rsidR="00B41DB5" w:rsidRPr="00AB3045" w:rsidRDefault="00B41DB5" w:rsidP="00B41DB5">
      <w:pPr>
        <w:spacing w:after="60"/>
        <w:ind w:left="720"/>
        <w:rPr>
          <w:rFonts w:cs="Tahoma"/>
          <w:lang w:val="fr-FR"/>
        </w:rPr>
      </w:pPr>
    </w:p>
    <w:p w:rsidR="00B41DB5" w:rsidRPr="00AB3045" w:rsidRDefault="00B41DB5" w:rsidP="00B41DB5">
      <w:pPr>
        <w:numPr>
          <w:ilvl w:val="0"/>
          <w:numId w:val="66"/>
        </w:numPr>
        <w:spacing w:after="60"/>
        <w:ind w:left="1440"/>
        <w:rPr>
          <w:rFonts w:cs="Tahoma"/>
          <w:lang w:val="fr-FR"/>
        </w:rPr>
      </w:pPr>
      <w:r>
        <w:rPr>
          <w:rFonts w:eastAsia="Calibri" w:cs="Tahoma"/>
          <w:szCs w:val="18"/>
          <w:lang w:val="fr-FR"/>
        </w:rPr>
        <w:t>D</w:t>
      </w:r>
      <w:r w:rsidRPr="00AB3045">
        <w:rPr>
          <w:rFonts w:eastAsia="Calibri" w:cs="Tahoma"/>
          <w:szCs w:val="18"/>
          <w:lang w:val="fr-FR"/>
        </w:rPr>
        <w:t>eux (2) licences Windows Server 2012 Standard, OU</w:t>
      </w:r>
    </w:p>
    <w:p w:rsidR="00B41DB5" w:rsidRPr="00AB3045" w:rsidRDefault="00B41DB5" w:rsidP="00B41DB5">
      <w:pPr>
        <w:numPr>
          <w:ilvl w:val="0"/>
          <w:numId w:val="66"/>
        </w:numPr>
        <w:spacing w:after="60"/>
        <w:ind w:left="1440"/>
        <w:rPr>
          <w:rFonts w:cs="Tahoma"/>
          <w:lang w:val="fr-FR"/>
        </w:rPr>
      </w:pPr>
      <w:r>
        <w:rPr>
          <w:rFonts w:eastAsia="Calibri" w:cs="Tahoma"/>
          <w:szCs w:val="18"/>
          <w:lang w:val="fr-FR"/>
        </w:rPr>
        <w:t>T</w:t>
      </w:r>
      <w:r w:rsidRPr="00AB3045">
        <w:rPr>
          <w:rFonts w:eastAsia="Calibri" w:cs="Tahoma"/>
          <w:szCs w:val="18"/>
          <w:lang w:val="fr-FR"/>
        </w:rPr>
        <w:t>rois (3) licences Windows Server 2012 Standard, pour les Licences Éligibles acquises avec une SA</w:t>
      </w:r>
      <w:r>
        <w:rPr>
          <w:rFonts w:eastAsia="Calibri" w:cs="Tahoma"/>
          <w:szCs w:val="18"/>
          <w:lang w:val="fr-FR"/>
        </w:rPr>
        <w:t> </w:t>
      </w:r>
      <w:r w:rsidRPr="00AB3045">
        <w:rPr>
          <w:rFonts w:eastAsia="Calibri" w:cs="Tahoma"/>
          <w:szCs w:val="18"/>
          <w:lang w:val="fr-FR"/>
        </w:rPr>
        <w:t>ou renouvelées entre le 1</w:t>
      </w:r>
      <w:r w:rsidRPr="00794AC7">
        <w:rPr>
          <w:rFonts w:eastAsia="Calibri" w:cs="Tahoma"/>
          <w:szCs w:val="18"/>
          <w:vertAlign w:val="superscript"/>
          <w:lang w:val="fr-FR"/>
        </w:rPr>
        <w:t>er</w:t>
      </w:r>
      <w:r w:rsidRPr="00AB3045">
        <w:rPr>
          <w:rFonts w:eastAsia="Calibri" w:cs="Tahoma"/>
          <w:szCs w:val="18"/>
          <w:lang w:val="fr-FR"/>
        </w:rPr>
        <w:t> avril 2012 et le 31 août 2012, OU</w:t>
      </w:r>
    </w:p>
    <w:p w:rsidR="00B41DB5" w:rsidRPr="00AB3045" w:rsidRDefault="00B41DB5" w:rsidP="00B41DB5">
      <w:pPr>
        <w:numPr>
          <w:ilvl w:val="0"/>
          <w:numId w:val="66"/>
        </w:numPr>
        <w:spacing w:after="60"/>
        <w:ind w:left="1440"/>
        <w:rPr>
          <w:rFonts w:cs="Tahoma"/>
          <w:lang w:val="fr-FR"/>
        </w:rPr>
      </w:pPr>
      <w:r>
        <w:rPr>
          <w:rFonts w:eastAsia="Calibri" w:cs="Tahoma"/>
          <w:szCs w:val="18"/>
          <w:lang w:val="fr-FR"/>
        </w:rPr>
        <w:t>Q</w:t>
      </w:r>
      <w:r w:rsidRPr="00AB3045">
        <w:rPr>
          <w:rFonts w:eastAsia="Calibri" w:cs="Tahoma"/>
          <w:szCs w:val="18"/>
          <w:lang w:val="fr-FR"/>
        </w:rPr>
        <w:t>uatre (4) licences Windows Server 2012 Standard, si le nombre de processeurs physiques sur le serveur auquel est attribuée la Licence Éligible est supérieur à quatre. (Le cas échéant, les clients doivent créer un enregistrement de la configuration de l’équipement matériel exécutant le logiciel avant l’expiration de la Software Assurance couvrant les Licences Éligibles dans le cadre de l’accord en cours, via l’outil Microsoft MAP ou tout logiciel équivalent. Cette offre n’est valable que pour une Licence Éligible par serveur.)</w:t>
      </w:r>
    </w:p>
    <w:p w:rsidR="00B41DB5" w:rsidRPr="00C85352" w:rsidRDefault="00B41DB5" w:rsidP="00B41DB5">
      <w:pPr>
        <w:numPr>
          <w:ilvl w:val="0"/>
          <w:numId w:val="66"/>
        </w:numPr>
        <w:spacing w:after="60"/>
        <w:ind w:left="1440"/>
        <w:rPr>
          <w:rFonts w:cs="Tahoma"/>
          <w:lang w:val="fr-FR"/>
        </w:rPr>
      </w:pPr>
      <w:r w:rsidRPr="00AB3045">
        <w:rPr>
          <w:rFonts w:eastAsia="Calibri" w:cs="Tahoma"/>
          <w:szCs w:val="18"/>
          <w:lang w:val="fr-FR"/>
        </w:rPr>
        <w:t>Les licences concédées au titre de cette offre incluront la Software Assurance. Cette couverture prendra fin à l’expiration de la couverture des Licences Éligibles correspondante.</w:t>
      </w:r>
    </w:p>
    <w:p w:rsidR="00B41DB5" w:rsidRDefault="00B41DB5" w:rsidP="00B41DB5">
      <w:pPr>
        <w:spacing w:after="60"/>
        <w:rPr>
          <w:rFonts w:eastAsia="Calibri" w:cs="Tahoma"/>
          <w:szCs w:val="18"/>
          <w:lang w:val="fr-FR"/>
        </w:rPr>
      </w:pPr>
    </w:p>
    <w:p w:rsidR="00B41DB5" w:rsidRPr="00AB3045" w:rsidRDefault="00B41DB5" w:rsidP="00B41DB5">
      <w:pPr>
        <w:spacing w:after="60"/>
        <w:rPr>
          <w:rFonts w:cs="Tahoma"/>
          <w:lang w:val="fr-FR"/>
        </w:rPr>
      </w:pPr>
    </w:p>
    <w:p w:rsidR="00B41DB5" w:rsidRPr="00AB3045" w:rsidRDefault="00B41DB5" w:rsidP="00B41DB5">
      <w:pPr>
        <w:numPr>
          <w:ilvl w:val="0"/>
          <w:numId w:val="66"/>
        </w:numPr>
        <w:spacing w:after="60"/>
        <w:ind w:left="1440"/>
        <w:rPr>
          <w:rFonts w:cs="Tahoma"/>
          <w:lang w:val="fr-FR"/>
        </w:rPr>
      </w:pPr>
      <w:r w:rsidRPr="00AB3045">
        <w:rPr>
          <w:rFonts w:eastAsia="Calibri" w:cs="Tahoma"/>
          <w:szCs w:val="18"/>
          <w:lang w:val="fr-FR"/>
        </w:rPr>
        <w:t xml:space="preserve">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 </w:t>
      </w:r>
    </w:p>
    <w:p w:rsidR="00B41DB5" w:rsidRPr="00AB3045" w:rsidRDefault="00B41DB5" w:rsidP="00B41DB5">
      <w:pPr>
        <w:numPr>
          <w:ilvl w:val="0"/>
          <w:numId w:val="66"/>
        </w:numPr>
        <w:spacing w:after="60"/>
        <w:ind w:left="1440"/>
        <w:rPr>
          <w:rFonts w:cs="Tahoma"/>
          <w:lang w:val="fr-FR"/>
        </w:rPr>
      </w:pPr>
      <w:r w:rsidRPr="00AB3045">
        <w:rPr>
          <w:rFonts w:eastAsia="Calibri" w:cs="Tahoma"/>
          <w:szCs w:val="18"/>
          <w:lang w:val="fr-FR"/>
        </w:rPr>
        <w:t>Les Licences Éligibles Windows Server Enterprise des clients ne seront plus valables à compter de la mise à jour vers Windows Server 2012 Standard au titre de cette offre.</w:t>
      </w:r>
    </w:p>
    <w:p w:rsidR="00B41DB5" w:rsidRPr="00AB3045" w:rsidRDefault="00B41DB5" w:rsidP="00B41DB5">
      <w:pPr>
        <w:numPr>
          <w:ilvl w:val="0"/>
          <w:numId w:val="66"/>
        </w:numPr>
        <w:spacing w:after="60"/>
        <w:ind w:left="1440"/>
        <w:rPr>
          <w:rFonts w:cs="Tahoma"/>
          <w:lang w:val="fr-FR"/>
        </w:rPr>
      </w:pPr>
      <w:r w:rsidRPr="00AB3045">
        <w:rPr>
          <w:rFonts w:eastAsia="Calibri" w:cs="Tahoma"/>
          <w:szCs w:val="18"/>
          <w:lang w:val="fr-FR"/>
        </w:rPr>
        <w:t>Les licences Windows Server 2008 R2 Enterprise acquises ultérieurement en vertu du même accord de mise en œuvre dans le cadre d’une procédure de régularisation prévue d’un contrat Entreprise, Souscription Entreprise, Open Value Souscription ou EES constituent également des Licences Éli</w:t>
      </w:r>
      <w:r w:rsidR="00473392">
        <w:rPr>
          <w:rFonts w:eastAsia="Calibri" w:cs="Tahoma"/>
          <w:szCs w:val="18"/>
          <w:lang w:val="fr-FR"/>
        </w:rPr>
        <w:t>gibles à l’offre susmentionnée.</w:t>
      </w:r>
    </w:p>
    <w:p w:rsidR="00B41DB5" w:rsidRPr="00AB3045" w:rsidRDefault="00B41DB5" w:rsidP="00B41DB5">
      <w:pPr>
        <w:numPr>
          <w:ilvl w:val="0"/>
          <w:numId w:val="66"/>
        </w:numPr>
        <w:spacing w:after="60"/>
        <w:ind w:left="1440"/>
        <w:rPr>
          <w:rFonts w:cs="Tahoma"/>
          <w:lang w:val="fr-FR"/>
        </w:rPr>
      </w:pPr>
      <w:r w:rsidRPr="00AB3045">
        <w:rPr>
          <w:rFonts w:eastAsia="Calibri" w:cs="Tahoma"/>
          <w:szCs w:val="18"/>
          <w:lang w:val="fr-FR"/>
        </w:rPr>
        <w:t>Nonobstant l’octroi de licences Windows Server 2012 Standard et toute mise à jour vers cette version, les obligations de paiement des montants dus et exigibles au titre des Licences Éligibles et</w:t>
      </w:r>
      <w:r>
        <w:rPr>
          <w:rFonts w:eastAsia="Calibri" w:cs="Tahoma"/>
          <w:szCs w:val="18"/>
          <w:lang w:val="fr-FR"/>
        </w:rPr>
        <w:t> </w:t>
      </w:r>
      <w:r w:rsidRPr="00AB3045">
        <w:rPr>
          <w:rFonts w:eastAsia="Calibri" w:cs="Tahoma"/>
          <w:szCs w:val="18"/>
          <w:lang w:val="fr-FR"/>
        </w:rPr>
        <w:t>de la couverture restent pleinement en vigueur et de plein effet.</w:t>
      </w:r>
    </w:p>
    <w:p w:rsidR="00B41DB5" w:rsidRPr="00AB3045" w:rsidRDefault="00B41DB5" w:rsidP="00B41DB5">
      <w:pPr>
        <w:pStyle w:val="EndnoteText"/>
        <w:ind w:left="0"/>
        <w:rPr>
          <w:rFonts w:ascii="Tahoma" w:hAnsi="Tahoma" w:cs="Tahoma"/>
          <w:lang w:val="fr-FR"/>
        </w:rPr>
      </w:pPr>
    </w:p>
    <w:p w:rsidR="00B41DB5" w:rsidRPr="00824D37" w:rsidRDefault="00B41DB5" w:rsidP="00B41DB5">
      <w:pPr>
        <w:pStyle w:val="Heading3"/>
        <w:ind w:left="360" w:hanging="360"/>
        <w:rPr>
          <w:rFonts w:ascii="Tahoma" w:hAnsi="Tahoma" w:cs="Tahoma"/>
          <w:lang w:val="fr-FR"/>
        </w:rPr>
      </w:pPr>
      <w:bookmarkStart w:id="1571" w:name="_104_Windows_Server"/>
      <w:bookmarkStart w:id="1572" w:name="Srv_1102WinSvr08R2Itanium"/>
      <w:bookmarkStart w:id="1573" w:name="_Toc336338371"/>
      <w:bookmarkStart w:id="1574" w:name="_Toc351567795"/>
      <w:bookmarkStart w:id="1575" w:name="Srv_1132WinSvr08R2Itanium"/>
      <w:bookmarkStart w:id="1576" w:name="Srv_117WinSvr08R2Itanium"/>
      <w:bookmarkStart w:id="1577" w:name="Srv_98WinSvr08StdandHyperV"/>
      <w:bookmarkStart w:id="1578" w:name="Srv_99WinSvr08StdandHyperV"/>
      <w:bookmarkEnd w:id="1571"/>
      <w:r w:rsidRPr="00824D37">
        <w:rPr>
          <w:rFonts w:ascii="Tahoma" w:hAnsi="Tahoma" w:cs="Tahoma"/>
          <w:color w:val="F66400"/>
          <w:sz w:val="22"/>
          <w:vertAlign w:val="superscript"/>
          <w:lang w:val="fr-FR"/>
        </w:rPr>
        <w:t>104</w:t>
      </w:r>
      <w:r w:rsidRPr="00824D37">
        <w:rPr>
          <w:rFonts w:ascii="Tahoma" w:hAnsi="Tahoma" w:cs="Tahoma"/>
          <w:color w:val="F66400"/>
          <w:sz w:val="22"/>
          <w:lang w:val="fr-FR"/>
        </w:rPr>
        <w:t xml:space="preserve"> Windows Server 2008 R2 pour systèmes Itanium</w:t>
      </w:r>
      <w:bookmarkEnd w:id="1572"/>
      <w:bookmarkEnd w:id="1573"/>
      <w:bookmarkEnd w:id="1574"/>
    </w:p>
    <w:bookmarkEnd w:id="1575"/>
    <w:bookmarkEnd w:id="1576"/>
    <w:p w:rsidR="00B41DB5" w:rsidRPr="00AB3045" w:rsidRDefault="00B41DB5" w:rsidP="00B41DB5">
      <w:pPr>
        <w:ind w:left="360"/>
        <w:rPr>
          <w:rFonts w:cs="Tahoma"/>
          <w:lang w:val="fr-FR"/>
        </w:rPr>
      </w:pPr>
    </w:p>
    <w:p w:rsidR="00B41DB5" w:rsidRPr="00AB3045" w:rsidRDefault="00B41DB5" w:rsidP="00B41DB5">
      <w:pPr>
        <w:spacing w:after="60"/>
        <w:ind w:left="720"/>
        <w:rPr>
          <w:rFonts w:cs="Tahoma"/>
          <w:lang w:val="fr-FR"/>
        </w:rPr>
      </w:pPr>
      <w:r w:rsidRPr="00AB3045">
        <w:rPr>
          <w:rFonts w:cs="Tahoma"/>
          <w:b/>
          <w:color w:val="000000"/>
          <w:lang w:val="fr-FR"/>
        </w:rPr>
        <w:t>Concessions de licences associées à la fin de vie de Windows Server pour systèmes Itanium</w:t>
      </w:r>
    </w:p>
    <w:p w:rsidR="00B41DB5" w:rsidRPr="00AB3045" w:rsidRDefault="00B41DB5" w:rsidP="00B41DB5">
      <w:pPr>
        <w:ind w:left="720"/>
        <w:rPr>
          <w:rFonts w:cs="Tahoma"/>
          <w:lang w:val="fr-FR"/>
        </w:rPr>
      </w:pPr>
      <w:r w:rsidRPr="00AB3045">
        <w:rPr>
          <w:rFonts w:cs="Tahoma"/>
          <w:color w:val="000000"/>
          <w:lang w:val="fr-FR"/>
        </w:rPr>
        <w:t>Windows Server 2008 R2 constituera la dernière version de Windows Server pour systèmes Itanium. Les</w:t>
      </w:r>
      <w:r>
        <w:rPr>
          <w:rFonts w:cs="Tahoma"/>
          <w:color w:val="000000"/>
          <w:lang w:val="fr-FR"/>
        </w:rPr>
        <w:t> </w:t>
      </w:r>
      <w:r w:rsidRPr="00AB3045">
        <w:rPr>
          <w:rFonts w:cs="Tahoma"/>
          <w:color w:val="000000"/>
          <w:lang w:val="fr-FR"/>
        </w:rPr>
        <w:t>clients détenteurs de licences Windows Server 2008 R2 pour systèmes Itanium couvertes par une Software Assurance active et acquises dans le cadre d’un programme de Licence en Volume au 1</w:t>
      </w:r>
      <w:r w:rsidRPr="00CE3F75">
        <w:rPr>
          <w:rFonts w:cs="Tahoma"/>
          <w:color w:val="000000"/>
          <w:vertAlign w:val="superscript"/>
          <w:lang w:val="fr-FR"/>
        </w:rPr>
        <w:t>er</w:t>
      </w:r>
      <w:r w:rsidRPr="00AB3045">
        <w:rPr>
          <w:rFonts w:cs="Tahoma"/>
          <w:color w:val="000000"/>
          <w:lang w:val="fr-FR"/>
        </w:rPr>
        <w:t> septembre 2012 ou à la date de disponibilité initiale en téléchargement de Windows Server 2012 sur le</w:t>
      </w:r>
      <w:r>
        <w:rPr>
          <w:rFonts w:cs="Tahoma"/>
          <w:color w:val="000000"/>
          <w:lang w:val="fr-FR"/>
        </w:rPr>
        <w:t> </w:t>
      </w:r>
      <w:r w:rsidRPr="00AB3045">
        <w:rPr>
          <w:rFonts w:cs="Tahoma"/>
          <w:color w:val="000000"/>
          <w:lang w:val="fr-FR"/>
        </w:rPr>
        <w:t xml:space="preserve">site Volume Licensing Service Center (les « Licences Éligibles »), la première échéance prévalant, seront autorisés à effectuer </w:t>
      </w:r>
      <w:r w:rsidRPr="00AB3045">
        <w:rPr>
          <w:rFonts w:eastAsia="Calibri" w:cs="Tahoma"/>
          <w:szCs w:val="18"/>
          <w:lang w:val="fr-FR"/>
        </w:rPr>
        <w:t>une mise à jour vers le logiciel Windows Server 2012 Datacenter et à l’utiliser à la place de Windows Server 2008 R2 pour systèmes Itanium. Pour ce faire ils pourront, dès la disponibilité de</w:t>
      </w:r>
      <w:r>
        <w:rPr>
          <w:rFonts w:eastAsia="Calibri" w:cs="Tahoma"/>
          <w:szCs w:val="18"/>
          <w:lang w:val="fr-FR"/>
        </w:rPr>
        <w:t> </w:t>
      </w:r>
      <w:r w:rsidRPr="00AB3045">
        <w:rPr>
          <w:rFonts w:eastAsia="Calibri" w:cs="Tahoma"/>
          <w:szCs w:val="18"/>
          <w:lang w:val="fr-FR"/>
        </w:rPr>
        <w:t>Windows Server 2012, obtenir une (1) licence processeur Windows Server 2012 Datacenter pour chaque paire (2) de Licences Éligibles dont ils disposent.</w:t>
      </w:r>
    </w:p>
    <w:p w:rsidR="00B41DB5" w:rsidRPr="00AB3045" w:rsidRDefault="00B41DB5" w:rsidP="00B41DB5">
      <w:pPr>
        <w:ind w:left="720"/>
        <w:rPr>
          <w:rFonts w:cs="Tahoma"/>
          <w:lang w:val="fr-FR"/>
        </w:rPr>
      </w:pPr>
    </w:p>
    <w:p w:rsidR="00B41DB5" w:rsidRPr="00473392" w:rsidRDefault="00B41DB5" w:rsidP="00B41DB5">
      <w:pPr>
        <w:numPr>
          <w:ilvl w:val="0"/>
          <w:numId w:val="70"/>
        </w:numPr>
        <w:tabs>
          <w:tab w:val="clear" w:pos="360"/>
          <w:tab w:val="num" w:pos="1440"/>
        </w:tabs>
        <w:spacing w:after="60"/>
        <w:ind w:left="1440"/>
        <w:rPr>
          <w:rFonts w:cs="Tahoma"/>
          <w:szCs w:val="18"/>
          <w:lang w:val="fr-FR"/>
        </w:rPr>
      </w:pPr>
      <w:r w:rsidRPr="00473392">
        <w:rPr>
          <w:rFonts w:cs="Tahoma"/>
          <w:color w:val="000000"/>
          <w:szCs w:val="18"/>
          <w:lang w:val="fr-FR"/>
        </w:rPr>
        <w:lastRenderedPageBreak/>
        <w:t xml:space="preserve">Les clients détenant un nombre impair de Licences Éligibles devront arrondir au nombre pair inférieur pour calculer la quantité de licences Windows Server 2012 Datacenter à laquelle ils pourront prétendre. Par exemple, un client détenant 3 Licences Éligibles pourra prétendre à 1 licence Windows Server 2012 Datacenter au total. </w:t>
      </w:r>
    </w:p>
    <w:p w:rsidR="00B41DB5" w:rsidRPr="00473392" w:rsidRDefault="00B41DB5" w:rsidP="00B41DB5">
      <w:pPr>
        <w:pStyle w:val="ListParagraph"/>
        <w:numPr>
          <w:ilvl w:val="0"/>
          <w:numId w:val="70"/>
        </w:numPr>
        <w:tabs>
          <w:tab w:val="clear" w:pos="360"/>
          <w:tab w:val="num" w:pos="1440"/>
        </w:tabs>
        <w:spacing w:after="60"/>
        <w:ind w:left="1440"/>
        <w:contextualSpacing w:val="0"/>
        <w:rPr>
          <w:rFonts w:ascii="Tahoma" w:hAnsi="Tahoma" w:cs="Tahoma"/>
          <w:sz w:val="18"/>
          <w:szCs w:val="18"/>
          <w:lang w:val="fr-FR"/>
        </w:rPr>
      </w:pPr>
      <w:r w:rsidRPr="00473392">
        <w:rPr>
          <w:rFonts w:ascii="Tahoma" w:eastAsia="Calibri" w:hAnsi="Tahoma" w:cs="Tahoma"/>
          <w:sz w:val="18"/>
          <w:szCs w:val="18"/>
          <w:lang w:val="fr-FR"/>
        </w:rPr>
        <w:t>Les licences concédées au titre de cette offre incluront la Software Assurance. Cette couverture prendra fin à l’expiration de la couverture des Licences Éligibles correspondante.</w:t>
      </w:r>
    </w:p>
    <w:p w:rsidR="00B41DB5" w:rsidRPr="00473392" w:rsidRDefault="00B41DB5" w:rsidP="00B41DB5">
      <w:pPr>
        <w:pStyle w:val="ListParagraph"/>
        <w:numPr>
          <w:ilvl w:val="0"/>
          <w:numId w:val="70"/>
        </w:numPr>
        <w:tabs>
          <w:tab w:val="clear" w:pos="360"/>
          <w:tab w:val="num" w:pos="1440"/>
        </w:tabs>
        <w:spacing w:after="60"/>
        <w:ind w:left="1440"/>
        <w:contextualSpacing w:val="0"/>
        <w:rPr>
          <w:rFonts w:ascii="Tahoma" w:hAnsi="Tahoma" w:cs="Tahoma"/>
          <w:sz w:val="18"/>
          <w:szCs w:val="18"/>
          <w:lang w:val="fr-FR"/>
        </w:rPr>
      </w:pPr>
      <w:r w:rsidRPr="00473392">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B41DB5" w:rsidRPr="00473392" w:rsidRDefault="00B41DB5" w:rsidP="00B41DB5">
      <w:pPr>
        <w:numPr>
          <w:ilvl w:val="0"/>
          <w:numId w:val="70"/>
        </w:numPr>
        <w:tabs>
          <w:tab w:val="clear" w:pos="360"/>
          <w:tab w:val="num" w:pos="1440"/>
        </w:tabs>
        <w:spacing w:after="60"/>
        <w:ind w:left="1440"/>
        <w:rPr>
          <w:rFonts w:cs="Tahoma"/>
          <w:szCs w:val="18"/>
          <w:lang w:val="fr-FR"/>
        </w:rPr>
      </w:pPr>
      <w:r w:rsidRPr="00473392">
        <w:rPr>
          <w:rFonts w:eastAsia="Calibri" w:cs="Tahoma"/>
          <w:szCs w:val="18"/>
          <w:lang w:val="fr-FR"/>
        </w:rPr>
        <w:t>Les Licences Éligibles Windows Server 2008 R2 pour systèmes Itanium des clients ne seront plus valables à compter de la mise à jour vers Windows Server 2012 Datacenter au titre de cette offre.</w:t>
      </w:r>
    </w:p>
    <w:p w:rsidR="00B41DB5" w:rsidRPr="00473392" w:rsidRDefault="00B41DB5" w:rsidP="00B41DB5">
      <w:pPr>
        <w:numPr>
          <w:ilvl w:val="0"/>
          <w:numId w:val="70"/>
        </w:numPr>
        <w:tabs>
          <w:tab w:val="clear" w:pos="360"/>
          <w:tab w:val="num" w:pos="1440"/>
        </w:tabs>
        <w:spacing w:after="60"/>
        <w:ind w:left="1440"/>
        <w:rPr>
          <w:rFonts w:cs="Tahoma"/>
          <w:szCs w:val="18"/>
          <w:lang w:val="fr-FR"/>
        </w:rPr>
      </w:pPr>
      <w:r w:rsidRPr="00473392">
        <w:rPr>
          <w:rFonts w:cs="Tahoma"/>
          <w:color w:val="000000"/>
          <w:szCs w:val="18"/>
          <w:lang w:val="fr-FR"/>
        </w:rPr>
        <w:t xml:space="preserve">Les licences Windows Server 2008 R2 pour systèmes Itanium </w:t>
      </w:r>
      <w:r w:rsidRPr="00473392">
        <w:rPr>
          <w:rFonts w:cs="Tahoma"/>
          <w:bCs/>
          <w:color w:val="000000"/>
          <w:szCs w:val="18"/>
          <w:lang w:val="fr-FR"/>
        </w:rPr>
        <w:t xml:space="preserve">acquises ultérieurement en vertu du même accord de mise en œuvre dans le cadre d’une procédure de régularisation prévue d’un contrat Entreprise, Souscription Entreprise, Open Value Souscription ou EES constituent également des Licences Éligibles à l’offre susmentionnée. </w:t>
      </w:r>
    </w:p>
    <w:p w:rsidR="00B41DB5" w:rsidRPr="00473392" w:rsidRDefault="00B41DB5" w:rsidP="00B41DB5">
      <w:pPr>
        <w:numPr>
          <w:ilvl w:val="0"/>
          <w:numId w:val="70"/>
        </w:numPr>
        <w:tabs>
          <w:tab w:val="clear" w:pos="360"/>
          <w:tab w:val="num" w:pos="1440"/>
        </w:tabs>
        <w:spacing w:after="60"/>
        <w:ind w:left="1440"/>
        <w:rPr>
          <w:rFonts w:cs="Tahoma"/>
          <w:szCs w:val="18"/>
          <w:lang w:val="fr-FR"/>
        </w:rPr>
      </w:pPr>
      <w:r w:rsidRPr="00473392">
        <w:rPr>
          <w:rFonts w:cs="Tahoma"/>
          <w:bCs/>
          <w:color w:val="000000"/>
          <w:szCs w:val="18"/>
          <w:lang w:val="fr-FR"/>
        </w:rPr>
        <w:t>Nonobstant l’octroi de licences Windows Server 2012 Datacenter et toute mise à jour vers cette version, les obligations de paiement des montants dus et exigibles au titre des Licences Éligibles et de la couverture restent pleinement en vigueur et de plein effet.</w:t>
      </w:r>
    </w:p>
    <w:p w:rsidR="00B41DB5" w:rsidRPr="00AB3045" w:rsidRDefault="00B41DB5" w:rsidP="00B41DB5">
      <w:pPr>
        <w:rPr>
          <w:rFonts w:cs="Tahoma"/>
          <w:lang w:val="fr-FR"/>
        </w:rPr>
      </w:pPr>
      <w:bookmarkStart w:id="1579" w:name="_117_Windows_Server"/>
      <w:bookmarkEnd w:id="1577"/>
      <w:bookmarkEnd w:id="1578"/>
      <w:bookmarkEnd w:id="1579"/>
    </w:p>
    <w:p w:rsidR="00B41DB5" w:rsidRPr="00AB3045" w:rsidRDefault="00B41DB5" w:rsidP="00B41DB5">
      <w:pPr>
        <w:pStyle w:val="Heading3"/>
        <w:rPr>
          <w:rFonts w:ascii="Tahoma" w:hAnsi="Tahoma" w:cs="Tahoma"/>
          <w:lang w:val="fr-FR"/>
        </w:rPr>
      </w:pPr>
      <w:bookmarkStart w:id="1580" w:name="_116_Windows_Server"/>
      <w:bookmarkStart w:id="1581" w:name="_105_CAL_Windows"/>
      <w:bookmarkStart w:id="1582" w:name="_Toc336338372"/>
      <w:bookmarkStart w:id="1583" w:name="_Toc351567796"/>
      <w:bookmarkStart w:id="1584" w:name="Srv_101Win2008RemoteCALandExtConn"/>
      <w:bookmarkStart w:id="1585" w:name="Srv_115Win2008RemoteCALandExtConn"/>
      <w:bookmarkStart w:id="1586" w:name="Srv_119Win2008RemoteCALandExtConn"/>
      <w:bookmarkStart w:id="1587" w:name="Srv_101WindowsSvr2008RemoteDesktop"/>
      <w:bookmarkEnd w:id="1580"/>
      <w:bookmarkEnd w:id="1581"/>
      <w:r w:rsidRPr="00AB3045">
        <w:rPr>
          <w:rStyle w:val="Heading3Char"/>
          <w:rFonts w:ascii="Tahoma" w:hAnsi="Tahoma" w:cs="Tahoma"/>
          <w:b/>
          <w:caps/>
          <w:color w:val="F66400"/>
          <w:sz w:val="22"/>
          <w:vertAlign w:val="superscript"/>
          <w:lang w:val="fr-FR"/>
        </w:rPr>
        <w:t>105</w:t>
      </w:r>
      <w:r w:rsidRPr="00C85352">
        <w:rPr>
          <w:rStyle w:val="Heading3Char"/>
          <w:rFonts w:ascii="Tahoma" w:hAnsi="Tahoma" w:cs="Tahoma"/>
          <w:b/>
          <w:caps/>
          <w:color w:val="F66400"/>
          <w:sz w:val="22"/>
          <w:lang w:val="fr-FR"/>
        </w:rPr>
        <w:t xml:space="preserve"> </w:t>
      </w:r>
      <w:r w:rsidRPr="00AB3045">
        <w:rPr>
          <w:rFonts w:ascii="Tahoma" w:hAnsi="Tahoma" w:cs="Tahoma"/>
          <w:color w:val="F66400"/>
          <w:sz w:val="22"/>
          <w:lang w:val="fr-FR"/>
        </w:rPr>
        <w:t>CAL Windows Server 2012</w:t>
      </w:r>
      <w:bookmarkEnd w:id="1582"/>
      <w:bookmarkEnd w:id="1583"/>
    </w:p>
    <w:p w:rsidR="00B41DB5" w:rsidRPr="00AB3045" w:rsidRDefault="00B41DB5" w:rsidP="00B41DB5">
      <w:pPr>
        <w:rPr>
          <w:rFonts w:cs="Tahoma"/>
          <w:lang w:val="fr-FR"/>
        </w:rPr>
      </w:pPr>
    </w:p>
    <w:p w:rsidR="00B41DB5" w:rsidRPr="00AB3045" w:rsidRDefault="00B41DB5" w:rsidP="00B41DB5">
      <w:pPr>
        <w:ind w:left="720"/>
        <w:rPr>
          <w:rFonts w:cs="Tahoma"/>
          <w:lang w:val="fr-FR"/>
        </w:rPr>
      </w:pPr>
      <w:r w:rsidRPr="00AB3045">
        <w:rPr>
          <w:rFonts w:cs="Tahoma"/>
          <w:szCs w:val="18"/>
          <w:lang w:val="fr-FR"/>
        </w:rPr>
        <w:t>La CAL Windows Server 2012 est la version qui suit la CAL Windows Server 2008.</w:t>
      </w:r>
    </w:p>
    <w:p w:rsidR="00B41DB5" w:rsidRPr="00AB3045" w:rsidRDefault="00B41DB5" w:rsidP="00B41DB5">
      <w:pPr>
        <w:ind w:left="720"/>
        <w:rPr>
          <w:rFonts w:cs="Tahoma"/>
          <w:lang w:val="fr-FR"/>
        </w:rPr>
      </w:pPr>
    </w:p>
    <w:p w:rsidR="00B41DB5" w:rsidRPr="00AB3045" w:rsidRDefault="00B41DB5" w:rsidP="00B41DB5">
      <w:pPr>
        <w:spacing w:after="60"/>
        <w:ind w:left="720"/>
        <w:rPr>
          <w:rFonts w:cs="Tahoma"/>
          <w:lang w:val="fr-FR"/>
        </w:rPr>
      </w:pPr>
      <w:r w:rsidRPr="00AB3045">
        <w:rPr>
          <w:rFonts w:eastAsia="Calibri" w:cs="Tahoma"/>
          <w:b/>
          <w:szCs w:val="18"/>
          <w:lang w:val="fr-FR"/>
        </w:rPr>
        <w:t>Utilisation de Windows Server 2012 à des fins d’hébergement Web</w:t>
      </w:r>
    </w:p>
    <w:p w:rsidR="00B41DB5" w:rsidRPr="00AB3045" w:rsidRDefault="00B41DB5" w:rsidP="00B41DB5">
      <w:pPr>
        <w:ind w:left="720"/>
        <w:rPr>
          <w:rFonts w:cs="Tahoma"/>
          <w:lang w:val="fr-FR"/>
        </w:rPr>
      </w:pPr>
      <w:r w:rsidRPr="00AB3045">
        <w:rPr>
          <w:rFonts w:cs="Tahoma"/>
          <w:color w:val="000000"/>
          <w:szCs w:val="18"/>
          <w:lang w:val="fr-FR"/>
        </w:rPr>
        <w:t xml:space="preserve">Les clients utilisant Windows Server 2012 Standard ou Datacenter à des fins d’Hébergement Web n’ont pas besoin de CAL pour accéder au logiciel. Définition de </w:t>
      </w:r>
    </w:p>
    <w:p w:rsidR="00B41DB5" w:rsidRDefault="00B41DB5" w:rsidP="00B41DB5">
      <w:pPr>
        <w:pStyle w:val="PURBody-Indented"/>
        <w:spacing w:after="0"/>
        <w:ind w:left="720"/>
        <w:rPr>
          <w:rFonts w:ascii="Tahoma" w:hAnsi="Tahoma" w:cs="Tahoma"/>
          <w:lang w:val="fr-FR"/>
        </w:rPr>
      </w:pPr>
    </w:p>
    <w:p w:rsidR="00B41DB5" w:rsidRDefault="00B41DB5" w:rsidP="00B41DB5">
      <w:pPr>
        <w:pStyle w:val="PURBody-Indented"/>
        <w:spacing w:after="60"/>
        <w:ind w:left="720"/>
        <w:rPr>
          <w:rFonts w:ascii="Tahoma" w:hAnsi="Tahoma" w:cs="Tahoma"/>
          <w:b/>
          <w:bCs/>
          <w:sz w:val="18"/>
          <w:szCs w:val="18"/>
          <w:lang w:val="fr-FR"/>
        </w:rPr>
      </w:pPr>
    </w:p>
    <w:p w:rsidR="00B41DB5" w:rsidRPr="00AB3045" w:rsidRDefault="00B41DB5" w:rsidP="00B41DB5">
      <w:pPr>
        <w:pStyle w:val="PURBody-Indented"/>
        <w:spacing w:after="60"/>
        <w:ind w:left="720"/>
        <w:rPr>
          <w:rFonts w:ascii="Tahoma" w:hAnsi="Tahoma" w:cs="Tahoma"/>
          <w:lang w:val="fr-FR"/>
        </w:rPr>
      </w:pPr>
      <w:r w:rsidRPr="00AB3045">
        <w:rPr>
          <w:rFonts w:ascii="Tahoma" w:hAnsi="Tahoma" w:cs="Tahoma"/>
          <w:b/>
          <w:bCs/>
          <w:sz w:val="18"/>
          <w:szCs w:val="18"/>
          <w:lang w:val="fr-FR"/>
        </w:rPr>
        <w:t>Charge de Travail Web</w:t>
      </w:r>
      <w:r w:rsidRPr="00AB3045">
        <w:rPr>
          <w:rFonts w:ascii="Tahoma" w:hAnsi="Tahoma" w:cs="Tahoma"/>
          <w:b/>
          <w:sz w:val="18"/>
          <w:szCs w:val="18"/>
          <w:lang w:val="fr-FR"/>
        </w:rPr>
        <w:t xml:space="preserve"> (solutions Web Internet)</w:t>
      </w:r>
    </w:p>
    <w:p w:rsidR="00B41DB5" w:rsidRPr="00AB3045" w:rsidRDefault="00B41DB5" w:rsidP="00B41DB5">
      <w:pPr>
        <w:pStyle w:val="PURBody-Indented"/>
        <w:spacing w:after="0"/>
        <w:ind w:left="720"/>
        <w:rPr>
          <w:rFonts w:ascii="Tahoma" w:hAnsi="Tahoma" w:cs="Tahoma"/>
          <w:lang w:val="fr-FR"/>
        </w:rPr>
      </w:pPr>
      <w:r w:rsidRPr="00AB3045">
        <w:rPr>
          <w:rFonts w:ascii="Tahoma" w:hAnsi="Tahoma" w:cs="Tahoma"/>
          <w:sz w:val="18"/>
          <w:szCs w:val="18"/>
          <w:lang w:val="fr-FR"/>
        </w:rPr>
        <w:t>Les « solutions Web Internet » sont accessibles au public et sont uniquement constituées de pages Web, sites Web, applications Web, services Web et</w:t>
      </w:r>
      <w:r>
        <w:rPr>
          <w:rFonts w:ascii="Tahoma" w:hAnsi="Tahoma" w:cs="Tahoma"/>
          <w:sz w:val="18"/>
          <w:szCs w:val="18"/>
          <w:lang w:val="fr-FR"/>
        </w:rPr>
        <w:t xml:space="preserve"> </w:t>
      </w:r>
      <w:r w:rsidRPr="00AB3045">
        <w:rPr>
          <w:rFonts w:ascii="Tahoma" w:hAnsi="Tahoma" w:cs="Tahoma"/>
          <w:sz w:val="18"/>
          <w:szCs w:val="18"/>
          <w:lang w:val="fr-FR"/>
        </w:rPr>
        <w:t>/</w:t>
      </w:r>
      <w:r>
        <w:rPr>
          <w:rFonts w:ascii="Tahoma" w:hAnsi="Tahoma" w:cs="Tahoma"/>
          <w:sz w:val="18"/>
          <w:szCs w:val="18"/>
          <w:lang w:val="fr-FR"/>
        </w:rPr>
        <w:t xml:space="preserve"> </w:t>
      </w:r>
      <w:r w:rsidRPr="00AB3045">
        <w:rPr>
          <w:rFonts w:ascii="Tahoma" w:hAnsi="Tahoma" w:cs="Tahoma"/>
          <w:sz w:val="18"/>
          <w:szCs w:val="18"/>
          <w:lang w:val="fr-FR"/>
        </w:rPr>
        <w:t xml:space="preserve">ou services de messagerie POP3. Pour plus de clarté, l’accès au contenu, aux informations et aux applications servis par le logiciel dans une solution Web Internet ne peut pas être limité à vos employés ou à ceux de vos affiliés. </w:t>
      </w:r>
    </w:p>
    <w:p w:rsidR="00B41DB5" w:rsidRPr="00AB3045" w:rsidRDefault="00B41DB5" w:rsidP="00B41DB5">
      <w:pPr>
        <w:pStyle w:val="PURBody-Indented"/>
        <w:spacing w:after="0"/>
        <w:ind w:firstLine="450"/>
        <w:rPr>
          <w:rFonts w:ascii="Tahoma" w:hAnsi="Tahoma" w:cs="Tahoma"/>
          <w:lang w:val="fr-FR"/>
        </w:rPr>
      </w:pPr>
    </w:p>
    <w:p w:rsidR="00B41DB5" w:rsidRPr="00AB3045" w:rsidRDefault="00B41DB5" w:rsidP="00B41DB5">
      <w:pPr>
        <w:pStyle w:val="PURBody-Indented"/>
        <w:spacing w:after="0"/>
        <w:ind w:firstLine="450"/>
        <w:rPr>
          <w:rFonts w:ascii="Tahoma" w:hAnsi="Tahoma" w:cs="Tahoma"/>
          <w:lang w:val="fr-FR"/>
        </w:rPr>
      </w:pPr>
      <w:r w:rsidRPr="00AB3045">
        <w:rPr>
          <w:rFonts w:ascii="Tahoma" w:hAnsi="Tahoma" w:cs="Tahoma"/>
          <w:sz w:val="18"/>
          <w:szCs w:val="18"/>
          <w:lang w:val="fr-FR"/>
        </w:rPr>
        <w:t>Vous êtes autorisé à utiliser le logiciel dans des solutions Web Internet pour exécuter :</w:t>
      </w:r>
    </w:p>
    <w:p w:rsidR="00B41DB5" w:rsidRPr="00AB3045" w:rsidRDefault="00B41DB5" w:rsidP="00B41DB5">
      <w:pPr>
        <w:pStyle w:val="PURBody-Indented"/>
        <w:spacing w:after="0"/>
        <w:ind w:firstLine="450"/>
        <w:rPr>
          <w:rFonts w:ascii="Tahoma" w:hAnsi="Tahoma" w:cs="Tahoma"/>
          <w:lang w:val="fr-FR"/>
        </w:rPr>
      </w:pPr>
    </w:p>
    <w:p w:rsidR="00B41DB5" w:rsidRPr="00AB3045" w:rsidRDefault="00B41DB5" w:rsidP="00B41DB5">
      <w:pPr>
        <w:pStyle w:val="PURBullet-Indented"/>
        <w:numPr>
          <w:ilvl w:val="0"/>
          <w:numId w:val="148"/>
        </w:numPr>
        <w:spacing w:after="60" w:line="240" w:lineRule="auto"/>
        <w:ind w:left="1440" w:hanging="360"/>
        <w:contextualSpacing w:val="0"/>
        <w:rPr>
          <w:rFonts w:ascii="Tahoma" w:hAnsi="Tahoma" w:cs="Tahoma"/>
          <w:lang w:val="fr-FR"/>
        </w:rPr>
      </w:pPr>
      <w:r w:rsidRPr="00AB3045">
        <w:rPr>
          <w:rFonts w:ascii="Tahoma" w:hAnsi="Tahoma" w:cs="Tahoma"/>
          <w:sz w:val="18"/>
          <w:szCs w:val="18"/>
          <w:lang w:val="fr-FR"/>
        </w:rPr>
        <w:t>le logiciel Serveur Internet (par exemple, Microsoft Internet Information Services) et des agents de</w:t>
      </w:r>
      <w:r>
        <w:rPr>
          <w:rFonts w:ascii="Tahoma" w:hAnsi="Tahoma" w:cs="Tahoma"/>
          <w:sz w:val="18"/>
          <w:szCs w:val="18"/>
          <w:lang w:val="fr-FR"/>
        </w:rPr>
        <w:t> </w:t>
      </w:r>
      <w:r w:rsidRPr="00AB3045">
        <w:rPr>
          <w:rFonts w:ascii="Tahoma" w:hAnsi="Tahoma" w:cs="Tahoma"/>
          <w:sz w:val="18"/>
          <w:szCs w:val="18"/>
          <w:lang w:val="fr-FR"/>
        </w:rPr>
        <w:t>gestion ou de sécurité (par exemple, l’agent System Center Operations Manager) ;</w:t>
      </w:r>
    </w:p>
    <w:p w:rsidR="00B41DB5" w:rsidRPr="00AB3045" w:rsidRDefault="00B41DB5" w:rsidP="00B41DB5">
      <w:pPr>
        <w:pStyle w:val="PURBullet-Indented"/>
        <w:numPr>
          <w:ilvl w:val="0"/>
          <w:numId w:val="148"/>
        </w:numPr>
        <w:spacing w:after="60" w:line="240" w:lineRule="auto"/>
        <w:ind w:left="1440" w:hanging="360"/>
        <w:contextualSpacing w:val="0"/>
        <w:rPr>
          <w:rFonts w:ascii="Tahoma" w:hAnsi="Tahoma" w:cs="Tahoma"/>
          <w:lang w:val="fr-FR"/>
        </w:rPr>
      </w:pPr>
      <w:r w:rsidRPr="00AB3045">
        <w:rPr>
          <w:rFonts w:ascii="Tahoma" w:hAnsi="Tahoma" w:cs="Tahoma"/>
          <w:sz w:val="18"/>
          <w:szCs w:val="18"/>
          <w:lang w:val="fr-FR"/>
        </w:rPr>
        <w:t xml:space="preserve">le moteur de base de données (par exemple, Microsoft SQL Server) uniquement pour la prise en charge de solutions Web Internet ; </w:t>
      </w:r>
    </w:p>
    <w:p w:rsidR="00B41DB5" w:rsidRPr="00AB3045" w:rsidRDefault="00B41DB5" w:rsidP="00B41DB5">
      <w:pPr>
        <w:pStyle w:val="PURBullet-Indented"/>
        <w:numPr>
          <w:ilvl w:val="0"/>
          <w:numId w:val="148"/>
        </w:numPr>
        <w:spacing w:after="60" w:line="240" w:lineRule="auto"/>
        <w:ind w:left="1440" w:hanging="360"/>
        <w:contextualSpacing w:val="0"/>
        <w:rPr>
          <w:rFonts w:ascii="Tahoma" w:hAnsi="Tahoma" w:cs="Tahoma"/>
          <w:lang w:val="fr-FR"/>
        </w:rPr>
      </w:pPr>
      <w:r w:rsidRPr="00AB3045">
        <w:rPr>
          <w:rFonts w:ascii="Tahoma" w:hAnsi="Tahoma" w:cs="Tahoma"/>
          <w:sz w:val="18"/>
          <w:szCs w:val="18"/>
          <w:lang w:val="fr-FR"/>
        </w:rPr>
        <w:t>le service DNS (Domain Name System) pour la résolution des noms Internet vers les adresses IP, à</w:t>
      </w:r>
      <w:r>
        <w:rPr>
          <w:rFonts w:ascii="Tahoma" w:hAnsi="Tahoma" w:cs="Tahoma"/>
          <w:sz w:val="18"/>
          <w:szCs w:val="18"/>
          <w:lang w:val="fr-FR"/>
        </w:rPr>
        <w:t> </w:t>
      </w:r>
      <w:r w:rsidRPr="00AB3045">
        <w:rPr>
          <w:rFonts w:ascii="Tahoma" w:hAnsi="Tahoma" w:cs="Tahoma"/>
          <w:sz w:val="18"/>
          <w:szCs w:val="18"/>
          <w:lang w:val="fr-FR"/>
        </w:rPr>
        <w:t>condition que cela ne soit pas la seule fonction de cette instance du logiciel.</w:t>
      </w:r>
    </w:p>
    <w:p w:rsidR="00B41DB5" w:rsidRPr="00AB3045" w:rsidRDefault="00B41DB5" w:rsidP="00B41DB5">
      <w:pPr>
        <w:rPr>
          <w:rFonts w:cs="Tahoma"/>
          <w:lang w:val="fr-FR"/>
        </w:rPr>
      </w:pPr>
    </w:p>
    <w:p w:rsidR="00B41DB5" w:rsidRPr="00AB3045" w:rsidRDefault="00B41DB5" w:rsidP="00B41DB5">
      <w:pPr>
        <w:spacing w:after="60"/>
        <w:ind w:left="720"/>
        <w:rPr>
          <w:rFonts w:cs="Tahoma"/>
          <w:lang w:val="fr-FR"/>
        </w:rPr>
      </w:pPr>
      <w:r w:rsidRPr="00AB3045">
        <w:rPr>
          <w:rFonts w:eastAsia="Calibri" w:cs="Tahoma"/>
          <w:b/>
          <w:szCs w:val="18"/>
          <w:lang w:val="fr-FR"/>
        </w:rPr>
        <w:t>Utilisation de Windows Server 2012 à des fins de Calculs Complexes (HPC)</w:t>
      </w:r>
    </w:p>
    <w:p w:rsidR="00B41DB5" w:rsidRPr="00AB3045" w:rsidRDefault="00B41DB5" w:rsidP="00B41DB5">
      <w:pPr>
        <w:ind w:left="720"/>
        <w:rPr>
          <w:rFonts w:cs="Tahoma"/>
          <w:lang w:val="fr-FR"/>
        </w:rPr>
      </w:pPr>
      <w:r w:rsidRPr="00AB3045">
        <w:rPr>
          <w:rFonts w:cs="Tahoma"/>
          <w:color w:val="000000"/>
          <w:lang w:val="fr-FR"/>
        </w:rPr>
        <w:t>Les clients utilisant Windows Server 2012 Standard ou Datacenter à des fins de Calculs Complexes n’ont pas besoin de CAL pour accéder au logiciel. Une « Charge de Travail de Calcul Hautes Performances (HPC) » désigne une charge de travail au sein de laquelle le logiciel serveur sert à exécuter un Nœud de Cluster et est utilisé en association avec d’autres logiciels lorsque cela est nécessaire pour permettre la gestion de la sécurité, la gestion du stockage, l’amélioration des performances et la gestion des systèmes sur un nœud de cluster, dans le but de prendre en charge les Applications HPC en clusters. Pour plus d’informations, reportez</w:t>
      </w:r>
      <w:r w:rsidR="003119B0">
        <w:rPr>
          <w:rFonts w:cs="Tahoma"/>
          <w:color w:val="000000"/>
          <w:lang w:val="fr-FR"/>
        </w:rPr>
        <w:t>-</w:t>
      </w:r>
      <w:r w:rsidRPr="00AB3045">
        <w:rPr>
          <w:rFonts w:cs="Tahoma"/>
          <w:color w:val="000000"/>
          <w:lang w:val="fr-FR"/>
        </w:rPr>
        <w:t>vous aux Droits d’Utilisation des Logiciels.</w:t>
      </w:r>
      <w:bookmarkEnd w:id="1584"/>
      <w:bookmarkEnd w:id="1585"/>
      <w:bookmarkEnd w:id="1586"/>
    </w:p>
    <w:p w:rsidR="00B41DB5" w:rsidRPr="00AB3045" w:rsidRDefault="00B41DB5" w:rsidP="00B41DB5">
      <w:pPr>
        <w:rPr>
          <w:rFonts w:cs="Tahoma"/>
          <w:lang w:val="fr-FR"/>
        </w:rPr>
      </w:pPr>
    </w:p>
    <w:p w:rsidR="00B41DB5" w:rsidRPr="00AB3045" w:rsidRDefault="00B41DB5" w:rsidP="00B41DB5">
      <w:pPr>
        <w:pStyle w:val="Heading3"/>
        <w:ind w:left="360" w:hanging="360"/>
        <w:rPr>
          <w:rFonts w:ascii="Tahoma" w:hAnsi="Tahoma" w:cs="Tahoma"/>
          <w:lang w:val="fr-FR"/>
        </w:rPr>
      </w:pPr>
      <w:bookmarkStart w:id="1588" w:name="_114_Windows_Server"/>
      <w:bookmarkStart w:id="1589" w:name="_106_Windows_Server"/>
      <w:bookmarkStart w:id="1590" w:name="_Toc336338373"/>
      <w:bookmarkStart w:id="1591" w:name="_Toc351567797"/>
      <w:bookmarkStart w:id="1592" w:name="Srv_111WinSvr08R2Datacenter"/>
      <w:bookmarkStart w:id="1593" w:name="Srv_115WinSvr08R2Datacenter"/>
      <w:bookmarkEnd w:id="1588"/>
      <w:bookmarkEnd w:id="1589"/>
      <w:r w:rsidRPr="00AB3045">
        <w:rPr>
          <w:rFonts w:ascii="Tahoma" w:hAnsi="Tahoma" w:cs="Tahoma"/>
          <w:caps/>
          <w:color w:val="F66400"/>
          <w:sz w:val="22"/>
          <w:vertAlign w:val="superscript"/>
          <w:lang w:val="fr-FR"/>
        </w:rPr>
        <w:t>106</w:t>
      </w:r>
      <w:r w:rsidRPr="00C85352">
        <w:rPr>
          <w:rFonts w:ascii="Tahoma" w:hAnsi="Tahoma" w:cs="Tahoma"/>
          <w:caps/>
          <w:color w:val="F66400"/>
          <w:sz w:val="22"/>
          <w:lang w:val="fr-FR"/>
        </w:rPr>
        <w:t xml:space="preserve"> </w:t>
      </w:r>
      <w:r w:rsidRPr="00AB3045">
        <w:rPr>
          <w:rFonts w:ascii="Tahoma" w:hAnsi="Tahoma" w:cs="Tahoma"/>
          <w:color w:val="F66400"/>
          <w:sz w:val="22"/>
          <w:lang w:val="fr-FR"/>
        </w:rPr>
        <w:t>Windows Server 2008 R2 Datacenter</w:t>
      </w:r>
      <w:bookmarkEnd w:id="1590"/>
      <w:bookmarkEnd w:id="1591"/>
      <w:r w:rsidRPr="00AB3045">
        <w:rPr>
          <w:rFonts w:ascii="Tahoma" w:hAnsi="Tahoma" w:cs="Tahoma"/>
          <w:color w:val="F66400"/>
          <w:sz w:val="22"/>
          <w:lang w:val="fr-FR"/>
        </w:rPr>
        <w:t xml:space="preserve"> </w:t>
      </w:r>
    </w:p>
    <w:bookmarkEnd w:id="1592"/>
    <w:bookmarkEnd w:id="1593"/>
    <w:p w:rsidR="00B41DB5" w:rsidRPr="00AB3045" w:rsidRDefault="00B41DB5" w:rsidP="00B41DB5">
      <w:pPr>
        <w:ind w:left="900"/>
        <w:rPr>
          <w:rFonts w:cs="Tahoma"/>
          <w:lang w:val="fr-FR"/>
        </w:rPr>
      </w:pPr>
    </w:p>
    <w:p w:rsidR="00B41DB5" w:rsidRPr="00AB3045" w:rsidRDefault="00B41DB5" w:rsidP="00B41DB5">
      <w:pPr>
        <w:spacing w:after="60"/>
        <w:ind w:left="720"/>
        <w:rPr>
          <w:rFonts w:cs="Tahoma"/>
          <w:lang w:val="fr-FR"/>
        </w:rPr>
      </w:pPr>
      <w:r w:rsidRPr="00AB3045">
        <w:rPr>
          <w:rFonts w:cs="Tahoma"/>
          <w:b/>
          <w:color w:val="000000"/>
          <w:lang w:val="fr-FR"/>
        </w:rPr>
        <w:lastRenderedPageBreak/>
        <w:t>Concessions de licence associées au changement de modèle de licence de Windows Server Datacenter</w:t>
      </w:r>
    </w:p>
    <w:p w:rsidR="00B41DB5" w:rsidRPr="00AB3045" w:rsidRDefault="00B41DB5" w:rsidP="00B41DB5">
      <w:pPr>
        <w:spacing w:after="200"/>
        <w:ind w:left="720"/>
        <w:rPr>
          <w:rFonts w:cs="Tahoma"/>
          <w:lang w:val="fr-FR"/>
        </w:rPr>
      </w:pPr>
      <w:r w:rsidRPr="00AB3045">
        <w:rPr>
          <w:rFonts w:cs="Tahoma"/>
          <w:color w:val="000000"/>
          <w:lang w:val="fr-FR"/>
        </w:rPr>
        <w:t>Windows Server 2012 Datacenter sera concédé sous un nouveau modèle de licence dans le cadre duquel chaque licence pourra couvrir jusqu’à deux (2) processeurs physiques. Les clients détenteurs de licences Windows Server 2008 R2 Datacenter couvertes par une Software Assurance active et acquises dans le cadre d’un programme de Licence en Volume au 1</w:t>
      </w:r>
      <w:r w:rsidRPr="00CE3F75">
        <w:rPr>
          <w:rFonts w:cs="Tahoma"/>
          <w:color w:val="000000"/>
          <w:vertAlign w:val="superscript"/>
          <w:lang w:val="fr-FR"/>
        </w:rPr>
        <w:t>er</w:t>
      </w:r>
      <w:r w:rsidRPr="00AB3045">
        <w:rPr>
          <w:rFonts w:cs="Tahoma"/>
          <w:color w:val="000000"/>
          <w:lang w:val="fr-FR"/>
        </w:rPr>
        <w:t> septembre 2012 ou à la date de disponibilité initiale en téléchargement de Windows Server 2012 sur le site Volume Licensing Service Center (les « Licences Éligibles »), la première échéance prévalant, seront autorisés à effectuer</w:t>
      </w:r>
      <w:r w:rsidRPr="00AB3045">
        <w:rPr>
          <w:rFonts w:eastAsia="Calibri" w:cs="Tahoma"/>
          <w:szCs w:val="18"/>
          <w:lang w:val="fr-FR"/>
        </w:rPr>
        <w:t xml:space="preserve"> une mise à jour vers le logiciel Windows Server 2012 Datacenter et à l’utiliser à la place de Windows Server 2008 R2 Datacenter. Pour ce faire ils pourront, dès la disponibilité de Windows Server 2012, obtenir une (1) licence processeur Windows</w:t>
      </w:r>
      <w:r>
        <w:rPr>
          <w:rFonts w:eastAsia="Calibri" w:cs="Tahoma"/>
          <w:szCs w:val="18"/>
          <w:lang w:val="fr-FR"/>
        </w:rPr>
        <w:t> </w:t>
      </w:r>
      <w:r w:rsidRPr="00AB3045">
        <w:rPr>
          <w:rFonts w:eastAsia="Calibri" w:cs="Tahoma"/>
          <w:szCs w:val="18"/>
          <w:lang w:val="fr-FR"/>
        </w:rPr>
        <w:t>Server 2012 Datacenter pour chaque paire (2) de Licences Éligibles dont ils disposent.</w:t>
      </w:r>
    </w:p>
    <w:p w:rsidR="00B41DB5" w:rsidRPr="00AB3045" w:rsidRDefault="00B41DB5" w:rsidP="00B41DB5">
      <w:pPr>
        <w:numPr>
          <w:ilvl w:val="0"/>
          <w:numId w:val="66"/>
        </w:numPr>
        <w:spacing w:afterLines="60" w:after="144"/>
        <w:ind w:left="1440" w:hanging="274"/>
        <w:rPr>
          <w:rFonts w:cs="Tahoma"/>
          <w:lang w:val="fr-FR"/>
        </w:rPr>
      </w:pPr>
      <w:r w:rsidRPr="00AB3045">
        <w:rPr>
          <w:rFonts w:cs="Tahoma"/>
          <w:color w:val="000000"/>
          <w:lang w:val="fr-FR"/>
        </w:rPr>
        <w:t>Les clients détenant un nombre impair de Licences Éligibles devront arrondir au nombre pair inférieur pour calculer la quantité de licences Windows Server 2012 Datacenter à laquelle ils pourront prétendre. Par exemple, un client détenant 3 Licences Éligibles pourra prétendre à 1</w:t>
      </w:r>
      <w:r>
        <w:rPr>
          <w:rFonts w:cs="Tahoma"/>
          <w:color w:val="000000"/>
          <w:lang w:val="fr-FR"/>
        </w:rPr>
        <w:t> </w:t>
      </w:r>
      <w:r w:rsidRPr="00AB3045">
        <w:rPr>
          <w:rFonts w:cs="Tahoma"/>
          <w:color w:val="000000"/>
          <w:lang w:val="fr-FR"/>
        </w:rPr>
        <w:t xml:space="preserve">licence Windows Server 2012 Datacenter au total. </w:t>
      </w:r>
    </w:p>
    <w:p w:rsidR="00B41DB5" w:rsidRPr="00AB3045" w:rsidRDefault="00B41DB5" w:rsidP="00B41DB5">
      <w:pPr>
        <w:numPr>
          <w:ilvl w:val="0"/>
          <w:numId w:val="66"/>
        </w:numPr>
        <w:tabs>
          <w:tab w:val="left" w:pos="990"/>
        </w:tabs>
        <w:spacing w:afterLines="60" w:after="144"/>
        <w:ind w:left="1440" w:hanging="274"/>
        <w:rPr>
          <w:rFonts w:cs="Tahoma"/>
          <w:lang w:val="fr-FR"/>
        </w:rPr>
      </w:pPr>
      <w:r w:rsidRPr="00AB3045">
        <w:rPr>
          <w:rFonts w:eastAsia="Calibri" w:cs="Tahoma"/>
          <w:szCs w:val="18"/>
          <w:lang w:val="fr-FR"/>
        </w:rPr>
        <w:t>Les licences concédées au titre de cette offre incluront la Software Assurance. Cette couverture prendra fin à l’expiration de la couverture des Licences Éligibles correspondante.</w:t>
      </w:r>
    </w:p>
    <w:p w:rsidR="00B41DB5" w:rsidRPr="00AB3045" w:rsidRDefault="00B41DB5" w:rsidP="00B41DB5">
      <w:pPr>
        <w:numPr>
          <w:ilvl w:val="0"/>
          <w:numId w:val="66"/>
        </w:numPr>
        <w:tabs>
          <w:tab w:val="left" w:pos="990"/>
        </w:tabs>
        <w:spacing w:afterLines="60" w:after="144"/>
        <w:ind w:left="1440" w:hanging="274"/>
        <w:rPr>
          <w:rFonts w:cs="Tahoma"/>
          <w:lang w:val="fr-FR"/>
        </w:rPr>
      </w:pPr>
      <w:r w:rsidRPr="00AB3045">
        <w:rPr>
          <w:rFonts w:eastAsia="Calibri" w:cs="Tahoma"/>
          <w:szCs w:val="18"/>
          <w:lang w:val="fr-FR"/>
        </w:rPr>
        <w:t>Si les clients ont acquis le droit d’utiliser le logiciel pour la durée des droits de propriété intellectuelle au titre de Licences Éligibles, ils conservent ce droit au titre des licences concédées en</w:t>
      </w:r>
      <w:r>
        <w:rPr>
          <w:rFonts w:eastAsia="Calibri" w:cs="Tahoma"/>
          <w:szCs w:val="18"/>
          <w:lang w:val="fr-FR"/>
        </w:rPr>
        <w:t> </w:t>
      </w:r>
      <w:r w:rsidRPr="00AB3045">
        <w:rPr>
          <w:rFonts w:eastAsia="Calibri" w:cs="Tahoma"/>
          <w:szCs w:val="18"/>
          <w:lang w:val="fr-FR"/>
        </w:rPr>
        <w:t>vertu de cette offre. Dans le cas contraire, les licences acquises en vertu de cette offre prennent</w:t>
      </w:r>
      <w:r>
        <w:rPr>
          <w:rFonts w:eastAsia="Calibri" w:cs="Tahoma"/>
          <w:szCs w:val="18"/>
          <w:lang w:val="fr-FR"/>
        </w:rPr>
        <w:t> </w:t>
      </w:r>
      <w:r w:rsidRPr="00AB3045">
        <w:rPr>
          <w:rFonts w:eastAsia="Calibri" w:cs="Tahoma"/>
          <w:szCs w:val="18"/>
          <w:lang w:val="fr-FR"/>
        </w:rPr>
        <w:t>fin à la date d’expiration des Licences Éligibles correspondantes.</w:t>
      </w:r>
    </w:p>
    <w:p w:rsidR="00B41DB5" w:rsidRPr="00AB3045" w:rsidRDefault="00B41DB5" w:rsidP="00B41DB5">
      <w:pPr>
        <w:numPr>
          <w:ilvl w:val="0"/>
          <w:numId w:val="70"/>
        </w:numPr>
        <w:spacing w:afterLines="60" w:after="144"/>
        <w:ind w:left="1440" w:hanging="274"/>
        <w:rPr>
          <w:rFonts w:cs="Tahoma"/>
          <w:lang w:val="fr-FR"/>
        </w:rPr>
      </w:pPr>
      <w:r w:rsidRPr="00AB3045">
        <w:rPr>
          <w:rFonts w:eastAsia="Calibri" w:cs="Tahoma"/>
          <w:szCs w:val="18"/>
          <w:lang w:val="fr-FR"/>
        </w:rPr>
        <w:t>Les Licences Éligibles Windows Server 2008 R2 Datacenter Enterprise des clients ne seront plus valables à compter de la mise à jour vers Windows Server 2012 Datacenter au titre de cette offre.</w:t>
      </w:r>
    </w:p>
    <w:p w:rsidR="00B41DB5" w:rsidRPr="00AB3045" w:rsidRDefault="00B41DB5" w:rsidP="00B41DB5">
      <w:pPr>
        <w:numPr>
          <w:ilvl w:val="0"/>
          <w:numId w:val="70"/>
        </w:numPr>
        <w:spacing w:afterLines="60" w:after="144"/>
        <w:ind w:left="1440" w:hanging="274"/>
        <w:rPr>
          <w:rFonts w:cs="Tahoma"/>
          <w:lang w:val="fr-FR"/>
        </w:rPr>
      </w:pPr>
      <w:r w:rsidRPr="00AB3045">
        <w:rPr>
          <w:rFonts w:cs="Tahoma"/>
          <w:color w:val="000000"/>
          <w:lang w:val="fr-FR"/>
        </w:rPr>
        <w:t xml:space="preserve">Les licences Windows Server 2008 R2 Datacenter </w:t>
      </w:r>
      <w:r w:rsidRPr="00AB3045">
        <w:rPr>
          <w:rFonts w:cs="Tahoma"/>
          <w:bCs/>
          <w:color w:val="000000"/>
          <w:szCs w:val="18"/>
          <w:lang w:val="fr-FR"/>
        </w:rPr>
        <w:t xml:space="preserve">acquises ultérieurement en vertu du même accord de mise en œuvre dans le cadre d’une procédure de régularisation prévue d’un contrat Entreprise, Souscription Entreprise, Open Value Souscription ou EES constituent également des Licences Éligibles à l’offre susmentionnée. </w:t>
      </w:r>
    </w:p>
    <w:p w:rsidR="00B41DB5" w:rsidRPr="00AB3045" w:rsidRDefault="00B41DB5" w:rsidP="00B41DB5">
      <w:pPr>
        <w:numPr>
          <w:ilvl w:val="0"/>
          <w:numId w:val="70"/>
        </w:numPr>
        <w:spacing w:afterLines="60" w:after="144"/>
        <w:ind w:left="1440" w:hanging="274"/>
        <w:rPr>
          <w:rFonts w:cs="Tahoma"/>
          <w:lang w:val="fr-FR"/>
        </w:rPr>
      </w:pPr>
      <w:r w:rsidRPr="00AB3045">
        <w:rPr>
          <w:rFonts w:cs="Tahoma"/>
          <w:lang w:val="fr-FR"/>
        </w:rPr>
        <w:t>Les licences processeur unique Windows Server Datacenter acquises à compter du 1</w:t>
      </w:r>
      <w:r w:rsidRPr="00CE3F75">
        <w:rPr>
          <w:rFonts w:cs="Tahoma"/>
          <w:vertAlign w:val="superscript"/>
          <w:lang w:val="fr-FR"/>
        </w:rPr>
        <w:t>er</w:t>
      </w:r>
      <w:r>
        <w:rPr>
          <w:rFonts w:cs="Tahoma"/>
          <w:lang w:val="fr-FR"/>
        </w:rPr>
        <w:t> </w:t>
      </w:r>
      <w:r w:rsidRPr="00AB3045">
        <w:rPr>
          <w:rFonts w:cs="Tahoma"/>
          <w:lang w:val="fr-FR"/>
        </w:rPr>
        <w:t>septembre</w:t>
      </w:r>
      <w:r>
        <w:rPr>
          <w:rFonts w:cs="Tahoma"/>
          <w:lang w:val="fr-FR"/>
        </w:rPr>
        <w:t> </w:t>
      </w:r>
      <w:r w:rsidRPr="00AB3045">
        <w:rPr>
          <w:rFonts w:cs="Tahoma"/>
          <w:lang w:val="fr-FR"/>
        </w:rPr>
        <w:t>2012 et couvertes par une Software Assurance constituent également des</w:t>
      </w:r>
      <w:r>
        <w:rPr>
          <w:rFonts w:cs="Tahoma"/>
          <w:lang w:val="fr-FR"/>
        </w:rPr>
        <w:t> </w:t>
      </w:r>
      <w:r w:rsidRPr="00AB3045">
        <w:rPr>
          <w:rFonts w:cs="Tahoma"/>
          <w:lang w:val="fr-FR"/>
        </w:rPr>
        <w:t>Licences</w:t>
      </w:r>
      <w:r>
        <w:rPr>
          <w:rFonts w:cs="Tahoma"/>
          <w:lang w:val="fr-FR"/>
        </w:rPr>
        <w:t> </w:t>
      </w:r>
      <w:r w:rsidRPr="00AB3045">
        <w:rPr>
          <w:rFonts w:cs="Tahoma"/>
          <w:lang w:val="fr-FR"/>
        </w:rPr>
        <w:t xml:space="preserve">Éligibles à l’offre susmentionnée. </w:t>
      </w:r>
    </w:p>
    <w:p w:rsidR="00B41DB5" w:rsidRPr="00AB3045" w:rsidRDefault="00B41DB5" w:rsidP="00B41DB5">
      <w:pPr>
        <w:numPr>
          <w:ilvl w:val="0"/>
          <w:numId w:val="70"/>
        </w:numPr>
        <w:spacing w:afterLines="60" w:after="144"/>
        <w:ind w:left="1440" w:hanging="274"/>
        <w:rPr>
          <w:rFonts w:cs="Tahoma"/>
          <w:lang w:val="fr-FR"/>
        </w:rPr>
      </w:pPr>
      <w:r w:rsidRPr="00AB3045">
        <w:rPr>
          <w:rFonts w:cs="Tahoma"/>
          <w:bCs/>
          <w:color w:val="000000"/>
          <w:szCs w:val="18"/>
          <w:lang w:val="fr-FR"/>
        </w:rPr>
        <w:t>Nonobstant l’octroi de licences Windows Server 2012 Datacenter et toute mise à jour vers cette version, les obligations de paiement des montants dus et exigibles au titre des Licences Éligibles et</w:t>
      </w:r>
      <w:r>
        <w:rPr>
          <w:rFonts w:cs="Tahoma"/>
          <w:bCs/>
          <w:color w:val="000000"/>
          <w:szCs w:val="18"/>
          <w:lang w:val="fr-FR"/>
        </w:rPr>
        <w:t> </w:t>
      </w:r>
      <w:r w:rsidRPr="00AB3045">
        <w:rPr>
          <w:rFonts w:cs="Tahoma"/>
          <w:bCs/>
          <w:color w:val="000000"/>
          <w:szCs w:val="18"/>
          <w:lang w:val="fr-FR"/>
        </w:rPr>
        <w:t>de la couverture restent pleinement en vigueur et de plein effet.</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color w:val="000000"/>
          <w:szCs w:val="18"/>
          <w:lang w:val="fr-FR"/>
        </w:rPr>
        <w:t>La référence Windows Server 2012 Datacenter – 1 Licence par Processeur ; Windows Server 2012 sera concédée sous un nouveau modèle de licence associant licence par processeur et CAL, dans le cadre duquel chaque licence couvrira deux (2) processeurs. L’offre # P71</w:t>
      </w:r>
      <w:r w:rsidR="003119B0">
        <w:rPr>
          <w:rFonts w:cs="Tahoma"/>
          <w:color w:val="000000"/>
          <w:szCs w:val="18"/>
          <w:lang w:val="fr-FR"/>
        </w:rPr>
        <w:t>-</w:t>
      </w:r>
      <w:r w:rsidRPr="00AB3045">
        <w:rPr>
          <w:rFonts w:cs="Tahoma"/>
          <w:color w:val="000000"/>
          <w:szCs w:val="18"/>
          <w:lang w:val="fr-FR"/>
        </w:rPr>
        <w:t xml:space="preserve">01031 a été incluse par erreur dans la liste des prix de septembre et ne doit pas être utilisée dans le cadre d’un quelconque programme autre que SPLA. Cette offre ne couvre qu’un processeur. Les clients qui l’acquièrent ne disposeront pas des droits d’utilisation actuellement en vigueur. Cette référence ne doit être utilisée que par les clients SPLA. L’offre utilisable pour tous les programmes </w:t>
      </w:r>
      <w:r w:rsidRPr="00AB3045">
        <w:rPr>
          <w:rFonts w:cs="Tahoma"/>
          <w:szCs w:val="18"/>
          <w:lang w:val="fr-FR"/>
        </w:rPr>
        <w:t>hors SPLA est : # P71</w:t>
      </w:r>
      <w:r w:rsidR="003119B0">
        <w:rPr>
          <w:rFonts w:cs="Tahoma"/>
          <w:szCs w:val="18"/>
          <w:lang w:val="fr-FR"/>
        </w:rPr>
        <w:t>-</w:t>
      </w:r>
      <w:r w:rsidRPr="00AB3045">
        <w:rPr>
          <w:rFonts w:cs="Tahoma"/>
          <w:szCs w:val="18"/>
          <w:lang w:val="fr-FR"/>
        </w:rPr>
        <w:t>07280. Les clients ayant déjà acquis l’offre # P71</w:t>
      </w:r>
      <w:r w:rsidR="003119B0">
        <w:rPr>
          <w:rFonts w:cs="Tahoma"/>
          <w:szCs w:val="18"/>
          <w:lang w:val="fr-FR"/>
        </w:rPr>
        <w:t>-</w:t>
      </w:r>
      <w:r w:rsidRPr="00AB3045">
        <w:rPr>
          <w:rFonts w:cs="Tahoma"/>
          <w:szCs w:val="18"/>
          <w:lang w:val="fr-FR"/>
        </w:rPr>
        <w:t>01031 peuvent prétendre à la concession de licence de migration ci</w:t>
      </w:r>
      <w:r w:rsidR="003119B0">
        <w:rPr>
          <w:rFonts w:cs="Tahoma"/>
          <w:szCs w:val="18"/>
          <w:lang w:val="fr-FR"/>
        </w:rPr>
        <w:t>-</w:t>
      </w:r>
      <w:r w:rsidRPr="00AB3045">
        <w:rPr>
          <w:rFonts w:cs="Tahoma"/>
          <w:szCs w:val="18"/>
          <w:lang w:val="fr-FR"/>
        </w:rPr>
        <w:t>avant.</w:t>
      </w:r>
    </w:p>
    <w:p w:rsidR="00B41DB5" w:rsidRPr="00AB3045" w:rsidRDefault="00B41DB5" w:rsidP="00B41DB5">
      <w:pPr>
        <w:ind w:left="720"/>
        <w:rPr>
          <w:rFonts w:cs="Tahoma"/>
          <w:lang w:val="fr-FR"/>
        </w:rPr>
      </w:pPr>
    </w:p>
    <w:p w:rsidR="00B41DB5" w:rsidRPr="00AB3045" w:rsidRDefault="00B41DB5" w:rsidP="00B41DB5">
      <w:pPr>
        <w:pStyle w:val="PURBody-Indented"/>
        <w:ind w:left="720"/>
        <w:rPr>
          <w:rFonts w:ascii="Tahoma" w:hAnsi="Tahoma" w:cs="Tahoma"/>
          <w:lang w:val="fr-FR"/>
        </w:rPr>
      </w:pPr>
      <w:r w:rsidRPr="00AB3045">
        <w:rPr>
          <w:rFonts w:ascii="Tahoma" w:hAnsi="Tahoma" w:cs="Tahoma"/>
          <w:color w:val="000000"/>
          <w:sz w:val="18"/>
          <w:szCs w:val="18"/>
          <w:lang w:val="fr-FR"/>
        </w:rPr>
        <w:t xml:space="preserve">Windows Server 2012 Datacenter : </w:t>
      </w:r>
      <w:r w:rsidRPr="00AB3045">
        <w:rPr>
          <w:rFonts w:ascii="Tahoma" w:hAnsi="Tahoma" w:cs="Tahoma"/>
          <w:sz w:val="18"/>
          <w:szCs w:val="18"/>
          <w:lang w:val="fr-FR"/>
        </w:rPr>
        <w:t>vous pouvez exécuter une instance de Windows Server Datacenter, Enterprise, Standard ou Essentials (de même version ou d’une version antérieure quelconque) au lieu de</w:t>
      </w:r>
      <w:r>
        <w:rPr>
          <w:rFonts w:ascii="Tahoma" w:hAnsi="Tahoma" w:cs="Tahoma"/>
          <w:sz w:val="18"/>
          <w:szCs w:val="18"/>
          <w:lang w:val="fr-FR"/>
        </w:rPr>
        <w:t> </w:t>
      </w:r>
      <w:r w:rsidRPr="00AB3045">
        <w:rPr>
          <w:rFonts w:ascii="Tahoma" w:hAnsi="Tahoma" w:cs="Tahoma"/>
          <w:sz w:val="18"/>
          <w:szCs w:val="18"/>
          <w:lang w:val="fr-FR"/>
        </w:rPr>
        <w:t>Windows Server 2012 Datacenter dans l’un quelconque des OSE de vos serveurs sous licence.</w:t>
      </w:r>
    </w:p>
    <w:p w:rsidR="00B41DB5" w:rsidRPr="00C85352" w:rsidRDefault="00B41DB5" w:rsidP="00B41DB5">
      <w:pPr>
        <w:pStyle w:val="ListParagraph"/>
        <w:ind w:left="0"/>
        <w:contextualSpacing w:val="0"/>
        <w:rPr>
          <w:rFonts w:ascii="Tahoma" w:hAnsi="Tahoma" w:cs="Tahoma"/>
          <w:sz w:val="18"/>
          <w:szCs w:val="18"/>
          <w:lang w:val="fr-FR"/>
        </w:rPr>
      </w:pPr>
    </w:p>
    <w:p w:rsidR="00B41DB5" w:rsidRPr="00AB3045" w:rsidRDefault="00B41DB5" w:rsidP="00B41DB5">
      <w:pPr>
        <w:pStyle w:val="Heading3"/>
        <w:rPr>
          <w:rFonts w:ascii="Tahoma" w:hAnsi="Tahoma" w:cs="Tahoma"/>
          <w:lang w:val="fr-FR"/>
        </w:rPr>
      </w:pPr>
      <w:bookmarkStart w:id="1594" w:name="_118_Windows_Server"/>
      <w:bookmarkStart w:id="1595" w:name="_107_Windows_Server"/>
      <w:bookmarkStart w:id="1596" w:name="_Toc336338374"/>
      <w:bookmarkStart w:id="1597" w:name="_Toc351567798"/>
      <w:bookmarkStart w:id="1598" w:name="Srv_102WindowsSvr08R2Std"/>
      <w:bookmarkStart w:id="1599" w:name="Srv_114WindowsSvr08R2Std"/>
      <w:bookmarkStart w:id="1600" w:name="Srv_118WindowsSvr08R2Std"/>
      <w:bookmarkStart w:id="1601" w:name="Srv_99WindowsSvr08R2ItaniumSys"/>
      <w:bookmarkStart w:id="1602" w:name="Srv_100WindowsSvr08R2ItaniumSys"/>
      <w:bookmarkEnd w:id="1594"/>
      <w:bookmarkEnd w:id="1595"/>
      <w:r w:rsidRPr="00AB3045">
        <w:rPr>
          <w:rStyle w:val="Heading3Char"/>
          <w:rFonts w:ascii="Tahoma" w:hAnsi="Tahoma" w:cs="Tahoma"/>
          <w:b/>
          <w:caps/>
          <w:color w:val="F66400"/>
          <w:sz w:val="22"/>
          <w:vertAlign w:val="superscript"/>
          <w:lang w:val="fr-FR"/>
        </w:rPr>
        <w:t>107</w:t>
      </w:r>
      <w:r w:rsidRPr="00C85352">
        <w:rPr>
          <w:rStyle w:val="Heading3Char"/>
          <w:rFonts w:ascii="Tahoma" w:hAnsi="Tahoma" w:cs="Tahoma"/>
          <w:b/>
          <w:caps/>
          <w:color w:val="F66400"/>
          <w:sz w:val="22"/>
          <w:lang w:val="fr-FR"/>
        </w:rPr>
        <w:t xml:space="preserve"> </w:t>
      </w:r>
      <w:r w:rsidRPr="00AB3045">
        <w:rPr>
          <w:rStyle w:val="Heading3Char"/>
          <w:rFonts w:ascii="Tahoma" w:hAnsi="Tahoma" w:cs="Tahoma"/>
          <w:b/>
          <w:color w:val="F66400"/>
          <w:sz w:val="22"/>
          <w:lang w:val="fr-FR"/>
        </w:rPr>
        <w:t>Windows Server 2008 R2 Standard</w:t>
      </w:r>
      <w:bookmarkEnd w:id="1596"/>
      <w:bookmarkEnd w:id="1597"/>
      <w:r w:rsidRPr="00AB3045">
        <w:rPr>
          <w:rStyle w:val="Heading3Char"/>
          <w:rFonts w:ascii="Tahoma" w:hAnsi="Tahoma" w:cs="Tahoma"/>
          <w:b/>
          <w:color w:val="F66400"/>
          <w:sz w:val="22"/>
          <w:lang w:val="fr-FR"/>
        </w:rPr>
        <w:t xml:space="preserve"> </w:t>
      </w:r>
    </w:p>
    <w:bookmarkEnd w:id="1598"/>
    <w:bookmarkEnd w:id="1599"/>
    <w:bookmarkEnd w:id="1600"/>
    <w:p w:rsidR="00B41DB5" w:rsidRPr="00AB3045" w:rsidRDefault="00B41DB5" w:rsidP="00B41DB5">
      <w:pPr>
        <w:tabs>
          <w:tab w:val="left" w:pos="360"/>
        </w:tabs>
        <w:ind w:left="360"/>
        <w:rPr>
          <w:rFonts w:cs="Tahoma"/>
          <w:lang w:val="fr-FR"/>
        </w:rPr>
      </w:pPr>
    </w:p>
    <w:p w:rsidR="00B41DB5" w:rsidRPr="00AB3045" w:rsidRDefault="00B41DB5" w:rsidP="00B41DB5">
      <w:pPr>
        <w:spacing w:after="60"/>
        <w:ind w:left="720"/>
        <w:rPr>
          <w:rFonts w:cs="Tahoma"/>
          <w:lang w:val="fr-FR"/>
        </w:rPr>
      </w:pPr>
      <w:r w:rsidRPr="00AB3045">
        <w:rPr>
          <w:rFonts w:cs="Tahoma"/>
          <w:b/>
          <w:color w:val="000000"/>
          <w:lang w:val="fr-FR"/>
        </w:rPr>
        <w:t>Concessions de licence associées au changement de modèle de licence de Windows Server Standard</w:t>
      </w:r>
    </w:p>
    <w:p w:rsidR="00B41DB5" w:rsidRPr="00AB3045" w:rsidRDefault="00B41DB5" w:rsidP="00B41DB5">
      <w:pPr>
        <w:numPr>
          <w:ilvl w:val="0"/>
          <w:numId w:val="66"/>
        </w:numPr>
        <w:tabs>
          <w:tab w:val="left" w:pos="1260"/>
          <w:tab w:val="left" w:pos="1440"/>
        </w:tabs>
        <w:ind w:left="1440"/>
        <w:rPr>
          <w:rFonts w:cs="Tahoma"/>
          <w:lang w:val="fr-FR"/>
        </w:rPr>
      </w:pPr>
      <w:r w:rsidRPr="00AB3045">
        <w:rPr>
          <w:rFonts w:cs="Tahoma"/>
          <w:color w:val="000000"/>
          <w:lang w:val="fr-FR"/>
        </w:rPr>
        <w:t>Windows Server 2008 R2 Standard constituera la dernière version de Windows Server concédée sous le modèle de licence Serveur</w:t>
      </w:r>
      <w:r>
        <w:rPr>
          <w:rFonts w:cs="Tahoma"/>
          <w:color w:val="000000"/>
          <w:lang w:val="fr-FR"/>
        </w:rPr>
        <w:t xml:space="preserve"> </w:t>
      </w:r>
      <w:r w:rsidRPr="00AB3045">
        <w:rPr>
          <w:rFonts w:cs="Tahoma"/>
          <w:color w:val="000000"/>
          <w:lang w:val="fr-FR"/>
        </w:rPr>
        <w:t>/</w:t>
      </w:r>
      <w:r>
        <w:rPr>
          <w:rFonts w:cs="Tahoma"/>
          <w:color w:val="000000"/>
          <w:lang w:val="fr-FR"/>
        </w:rPr>
        <w:t xml:space="preserve"> </w:t>
      </w:r>
      <w:r w:rsidRPr="00AB3045">
        <w:rPr>
          <w:rFonts w:cs="Tahoma"/>
          <w:color w:val="000000"/>
          <w:lang w:val="fr-FR"/>
        </w:rPr>
        <w:t xml:space="preserve">CAL. Windows Server 2012 Standard sera concédé sous un </w:t>
      </w:r>
      <w:r w:rsidRPr="00AB3045">
        <w:rPr>
          <w:rFonts w:cs="Tahoma"/>
          <w:color w:val="000000"/>
          <w:lang w:val="fr-FR"/>
        </w:rPr>
        <w:lastRenderedPageBreak/>
        <w:t>nouveau modèle de licence dans le cadre duquel chaque licence pourra couvrir jusqu’à deux (2)</w:t>
      </w:r>
      <w:r>
        <w:rPr>
          <w:rFonts w:cs="Tahoma"/>
          <w:color w:val="000000"/>
          <w:lang w:val="fr-FR"/>
        </w:rPr>
        <w:t> </w:t>
      </w:r>
      <w:r w:rsidRPr="00AB3045">
        <w:rPr>
          <w:rFonts w:cs="Tahoma"/>
          <w:color w:val="000000"/>
          <w:lang w:val="fr-FR"/>
        </w:rPr>
        <w:t>processeurs physiques. Les clients détenteurs de licences Windows Server 2008 R2 Standard couvertes par une Software Assurance active et acquises dans le cadre d’un programme de Licence</w:t>
      </w:r>
      <w:r>
        <w:rPr>
          <w:rFonts w:cs="Tahoma"/>
          <w:color w:val="000000"/>
          <w:lang w:val="fr-FR"/>
        </w:rPr>
        <w:t> </w:t>
      </w:r>
      <w:r w:rsidRPr="00AB3045">
        <w:rPr>
          <w:rFonts w:cs="Tahoma"/>
          <w:color w:val="000000"/>
          <w:lang w:val="fr-FR"/>
        </w:rPr>
        <w:t>en Volume au 1</w:t>
      </w:r>
      <w:r w:rsidRPr="00F21F75">
        <w:rPr>
          <w:rFonts w:cs="Tahoma"/>
          <w:color w:val="000000"/>
          <w:vertAlign w:val="superscript"/>
          <w:lang w:val="fr-FR"/>
        </w:rPr>
        <w:t>er</w:t>
      </w:r>
      <w:r w:rsidRPr="00AB3045">
        <w:rPr>
          <w:rFonts w:cs="Tahoma"/>
          <w:color w:val="000000"/>
          <w:lang w:val="fr-FR"/>
        </w:rPr>
        <w:t> septembre 2012 ou à la date de disponibilité initiale en téléchargement de Windows Server 2012 sur le site Volume Licensing Service Center (les « Licences Éligibles »), la</w:t>
      </w:r>
      <w:r>
        <w:rPr>
          <w:rFonts w:cs="Tahoma"/>
          <w:color w:val="000000"/>
          <w:lang w:val="fr-FR"/>
        </w:rPr>
        <w:t> </w:t>
      </w:r>
      <w:r w:rsidRPr="00AB3045">
        <w:rPr>
          <w:rFonts w:cs="Tahoma"/>
          <w:color w:val="000000"/>
          <w:lang w:val="fr-FR"/>
        </w:rPr>
        <w:t>première échéance prévalant, seront autorisés à effectuer</w:t>
      </w:r>
      <w:r w:rsidRPr="00AB3045">
        <w:rPr>
          <w:rFonts w:eastAsia="Calibri" w:cs="Tahoma"/>
          <w:szCs w:val="18"/>
          <w:lang w:val="fr-FR"/>
        </w:rPr>
        <w:t xml:space="preserve"> une mise à jour vers le logiciel Windows</w:t>
      </w:r>
      <w:r>
        <w:rPr>
          <w:rFonts w:eastAsia="Calibri" w:cs="Tahoma"/>
          <w:szCs w:val="18"/>
          <w:lang w:val="fr-FR"/>
        </w:rPr>
        <w:t> </w:t>
      </w:r>
      <w:r w:rsidRPr="00AB3045">
        <w:rPr>
          <w:rFonts w:eastAsia="Calibri" w:cs="Tahoma"/>
          <w:szCs w:val="18"/>
          <w:lang w:val="fr-FR"/>
        </w:rPr>
        <w:t>Server 2012 Standard et à l’utiliser à la place de Windows Server 2008 R2 Standard. Pour</w:t>
      </w:r>
      <w:r>
        <w:rPr>
          <w:rFonts w:eastAsia="Calibri" w:cs="Tahoma"/>
          <w:szCs w:val="18"/>
          <w:lang w:val="fr-FR"/>
        </w:rPr>
        <w:t> </w:t>
      </w:r>
      <w:r w:rsidRPr="00AB3045">
        <w:rPr>
          <w:rFonts w:eastAsia="Calibri" w:cs="Tahoma"/>
          <w:szCs w:val="18"/>
          <w:lang w:val="fr-FR"/>
        </w:rPr>
        <w:t>ce faire ils pourront, dès la disponibilité de Windows Server 2012, obtenir pour chaque Licence Éligible dont ils disposent :</w:t>
      </w:r>
    </w:p>
    <w:p w:rsidR="00B41DB5" w:rsidRPr="00AB3045" w:rsidRDefault="00B41DB5" w:rsidP="00B41DB5">
      <w:pPr>
        <w:numPr>
          <w:ilvl w:val="0"/>
          <w:numId w:val="66"/>
        </w:numPr>
        <w:tabs>
          <w:tab w:val="left" w:pos="1260"/>
          <w:tab w:val="left" w:pos="1440"/>
        </w:tabs>
        <w:ind w:left="1440"/>
        <w:rPr>
          <w:rFonts w:cs="Tahoma"/>
          <w:lang w:val="fr-FR"/>
        </w:rPr>
      </w:pPr>
      <w:r>
        <w:rPr>
          <w:rFonts w:eastAsia="Calibri" w:cs="Tahoma"/>
          <w:szCs w:val="18"/>
          <w:lang w:val="fr-FR"/>
        </w:rPr>
        <w:t>U</w:t>
      </w:r>
      <w:r w:rsidRPr="00AB3045">
        <w:rPr>
          <w:rFonts w:eastAsia="Calibri" w:cs="Tahoma"/>
          <w:szCs w:val="18"/>
          <w:lang w:val="fr-FR"/>
        </w:rPr>
        <w:t>ne (1) licence Windows Server 2012 Standard, OU</w:t>
      </w:r>
    </w:p>
    <w:p w:rsidR="00B41DB5" w:rsidRPr="00AB3045" w:rsidRDefault="00B41DB5" w:rsidP="00B41DB5">
      <w:pPr>
        <w:numPr>
          <w:ilvl w:val="0"/>
          <w:numId w:val="66"/>
        </w:numPr>
        <w:tabs>
          <w:tab w:val="left" w:pos="1260"/>
          <w:tab w:val="left" w:pos="1440"/>
        </w:tabs>
        <w:ind w:left="1440"/>
        <w:rPr>
          <w:rFonts w:cs="Tahoma"/>
          <w:lang w:val="fr-FR"/>
        </w:rPr>
      </w:pPr>
      <w:r>
        <w:rPr>
          <w:rFonts w:eastAsia="Calibri" w:cs="Tahoma"/>
          <w:szCs w:val="18"/>
          <w:lang w:val="fr-FR"/>
        </w:rPr>
        <w:t>D</w:t>
      </w:r>
      <w:r w:rsidRPr="00AB3045">
        <w:rPr>
          <w:rFonts w:eastAsia="Calibri" w:cs="Tahoma"/>
          <w:szCs w:val="18"/>
          <w:lang w:val="fr-FR"/>
        </w:rPr>
        <w:t>eux (2) licences Windows Server 2012 Standard, si le nombre de processeurs physiques sur le serveur auquel est attribuée la Licence Éligible est supérieur à deux. (Le cas échéant, les clients doivent créer un enregistrement de la configuration de l’équipement matériel exécutant le logiciel avant l’expiration de la Software Assurance dans le cadre de l’accord en cours, via l’outil Microsoft MAP ou tout logiciel équivalent. Cette offre n’est valable que pour une Licence Éligible par serveur.)</w:t>
      </w:r>
    </w:p>
    <w:p w:rsidR="00B41DB5" w:rsidRPr="00AB3045" w:rsidRDefault="00B41DB5" w:rsidP="00B41DB5">
      <w:pPr>
        <w:numPr>
          <w:ilvl w:val="0"/>
          <w:numId w:val="66"/>
        </w:numPr>
        <w:tabs>
          <w:tab w:val="left" w:pos="1260"/>
          <w:tab w:val="left" w:pos="1440"/>
        </w:tabs>
        <w:ind w:left="1440"/>
        <w:rPr>
          <w:rFonts w:cs="Tahoma"/>
          <w:lang w:val="fr-FR"/>
        </w:rPr>
      </w:pPr>
      <w:r w:rsidRPr="00AB3045">
        <w:rPr>
          <w:rFonts w:eastAsia="Calibri" w:cs="Tahoma"/>
          <w:szCs w:val="18"/>
          <w:lang w:val="fr-FR"/>
        </w:rPr>
        <w:t>Les licences concédées au titre de cette offre incluront la Software Assurance. Cette couverture prendra fin à l’expiration de la couverture des Licences Éligibles correspondante.</w:t>
      </w:r>
    </w:p>
    <w:p w:rsidR="00B41DB5" w:rsidRPr="00AB3045" w:rsidRDefault="00B41DB5" w:rsidP="00B41DB5">
      <w:pPr>
        <w:numPr>
          <w:ilvl w:val="0"/>
          <w:numId w:val="66"/>
        </w:numPr>
        <w:tabs>
          <w:tab w:val="left" w:pos="1260"/>
          <w:tab w:val="left" w:pos="1440"/>
        </w:tabs>
        <w:ind w:left="1440"/>
        <w:rPr>
          <w:rFonts w:cs="Tahoma"/>
          <w:lang w:val="fr-FR"/>
        </w:rPr>
      </w:pPr>
      <w:r w:rsidRPr="00AB3045">
        <w:rPr>
          <w:rFonts w:eastAsia="Calibri" w:cs="Tahoma"/>
          <w:szCs w:val="18"/>
          <w:lang w:val="fr-FR"/>
        </w:rPr>
        <w:t>Si les clients ont acquis le droit d’utiliser le logiciel pour la durée des droits de propriété intellectuelle au titre de Licences Éligibles, ils conservent ce droit au titre des licences concédées en</w:t>
      </w:r>
      <w:r>
        <w:rPr>
          <w:rFonts w:eastAsia="Calibri" w:cs="Tahoma"/>
          <w:szCs w:val="18"/>
          <w:lang w:val="fr-FR"/>
        </w:rPr>
        <w:t> </w:t>
      </w:r>
      <w:r w:rsidRPr="00AB3045">
        <w:rPr>
          <w:rFonts w:eastAsia="Calibri" w:cs="Tahoma"/>
          <w:szCs w:val="18"/>
          <w:lang w:val="fr-FR"/>
        </w:rPr>
        <w:t>vertu de cette offre. Dans le cas contraire, les licences acquises en vertu de cette offre prennent fin à la date d’expiration des Licences Éligibles correspondantes.</w:t>
      </w:r>
    </w:p>
    <w:p w:rsidR="00B41DB5" w:rsidRPr="00AB3045" w:rsidRDefault="00B41DB5" w:rsidP="00B41DB5">
      <w:pPr>
        <w:numPr>
          <w:ilvl w:val="0"/>
          <w:numId w:val="66"/>
        </w:numPr>
        <w:tabs>
          <w:tab w:val="left" w:pos="1260"/>
          <w:tab w:val="left" w:pos="1440"/>
        </w:tabs>
        <w:ind w:left="1440"/>
        <w:rPr>
          <w:rFonts w:cs="Tahoma"/>
          <w:lang w:val="fr-FR"/>
        </w:rPr>
      </w:pPr>
      <w:r w:rsidRPr="00AB3045">
        <w:rPr>
          <w:rFonts w:eastAsia="Calibri" w:cs="Tahoma"/>
          <w:szCs w:val="18"/>
          <w:lang w:val="fr-FR"/>
        </w:rPr>
        <w:t>Les Licences Éligibles Windows Server 2008 R2 Standard des clients ne seront plus valables à</w:t>
      </w:r>
      <w:r>
        <w:rPr>
          <w:rFonts w:eastAsia="Calibri" w:cs="Tahoma"/>
          <w:szCs w:val="18"/>
          <w:lang w:val="fr-FR"/>
        </w:rPr>
        <w:t> </w:t>
      </w:r>
      <w:r w:rsidRPr="00AB3045">
        <w:rPr>
          <w:rFonts w:eastAsia="Calibri" w:cs="Tahoma"/>
          <w:szCs w:val="18"/>
          <w:lang w:val="fr-FR"/>
        </w:rPr>
        <w:t>compter de la mise à jour vers Windows Server 2012 Standard au titre de cette offre.</w:t>
      </w:r>
    </w:p>
    <w:p w:rsidR="00B41DB5" w:rsidRPr="00AB3045" w:rsidRDefault="00B41DB5" w:rsidP="00B41DB5">
      <w:pPr>
        <w:numPr>
          <w:ilvl w:val="0"/>
          <w:numId w:val="70"/>
        </w:numPr>
        <w:tabs>
          <w:tab w:val="left" w:pos="1440"/>
        </w:tabs>
        <w:ind w:left="1440"/>
        <w:rPr>
          <w:rFonts w:cs="Tahoma"/>
          <w:lang w:val="fr-FR"/>
        </w:rPr>
      </w:pPr>
      <w:r w:rsidRPr="00AB3045">
        <w:rPr>
          <w:rFonts w:cs="Tahoma"/>
          <w:color w:val="000000"/>
          <w:lang w:val="fr-FR"/>
        </w:rPr>
        <w:t xml:space="preserve">Les licences Windows Server 2008 R2 Standard </w:t>
      </w:r>
      <w:r w:rsidRPr="00AB3045">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rsidR="00B41DB5" w:rsidRPr="00AB3045" w:rsidRDefault="00B41DB5" w:rsidP="00B41DB5">
      <w:pPr>
        <w:numPr>
          <w:ilvl w:val="0"/>
          <w:numId w:val="70"/>
        </w:numPr>
        <w:tabs>
          <w:tab w:val="left" w:pos="1440"/>
        </w:tabs>
        <w:ind w:left="1440"/>
        <w:rPr>
          <w:rFonts w:cs="Tahoma"/>
          <w:lang w:val="fr-FR"/>
        </w:rPr>
      </w:pPr>
      <w:r w:rsidRPr="00AB3045">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Pr>
          <w:rFonts w:cs="Tahoma"/>
          <w:bCs/>
          <w:color w:val="000000"/>
          <w:szCs w:val="18"/>
          <w:lang w:val="fr-FR"/>
        </w:rPr>
        <w:t> </w:t>
      </w:r>
      <w:r w:rsidRPr="00AB3045">
        <w:rPr>
          <w:rFonts w:cs="Tahoma"/>
          <w:bCs/>
          <w:color w:val="000000"/>
          <w:szCs w:val="18"/>
          <w:lang w:val="fr-FR"/>
        </w:rPr>
        <w:t>de la couverture restent pleinement en vigueur et de plein effet.</w:t>
      </w:r>
    </w:p>
    <w:p w:rsidR="00B41DB5" w:rsidRPr="00AB3045" w:rsidRDefault="00B41DB5" w:rsidP="00B41DB5">
      <w:pPr>
        <w:tabs>
          <w:tab w:val="left" w:pos="1440"/>
        </w:tabs>
        <w:ind w:left="1440"/>
        <w:rPr>
          <w:rFonts w:cs="Tahoma"/>
          <w:lang w:val="fr-FR"/>
        </w:rPr>
      </w:pPr>
    </w:p>
    <w:bookmarkEnd w:id="1601"/>
    <w:bookmarkEnd w:id="1602"/>
    <w:p w:rsidR="00B41DB5" w:rsidRPr="00AB3045" w:rsidRDefault="00B41DB5" w:rsidP="00B41DB5">
      <w:pPr>
        <w:pStyle w:val="PURBody-Indented"/>
        <w:spacing w:after="60"/>
        <w:ind w:left="720"/>
        <w:rPr>
          <w:rFonts w:ascii="Tahoma" w:hAnsi="Tahoma" w:cs="Tahoma"/>
          <w:lang w:val="fr-FR"/>
        </w:rPr>
      </w:pPr>
      <w:r w:rsidRPr="00AB3045">
        <w:rPr>
          <w:rFonts w:ascii="Tahoma" w:hAnsi="Tahoma" w:cs="Tahoma"/>
          <w:b/>
          <w:color w:val="000000"/>
          <w:sz w:val="18"/>
          <w:szCs w:val="18"/>
          <w:lang w:val="fr-FR"/>
        </w:rPr>
        <w:t>Windows Server 2012 Standard</w:t>
      </w:r>
    </w:p>
    <w:p w:rsidR="00B41DB5" w:rsidRPr="00AB3045" w:rsidRDefault="00B41DB5" w:rsidP="00B41DB5">
      <w:pPr>
        <w:pStyle w:val="PURBody-Indented"/>
        <w:spacing w:after="0"/>
        <w:ind w:left="720"/>
        <w:rPr>
          <w:rFonts w:ascii="Tahoma" w:hAnsi="Tahoma" w:cs="Tahoma"/>
          <w:lang w:val="fr-FR"/>
        </w:rPr>
      </w:pPr>
      <w:r w:rsidRPr="00AB3045">
        <w:rPr>
          <w:rFonts w:ascii="Tahoma" w:hAnsi="Tahoma" w:cs="Tahoma"/>
          <w:sz w:val="18"/>
          <w:lang w:val="fr-FR"/>
        </w:rPr>
        <w:t>Vous pouvez exécuter une instance de Windows Server Enterprise, Standard ou Essentials (de même version ou d’une version antérieure quelconque) au lieu de Windows Server 2012 Standard dans l’un quelconque des OSE de votre serveur sous licence.</w:t>
      </w:r>
    </w:p>
    <w:p w:rsidR="00B41DB5" w:rsidRPr="00C85352" w:rsidRDefault="00B41DB5" w:rsidP="00B41DB5">
      <w:pPr>
        <w:pStyle w:val="ListParagraph"/>
        <w:ind w:left="0"/>
        <w:contextualSpacing w:val="0"/>
        <w:rPr>
          <w:rFonts w:ascii="Tahoma" w:hAnsi="Tahoma" w:cs="Tahoma"/>
          <w:sz w:val="18"/>
          <w:szCs w:val="18"/>
          <w:lang w:val="fr-FR"/>
        </w:rPr>
      </w:pPr>
    </w:p>
    <w:p w:rsidR="00B41DB5" w:rsidRPr="00AB3045" w:rsidRDefault="00B41DB5" w:rsidP="00B41DB5">
      <w:pPr>
        <w:pStyle w:val="Heading3"/>
        <w:rPr>
          <w:rFonts w:ascii="Tahoma" w:hAnsi="Tahoma" w:cs="Tahoma"/>
          <w:lang w:val="fr-FR"/>
        </w:rPr>
      </w:pPr>
      <w:bookmarkStart w:id="1603" w:name="_119_Windows_Web"/>
      <w:bookmarkStart w:id="1604" w:name="_108_Windows_Web"/>
      <w:bookmarkStart w:id="1605" w:name="_Toc336338375"/>
      <w:bookmarkStart w:id="1606" w:name="_Toc351567799"/>
      <w:bookmarkStart w:id="1607" w:name="Srv_111WinSmallBizSVR2011Addon"/>
      <w:bookmarkStart w:id="1608" w:name="Srv_116WinSmallBizSVR2011Addon"/>
      <w:bookmarkStart w:id="1609" w:name="Srv_120WinSmallBizSVR2011Addon"/>
      <w:bookmarkEnd w:id="1587"/>
      <w:bookmarkEnd w:id="1603"/>
      <w:bookmarkEnd w:id="1604"/>
      <w:r w:rsidRPr="00AB3045">
        <w:rPr>
          <w:rFonts w:ascii="Tahoma" w:hAnsi="Tahoma" w:cs="Tahoma"/>
          <w:caps/>
          <w:color w:val="EE6000"/>
          <w:sz w:val="22"/>
          <w:szCs w:val="18"/>
          <w:vertAlign w:val="superscript"/>
          <w:lang w:val="fr-FR"/>
        </w:rPr>
        <w:t>108</w:t>
      </w:r>
      <w:r w:rsidRPr="00AB3045">
        <w:rPr>
          <w:rFonts w:ascii="Tahoma" w:hAnsi="Tahoma" w:cs="Tahoma"/>
          <w:color w:val="EE6000"/>
          <w:sz w:val="22"/>
          <w:szCs w:val="18"/>
          <w:lang w:val="fr-FR"/>
        </w:rPr>
        <w:t xml:space="preserve"> </w:t>
      </w:r>
      <w:r w:rsidRPr="00AB3045">
        <w:rPr>
          <w:rFonts w:ascii="Tahoma" w:hAnsi="Tahoma" w:cs="Tahoma"/>
          <w:color w:val="F66400"/>
          <w:sz w:val="22"/>
          <w:lang w:val="fr-FR"/>
        </w:rPr>
        <w:t>Windows Web Server</w:t>
      </w:r>
      <w:r w:rsidRPr="00AB3045">
        <w:rPr>
          <w:rFonts w:ascii="Tahoma" w:hAnsi="Tahoma" w:cs="Tahoma"/>
          <w:color w:val="F66400"/>
          <w:sz w:val="22"/>
          <w:vertAlign w:val="superscript"/>
          <w:lang w:val="fr-FR"/>
        </w:rPr>
        <w:t>®</w:t>
      </w:r>
      <w:r w:rsidRPr="00AB3045">
        <w:rPr>
          <w:rFonts w:ascii="Tahoma" w:hAnsi="Tahoma" w:cs="Tahoma"/>
          <w:color w:val="F66400"/>
          <w:sz w:val="22"/>
          <w:lang w:val="fr-FR"/>
        </w:rPr>
        <w:t> 2008 R2</w:t>
      </w:r>
      <w:bookmarkEnd w:id="1605"/>
      <w:bookmarkEnd w:id="1606"/>
    </w:p>
    <w:p w:rsidR="00B41DB5" w:rsidRPr="00AB3045" w:rsidRDefault="00B41DB5" w:rsidP="00B41DB5">
      <w:pPr>
        <w:rPr>
          <w:rFonts w:cs="Tahoma"/>
          <w:lang w:val="fr-FR"/>
        </w:rPr>
      </w:pPr>
    </w:p>
    <w:p w:rsidR="00B41DB5" w:rsidRPr="00AB3045" w:rsidRDefault="00B41DB5" w:rsidP="00B41DB5">
      <w:pPr>
        <w:tabs>
          <w:tab w:val="left" w:pos="720"/>
        </w:tabs>
        <w:spacing w:after="60"/>
        <w:ind w:left="720"/>
        <w:rPr>
          <w:rFonts w:cs="Tahoma"/>
          <w:lang w:val="fr-FR"/>
        </w:rPr>
      </w:pPr>
      <w:r w:rsidRPr="00AB3045">
        <w:rPr>
          <w:rFonts w:cs="Tahoma"/>
          <w:b/>
          <w:color w:val="000000"/>
          <w:lang w:val="fr-FR"/>
        </w:rPr>
        <w:t>Concessions de licences associées à la fin de vie de Windows Web Server</w:t>
      </w:r>
    </w:p>
    <w:p w:rsidR="00B41DB5" w:rsidRPr="00AB3045" w:rsidRDefault="00B41DB5" w:rsidP="00B41DB5">
      <w:pPr>
        <w:tabs>
          <w:tab w:val="left" w:pos="720"/>
        </w:tabs>
        <w:ind w:left="720"/>
        <w:rPr>
          <w:rFonts w:cs="Tahoma"/>
          <w:lang w:val="fr-FR"/>
        </w:rPr>
      </w:pPr>
      <w:r w:rsidRPr="00AB3045">
        <w:rPr>
          <w:rFonts w:cs="Tahoma"/>
          <w:color w:val="000000"/>
          <w:lang w:val="fr-FR"/>
        </w:rPr>
        <w:t>Windows Server 2008 R2 constituera la dernière version de Windows Web Enterprise. Les clients détenteurs de licences Windows Web Server 2008 R2 couvertes par une Software Assurance active et acquises dans le</w:t>
      </w:r>
      <w:r>
        <w:rPr>
          <w:rFonts w:cs="Tahoma"/>
          <w:color w:val="000000"/>
          <w:lang w:val="fr-FR"/>
        </w:rPr>
        <w:t> </w:t>
      </w:r>
      <w:r w:rsidRPr="00AB3045">
        <w:rPr>
          <w:rFonts w:cs="Tahoma"/>
          <w:color w:val="000000"/>
          <w:lang w:val="fr-FR"/>
        </w:rPr>
        <w:t>cadre d’un programme de Licence en Volume au 1</w:t>
      </w:r>
      <w:r w:rsidRPr="00AB3045">
        <w:rPr>
          <w:rFonts w:cs="Tahoma"/>
          <w:color w:val="000000"/>
          <w:vertAlign w:val="superscript"/>
          <w:lang w:val="fr-FR"/>
        </w:rPr>
        <w:t>er</w:t>
      </w:r>
      <w:r w:rsidRPr="00AB3045">
        <w:rPr>
          <w:rFonts w:cs="Tahoma"/>
          <w:color w:val="000000"/>
          <w:lang w:val="fr-FR"/>
        </w:rPr>
        <w:t> septembre 2012 ou à la date de disponibilité initiale</w:t>
      </w:r>
      <w:r>
        <w:rPr>
          <w:rFonts w:cs="Tahoma"/>
          <w:color w:val="000000"/>
          <w:lang w:val="fr-FR"/>
        </w:rPr>
        <w:t> </w:t>
      </w:r>
      <w:r w:rsidRPr="00AB3045">
        <w:rPr>
          <w:rFonts w:cs="Tahoma"/>
          <w:color w:val="000000"/>
          <w:lang w:val="fr-FR"/>
        </w:rPr>
        <w:t>en téléchargement de Windows Server 2012 sur le site Volume Licensing Service Center (les</w:t>
      </w:r>
      <w:r>
        <w:rPr>
          <w:rFonts w:cs="Tahoma"/>
          <w:color w:val="000000"/>
          <w:lang w:val="fr-FR"/>
        </w:rPr>
        <w:t> </w:t>
      </w:r>
      <w:r w:rsidRPr="00AB3045">
        <w:rPr>
          <w:rFonts w:cs="Tahoma"/>
          <w:color w:val="000000"/>
          <w:lang w:val="fr-FR"/>
        </w:rPr>
        <w:t xml:space="preserve">« Licences Éligibles »), la première échéance prévalant, seront autorisés à </w:t>
      </w:r>
      <w:r w:rsidRPr="00AB3045">
        <w:rPr>
          <w:rFonts w:eastAsia="Calibri" w:cs="Tahoma"/>
          <w:szCs w:val="18"/>
          <w:lang w:val="fr-FR"/>
        </w:rPr>
        <w:t>utiliser le logiciel Windows</w:t>
      </w:r>
      <w:r>
        <w:rPr>
          <w:rFonts w:eastAsia="Calibri" w:cs="Tahoma"/>
          <w:szCs w:val="18"/>
          <w:lang w:val="fr-FR"/>
        </w:rPr>
        <w:t> </w:t>
      </w:r>
      <w:r w:rsidRPr="00AB3045">
        <w:rPr>
          <w:rFonts w:eastAsia="Calibri" w:cs="Tahoma"/>
          <w:szCs w:val="18"/>
          <w:lang w:val="fr-FR"/>
        </w:rPr>
        <w:t>Server 2012 Standard. Pour ce faire ils pourront, dès la disponibilité de Windows Server 2012, obtenir une (1) licence par processeur Windows Server 2012 Standard pour chaque paire (2) de Licences</w:t>
      </w:r>
      <w:r>
        <w:rPr>
          <w:rFonts w:eastAsia="Calibri" w:cs="Tahoma"/>
          <w:szCs w:val="18"/>
          <w:lang w:val="fr-FR"/>
        </w:rPr>
        <w:t> </w:t>
      </w:r>
      <w:r w:rsidRPr="00AB3045">
        <w:rPr>
          <w:rFonts w:eastAsia="Calibri" w:cs="Tahoma"/>
          <w:szCs w:val="18"/>
          <w:lang w:val="fr-FR"/>
        </w:rPr>
        <w:t xml:space="preserve">Éligibles dont ils disposent. </w:t>
      </w:r>
    </w:p>
    <w:p w:rsidR="00B41DB5" w:rsidRPr="00AB3045" w:rsidRDefault="00B41DB5" w:rsidP="00B41DB5">
      <w:pPr>
        <w:tabs>
          <w:tab w:val="left" w:pos="720"/>
        </w:tabs>
        <w:ind w:left="720"/>
        <w:rPr>
          <w:rFonts w:cs="Tahoma"/>
          <w:lang w:val="fr-FR"/>
        </w:rPr>
      </w:pPr>
    </w:p>
    <w:p w:rsidR="00B41DB5" w:rsidRPr="00AB3045" w:rsidRDefault="00B41DB5" w:rsidP="00B41DB5">
      <w:pPr>
        <w:numPr>
          <w:ilvl w:val="0"/>
          <w:numId w:val="70"/>
        </w:numPr>
        <w:tabs>
          <w:tab w:val="clear" w:pos="360"/>
          <w:tab w:val="num" w:pos="1440"/>
        </w:tabs>
        <w:spacing w:after="60"/>
        <w:ind w:left="1440"/>
        <w:rPr>
          <w:rFonts w:cs="Tahoma"/>
          <w:lang w:val="fr-FR"/>
        </w:rPr>
      </w:pPr>
      <w:r w:rsidRPr="00AB3045">
        <w:rPr>
          <w:rFonts w:cs="Tahoma"/>
          <w:color w:val="000000"/>
          <w:lang w:val="fr-FR"/>
        </w:rPr>
        <w:t>Les clients détenant un nombre impair de licences Web Server devront arrondir au nombre pair supérieur pour calculer la quantité de licences Windows Server 2012 Standard à laquelle ils pourront prétendre. Par exemple, un client détenant trois licences Web Server pourra prétendre à</w:t>
      </w:r>
      <w:r>
        <w:rPr>
          <w:rFonts w:cs="Tahoma"/>
          <w:color w:val="000000"/>
          <w:lang w:val="fr-FR"/>
        </w:rPr>
        <w:t> </w:t>
      </w:r>
      <w:r w:rsidRPr="00AB3045">
        <w:rPr>
          <w:rFonts w:cs="Tahoma"/>
          <w:color w:val="000000"/>
          <w:lang w:val="fr-FR"/>
        </w:rPr>
        <w:t>deux licences Windows Server 2012 Standard au total.</w:t>
      </w:r>
    </w:p>
    <w:p w:rsidR="00B41DB5" w:rsidRPr="00AB3045" w:rsidRDefault="00B41DB5" w:rsidP="00B41DB5">
      <w:pPr>
        <w:numPr>
          <w:ilvl w:val="0"/>
          <w:numId w:val="70"/>
        </w:numPr>
        <w:tabs>
          <w:tab w:val="clear" w:pos="360"/>
          <w:tab w:val="num" w:pos="1440"/>
        </w:tabs>
        <w:spacing w:after="60"/>
        <w:ind w:left="1440"/>
        <w:rPr>
          <w:rFonts w:cs="Tahoma"/>
          <w:lang w:val="fr-FR"/>
        </w:rPr>
      </w:pPr>
      <w:r w:rsidRPr="00AB3045">
        <w:rPr>
          <w:rFonts w:eastAsia="Calibri" w:cs="Tahoma"/>
          <w:szCs w:val="18"/>
          <w:lang w:val="fr-FR"/>
        </w:rPr>
        <w:t>Les licences Windows Web Server 2008 R2 existantes des clients restent valables après la mise à</w:t>
      </w:r>
      <w:r>
        <w:rPr>
          <w:rFonts w:eastAsia="Calibri" w:cs="Tahoma"/>
          <w:szCs w:val="18"/>
          <w:lang w:val="fr-FR"/>
        </w:rPr>
        <w:t> </w:t>
      </w:r>
      <w:r w:rsidRPr="00AB3045">
        <w:rPr>
          <w:rFonts w:eastAsia="Calibri" w:cs="Tahoma"/>
          <w:szCs w:val="18"/>
          <w:lang w:val="fr-FR"/>
        </w:rPr>
        <w:t>jour vers Windows Server 2012 Standard au titre de cette offre.</w:t>
      </w:r>
    </w:p>
    <w:p w:rsidR="00B41DB5" w:rsidRPr="00AB3045" w:rsidRDefault="00B41DB5" w:rsidP="00B41DB5">
      <w:pPr>
        <w:pStyle w:val="ListParagraph"/>
        <w:numPr>
          <w:ilvl w:val="0"/>
          <w:numId w:val="70"/>
        </w:numPr>
        <w:tabs>
          <w:tab w:val="clear" w:pos="360"/>
          <w:tab w:val="num" w:pos="1440"/>
        </w:tabs>
        <w:spacing w:after="60"/>
        <w:ind w:left="1440"/>
        <w:contextualSpacing w:val="0"/>
        <w:rPr>
          <w:rFonts w:ascii="Tahoma" w:hAnsi="Tahoma" w:cs="Tahoma"/>
          <w:lang w:val="fr-FR"/>
        </w:rPr>
      </w:pPr>
      <w:r w:rsidRPr="00AB3045">
        <w:rPr>
          <w:rFonts w:ascii="Tahoma" w:eastAsia="Calibri" w:hAnsi="Tahoma" w:cs="Tahoma"/>
          <w:sz w:val="18"/>
          <w:szCs w:val="18"/>
          <w:lang w:val="fr-FR"/>
        </w:rPr>
        <w:t>Les licences concédées au titre de cette offre incluront la Software Assurance. Cette couverture prendra fin à l’expiration de la couverture des Licences Éligibles correspondante.</w:t>
      </w:r>
    </w:p>
    <w:p w:rsidR="00B41DB5" w:rsidRPr="00AB3045" w:rsidRDefault="00B41DB5" w:rsidP="00B41DB5">
      <w:pPr>
        <w:pStyle w:val="ListParagraph"/>
        <w:numPr>
          <w:ilvl w:val="0"/>
          <w:numId w:val="70"/>
        </w:numPr>
        <w:tabs>
          <w:tab w:val="clear" w:pos="360"/>
          <w:tab w:val="num" w:pos="1440"/>
        </w:tabs>
        <w:spacing w:after="60"/>
        <w:ind w:left="1440"/>
        <w:contextualSpacing w:val="0"/>
        <w:rPr>
          <w:rFonts w:ascii="Tahoma" w:hAnsi="Tahoma" w:cs="Tahoma"/>
          <w:lang w:val="fr-FR"/>
        </w:rPr>
      </w:pPr>
      <w:r w:rsidRPr="00AB3045">
        <w:rPr>
          <w:rFonts w:ascii="Tahoma" w:eastAsia="Calibri" w:hAnsi="Tahoma" w:cs="Tahoma"/>
          <w:sz w:val="18"/>
          <w:szCs w:val="18"/>
          <w:lang w:val="fr-FR"/>
        </w:rPr>
        <w:t xml:space="preserve">Si les clients ont acquis le droit d’utiliser le logiciel pour la durée des droits de propriété intellectuelle au titre de Licences Éligibles, ils conservent ce droit au titre des licences concédées en </w:t>
      </w:r>
      <w:r w:rsidRPr="00AB3045">
        <w:rPr>
          <w:rFonts w:ascii="Tahoma" w:eastAsia="Calibri" w:hAnsi="Tahoma" w:cs="Tahoma"/>
          <w:sz w:val="18"/>
          <w:szCs w:val="18"/>
          <w:lang w:val="fr-FR"/>
        </w:rPr>
        <w:lastRenderedPageBreak/>
        <w:t>vertu de cette offre. Dans le cas contraire, les licences acquises en vertu de cette offre prennent fin à la date d’expiration des Licences Éligibles correspondantes.</w:t>
      </w:r>
    </w:p>
    <w:p w:rsidR="00B41DB5" w:rsidRPr="00AB3045" w:rsidRDefault="00B41DB5" w:rsidP="00B41DB5">
      <w:pPr>
        <w:numPr>
          <w:ilvl w:val="0"/>
          <w:numId w:val="70"/>
        </w:numPr>
        <w:tabs>
          <w:tab w:val="clear" w:pos="360"/>
          <w:tab w:val="num" w:pos="1440"/>
        </w:tabs>
        <w:spacing w:after="60"/>
        <w:ind w:left="1440"/>
        <w:rPr>
          <w:rFonts w:cs="Tahoma"/>
          <w:lang w:val="fr-FR"/>
        </w:rPr>
      </w:pPr>
      <w:r w:rsidRPr="00AB3045">
        <w:rPr>
          <w:rFonts w:cs="Tahoma"/>
          <w:color w:val="000000"/>
          <w:lang w:val="fr-FR"/>
        </w:rPr>
        <w:t xml:space="preserve">Les licences Windows Web Server 2008 R2 </w:t>
      </w:r>
      <w:r w:rsidRPr="00AB3045">
        <w:rPr>
          <w:rFonts w:cs="Tahoma"/>
          <w:bCs/>
          <w:color w:val="000000"/>
          <w:szCs w:val="18"/>
          <w:lang w:val="fr-FR"/>
        </w:rPr>
        <w:t xml:space="preserve">acquises ultérieurement en vertu du même accord de mise en œuvre dans le cadre d’une procédure de régularisation prévue d’un contrat Entreprise, Souscription Entreprise, Open Value Souscription ou EES constituent également des Licences Éligibles à l’offre susmentionnée. </w:t>
      </w:r>
    </w:p>
    <w:p w:rsidR="00B41DB5" w:rsidRPr="00AB3045" w:rsidRDefault="00B41DB5" w:rsidP="00B41DB5">
      <w:pPr>
        <w:numPr>
          <w:ilvl w:val="0"/>
          <w:numId w:val="70"/>
        </w:numPr>
        <w:tabs>
          <w:tab w:val="clear" w:pos="360"/>
          <w:tab w:val="num" w:pos="1440"/>
        </w:tabs>
        <w:spacing w:after="60"/>
        <w:ind w:left="1440"/>
        <w:rPr>
          <w:rFonts w:cs="Tahoma"/>
          <w:lang w:val="fr-FR"/>
        </w:rPr>
      </w:pPr>
      <w:r w:rsidRPr="00AB3045">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Pr>
          <w:rFonts w:cs="Tahoma"/>
          <w:bCs/>
          <w:color w:val="000000"/>
          <w:szCs w:val="18"/>
          <w:lang w:val="fr-FR"/>
        </w:rPr>
        <w:t> </w:t>
      </w:r>
      <w:r w:rsidRPr="00AB3045">
        <w:rPr>
          <w:rFonts w:cs="Tahoma"/>
          <w:bCs/>
          <w:color w:val="000000"/>
          <w:szCs w:val="18"/>
          <w:lang w:val="fr-FR"/>
        </w:rPr>
        <w:t>de la couverture restent pleinement en vigueur et de plein effet.</w:t>
      </w:r>
    </w:p>
    <w:p w:rsidR="00B41DB5" w:rsidRPr="00AB3045" w:rsidRDefault="00B41DB5" w:rsidP="00B41DB5">
      <w:pPr>
        <w:ind w:left="1440"/>
        <w:rPr>
          <w:rFonts w:cs="Tahoma"/>
          <w:lang w:val="fr-FR"/>
        </w:rPr>
      </w:pPr>
    </w:p>
    <w:p w:rsidR="00B41DB5" w:rsidRPr="00AB3045" w:rsidRDefault="00B41DB5" w:rsidP="00B41DB5">
      <w:pPr>
        <w:spacing w:after="60"/>
        <w:ind w:left="720"/>
        <w:rPr>
          <w:rFonts w:cs="Tahoma"/>
          <w:lang w:val="fr-FR"/>
        </w:rPr>
      </w:pPr>
      <w:r w:rsidRPr="00AB3045">
        <w:rPr>
          <w:rFonts w:eastAsia="Calibri" w:cs="Tahoma"/>
          <w:b/>
          <w:szCs w:val="18"/>
          <w:lang w:val="fr-FR"/>
        </w:rPr>
        <w:t>Informations supplémentaires sur l’utilisation de Windows Server 2012 à des fins d’Hébergement Web</w:t>
      </w:r>
    </w:p>
    <w:p w:rsidR="00B41DB5" w:rsidRPr="00AB3045" w:rsidRDefault="00B41DB5" w:rsidP="00B41DB5">
      <w:pPr>
        <w:ind w:left="720"/>
        <w:rPr>
          <w:rFonts w:cs="Tahoma"/>
          <w:lang w:val="fr-FR"/>
        </w:rPr>
      </w:pPr>
      <w:r w:rsidRPr="00AB3045">
        <w:rPr>
          <w:rFonts w:eastAsia="Calibri" w:cs="Tahoma"/>
          <w:szCs w:val="18"/>
          <w:lang w:val="fr-FR"/>
        </w:rPr>
        <w:t>Les clients utilisant Windows Server 2012 Standard ou Datacenter à des fins d’Hébergement Web n’ont pas</w:t>
      </w:r>
      <w:r>
        <w:rPr>
          <w:rFonts w:eastAsia="Calibri" w:cs="Tahoma"/>
          <w:szCs w:val="18"/>
          <w:lang w:val="fr-FR"/>
        </w:rPr>
        <w:t> </w:t>
      </w:r>
      <w:r w:rsidRPr="00AB3045">
        <w:rPr>
          <w:rFonts w:eastAsia="Calibri" w:cs="Tahoma"/>
          <w:szCs w:val="18"/>
          <w:lang w:val="fr-FR"/>
        </w:rPr>
        <w:t xml:space="preserve">besoin de CAL pour accéder au logiciel. Une </w:t>
      </w:r>
      <w:r w:rsidRPr="00AB3045">
        <w:rPr>
          <w:rFonts w:cs="Tahoma"/>
          <w:lang w:val="fr-FR"/>
        </w:rPr>
        <w:t>« Charge de Travail Web » désigne une charge de travail au sein de laquelle</w:t>
      </w:r>
      <w:r w:rsidRPr="00AB3045">
        <w:rPr>
          <w:rFonts w:cs="Tahoma"/>
          <w:bCs/>
          <w:lang w:val="fr-FR"/>
        </w:rPr>
        <w:t xml:space="preserve"> </w:t>
      </w:r>
      <w:r w:rsidRPr="00AB3045">
        <w:rPr>
          <w:rFonts w:cs="Tahoma"/>
          <w:lang w:val="fr-FR"/>
        </w:rPr>
        <w:t>le logiciel est utilisé comme serveur Web frontal à des fins de développement et de déploiement de pages Web, sites Web, applications Web, services Web et</w:t>
      </w:r>
      <w:r>
        <w:rPr>
          <w:rFonts w:cs="Tahoma"/>
          <w:lang w:val="fr-FR"/>
        </w:rPr>
        <w:t xml:space="preserve"> </w:t>
      </w:r>
      <w:r w:rsidRPr="00AB3045">
        <w:rPr>
          <w:rFonts w:cs="Tahoma"/>
          <w:lang w:val="fr-FR"/>
        </w:rPr>
        <w:t>/</w:t>
      </w:r>
      <w:r>
        <w:rPr>
          <w:rFonts w:cs="Tahoma"/>
          <w:lang w:val="fr-FR"/>
        </w:rPr>
        <w:t xml:space="preserve"> </w:t>
      </w:r>
      <w:r w:rsidRPr="00AB3045">
        <w:rPr>
          <w:rFonts w:cs="Tahoma"/>
          <w:lang w:val="fr-FR"/>
        </w:rPr>
        <w:t>ou services de messagerie POP3</w:t>
      </w:r>
      <w:r>
        <w:rPr>
          <w:rFonts w:cs="Tahoma"/>
          <w:lang w:val="fr-FR"/>
        </w:rPr>
        <w:t> </w:t>
      </w:r>
      <w:r w:rsidRPr="00AB3045">
        <w:rPr>
          <w:rFonts w:cs="Tahoma"/>
          <w:lang w:val="fr-FR"/>
        </w:rPr>
        <w:t>et l’accès au contenu, aux informations et aux applications servis par le logiciel</w:t>
      </w:r>
      <w:r w:rsidRPr="00AB3045">
        <w:rPr>
          <w:rFonts w:cs="Tahoma"/>
          <w:u w:val="single"/>
          <w:lang w:val="fr-FR"/>
        </w:rPr>
        <w:t xml:space="preserve"> </w:t>
      </w:r>
      <w:r w:rsidRPr="00AB3045">
        <w:rPr>
          <w:rFonts w:cs="Tahoma"/>
          <w:lang w:val="fr-FR"/>
        </w:rPr>
        <w:t>n’est pas limité à vos</w:t>
      </w:r>
      <w:r>
        <w:rPr>
          <w:rFonts w:cs="Tahoma"/>
          <w:lang w:val="fr-FR"/>
        </w:rPr>
        <w:t> </w:t>
      </w:r>
      <w:r w:rsidRPr="00AB3045">
        <w:rPr>
          <w:rFonts w:cs="Tahoma"/>
          <w:lang w:val="fr-FR"/>
        </w:rPr>
        <w:t xml:space="preserve">employés. </w:t>
      </w:r>
      <w:r w:rsidRPr="00AB3045">
        <w:rPr>
          <w:rFonts w:eastAsia="Calibri" w:cs="Tahoma"/>
          <w:szCs w:val="18"/>
          <w:lang w:val="fr-FR"/>
        </w:rPr>
        <w:t>Pour plus d’informations, reportez</w:t>
      </w:r>
      <w:r w:rsidR="003119B0">
        <w:rPr>
          <w:rFonts w:eastAsia="Calibri" w:cs="Tahoma"/>
          <w:szCs w:val="18"/>
          <w:lang w:val="fr-FR"/>
        </w:rPr>
        <w:t>-</w:t>
      </w:r>
      <w:r w:rsidRPr="00AB3045">
        <w:rPr>
          <w:rFonts w:eastAsia="Calibri" w:cs="Tahoma"/>
          <w:szCs w:val="18"/>
          <w:lang w:val="fr-FR"/>
        </w:rPr>
        <w:t xml:space="preserve">vous aux Droits d’Utilisation des Logiciels. </w:t>
      </w:r>
    </w:p>
    <w:p w:rsidR="00B41DB5" w:rsidRPr="00AB3045" w:rsidRDefault="00B41DB5" w:rsidP="00B41DB5">
      <w:pPr>
        <w:rPr>
          <w:rFonts w:cs="Tahoma"/>
          <w:lang w:val="fr-FR"/>
        </w:rPr>
      </w:pPr>
    </w:p>
    <w:p w:rsidR="00B41DB5" w:rsidRPr="003047EE" w:rsidRDefault="00B41DB5" w:rsidP="00B41DB5">
      <w:pPr>
        <w:pStyle w:val="Heading2"/>
        <w:ind w:hanging="720"/>
        <w:rPr>
          <w:rFonts w:ascii="Tahoma" w:hAnsi="Tahoma" w:cs="Tahoma"/>
        </w:rPr>
      </w:pPr>
      <w:bookmarkStart w:id="1610" w:name="_109_Windows_Small"/>
      <w:bookmarkStart w:id="1611" w:name="_Toc336338376"/>
      <w:bookmarkStart w:id="1612" w:name="_Toc351567800"/>
      <w:bookmarkEnd w:id="1610"/>
      <w:r w:rsidRPr="003047EE">
        <w:rPr>
          <w:rFonts w:ascii="Tahoma" w:hAnsi="Tahoma" w:cs="Tahoma"/>
          <w:caps/>
          <w:color w:val="F8701C"/>
          <w:sz w:val="22"/>
          <w:szCs w:val="22"/>
          <w:vertAlign w:val="superscript"/>
        </w:rPr>
        <w:t>109</w:t>
      </w:r>
      <w:r w:rsidRPr="003047EE">
        <w:rPr>
          <w:rFonts w:ascii="Tahoma" w:hAnsi="Tahoma" w:cs="Tahoma"/>
          <w:color w:val="F8701C"/>
          <w:sz w:val="22"/>
          <w:szCs w:val="22"/>
        </w:rPr>
        <w:t xml:space="preserve"> Windows Small Business Server (SBS) 2008 Premium</w:t>
      </w:r>
      <w:bookmarkEnd w:id="1611"/>
      <w:bookmarkEnd w:id="1612"/>
    </w:p>
    <w:bookmarkEnd w:id="1607"/>
    <w:bookmarkEnd w:id="1608"/>
    <w:bookmarkEnd w:id="1609"/>
    <w:p w:rsidR="00B41DB5" w:rsidRPr="003047EE" w:rsidRDefault="00B41DB5" w:rsidP="00B41DB5">
      <w:pPr>
        <w:ind w:left="900"/>
        <w:rPr>
          <w:rFonts w:cs="Tahoma"/>
        </w:rPr>
      </w:pPr>
    </w:p>
    <w:p w:rsidR="00B41DB5" w:rsidRPr="00AB3045" w:rsidRDefault="00B41DB5" w:rsidP="00B41DB5">
      <w:pPr>
        <w:ind w:left="720"/>
        <w:rPr>
          <w:rFonts w:cs="Tahoma"/>
          <w:lang w:val="fr-FR"/>
        </w:rPr>
      </w:pPr>
      <w:r w:rsidRPr="00AB3045">
        <w:rPr>
          <w:rFonts w:cs="Tahoma"/>
          <w:lang w:val="fr-FR"/>
        </w:rPr>
        <w:t>Les clients qui ont souscrit une Software Assurance pour leurs licences SBS 2008 Premium active au 1</w:t>
      </w:r>
      <w:r w:rsidRPr="00CE3F75">
        <w:rPr>
          <w:rFonts w:cs="Tahoma"/>
          <w:vertAlign w:val="superscript"/>
          <w:lang w:val="fr-FR"/>
        </w:rPr>
        <w:t>er</w:t>
      </w:r>
      <w:r>
        <w:rPr>
          <w:rFonts w:cs="Tahoma"/>
          <w:lang w:val="fr-FR"/>
        </w:rPr>
        <w:t> </w:t>
      </w:r>
      <w:r w:rsidRPr="00AB3045">
        <w:rPr>
          <w:rFonts w:cs="Tahoma"/>
          <w:lang w:val="fr-FR"/>
        </w:rPr>
        <w:t>janvier 2011 pourront migrer leur logiciel SBS 2008 Premium vers le logiciel Module complémentaire SBS</w:t>
      </w:r>
      <w:r>
        <w:rPr>
          <w:rFonts w:cs="Tahoma"/>
          <w:lang w:val="fr-FR"/>
        </w:rPr>
        <w:t> </w:t>
      </w:r>
      <w:r w:rsidRPr="00AB3045">
        <w:rPr>
          <w:rFonts w:cs="Tahoma"/>
          <w:lang w:val="fr-FR"/>
        </w:rPr>
        <w:t>2011 Standard et SBS 2011 Premium (et toute version ultérieure de ce logiciel disponible pendant la</w:t>
      </w:r>
      <w:r>
        <w:rPr>
          <w:rFonts w:cs="Tahoma"/>
          <w:lang w:val="fr-FR"/>
        </w:rPr>
        <w:t> </w:t>
      </w:r>
      <w:r w:rsidRPr="00AB3045">
        <w:rPr>
          <w:rFonts w:cs="Tahoma"/>
          <w:lang w:val="fr-FR"/>
        </w:rPr>
        <w:t>durée de la couverture). Pour chaque licence SBS 2008 Premium éligible possédée par un client au 1</w:t>
      </w:r>
      <w:r w:rsidRPr="00CE3F75">
        <w:rPr>
          <w:rFonts w:cs="Tahoma"/>
          <w:vertAlign w:val="superscript"/>
          <w:lang w:val="fr-FR"/>
        </w:rPr>
        <w:t>er</w:t>
      </w:r>
      <w:r>
        <w:rPr>
          <w:rFonts w:cs="Tahoma"/>
          <w:lang w:val="fr-FR"/>
        </w:rPr>
        <w:t> </w:t>
      </w:r>
      <w:r w:rsidRPr="00AB3045">
        <w:rPr>
          <w:rFonts w:cs="Tahoma"/>
          <w:lang w:val="fr-FR"/>
        </w:rPr>
        <w:t>janvier 2011, ce dernier pourra bénéficier d’une licence Module complémentaire SBS 2011 Standard et</w:t>
      </w:r>
      <w:r>
        <w:rPr>
          <w:rFonts w:cs="Tahoma"/>
          <w:lang w:val="fr-FR"/>
        </w:rPr>
        <w:t> </w:t>
      </w:r>
      <w:r w:rsidRPr="00AB3045">
        <w:rPr>
          <w:rFonts w:cs="Tahoma"/>
          <w:lang w:val="fr-FR"/>
        </w:rPr>
        <w:t xml:space="preserve">SBS 2011 Premium avec Software Assurance. </w:t>
      </w:r>
    </w:p>
    <w:p w:rsidR="00B41DB5" w:rsidRDefault="00B41DB5" w:rsidP="00B41DB5">
      <w:pPr>
        <w:ind w:left="720"/>
        <w:rPr>
          <w:rFonts w:cs="Tahoma"/>
          <w:lang w:val="fr-FR"/>
        </w:rPr>
      </w:pP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lang w:val="fr-FR"/>
        </w:rPr>
        <w:t>Les clients qui ont souscrit une Software Assurance pour leurs licences SBS 2008 CAL Suite pour Utilisateurs et Dispositifs Premium active au 1</w:t>
      </w:r>
      <w:r w:rsidRPr="00CE3F75">
        <w:rPr>
          <w:rFonts w:cs="Tahoma"/>
          <w:vertAlign w:val="superscript"/>
          <w:lang w:val="fr-FR"/>
        </w:rPr>
        <w:t>er</w:t>
      </w:r>
      <w:r w:rsidRPr="00AB3045">
        <w:rPr>
          <w:rFonts w:cs="Tahoma"/>
          <w:lang w:val="fr-FR"/>
        </w:rPr>
        <w:t xml:space="preserve"> janvier 2011 pourront utiliser le Module complémentaire SBS 2011 Standard et SBS 2011 Premium (et toute version ultérieure de ce logiciel disponible pendant la durée de la</w:t>
      </w:r>
      <w:r>
        <w:rPr>
          <w:rFonts w:cs="Tahoma"/>
          <w:lang w:val="fr-FR"/>
        </w:rPr>
        <w:t> </w:t>
      </w:r>
      <w:r w:rsidRPr="00AB3045">
        <w:rPr>
          <w:rFonts w:cs="Tahoma"/>
          <w:lang w:val="fr-FR"/>
        </w:rPr>
        <w:t>couverture). Pour chaque licence SBS 2008 CAL Suite pour Utilisateurs et Dispositifs Premium éligible possédée par un client au 1</w:t>
      </w:r>
      <w:r w:rsidRPr="00CE3F75">
        <w:rPr>
          <w:rFonts w:cs="Tahoma"/>
          <w:vertAlign w:val="superscript"/>
          <w:lang w:val="fr-FR"/>
        </w:rPr>
        <w:t>er</w:t>
      </w:r>
      <w:r w:rsidRPr="00AB3045">
        <w:rPr>
          <w:rFonts w:cs="Tahoma"/>
          <w:lang w:val="fr-FR"/>
        </w:rPr>
        <w:t xml:space="preserve"> janvier 2011, ce dernier pourra bénéficier d’une CAL Suite SBS 2011 et d’une</w:t>
      </w:r>
      <w:r>
        <w:rPr>
          <w:rFonts w:cs="Tahoma"/>
          <w:lang w:val="fr-FR"/>
        </w:rPr>
        <w:t> </w:t>
      </w:r>
      <w:r w:rsidRPr="00AB3045">
        <w:rPr>
          <w:rFonts w:cs="Tahoma"/>
          <w:lang w:val="fr-FR"/>
        </w:rPr>
        <w:t xml:space="preserve">CAL Suite Module Complémentaire SBS 2011 Premium avec Software Assurance. </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lang w:val="fr-FR"/>
        </w:rPr>
        <w:t>Le droit d’utilisation du logiciel concédé au titre de cette offre prend fin à l’expiration du droit d’utiliser le</w:t>
      </w:r>
      <w:r>
        <w:rPr>
          <w:rFonts w:cs="Tahoma"/>
          <w:lang w:val="fr-FR"/>
        </w:rPr>
        <w:t> </w:t>
      </w:r>
      <w:r w:rsidRPr="00AB3045">
        <w:rPr>
          <w:rFonts w:cs="Tahoma"/>
          <w:lang w:val="fr-FR"/>
        </w:rPr>
        <w:t>logiciel au titre des licences éligibles correspondantes. Le droit d’utilisation du logiciel concédé au titre de</w:t>
      </w:r>
      <w:r>
        <w:rPr>
          <w:rFonts w:cs="Tahoma"/>
          <w:lang w:val="fr-FR"/>
        </w:rPr>
        <w:t> </w:t>
      </w:r>
      <w:r w:rsidRPr="00AB3045">
        <w:rPr>
          <w:rFonts w:cs="Tahoma"/>
          <w:lang w:val="fr-FR"/>
        </w:rPr>
        <w:t>cette offre est régi par les conditions générales du contrat de licence en volume du client, les droits d’utilisation du Module complémentaire SBS 2011 Standard et SBS 2011 Premium et les présentes conditions. Cette note relative au produit et la preuve correspondante de licence éligible du client octroient</w:t>
      </w:r>
      <w:r>
        <w:rPr>
          <w:rFonts w:cs="Tahoma"/>
          <w:lang w:val="fr-FR"/>
        </w:rPr>
        <w:t> </w:t>
      </w:r>
      <w:r w:rsidRPr="00AB3045">
        <w:rPr>
          <w:rFonts w:cs="Tahoma"/>
          <w:lang w:val="fr-FR"/>
        </w:rPr>
        <w:t>à</w:t>
      </w:r>
      <w:r>
        <w:rPr>
          <w:rFonts w:cs="Tahoma"/>
          <w:lang w:val="fr-FR"/>
        </w:rPr>
        <w:t> </w:t>
      </w:r>
      <w:r w:rsidRPr="00AB3045">
        <w:rPr>
          <w:rFonts w:cs="Tahoma"/>
          <w:lang w:val="fr-FR"/>
        </w:rPr>
        <w:t>ce dernier le droit d’utiliser le logiciel au titre de cette offre. Le client pourra renouveler la Software Assurance pour ses licences Module complémentaire SBS Premium et CAL Suites à l’expiration de</w:t>
      </w:r>
      <w:r>
        <w:rPr>
          <w:rFonts w:cs="Tahoma"/>
          <w:lang w:val="fr-FR"/>
        </w:rPr>
        <w:t> </w:t>
      </w:r>
      <w:r w:rsidRPr="00AB3045">
        <w:rPr>
          <w:rFonts w:cs="Tahoma"/>
          <w:lang w:val="fr-FR"/>
        </w:rPr>
        <w:t>la Software Assurance couvrant les licences éligibles.</w:t>
      </w:r>
    </w:p>
    <w:p w:rsidR="00B41DB5" w:rsidRPr="00AB3045" w:rsidRDefault="00B41DB5" w:rsidP="00B41DB5">
      <w:pPr>
        <w:ind w:left="900"/>
        <w:rPr>
          <w:rFonts w:cs="Tahoma"/>
          <w:lang w:val="fr-FR"/>
        </w:rPr>
      </w:pPr>
    </w:p>
    <w:p w:rsidR="00B41DB5" w:rsidRPr="003047EE" w:rsidRDefault="00B41DB5" w:rsidP="00B41DB5">
      <w:pPr>
        <w:pStyle w:val="Heading3"/>
        <w:rPr>
          <w:rFonts w:ascii="Tahoma" w:hAnsi="Tahoma" w:cs="Tahoma"/>
        </w:rPr>
      </w:pPr>
      <w:bookmarkStart w:id="1613" w:name="_119_Windows_Small"/>
      <w:bookmarkStart w:id="1614" w:name="_Toc336338377"/>
      <w:bookmarkStart w:id="1615" w:name="_Toc351567801"/>
      <w:bookmarkStart w:id="1616" w:name="Srv_117WinSmallBizSVR2011Addon"/>
      <w:bookmarkStart w:id="1617" w:name="Srv_121WinSmallBizSVR2011Addon"/>
      <w:bookmarkEnd w:id="1613"/>
      <w:r w:rsidRPr="003047EE">
        <w:rPr>
          <w:rFonts w:ascii="Tahoma" w:hAnsi="Tahoma" w:cs="Tahoma"/>
          <w:caps/>
          <w:color w:val="FF6D09"/>
          <w:sz w:val="22"/>
          <w:vertAlign w:val="superscript"/>
        </w:rPr>
        <w:t>110</w:t>
      </w:r>
      <w:r w:rsidRPr="003047EE">
        <w:rPr>
          <w:rFonts w:ascii="Tahoma" w:hAnsi="Tahoma" w:cs="Tahoma"/>
          <w:color w:val="FF6D09"/>
          <w:sz w:val="22"/>
        </w:rPr>
        <w:t xml:space="preserve"> Windows Small Business Server (SBS) 2011 Standard</w:t>
      </w:r>
      <w:bookmarkEnd w:id="1614"/>
      <w:bookmarkEnd w:id="1615"/>
    </w:p>
    <w:bookmarkEnd w:id="1616"/>
    <w:bookmarkEnd w:id="1617"/>
    <w:p w:rsidR="00B41DB5" w:rsidRPr="003047EE" w:rsidRDefault="00B41DB5" w:rsidP="00B41DB5">
      <w:pPr>
        <w:ind w:left="900"/>
        <w:rPr>
          <w:rFonts w:cs="Tahoma"/>
        </w:rPr>
      </w:pPr>
    </w:p>
    <w:p w:rsidR="00B41DB5" w:rsidRPr="00AB3045" w:rsidRDefault="00B41DB5" w:rsidP="00B41DB5">
      <w:pPr>
        <w:spacing w:after="60"/>
        <w:ind w:left="720"/>
        <w:rPr>
          <w:rFonts w:cs="Tahoma"/>
          <w:lang w:val="fr-FR"/>
        </w:rPr>
      </w:pPr>
      <w:r w:rsidRPr="00AB3045">
        <w:rPr>
          <w:rFonts w:cs="Tahoma"/>
          <w:b/>
          <w:color w:val="000000"/>
          <w:lang w:val="fr-FR"/>
        </w:rPr>
        <w:t>Concessions de licences associées à la fin de vie de SBS 2011 Standard</w:t>
      </w:r>
    </w:p>
    <w:p w:rsidR="00B41DB5" w:rsidRPr="00AB3045" w:rsidRDefault="00B41DB5" w:rsidP="00B41DB5">
      <w:pPr>
        <w:ind w:left="720"/>
        <w:rPr>
          <w:rFonts w:cs="Tahoma"/>
          <w:lang w:val="fr-FR"/>
        </w:rPr>
      </w:pPr>
      <w:r w:rsidRPr="00AB3045">
        <w:rPr>
          <w:rFonts w:cs="Tahoma"/>
          <w:color w:val="000000"/>
          <w:lang w:val="fr-FR"/>
        </w:rPr>
        <w:t>SBS 2011 Standard constituera la dernière version de SBS Standard. Les clients détenteurs de licences SBS 2011 Standard couvertes par une Software Assurance active et acquises dans le cadre d’un programme</w:t>
      </w:r>
      <w:r>
        <w:rPr>
          <w:rFonts w:cs="Tahoma"/>
          <w:color w:val="000000"/>
          <w:lang w:val="fr-FR"/>
        </w:rPr>
        <w:t> </w:t>
      </w:r>
      <w:r w:rsidRPr="00AB3045">
        <w:rPr>
          <w:rFonts w:cs="Tahoma"/>
          <w:color w:val="000000"/>
          <w:lang w:val="fr-FR"/>
        </w:rPr>
        <w:t>de Licence en Volume (les « Licences Éligibles ») seront autorisés à effectuer une mise à jour</w:t>
      </w:r>
      <w:r>
        <w:rPr>
          <w:rFonts w:cs="Tahoma"/>
          <w:color w:val="000000"/>
          <w:lang w:val="fr-FR"/>
        </w:rPr>
        <w:t> </w:t>
      </w:r>
      <w:r w:rsidRPr="00AB3045">
        <w:rPr>
          <w:rFonts w:cs="Tahoma"/>
          <w:color w:val="000000"/>
          <w:lang w:val="fr-FR"/>
        </w:rPr>
        <w:t xml:space="preserve">vers les logiciels Windows Server Standard et Exchange Server Standard et </w:t>
      </w:r>
      <w:r w:rsidRPr="00AB3045">
        <w:rPr>
          <w:rFonts w:eastAsia="Calibri" w:cs="Tahoma"/>
          <w:szCs w:val="18"/>
          <w:lang w:val="fr-FR"/>
        </w:rPr>
        <w:t>à les utiliser à la place de</w:t>
      </w:r>
      <w:r>
        <w:rPr>
          <w:rFonts w:eastAsia="Calibri" w:cs="Tahoma"/>
          <w:szCs w:val="18"/>
          <w:lang w:val="fr-FR"/>
        </w:rPr>
        <w:t> </w:t>
      </w:r>
      <w:r w:rsidRPr="00AB3045">
        <w:rPr>
          <w:rFonts w:eastAsia="Calibri" w:cs="Tahoma"/>
          <w:szCs w:val="18"/>
          <w:lang w:val="fr-FR"/>
        </w:rPr>
        <w:t>SBS 2011. Pour ce faire, ils pourront obtenir une (1) licence Windows Server Standard et une (1) licence</w:t>
      </w:r>
      <w:r>
        <w:rPr>
          <w:rFonts w:eastAsia="Calibri" w:cs="Tahoma"/>
          <w:szCs w:val="18"/>
          <w:lang w:val="fr-FR"/>
        </w:rPr>
        <w:t> </w:t>
      </w:r>
      <w:r w:rsidRPr="00AB3045">
        <w:rPr>
          <w:rFonts w:eastAsia="Calibri" w:cs="Tahoma"/>
          <w:szCs w:val="18"/>
          <w:lang w:val="fr-FR"/>
        </w:rPr>
        <w:t>Exchange Server 2010 Standard pour chaque Licence Éligible dont ils disposent, tel qu’indiqué dans le tableau ci</w:t>
      </w:r>
      <w:r w:rsidR="003119B0">
        <w:rPr>
          <w:rFonts w:eastAsia="Calibri" w:cs="Tahoma"/>
          <w:szCs w:val="18"/>
          <w:lang w:val="fr-FR"/>
        </w:rPr>
        <w:t>-</w:t>
      </w:r>
      <w:r w:rsidRPr="00AB3045">
        <w:rPr>
          <w:rFonts w:eastAsia="Calibri" w:cs="Tahoma"/>
          <w:szCs w:val="18"/>
          <w:lang w:val="fr-FR"/>
        </w:rPr>
        <w:t xml:space="preserve">après. </w:t>
      </w:r>
    </w:p>
    <w:p w:rsidR="00B41DB5" w:rsidRPr="00AB3045" w:rsidRDefault="00B41DB5" w:rsidP="00B41DB5">
      <w:pPr>
        <w:ind w:left="72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B41DB5" w:rsidRPr="00AB3045" w:rsidTr="00C2300F">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B41DB5" w:rsidRPr="00AB3045" w:rsidRDefault="00B41DB5" w:rsidP="00C2300F">
            <w:pPr>
              <w:spacing w:after="200" w:line="276" w:lineRule="auto"/>
              <w:rPr>
                <w:rFonts w:eastAsia="Calibri" w:cs="Tahoma"/>
                <w:szCs w:val="18"/>
                <w:lang w:val="fr-FR"/>
              </w:rPr>
            </w:pPr>
            <w:r w:rsidRPr="00AB3045">
              <w:rPr>
                <w:rFonts w:cs="Tahoma"/>
                <w:b/>
                <w:color w:val="000000"/>
                <w:lang w:val="fr-FR"/>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B41DB5" w:rsidRPr="00AB3045" w:rsidRDefault="00B41DB5" w:rsidP="00C2300F">
            <w:pPr>
              <w:spacing w:after="200" w:line="276" w:lineRule="auto"/>
              <w:rPr>
                <w:rFonts w:eastAsia="Calibri" w:cs="Tahoma"/>
                <w:szCs w:val="18"/>
                <w:lang w:val="fr-FR"/>
              </w:rPr>
            </w:pPr>
            <w:r w:rsidRPr="00AB3045">
              <w:rPr>
                <w:rFonts w:cs="Tahoma"/>
                <w:b/>
                <w:color w:val="000000"/>
                <w:lang w:val="fr-FR"/>
              </w:rPr>
              <w:t>Licence concédée</w:t>
            </w:r>
          </w:p>
        </w:tc>
      </w:tr>
      <w:tr w:rsidR="00B41DB5" w:rsidRPr="003A611B" w:rsidTr="00C2300F">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B41DB5" w:rsidRPr="00AB3045" w:rsidRDefault="00B41DB5" w:rsidP="00C2300F">
            <w:pPr>
              <w:spacing w:line="276" w:lineRule="auto"/>
              <w:rPr>
                <w:rFonts w:eastAsia="Calibri" w:cs="Tahoma"/>
                <w:szCs w:val="18"/>
                <w:lang w:val="fr-FR"/>
              </w:rPr>
            </w:pPr>
            <w:r w:rsidRPr="00AB3045">
              <w:rPr>
                <w:rFonts w:eastAsia="Calibri" w:cs="Tahoma"/>
                <w:szCs w:val="18"/>
                <w:lang w:val="fr-FR"/>
              </w:rPr>
              <w:lastRenderedPageBreak/>
              <w:t>SBS 2011 Standard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B41DB5" w:rsidRPr="00AB3045" w:rsidRDefault="00B41DB5" w:rsidP="00C2300F">
            <w:pPr>
              <w:spacing w:line="276" w:lineRule="auto"/>
              <w:rPr>
                <w:rFonts w:cs="Tahoma"/>
                <w:lang w:val="fr-FR"/>
              </w:rPr>
            </w:pPr>
            <w:r w:rsidRPr="00AB3045">
              <w:rPr>
                <w:rFonts w:eastAsia="Calibri" w:cs="Tahoma"/>
                <w:szCs w:val="18"/>
                <w:lang w:val="fr-FR"/>
              </w:rPr>
              <w:t>Deux licences pour Windows Server 2008 R2 avec Software Assurance</w:t>
            </w:r>
          </w:p>
          <w:p w:rsidR="00B41DB5" w:rsidRPr="00AB3045" w:rsidRDefault="00B41DB5" w:rsidP="00C2300F">
            <w:pPr>
              <w:spacing w:line="276" w:lineRule="auto"/>
              <w:rPr>
                <w:rFonts w:eastAsia="Calibri" w:cs="Tahoma"/>
                <w:szCs w:val="18"/>
                <w:lang w:val="fr-FR"/>
              </w:rPr>
            </w:pPr>
            <w:r w:rsidRPr="00AB3045">
              <w:rPr>
                <w:rFonts w:eastAsia="Calibri" w:cs="Tahoma"/>
                <w:szCs w:val="18"/>
                <w:lang w:val="fr-FR"/>
              </w:rPr>
              <w:t>Une licence pour Exchange Server 2010 Standard avec Software Assurance</w:t>
            </w:r>
          </w:p>
        </w:tc>
      </w:tr>
      <w:tr w:rsidR="00B41DB5" w:rsidRPr="003A611B" w:rsidTr="00C2300F">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B41DB5" w:rsidRPr="00AB3045" w:rsidRDefault="00B41DB5" w:rsidP="00C2300F">
            <w:pPr>
              <w:spacing w:line="276" w:lineRule="auto"/>
              <w:rPr>
                <w:rFonts w:eastAsia="Calibri" w:cs="Tahoma"/>
                <w:szCs w:val="18"/>
                <w:lang w:val="fr-FR"/>
              </w:rPr>
            </w:pPr>
            <w:r w:rsidRPr="00AB3045">
              <w:rPr>
                <w:rFonts w:eastAsia="Calibri" w:cs="Tahoma"/>
                <w:szCs w:val="18"/>
                <w:lang w:val="fr-FR"/>
              </w:rPr>
              <w:t>SBS 2011 Standard avec Software Assurance active à compter du 1</w:t>
            </w:r>
            <w:r w:rsidRPr="00F21F75">
              <w:rPr>
                <w:rFonts w:eastAsia="Calibri" w:cs="Tahoma"/>
                <w:szCs w:val="18"/>
                <w:vertAlign w:val="superscript"/>
                <w:lang w:val="fr-FR"/>
              </w:rPr>
              <w:t>er</w:t>
            </w:r>
            <w:r w:rsidRPr="00AB3045">
              <w:rPr>
                <w:rFonts w:eastAsia="Calibri" w:cs="Tahoma"/>
                <w:szCs w:val="18"/>
                <w:lang w:val="fr-FR"/>
              </w:rPr>
              <w:t>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B41DB5" w:rsidRPr="00AB3045" w:rsidRDefault="00B41DB5" w:rsidP="00C2300F">
            <w:pPr>
              <w:spacing w:line="276" w:lineRule="auto"/>
              <w:rPr>
                <w:rFonts w:cs="Tahoma"/>
                <w:lang w:val="fr-FR"/>
              </w:rPr>
            </w:pPr>
            <w:r w:rsidRPr="00AB3045">
              <w:rPr>
                <w:rFonts w:eastAsia="Calibri" w:cs="Tahoma"/>
                <w:szCs w:val="18"/>
                <w:lang w:val="fr-FR"/>
              </w:rPr>
              <w:t>Deux licences pour Windows Server 2012 avec Software Assurance</w:t>
            </w:r>
          </w:p>
          <w:p w:rsidR="00B41DB5" w:rsidRPr="00AB3045" w:rsidRDefault="00B41DB5" w:rsidP="00C2300F">
            <w:pPr>
              <w:spacing w:line="276" w:lineRule="auto"/>
              <w:rPr>
                <w:rFonts w:eastAsia="Calibri" w:cs="Tahoma"/>
                <w:szCs w:val="18"/>
                <w:lang w:val="fr-FR"/>
              </w:rPr>
            </w:pPr>
            <w:r w:rsidRPr="00AB3045">
              <w:rPr>
                <w:rFonts w:eastAsia="Calibri" w:cs="Tahoma"/>
                <w:szCs w:val="18"/>
                <w:lang w:val="fr-FR"/>
              </w:rPr>
              <w:t>Une licence pour Exchange Server 2010 Standard avec Software Assurance</w:t>
            </w:r>
          </w:p>
        </w:tc>
      </w:tr>
    </w:tbl>
    <w:p w:rsidR="00B41DB5" w:rsidRPr="00AB3045" w:rsidRDefault="00B41DB5" w:rsidP="00B41DB5">
      <w:pPr>
        <w:spacing w:after="100" w:afterAutospacing="1" w:line="276" w:lineRule="auto"/>
        <w:ind w:left="720"/>
        <w:contextualSpacing/>
        <w:rPr>
          <w:rFonts w:cs="Tahoma"/>
          <w:lang w:val="fr-FR"/>
        </w:rPr>
      </w:pPr>
    </w:p>
    <w:p w:rsidR="00B41DB5" w:rsidRPr="00AB3045" w:rsidRDefault="00B41DB5" w:rsidP="00B41DB5">
      <w:pPr>
        <w:ind w:left="720"/>
        <w:rPr>
          <w:rFonts w:cs="Tahoma"/>
          <w:lang w:val="fr-FR"/>
        </w:rPr>
      </w:pPr>
      <w:r w:rsidRPr="00AB3045">
        <w:rPr>
          <w:rFonts w:eastAsia="Calibri" w:cs="Tahoma"/>
          <w:szCs w:val="18"/>
          <w:lang w:val="fr-FR"/>
        </w:rPr>
        <w:t>La Software Assurance incluse dans l’offre susmentionnée prendra fin à l’expiration de la couverture des Licences Éligibles. À titre exceptionnel, les clients détenant une Software Assurance pour leurs Licences Éligibles sont autorisés à renouveler leur Software Assurance pour les licences Windows Server et Exchange Server concédées par cette offre jusqu’au 31</w:t>
      </w:r>
      <w:r w:rsidRPr="00AB3045">
        <w:rPr>
          <w:rFonts w:eastAsia="Calibri" w:cs="Tahoma"/>
          <w:szCs w:val="18"/>
          <w:vertAlign w:val="superscript"/>
          <w:lang w:val="fr-FR"/>
        </w:rPr>
        <w:t> </w:t>
      </w:r>
      <w:r w:rsidRPr="00AB3045">
        <w:rPr>
          <w:rFonts w:eastAsia="Calibri" w:cs="Tahoma"/>
          <w:szCs w:val="18"/>
          <w:lang w:val="fr-FR"/>
        </w:rPr>
        <w:t>décembre 2012.</w:t>
      </w:r>
    </w:p>
    <w:p w:rsidR="00B41DB5" w:rsidRPr="00AB3045" w:rsidRDefault="00B41DB5" w:rsidP="00B41DB5">
      <w:pPr>
        <w:pStyle w:val="ListParagraph"/>
        <w:contextualSpacing w:val="0"/>
        <w:rPr>
          <w:rFonts w:ascii="Tahoma" w:hAnsi="Tahoma" w:cs="Tahoma"/>
          <w:lang w:val="fr-FR"/>
        </w:rPr>
      </w:pPr>
    </w:p>
    <w:p w:rsidR="00B41DB5" w:rsidRPr="00AB3045" w:rsidRDefault="00B41DB5" w:rsidP="00B41DB5">
      <w:pPr>
        <w:pStyle w:val="ListParagraph"/>
        <w:contextualSpacing w:val="0"/>
        <w:rPr>
          <w:rFonts w:ascii="Tahoma" w:hAnsi="Tahoma" w:cs="Tahoma"/>
          <w:lang w:val="fr-FR"/>
        </w:rPr>
      </w:pPr>
      <w:r w:rsidRPr="00AB3045">
        <w:rPr>
          <w:rFonts w:ascii="Tahoma" w:eastAsia="Calibri" w:hAnsi="Tahoma" w:cs="Tahoma"/>
          <w:sz w:val="18"/>
          <w:szCs w:val="18"/>
          <w:lang w:val="fr-FR"/>
        </w:rPr>
        <w:t>Si les clients ont acquis le droit d’utiliser le logiciel pour la durée des droits de propriété intellectuelle au titre</w:t>
      </w:r>
      <w:r>
        <w:rPr>
          <w:rFonts w:ascii="Tahoma" w:eastAsia="Calibri" w:hAnsi="Tahoma" w:cs="Tahoma"/>
          <w:sz w:val="18"/>
          <w:szCs w:val="18"/>
          <w:lang w:val="fr-FR"/>
        </w:rPr>
        <w:t> </w:t>
      </w:r>
      <w:r w:rsidRPr="00AB3045">
        <w:rPr>
          <w:rFonts w:ascii="Tahoma" w:eastAsia="Calibri" w:hAnsi="Tahoma" w:cs="Tahoma"/>
          <w:sz w:val="18"/>
          <w:szCs w:val="18"/>
          <w:lang w:val="fr-FR"/>
        </w:rPr>
        <w:t>de Licences Éligibles, ils conservent ce droit au titre des licences concédées en vertu de cette offre. Dans le cas contraire, les licences acquises en vertu de cette offre prennent fin à la date d’expiration des Licences Éligibles correspondantes.</w:t>
      </w:r>
    </w:p>
    <w:p w:rsidR="00B41DB5" w:rsidRPr="00AB3045" w:rsidRDefault="00B41DB5" w:rsidP="00B41DB5">
      <w:pPr>
        <w:pStyle w:val="ListParagraph"/>
        <w:contextualSpacing w:val="0"/>
        <w:rPr>
          <w:rFonts w:ascii="Tahoma" w:hAnsi="Tahoma" w:cs="Tahoma"/>
          <w:lang w:val="fr-FR"/>
        </w:rPr>
      </w:pPr>
    </w:p>
    <w:p w:rsidR="00B41DB5" w:rsidRPr="00AB3045" w:rsidRDefault="00B41DB5" w:rsidP="00B41DB5">
      <w:pPr>
        <w:pStyle w:val="ListParagraph"/>
        <w:contextualSpacing w:val="0"/>
        <w:rPr>
          <w:rFonts w:ascii="Tahoma" w:hAnsi="Tahoma" w:cs="Tahoma"/>
          <w:lang w:val="fr-FR"/>
        </w:rPr>
      </w:pPr>
      <w:r w:rsidRPr="00AB3045">
        <w:rPr>
          <w:rFonts w:ascii="Tahoma" w:eastAsia="Calibri" w:hAnsi="Tahoma" w:cs="Tahoma"/>
          <w:sz w:val="18"/>
          <w:szCs w:val="18"/>
          <w:lang w:val="fr-FR"/>
        </w:rPr>
        <w:t>Pour chaque Licence Éligible acquise au titre d’un accord Open Value Souscription, les clients peuvent exercer leur option d’achat sur une licence SBS 2011 Standard au prix en vigueur ou :</w:t>
      </w:r>
    </w:p>
    <w:p w:rsidR="00B41DB5" w:rsidRPr="00AB3045" w:rsidRDefault="00B41DB5" w:rsidP="00B41DB5">
      <w:pPr>
        <w:pStyle w:val="ListParagraph"/>
        <w:contextualSpacing w:val="0"/>
        <w:rPr>
          <w:rFonts w:ascii="Tahoma" w:hAnsi="Tahoma" w:cs="Tahoma"/>
          <w:lang w:val="fr-FR"/>
        </w:rPr>
      </w:pPr>
    </w:p>
    <w:p w:rsidR="00B41DB5" w:rsidRPr="00AB3045" w:rsidRDefault="00B41DB5" w:rsidP="00B41DB5">
      <w:pPr>
        <w:pStyle w:val="ListParagraph"/>
        <w:numPr>
          <w:ilvl w:val="1"/>
          <w:numId w:val="123"/>
        </w:numPr>
        <w:tabs>
          <w:tab w:val="clear" w:pos="1440"/>
        </w:tabs>
        <w:contextualSpacing w:val="0"/>
        <w:rPr>
          <w:rFonts w:ascii="Tahoma" w:hAnsi="Tahoma" w:cs="Tahoma"/>
          <w:lang w:val="fr-FR"/>
        </w:rPr>
      </w:pPr>
      <w:r w:rsidRPr="00AB3045">
        <w:rPr>
          <w:rFonts w:ascii="Tahoma" w:eastAsia="Calibri" w:hAnsi="Tahoma" w:cs="Tahoma"/>
          <w:sz w:val="18"/>
          <w:szCs w:val="18"/>
          <w:lang w:val="fr-FR"/>
        </w:rPr>
        <w:t>Deux licences pour Windows Server 2012 Standard et une licence pour Exchange Server 2010 Standard dans le cadre de contrats expirant à compter du 1</w:t>
      </w:r>
      <w:r w:rsidRPr="00AB3045">
        <w:rPr>
          <w:rFonts w:ascii="Tahoma" w:eastAsia="Calibri" w:hAnsi="Tahoma" w:cs="Tahoma"/>
          <w:sz w:val="18"/>
          <w:szCs w:val="18"/>
          <w:vertAlign w:val="superscript"/>
          <w:lang w:val="fr-FR"/>
        </w:rPr>
        <w:t>er</w:t>
      </w:r>
      <w:r w:rsidRPr="00AB3045">
        <w:rPr>
          <w:rFonts w:ascii="Tahoma" w:eastAsia="Calibri" w:hAnsi="Tahoma" w:cs="Tahoma"/>
          <w:sz w:val="18"/>
          <w:szCs w:val="18"/>
          <w:lang w:val="fr-FR"/>
        </w:rPr>
        <w:t> août 2012, ou</w:t>
      </w:r>
    </w:p>
    <w:p w:rsidR="00B41DB5" w:rsidRPr="00AB3045" w:rsidRDefault="00B41DB5" w:rsidP="00B41DB5">
      <w:pPr>
        <w:pStyle w:val="ListParagraph"/>
        <w:numPr>
          <w:ilvl w:val="1"/>
          <w:numId w:val="123"/>
        </w:numPr>
        <w:tabs>
          <w:tab w:val="clear" w:pos="1440"/>
        </w:tabs>
        <w:contextualSpacing w:val="0"/>
        <w:rPr>
          <w:rFonts w:ascii="Tahoma" w:hAnsi="Tahoma" w:cs="Tahoma"/>
          <w:lang w:val="fr-FR"/>
        </w:rPr>
      </w:pPr>
      <w:r w:rsidRPr="00AB3045">
        <w:rPr>
          <w:rFonts w:ascii="Tahoma" w:eastAsia="Calibri" w:hAnsi="Tahoma" w:cs="Tahoma"/>
          <w:sz w:val="18"/>
          <w:szCs w:val="18"/>
          <w:lang w:val="fr-FR"/>
        </w:rPr>
        <w:t>Deux licences pour Windows Server 2008 R2 Standard et une licence pour Exchange Server 2010 Standard dans le cadre de contrats expirant en juillet 2012.</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eastAsia="Calibri" w:cs="Tahoma"/>
          <w:szCs w:val="18"/>
          <w:lang w:val="fr-FR"/>
        </w:rPr>
        <w:t>Les Licences Éligibles SBS Standard des clients ne seront plus valables à compter de la mise à jour vers Windows Server Standard et Exchange Server 2010 Standard au titre de cette offre.</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color w:val="000000"/>
          <w:lang w:val="fr-FR"/>
        </w:rPr>
        <w:t>Les licences SBS 2011 Standard</w:t>
      </w:r>
      <w:r w:rsidRPr="00AB3045">
        <w:rPr>
          <w:rFonts w:cs="Tahoma"/>
          <w:bCs/>
          <w:color w:val="000000"/>
          <w:szCs w:val="18"/>
          <w:lang w:val="fr-FR"/>
        </w:rPr>
        <w:t xml:space="preserve"> acquises ultérieurement en vertu du même accord de mise en œuvre dans le cadre d’une procédure de régularisation prévue d’un contrat Open Value Souscription ou EES constituent également des Licences Éligibles à l’offre susmentionnée.</w:t>
      </w:r>
    </w:p>
    <w:p w:rsidR="00B41DB5" w:rsidRPr="00AB3045" w:rsidRDefault="00B41DB5" w:rsidP="00B41DB5">
      <w:pPr>
        <w:rPr>
          <w:rFonts w:cs="Tahoma"/>
          <w:lang w:val="fr-FR"/>
        </w:rPr>
      </w:pPr>
      <w:bookmarkStart w:id="1618" w:name="_100_SBS_2008"/>
      <w:bookmarkStart w:id="1619" w:name="_101_SBS_2008"/>
      <w:bookmarkStart w:id="1620" w:name="_105_SBS_2008"/>
      <w:bookmarkStart w:id="1621" w:name="_125_Windows_Web"/>
      <w:bookmarkEnd w:id="1618"/>
      <w:bookmarkEnd w:id="1619"/>
      <w:bookmarkEnd w:id="1620"/>
      <w:bookmarkEnd w:id="1621"/>
    </w:p>
    <w:p w:rsidR="00B41DB5" w:rsidRPr="003047EE" w:rsidRDefault="00B41DB5" w:rsidP="00B41DB5">
      <w:pPr>
        <w:pStyle w:val="Heading2"/>
        <w:ind w:left="0"/>
        <w:rPr>
          <w:rFonts w:ascii="Tahoma" w:hAnsi="Tahoma" w:cs="Tahoma"/>
        </w:rPr>
      </w:pPr>
      <w:bookmarkStart w:id="1622" w:name="_122_Windows_Small"/>
      <w:bookmarkStart w:id="1623" w:name="_120_Windows_Small"/>
      <w:bookmarkStart w:id="1624" w:name="_110_Windows_Small"/>
      <w:bookmarkStart w:id="1625" w:name="_111_CAL_Suite"/>
      <w:bookmarkStart w:id="1626" w:name="_Toc336338378"/>
      <w:bookmarkStart w:id="1627" w:name="_Toc351567802"/>
      <w:bookmarkEnd w:id="1622"/>
      <w:bookmarkEnd w:id="1623"/>
      <w:bookmarkEnd w:id="1624"/>
      <w:bookmarkEnd w:id="1625"/>
      <w:r w:rsidRPr="003047EE">
        <w:rPr>
          <w:rFonts w:ascii="Tahoma" w:hAnsi="Tahoma" w:cs="Tahoma"/>
          <w:caps/>
          <w:color w:val="EE6000"/>
          <w:sz w:val="22"/>
          <w:szCs w:val="18"/>
          <w:vertAlign w:val="superscript"/>
        </w:rPr>
        <w:t>111</w:t>
      </w:r>
      <w:r w:rsidRPr="00C85352">
        <w:rPr>
          <w:rFonts w:ascii="Tahoma" w:hAnsi="Tahoma" w:cs="Tahoma"/>
          <w:caps/>
          <w:color w:val="EE6000"/>
          <w:sz w:val="22"/>
          <w:szCs w:val="18"/>
        </w:rPr>
        <w:t xml:space="preserve"> </w:t>
      </w:r>
      <w:r w:rsidRPr="003047EE">
        <w:rPr>
          <w:rFonts w:ascii="Tahoma" w:hAnsi="Tahoma" w:cs="Tahoma"/>
          <w:color w:val="F8701C"/>
          <w:sz w:val="22"/>
          <w:szCs w:val="22"/>
        </w:rPr>
        <w:t>CAL Suite Windows Small Business Server (SBS) 2011</w:t>
      </w:r>
      <w:bookmarkEnd w:id="1626"/>
      <w:bookmarkEnd w:id="1627"/>
    </w:p>
    <w:p w:rsidR="00B41DB5" w:rsidRPr="003047EE" w:rsidRDefault="00B41DB5" w:rsidP="00B41DB5">
      <w:pPr>
        <w:ind w:left="900"/>
        <w:rPr>
          <w:rFonts w:cs="Tahoma"/>
        </w:rPr>
      </w:pPr>
    </w:p>
    <w:p w:rsidR="00B41DB5" w:rsidRPr="00AB3045" w:rsidRDefault="00B41DB5" w:rsidP="00B41DB5">
      <w:pPr>
        <w:spacing w:after="60"/>
        <w:ind w:left="720"/>
        <w:rPr>
          <w:rFonts w:cs="Tahoma"/>
          <w:lang w:val="fr-FR"/>
        </w:rPr>
      </w:pPr>
      <w:r w:rsidRPr="00AB3045">
        <w:rPr>
          <w:rFonts w:cs="Tahoma"/>
          <w:b/>
          <w:color w:val="000000"/>
          <w:lang w:val="fr-FR"/>
        </w:rPr>
        <w:t>Concessions de licences associées à la fin de vie de la CAL Suite SBS 2011</w:t>
      </w:r>
    </w:p>
    <w:p w:rsidR="00B41DB5" w:rsidRPr="00AB3045" w:rsidRDefault="00B41DB5" w:rsidP="00B41DB5">
      <w:pPr>
        <w:ind w:left="720"/>
        <w:rPr>
          <w:rFonts w:cs="Tahoma"/>
          <w:lang w:val="fr-FR"/>
        </w:rPr>
      </w:pPr>
      <w:r w:rsidRPr="00AB3045">
        <w:rPr>
          <w:rFonts w:cs="Tahoma"/>
          <w:lang w:val="fr-FR"/>
        </w:rPr>
        <w:t xml:space="preserve">Les clients qui ont souscrit une Software Assurance pour les CAL Suite SBS 2011 (les « CAL Éligibles ») peuvent accéder aux logiciels Windows Server Standard et Exchange Server 2010 Standard. </w:t>
      </w:r>
      <w:r w:rsidRPr="00AB3045">
        <w:rPr>
          <w:rFonts w:eastAsia="Calibri" w:cs="Tahoma"/>
          <w:szCs w:val="18"/>
          <w:lang w:val="fr-FR"/>
        </w:rPr>
        <w:t>Pour ce faire, ils</w:t>
      </w:r>
      <w:r>
        <w:rPr>
          <w:rFonts w:eastAsia="Calibri" w:cs="Tahoma"/>
          <w:szCs w:val="18"/>
          <w:lang w:val="fr-FR"/>
        </w:rPr>
        <w:t> </w:t>
      </w:r>
      <w:r w:rsidRPr="00AB3045">
        <w:rPr>
          <w:rFonts w:eastAsia="Calibri" w:cs="Tahoma"/>
          <w:szCs w:val="18"/>
          <w:lang w:val="fr-FR"/>
        </w:rPr>
        <w:t>pourront obtenir une (1) CAL Windows Server et une (1) CAL Exchange Server 2010 pour chaque CAL Éligible dont ils disposent, tel qu’indiqué dans le tableau ci</w:t>
      </w:r>
      <w:r w:rsidR="003119B0">
        <w:rPr>
          <w:rFonts w:eastAsia="Calibri" w:cs="Tahoma"/>
          <w:szCs w:val="18"/>
          <w:lang w:val="fr-FR"/>
        </w:rPr>
        <w:t>-</w:t>
      </w:r>
      <w:r w:rsidRPr="00AB3045">
        <w:rPr>
          <w:rFonts w:eastAsia="Calibri" w:cs="Tahoma"/>
          <w:szCs w:val="18"/>
          <w:lang w:val="fr-FR"/>
        </w:rPr>
        <w:t xml:space="preserve">après. </w:t>
      </w:r>
    </w:p>
    <w:p w:rsidR="00B41DB5" w:rsidRPr="00AB3045" w:rsidRDefault="00B41DB5" w:rsidP="00B41DB5">
      <w:pPr>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B41DB5" w:rsidRPr="00AB3045" w:rsidTr="00C2300F">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B41DB5" w:rsidRPr="00AB3045" w:rsidRDefault="00B41DB5" w:rsidP="00C2300F">
            <w:pPr>
              <w:spacing w:after="200" w:line="276" w:lineRule="auto"/>
              <w:rPr>
                <w:rFonts w:eastAsia="Calibri" w:cs="Tahoma"/>
                <w:szCs w:val="18"/>
                <w:lang w:val="fr-FR"/>
              </w:rPr>
            </w:pPr>
            <w:r w:rsidRPr="00AB3045">
              <w:rPr>
                <w:rFonts w:cs="Tahoma"/>
                <w:b/>
                <w:color w:val="000000"/>
                <w:lang w:val="fr-FR"/>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B41DB5" w:rsidRPr="00AB3045" w:rsidRDefault="00B41DB5" w:rsidP="00C2300F">
            <w:pPr>
              <w:spacing w:after="200" w:line="276" w:lineRule="auto"/>
              <w:rPr>
                <w:rFonts w:eastAsia="Calibri" w:cs="Tahoma"/>
                <w:szCs w:val="18"/>
                <w:lang w:val="fr-FR"/>
              </w:rPr>
            </w:pPr>
            <w:r w:rsidRPr="00AB3045">
              <w:rPr>
                <w:rFonts w:cs="Tahoma"/>
                <w:b/>
                <w:color w:val="000000"/>
                <w:lang w:val="fr-FR"/>
              </w:rPr>
              <w:t>Licence concédée</w:t>
            </w:r>
          </w:p>
        </w:tc>
      </w:tr>
      <w:tr w:rsidR="00B41DB5" w:rsidRPr="00AB3045" w:rsidTr="00C2300F">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B41DB5" w:rsidRPr="00AB3045" w:rsidRDefault="00B41DB5" w:rsidP="00C2300F">
            <w:pPr>
              <w:spacing w:line="276" w:lineRule="auto"/>
              <w:rPr>
                <w:rFonts w:eastAsia="Calibri" w:cs="Tahoma"/>
                <w:szCs w:val="18"/>
                <w:lang w:val="fr-FR"/>
              </w:rPr>
            </w:pPr>
            <w:r w:rsidRPr="00AB3045">
              <w:rPr>
                <w:rFonts w:eastAsia="Calibri" w:cs="Tahoma"/>
                <w:szCs w:val="18"/>
                <w:lang w:val="fr-FR"/>
              </w:rPr>
              <w:t>CAL Suite SBS 2011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B41DB5" w:rsidRPr="00AB3045" w:rsidRDefault="00B41DB5" w:rsidP="00C2300F">
            <w:pPr>
              <w:spacing w:line="276" w:lineRule="auto"/>
              <w:rPr>
                <w:rFonts w:cs="Tahoma"/>
                <w:lang w:val="fr-FR"/>
              </w:rPr>
            </w:pPr>
            <w:r w:rsidRPr="00AB3045">
              <w:rPr>
                <w:rFonts w:eastAsia="Calibri" w:cs="Tahoma"/>
                <w:szCs w:val="18"/>
                <w:lang w:val="fr-FR"/>
              </w:rPr>
              <w:t>CAL Windows Server 2008 R2</w:t>
            </w:r>
          </w:p>
          <w:p w:rsidR="00B41DB5" w:rsidRPr="00AB3045" w:rsidRDefault="00B41DB5" w:rsidP="00C2300F">
            <w:pPr>
              <w:spacing w:line="276" w:lineRule="auto"/>
              <w:rPr>
                <w:rFonts w:eastAsia="Calibri" w:cs="Tahoma"/>
                <w:szCs w:val="18"/>
                <w:lang w:val="fr-FR"/>
              </w:rPr>
            </w:pPr>
            <w:r w:rsidRPr="00AB3045">
              <w:rPr>
                <w:rFonts w:eastAsia="Calibri" w:cs="Tahoma"/>
                <w:szCs w:val="18"/>
                <w:lang w:val="fr-FR"/>
              </w:rPr>
              <w:t>CAL Exchange Server 2010</w:t>
            </w:r>
          </w:p>
        </w:tc>
      </w:tr>
      <w:tr w:rsidR="00B41DB5" w:rsidRPr="003A611B" w:rsidTr="00C2300F">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B41DB5" w:rsidRPr="00AB3045" w:rsidRDefault="00B41DB5" w:rsidP="00C2300F">
            <w:pPr>
              <w:spacing w:line="276" w:lineRule="auto"/>
              <w:rPr>
                <w:rFonts w:eastAsia="Calibri" w:cs="Tahoma"/>
                <w:szCs w:val="18"/>
                <w:lang w:val="fr-FR"/>
              </w:rPr>
            </w:pPr>
            <w:r w:rsidRPr="00AB3045">
              <w:rPr>
                <w:rFonts w:eastAsia="Calibri" w:cs="Tahoma"/>
                <w:szCs w:val="18"/>
                <w:lang w:val="fr-FR"/>
              </w:rPr>
              <w:t>CAL Suite SBS 2011 avec Software Assurance active à compter du 1</w:t>
            </w:r>
            <w:r w:rsidRPr="00F21F75">
              <w:rPr>
                <w:rFonts w:eastAsia="Calibri" w:cs="Tahoma"/>
                <w:szCs w:val="18"/>
                <w:vertAlign w:val="superscript"/>
                <w:lang w:val="fr-FR"/>
              </w:rPr>
              <w:t>er</w:t>
            </w:r>
            <w:r w:rsidRPr="00AB3045">
              <w:rPr>
                <w:rFonts w:eastAsia="Calibri" w:cs="Tahoma"/>
                <w:szCs w:val="18"/>
                <w:lang w:val="fr-FR"/>
              </w:rPr>
              <w:t>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B41DB5" w:rsidRPr="003047EE" w:rsidRDefault="00B41DB5" w:rsidP="00C2300F">
            <w:pPr>
              <w:spacing w:line="276" w:lineRule="auto"/>
              <w:rPr>
                <w:rFonts w:cs="Tahoma"/>
              </w:rPr>
            </w:pPr>
            <w:r w:rsidRPr="003047EE">
              <w:rPr>
                <w:rFonts w:eastAsia="Calibri" w:cs="Tahoma"/>
                <w:szCs w:val="18"/>
              </w:rPr>
              <w:t>CAL Windows Server 2012 avec Software Assurance</w:t>
            </w:r>
          </w:p>
          <w:p w:rsidR="00B41DB5" w:rsidRPr="00AB3045" w:rsidRDefault="00B41DB5" w:rsidP="00C2300F">
            <w:pPr>
              <w:spacing w:line="276" w:lineRule="auto"/>
              <w:rPr>
                <w:rFonts w:eastAsia="Calibri" w:cs="Tahoma"/>
                <w:szCs w:val="18"/>
                <w:lang w:val="fr-FR"/>
              </w:rPr>
            </w:pPr>
            <w:r w:rsidRPr="00AB3045">
              <w:rPr>
                <w:rFonts w:eastAsia="Calibri" w:cs="Tahoma"/>
                <w:szCs w:val="18"/>
                <w:lang w:val="fr-FR"/>
              </w:rPr>
              <w:t>CAL Exchange Server 2010 avec Software Assurance</w:t>
            </w:r>
          </w:p>
        </w:tc>
      </w:tr>
    </w:tbl>
    <w:p w:rsidR="00B41DB5" w:rsidRPr="00AB3045" w:rsidRDefault="00B41DB5" w:rsidP="00B41DB5">
      <w:pPr>
        <w:pStyle w:val="ListParagraph"/>
        <w:contextualSpacing w:val="0"/>
        <w:rPr>
          <w:rFonts w:ascii="Tahoma" w:hAnsi="Tahoma" w:cs="Tahoma"/>
          <w:lang w:val="fr-FR"/>
        </w:rPr>
      </w:pPr>
    </w:p>
    <w:p w:rsidR="00B41DB5" w:rsidRPr="00AB3045" w:rsidRDefault="00B41DB5" w:rsidP="00B41DB5">
      <w:pPr>
        <w:pStyle w:val="ListParagraph"/>
        <w:contextualSpacing w:val="0"/>
        <w:rPr>
          <w:rFonts w:ascii="Tahoma" w:hAnsi="Tahoma" w:cs="Tahoma"/>
          <w:lang w:val="fr-FR"/>
        </w:rPr>
      </w:pPr>
      <w:r w:rsidRPr="00AB3045">
        <w:rPr>
          <w:rFonts w:ascii="Tahoma" w:eastAsia="Calibri" w:hAnsi="Tahoma" w:cs="Tahoma"/>
          <w:sz w:val="18"/>
          <w:szCs w:val="18"/>
          <w:lang w:val="fr-FR"/>
        </w:rPr>
        <w:t>La Software Assurance incluse dans l’offre susmentionnée prendra fin à l’expiration de la couverture des CAL Éligibles. À titre exceptionnel, les clients détenant une Software Assurance pour leurs CAL Éligibles expirant en août 2012 sont autorisés à renouveler leur Software Assurance pour les CAL concédées par cette offre jusqu’au 31</w:t>
      </w:r>
      <w:r w:rsidRPr="00AB3045">
        <w:rPr>
          <w:rFonts w:ascii="Tahoma" w:eastAsia="Calibri" w:hAnsi="Tahoma" w:cs="Tahoma"/>
          <w:sz w:val="18"/>
          <w:szCs w:val="18"/>
          <w:vertAlign w:val="superscript"/>
          <w:lang w:val="fr-FR"/>
        </w:rPr>
        <w:t> </w:t>
      </w:r>
      <w:r w:rsidRPr="00AB3045">
        <w:rPr>
          <w:rFonts w:ascii="Tahoma" w:eastAsia="Calibri" w:hAnsi="Tahoma" w:cs="Tahoma"/>
          <w:sz w:val="18"/>
          <w:szCs w:val="18"/>
          <w:lang w:val="fr-FR"/>
        </w:rPr>
        <w:t>décembre 2012. Les clients détenant une Software Assurance pour leurs CAL Éligibles expirant en juillet 2012 sont autorisés à acquérir une Software Assurance pour les CAL concédées par cette offre jusqu’au 31</w:t>
      </w:r>
      <w:r w:rsidRPr="00AB3045">
        <w:rPr>
          <w:rFonts w:ascii="Tahoma" w:eastAsia="Calibri" w:hAnsi="Tahoma" w:cs="Tahoma"/>
          <w:sz w:val="18"/>
          <w:szCs w:val="18"/>
          <w:vertAlign w:val="superscript"/>
          <w:lang w:val="fr-FR"/>
        </w:rPr>
        <w:t> </w:t>
      </w:r>
      <w:r w:rsidRPr="00AB3045">
        <w:rPr>
          <w:rFonts w:ascii="Tahoma" w:eastAsia="Calibri" w:hAnsi="Tahoma" w:cs="Tahoma"/>
          <w:sz w:val="18"/>
          <w:szCs w:val="18"/>
          <w:lang w:val="fr-FR"/>
        </w:rPr>
        <w:t>décembre 2012.</w:t>
      </w:r>
    </w:p>
    <w:p w:rsidR="00B41DB5" w:rsidRPr="00AB3045" w:rsidRDefault="00B41DB5" w:rsidP="00B41DB5">
      <w:pPr>
        <w:pStyle w:val="ListParagraph"/>
        <w:contextualSpacing w:val="0"/>
        <w:rPr>
          <w:rFonts w:ascii="Tahoma" w:hAnsi="Tahoma" w:cs="Tahoma"/>
          <w:lang w:val="fr-FR"/>
        </w:rPr>
      </w:pPr>
    </w:p>
    <w:p w:rsidR="00B41DB5" w:rsidRPr="00AB3045" w:rsidRDefault="00B41DB5" w:rsidP="00B41DB5">
      <w:pPr>
        <w:pStyle w:val="ListParagraph"/>
        <w:contextualSpacing w:val="0"/>
        <w:rPr>
          <w:rFonts w:ascii="Tahoma" w:hAnsi="Tahoma" w:cs="Tahoma"/>
          <w:lang w:val="fr-FR"/>
        </w:rPr>
      </w:pPr>
      <w:r w:rsidRPr="00AB3045">
        <w:rPr>
          <w:rFonts w:ascii="Tahoma" w:eastAsia="Calibri" w:hAnsi="Tahoma" w:cs="Tahoma"/>
          <w:sz w:val="18"/>
          <w:szCs w:val="18"/>
          <w:lang w:val="fr-FR"/>
        </w:rPr>
        <w:t>Si les clients ont acquis des droits d’utilisation pour la durée des droits de propriété intellectuelle au titre de</w:t>
      </w:r>
      <w:r>
        <w:rPr>
          <w:rFonts w:ascii="Tahoma" w:eastAsia="Calibri" w:hAnsi="Tahoma" w:cs="Tahoma"/>
          <w:sz w:val="18"/>
          <w:szCs w:val="18"/>
          <w:lang w:val="fr-FR"/>
        </w:rPr>
        <w:t> </w:t>
      </w:r>
      <w:r w:rsidRPr="00AB3045">
        <w:rPr>
          <w:rFonts w:ascii="Tahoma" w:eastAsia="Calibri" w:hAnsi="Tahoma" w:cs="Tahoma"/>
          <w:sz w:val="18"/>
          <w:szCs w:val="18"/>
          <w:lang w:val="fr-FR"/>
        </w:rPr>
        <w:t>CAL Éligibles, ils conservent ce droit au titre des CAL concédées en vertu de cette offre. Dans le cas contraire, les CAL acquises en vertu de cette offre prennent fin à la date d’expiration des CAL Éligibles correspondantes.</w:t>
      </w:r>
    </w:p>
    <w:p w:rsidR="00B41DB5" w:rsidRPr="00AB3045" w:rsidRDefault="00B41DB5" w:rsidP="00B41DB5">
      <w:pPr>
        <w:pStyle w:val="ListParagraph"/>
        <w:contextualSpacing w:val="0"/>
        <w:rPr>
          <w:rFonts w:ascii="Tahoma" w:hAnsi="Tahoma" w:cs="Tahoma"/>
          <w:lang w:val="fr-FR"/>
        </w:rPr>
      </w:pPr>
    </w:p>
    <w:p w:rsidR="00B41DB5" w:rsidRPr="00AB3045" w:rsidRDefault="00B41DB5" w:rsidP="00B41DB5">
      <w:pPr>
        <w:pStyle w:val="ListParagraph"/>
        <w:contextualSpacing w:val="0"/>
        <w:rPr>
          <w:rFonts w:ascii="Tahoma" w:hAnsi="Tahoma" w:cs="Tahoma"/>
          <w:lang w:val="fr-FR"/>
        </w:rPr>
      </w:pPr>
      <w:r w:rsidRPr="00AB3045">
        <w:rPr>
          <w:rFonts w:ascii="Tahoma" w:eastAsia="Calibri" w:hAnsi="Tahoma" w:cs="Tahoma"/>
          <w:sz w:val="18"/>
          <w:szCs w:val="18"/>
          <w:lang w:val="fr-FR"/>
        </w:rPr>
        <w:t>Pour chaque CAL Éligible acquise au titre d’un accord Open Value Souscription, les clients peuvent exercer leur option d’achat sur une CAL Suite SBS 2011 au prix en vigueur ou :</w:t>
      </w:r>
    </w:p>
    <w:p w:rsidR="00B41DB5" w:rsidRPr="00AB3045" w:rsidRDefault="00B41DB5" w:rsidP="00B41DB5">
      <w:pPr>
        <w:pStyle w:val="ListParagraph"/>
        <w:contextualSpacing w:val="0"/>
        <w:rPr>
          <w:rFonts w:ascii="Tahoma" w:hAnsi="Tahoma" w:cs="Tahoma"/>
          <w:lang w:val="fr-FR"/>
        </w:rPr>
      </w:pPr>
    </w:p>
    <w:p w:rsidR="00B41DB5" w:rsidRPr="00AB3045" w:rsidRDefault="00B41DB5" w:rsidP="00B41DB5">
      <w:pPr>
        <w:pStyle w:val="ListParagraph"/>
        <w:numPr>
          <w:ilvl w:val="1"/>
          <w:numId w:val="123"/>
        </w:numPr>
        <w:tabs>
          <w:tab w:val="clear" w:pos="1440"/>
        </w:tabs>
        <w:spacing w:after="60"/>
        <w:ind w:left="1800"/>
        <w:contextualSpacing w:val="0"/>
        <w:rPr>
          <w:rFonts w:ascii="Tahoma" w:hAnsi="Tahoma" w:cs="Tahoma"/>
          <w:lang w:val="fr-FR"/>
        </w:rPr>
      </w:pPr>
      <w:r w:rsidRPr="00AB3045">
        <w:rPr>
          <w:rFonts w:ascii="Tahoma" w:eastAsia="Calibri" w:hAnsi="Tahoma" w:cs="Tahoma"/>
          <w:sz w:val="18"/>
          <w:szCs w:val="18"/>
          <w:lang w:val="fr-FR"/>
        </w:rPr>
        <w:t>une CAL pour Windows Server 2012 et une CAL pour Exchange Server 2010 Standard dans le</w:t>
      </w:r>
      <w:r>
        <w:rPr>
          <w:rFonts w:ascii="Tahoma" w:eastAsia="Calibri" w:hAnsi="Tahoma" w:cs="Tahoma"/>
          <w:sz w:val="18"/>
          <w:szCs w:val="18"/>
          <w:lang w:val="fr-FR"/>
        </w:rPr>
        <w:t> </w:t>
      </w:r>
      <w:r w:rsidRPr="00AB3045">
        <w:rPr>
          <w:rFonts w:ascii="Tahoma" w:eastAsia="Calibri" w:hAnsi="Tahoma" w:cs="Tahoma"/>
          <w:sz w:val="18"/>
          <w:szCs w:val="18"/>
          <w:lang w:val="fr-FR"/>
        </w:rPr>
        <w:t>cadre de contrats expirant à compter du 1</w:t>
      </w:r>
      <w:r w:rsidRPr="00AB3045">
        <w:rPr>
          <w:rFonts w:ascii="Tahoma" w:eastAsia="Calibri" w:hAnsi="Tahoma" w:cs="Tahoma"/>
          <w:sz w:val="18"/>
          <w:szCs w:val="18"/>
          <w:vertAlign w:val="superscript"/>
          <w:lang w:val="fr-FR"/>
        </w:rPr>
        <w:t>er</w:t>
      </w:r>
      <w:r w:rsidRPr="00AB3045">
        <w:rPr>
          <w:rFonts w:ascii="Tahoma" w:eastAsia="Calibri" w:hAnsi="Tahoma" w:cs="Tahoma"/>
          <w:sz w:val="18"/>
          <w:szCs w:val="18"/>
          <w:lang w:val="fr-FR"/>
        </w:rPr>
        <w:t> août 2012, et</w:t>
      </w:r>
    </w:p>
    <w:p w:rsidR="00B41DB5" w:rsidRPr="00AB3045" w:rsidRDefault="00B41DB5" w:rsidP="00B41DB5">
      <w:pPr>
        <w:pStyle w:val="ListParagraph"/>
        <w:numPr>
          <w:ilvl w:val="1"/>
          <w:numId w:val="123"/>
        </w:numPr>
        <w:tabs>
          <w:tab w:val="clear" w:pos="1440"/>
        </w:tabs>
        <w:spacing w:after="60"/>
        <w:ind w:left="1800"/>
        <w:contextualSpacing w:val="0"/>
        <w:rPr>
          <w:rFonts w:ascii="Tahoma" w:hAnsi="Tahoma" w:cs="Tahoma"/>
          <w:lang w:val="fr-FR"/>
        </w:rPr>
      </w:pPr>
      <w:r w:rsidRPr="00AB3045">
        <w:rPr>
          <w:rFonts w:ascii="Tahoma" w:eastAsia="Calibri" w:hAnsi="Tahoma" w:cs="Tahoma"/>
          <w:sz w:val="18"/>
          <w:szCs w:val="18"/>
          <w:lang w:val="fr-FR"/>
        </w:rPr>
        <w:t>une CAL pour Windows Server 2008 et une CAL pour Exchange Server 2010 Standard dans le</w:t>
      </w:r>
      <w:r>
        <w:rPr>
          <w:rFonts w:ascii="Tahoma" w:eastAsia="Calibri" w:hAnsi="Tahoma" w:cs="Tahoma"/>
          <w:sz w:val="18"/>
          <w:szCs w:val="18"/>
          <w:lang w:val="fr-FR"/>
        </w:rPr>
        <w:t> </w:t>
      </w:r>
      <w:r w:rsidRPr="00AB3045">
        <w:rPr>
          <w:rFonts w:ascii="Tahoma" w:eastAsia="Calibri" w:hAnsi="Tahoma" w:cs="Tahoma"/>
          <w:sz w:val="18"/>
          <w:szCs w:val="18"/>
          <w:lang w:val="fr-FR"/>
        </w:rPr>
        <w:t>cadre de contrats expirant en juillet 2012.</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eastAsia="Calibri" w:cs="Tahoma"/>
          <w:szCs w:val="18"/>
          <w:lang w:val="fr-FR"/>
        </w:rPr>
        <w:t>Les CAL Suite SBS 2011 Éligibles des clients ne seront plus valables à compter de leur utilisation de la CAL Windows Server et de la CAL Exchange Server 2010 Standard au titre de cette offre.</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color w:val="000000"/>
          <w:lang w:val="fr-FR"/>
        </w:rPr>
        <w:t>Les CAL Suite SBS 2011</w:t>
      </w:r>
      <w:r w:rsidRPr="00AB3045">
        <w:rPr>
          <w:rFonts w:cs="Tahoma"/>
          <w:bCs/>
          <w:color w:val="000000"/>
          <w:szCs w:val="18"/>
          <w:lang w:val="fr-FR"/>
        </w:rPr>
        <w:t xml:space="preserve"> acquises ultérieurement en vertu du même accord de mise en œuvre dans le cadre d’une procédure de régularisation prévue d’un contrat Open Value Souscription ou EES constituent également des CAL Éligibles à l’offre susmentionnée.</w:t>
      </w:r>
      <w:r w:rsidRPr="00AB3045">
        <w:rPr>
          <w:rFonts w:eastAsia="Calibri" w:cs="Tahoma"/>
          <w:szCs w:val="18"/>
          <w:lang w:val="fr-FR"/>
        </w:rPr>
        <w:t xml:space="preserve"> </w:t>
      </w:r>
    </w:p>
    <w:p w:rsidR="00B41DB5" w:rsidRDefault="00B41DB5" w:rsidP="00B41DB5">
      <w:pPr>
        <w:ind w:left="900"/>
        <w:rPr>
          <w:rFonts w:cs="Tahoma"/>
          <w:lang w:val="fr-FR"/>
        </w:rPr>
      </w:pPr>
    </w:p>
    <w:p w:rsidR="00B41DB5" w:rsidRDefault="00B41DB5" w:rsidP="00B41DB5">
      <w:pPr>
        <w:ind w:left="900"/>
        <w:rPr>
          <w:rFonts w:cs="Tahoma"/>
          <w:lang w:val="fr-FR"/>
        </w:rPr>
      </w:pPr>
    </w:p>
    <w:p w:rsidR="00B41DB5" w:rsidRDefault="00B41DB5" w:rsidP="00B41DB5">
      <w:pPr>
        <w:ind w:left="900"/>
        <w:rPr>
          <w:rFonts w:cs="Tahoma"/>
          <w:lang w:val="fr-FR"/>
        </w:rPr>
      </w:pPr>
    </w:p>
    <w:p w:rsidR="00B41DB5" w:rsidRDefault="00B41DB5" w:rsidP="00B41DB5">
      <w:pPr>
        <w:ind w:left="900"/>
        <w:rPr>
          <w:rFonts w:cs="Tahoma"/>
          <w:lang w:val="fr-FR"/>
        </w:rPr>
      </w:pPr>
    </w:p>
    <w:p w:rsidR="00B41DB5" w:rsidRDefault="00B41DB5" w:rsidP="00B41DB5">
      <w:pPr>
        <w:ind w:left="900"/>
        <w:rPr>
          <w:rFonts w:cs="Tahoma"/>
          <w:lang w:val="fr-FR"/>
        </w:rPr>
      </w:pPr>
    </w:p>
    <w:p w:rsidR="00B41DB5" w:rsidRDefault="00B41DB5" w:rsidP="00B41DB5">
      <w:pPr>
        <w:ind w:left="900"/>
        <w:rPr>
          <w:rFonts w:cs="Tahoma"/>
          <w:lang w:val="fr-FR"/>
        </w:rPr>
      </w:pPr>
    </w:p>
    <w:p w:rsidR="00B41DB5" w:rsidRDefault="00B41DB5" w:rsidP="00B41DB5">
      <w:pPr>
        <w:ind w:left="900"/>
        <w:rPr>
          <w:rFonts w:cs="Tahoma"/>
          <w:lang w:val="fr-FR"/>
        </w:rPr>
      </w:pPr>
    </w:p>
    <w:p w:rsidR="00B41DB5" w:rsidRPr="00AB3045" w:rsidRDefault="00B41DB5" w:rsidP="00B41DB5">
      <w:pPr>
        <w:ind w:left="900"/>
        <w:rPr>
          <w:rFonts w:cs="Tahoma"/>
          <w:lang w:val="fr-FR"/>
        </w:rPr>
      </w:pPr>
    </w:p>
    <w:p w:rsidR="00B41DB5" w:rsidRPr="003047EE" w:rsidRDefault="00B41DB5" w:rsidP="00B41DB5">
      <w:pPr>
        <w:pStyle w:val="Heading2"/>
        <w:ind w:hanging="720"/>
        <w:rPr>
          <w:rFonts w:ascii="Tahoma" w:hAnsi="Tahoma" w:cs="Tahoma"/>
        </w:rPr>
      </w:pPr>
      <w:bookmarkStart w:id="1628" w:name="_112_Module_Complémentaire"/>
      <w:bookmarkStart w:id="1629" w:name="Srv_122WinSmallBizSVR2011Addon"/>
      <w:bookmarkStart w:id="1630" w:name="_Toc336338379"/>
      <w:bookmarkStart w:id="1631" w:name="_Toc351567803"/>
      <w:bookmarkStart w:id="1632" w:name="Srv_112WinSmallBizSVR2011Addon"/>
      <w:bookmarkStart w:id="1633" w:name="Srv_118WinSmallBizSVR2011Addon"/>
      <w:bookmarkEnd w:id="1628"/>
      <w:r w:rsidRPr="003047EE">
        <w:rPr>
          <w:rFonts w:ascii="Tahoma" w:hAnsi="Tahoma" w:cs="Tahoma"/>
          <w:caps/>
          <w:color w:val="EE6000"/>
          <w:sz w:val="22"/>
          <w:szCs w:val="18"/>
          <w:vertAlign w:val="superscript"/>
        </w:rPr>
        <w:t>112</w:t>
      </w:r>
      <w:r w:rsidRPr="00C85352">
        <w:rPr>
          <w:rFonts w:ascii="Tahoma" w:hAnsi="Tahoma" w:cs="Tahoma"/>
          <w:caps/>
          <w:color w:val="EE6000"/>
          <w:sz w:val="22"/>
          <w:szCs w:val="18"/>
        </w:rPr>
        <w:t xml:space="preserve"> </w:t>
      </w:r>
      <w:r w:rsidRPr="003047EE">
        <w:rPr>
          <w:rFonts w:ascii="Tahoma" w:hAnsi="Tahoma" w:cs="Tahoma"/>
          <w:color w:val="EE6000"/>
          <w:sz w:val="22"/>
          <w:szCs w:val="18"/>
        </w:rPr>
        <w:t>Module Complémentaire Windows Small Business Server (SBS) 2011 Premium</w:t>
      </w:r>
      <w:bookmarkEnd w:id="1629"/>
      <w:bookmarkEnd w:id="1630"/>
      <w:bookmarkEnd w:id="1631"/>
    </w:p>
    <w:bookmarkEnd w:id="1632"/>
    <w:bookmarkEnd w:id="1633"/>
    <w:p w:rsidR="00B41DB5" w:rsidRPr="003047EE" w:rsidRDefault="00B41DB5" w:rsidP="00B41DB5">
      <w:pPr>
        <w:ind w:left="900"/>
        <w:rPr>
          <w:rFonts w:cs="Tahoma"/>
        </w:rPr>
      </w:pPr>
    </w:p>
    <w:p w:rsidR="00B41DB5" w:rsidRPr="00AB3045" w:rsidRDefault="00B41DB5" w:rsidP="00B41DB5">
      <w:pPr>
        <w:spacing w:after="60"/>
        <w:ind w:left="720"/>
        <w:rPr>
          <w:rFonts w:cs="Tahoma"/>
          <w:lang w:val="fr-FR"/>
        </w:rPr>
      </w:pPr>
      <w:r w:rsidRPr="00AB3045">
        <w:rPr>
          <w:rFonts w:cs="Tahoma"/>
          <w:b/>
          <w:color w:val="000000"/>
          <w:lang w:val="fr-FR"/>
        </w:rPr>
        <w:t>Concessions de licences associées à la fin de vie du Module Complémentaire SBS 2011 Premium</w:t>
      </w:r>
    </w:p>
    <w:p w:rsidR="00B41DB5" w:rsidRPr="00AB3045" w:rsidRDefault="00B41DB5" w:rsidP="00B41DB5">
      <w:pPr>
        <w:ind w:left="720"/>
        <w:rPr>
          <w:rFonts w:cs="Tahoma"/>
          <w:lang w:val="fr-FR"/>
        </w:rPr>
      </w:pPr>
      <w:r w:rsidRPr="00AB3045">
        <w:rPr>
          <w:rFonts w:cs="Tahoma"/>
          <w:color w:val="000000"/>
          <w:lang w:val="fr-FR"/>
        </w:rPr>
        <w:t xml:space="preserve">Le Module Complémentaire SBS 2011 Premium constituera la dernière version du Module Complémentaire SBS Premium. Les clients ayant conclu des contrats de Licence en Volume avec Software Assurance active pour les licences de Module Complémentaire SBS 2011 Premium (les « Licences Éligibles ») seront autorisés à effectuer une mise à jour vers les logiciels Windows Server Standard et SQL Server 2012 Standard et </w:t>
      </w:r>
      <w:r w:rsidRPr="00AB3045">
        <w:rPr>
          <w:rFonts w:eastAsia="Calibri" w:cs="Tahoma"/>
          <w:szCs w:val="18"/>
          <w:lang w:val="fr-FR"/>
        </w:rPr>
        <w:t>à les utiliser à la place de SBS 2011 Premium. Pour ce faire, ils pourront obtenir une (1) licence Windows Server et une (1) licence SQL Server 2012 (concédées dans le cadre du modèle de licence Serveur</w:t>
      </w:r>
      <w:r>
        <w:rPr>
          <w:rFonts w:eastAsia="Calibri" w:cs="Tahoma"/>
          <w:szCs w:val="18"/>
          <w:lang w:val="fr-FR"/>
        </w:rPr>
        <w:t xml:space="preserve"> </w:t>
      </w:r>
      <w:r w:rsidRPr="00AB3045">
        <w:rPr>
          <w:rFonts w:eastAsia="Calibri" w:cs="Tahoma"/>
          <w:szCs w:val="18"/>
          <w:lang w:val="fr-FR"/>
        </w:rPr>
        <w:t>/</w:t>
      </w:r>
      <w:r>
        <w:rPr>
          <w:rFonts w:eastAsia="Calibri" w:cs="Tahoma"/>
          <w:szCs w:val="18"/>
          <w:lang w:val="fr-FR"/>
        </w:rPr>
        <w:t xml:space="preserve"> </w:t>
      </w:r>
      <w:r w:rsidRPr="00AB3045">
        <w:rPr>
          <w:rFonts w:eastAsia="Calibri" w:cs="Tahoma"/>
          <w:szCs w:val="18"/>
          <w:lang w:val="fr-FR"/>
        </w:rPr>
        <w:t>CAL) pour chaque Licence Éligible dont ils disposent, tel qu’indiqué dans le tableau ci</w:t>
      </w:r>
      <w:r w:rsidR="003119B0">
        <w:rPr>
          <w:rFonts w:eastAsia="Calibri" w:cs="Tahoma"/>
          <w:szCs w:val="18"/>
          <w:lang w:val="fr-FR"/>
        </w:rPr>
        <w:t>-</w:t>
      </w:r>
      <w:r w:rsidRPr="00AB3045">
        <w:rPr>
          <w:rFonts w:eastAsia="Calibri" w:cs="Tahoma"/>
          <w:szCs w:val="18"/>
          <w:lang w:val="fr-FR"/>
        </w:rPr>
        <w:t xml:space="preserve">après. </w:t>
      </w:r>
    </w:p>
    <w:p w:rsidR="00B41DB5" w:rsidRPr="00AB3045" w:rsidRDefault="00B41DB5" w:rsidP="00B41DB5">
      <w:pPr>
        <w:ind w:left="720"/>
        <w:rPr>
          <w:rFonts w:cs="Tahoma"/>
          <w:lang w:val="fr-FR"/>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B41DB5" w:rsidRPr="00AB3045" w:rsidTr="00C2300F">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B41DB5" w:rsidRPr="00AB3045" w:rsidRDefault="00B41DB5" w:rsidP="00C2300F">
            <w:pPr>
              <w:keepNext/>
              <w:spacing w:after="200" w:line="276" w:lineRule="auto"/>
              <w:rPr>
                <w:rFonts w:eastAsia="Calibri" w:cs="Tahoma"/>
                <w:szCs w:val="18"/>
                <w:lang w:val="fr-FR"/>
              </w:rPr>
            </w:pPr>
            <w:r w:rsidRPr="00AB3045">
              <w:rPr>
                <w:rFonts w:cs="Tahoma"/>
                <w:b/>
                <w:color w:val="000000"/>
                <w:lang w:val="fr-FR"/>
              </w:rPr>
              <w:t>Licences éligibles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B41DB5" w:rsidRPr="00AB3045" w:rsidRDefault="00B41DB5" w:rsidP="00C2300F">
            <w:pPr>
              <w:keepNext/>
              <w:spacing w:after="200" w:line="276" w:lineRule="auto"/>
              <w:rPr>
                <w:rFonts w:eastAsia="Calibri" w:cs="Tahoma"/>
                <w:szCs w:val="18"/>
                <w:lang w:val="fr-FR"/>
              </w:rPr>
            </w:pPr>
            <w:r w:rsidRPr="00AB3045">
              <w:rPr>
                <w:rFonts w:cs="Tahoma"/>
                <w:b/>
                <w:color w:val="000000"/>
                <w:lang w:val="fr-FR"/>
              </w:rPr>
              <w:t>Licence concédée</w:t>
            </w:r>
          </w:p>
        </w:tc>
      </w:tr>
      <w:tr w:rsidR="00B41DB5" w:rsidRPr="00AB3045" w:rsidTr="00C2300F">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B41DB5" w:rsidRPr="00AB3045" w:rsidRDefault="00B41DB5" w:rsidP="00C2300F">
            <w:pPr>
              <w:keepNext/>
              <w:spacing w:line="276" w:lineRule="auto"/>
              <w:rPr>
                <w:rFonts w:eastAsia="Calibri" w:cs="Tahoma"/>
                <w:szCs w:val="18"/>
                <w:lang w:val="fr-FR"/>
              </w:rPr>
            </w:pPr>
            <w:r w:rsidRPr="00AB3045">
              <w:rPr>
                <w:rFonts w:eastAsia="Calibri" w:cs="Tahoma"/>
                <w:szCs w:val="18"/>
                <w:lang w:val="fr-FR"/>
              </w:rPr>
              <w:t>Module Complémentaire SBS 2011 Premium avec Software Assurance active jusqu’au 31 juillet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B41DB5" w:rsidRPr="00AB3045" w:rsidRDefault="00B41DB5" w:rsidP="00C2300F">
            <w:pPr>
              <w:keepNext/>
              <w:spacing w:line="276" w:lineRule="auto"/>
              <w:rPr>
                <w:rFonts w:cs="Tahoma"/>
                <w:lang w:val="fr-FR"/>
              </w:rPr>
            </w:pPr>
            <w:r w:rsidRPr="00AB3045">
              <w:rPr>
                <w:rFonts w:eastAsia="Calibri" w:cs="Tahoma"/>
                <w:szCs w:val="18"/>
                <w:lang w:val="fr-FR"/>
              </w:rPr>
              <w:t xml:space="preserve">Windows Server 2008 R2 </w:t>
            </w:r>
          </w:p>
          <w:p w:rsidR="00B41DB5" w:rsidRPr="00AB3045" w:rsidRDefault="00B41DB5" w:rsidP="00C2300F">
            <w:pPr>
              <w:keepNext/>
              <w:spacing w:line="276" w:lineRule="auto"/>
              <w:rPr>
                <w:rFonts w:eastAsia="Calibri" w:cs="Tahoma"/>
                <w:szCs w:val="18"/>
                <w:lang w:val="fr-FR"/>
              </w:rPr>
            </w:pPr>
            <w:r w:rsidRPr="00AB3045">
              <w:rPr>
                <w:rFonts w:eastAsia="Calibri" w:cs="Tahoma"/>
                <w:szCs w:val="18"/>
                <w:lang w:val="fr-FR"/>
              </w:rPr>
              <w:t xml:space="preserve">SQL Server 2012 </w:t>
            </w:r>
          </w:p>
        </w:tc>
      </w:tr>
      <w:tr w:rsidR="00B41DB5" w:rsidRPr="003A611B" w:rsidTr="00C2300F">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B41DB5" w:rsidRPr="00AB3045" w:rsidRDefault="00B41DB5" w:rsidP="00C2300F">
            <w:pPr>
              <w:keepNext/>
              <w:spacing w:line="276" w:lineRule="auto"/>
              <w:rPr>
                <w:rFonts w:eastAsia="Calibri" w:cs="Tahoma"/>
                <w:szCs w:val="18"/>
                <w:lang w:val="fr-FR"/>
              </w:rPr>
            </w:pPr>
            <w:r w:rsidRPr="00AB3045">
              <w:rPr>
                <w:rFonts w:eastAsia="Calibri" w:cs="Tahoma"/>
                <w:szCs w:val="18"/>
                <w:lang w:val="fr-FR"/>
              </w:rPr>
              <w:t>Module Complémentaire SBS 2011 Premium avec Software Assurance active à compter du 1</w:t>
            </w:r>
            <w:r w:rsidRPr="00F21F75">
              <w:rPr>
                <w:rFonts w:eastAsia="Calibri" w:cs="Tahoma"/>
                <w:szCs w:val="18"/>
                <w:vertAlign w:val="superscript"/>
                <w:lang w:val="fr-FR"/>
              </w:rPr>
              <w:t>er</w:t>
            </w:r>
            <w:r w:rsidRPr="00AB3045">
              <w:rPr>
                <w:rFonts w:eastAsia="Calibri" w:cs="Tahoma"/>
                <w:szCs w:val="18"/>
                <w:lang w:val="fr-FR"/>
              </w:rPr>
              <w:t> août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B41DB5" w:rsidRPr="00AB3045" w:rsidRDefault="00B41DB5" w:rsidP="00C2300F">
            <w:pPr>
              <w:keepNext/>
              <w:spacing w:line="276" w:lineRule="auto"/>
              <w:rPr>
                <w:rFonts w:cs="Tahoma"/>
                <w:lang w:val="fr-FR"/>
              </w:rPr>
            </w:pPr>
            <w:r w:rsidRPr="00AB3045">
              <w:rPr>
                <w:rFonts w:eastAsia="Calibri" w:cs="Tahoma"/>
                <w:szCs w:val="18"/>
                <w:lang w:val="fr-FR"/>
              </w:rPr>
              <w:t>Windows Server 2012 avec Software Assurance</w:t>
            </w:r>
          </w:p>
          <w:p w:rsidR="00B41DB5" w:rsidRPr="00AB3045" w:rsidRDefault="00B41DB5" w:rsidP="00C2300F">
            <w:pPr>
              <w:keepNext/>
              <w:spacing w:line="276" w:lineRule="auto"/>
              <w:rPr>
                <w:rFonts w:eastAsia="Calibri" w:cs="Tahoma"/>
                <w:szCs w:val="18"/>
                <w:lang w:val="fr-FR"/>
              </w:rPr>
            </w:pPr>
            <w:r w:rsidRPr="00AB3045">
              <w:rPr>
                <w:rFonts w:eastAsia="Calibri" w:cs="Tahoma"/>
                <w:szCs w:val="18"/>
                <w:lang w:val="fr-FR"/>
              </w:rPr>
              <w:t>SQL Server 2012 avec Software Assurance</w:t>
            </w:r>
          </w:p>
        </w:tc>
      </w:tr>
    </w:tbl>
    <w:p w:rsidR="00B41DB5" w:rsidRPr="00AB3045" w:rsidRDefault="00B41DB5" w:rsidP="00B41DB5">
      <w:pPr>
        <w:pStyle w:val="ListParagraph"/>
        <w:spacing w:after="100" w:afterAutospacing="1"/>
        <w:rPr>
          <w:rFonts w:ascii="Tahoma" w:hAnsi="Tahoma" w:cs="Tahoma"/>
          <w:lang w:val="fr-FR"/>
        </w:rPr>
      </w:pPr>
    </w:p>
    <w:p w:rsidR="00B41DB5" w:rsidRPr="00AB3045" w:rsidRDefault="00B41DB5" w:rsidP="00B41DB5">
      <w:pPr>
        <w:pStyle w:val="ListParagraph"/>
        <w:contextualSpacing w:val="0"/>
        <w:rPr>
          <w:rFonts w:ascii="Tahoma" w:hAnsi="Tahoma" w:cs="Tahoma"/>
          <w:lang w:val="fr-FR"/>
        </w:rPr>
      </w:pPr>
      <w:r w:rsidRPr="00AB3045">
        <w:rPr>
          <w:rFonts w:ascii="Tahoma" w:eastAsia="Calibri" w:hAnsi="Tahoma" w:cs="Tahoma"/>
          <w:sz w:val="18"/>
          <w:szCs w:val="18"/>
          <w:lang w:val="fr-FR"/>
        </w:rPr>
        <w:t xml:space="preserve">La Software Assurance incluse dans l’offre susmentionnée prendra fin à l’expiration de la couverture des Licences Éligibles. À titre exceptionnel, les clients détenant une Software Assurance pour leurs Licences Éligibles expirant en </w:t>
      </w:r>
      <w:r w:rsidRPr="00AB3045">
        <w:rPr>
          <w:rStyle w:val="CommentReference"/>
          <w:rFonts w:ascii="Tahoma" w:hAnsi="Tahoma" w:cs="Tahoma"/>
          <w:sz w:val="18"/>
          <w:szCs w:val="18"/>
          <w:lang w:val="fr-FR"/>
        </w:rPr>
        <w:t>août 2</w:t>
      </w:r>
      <w:r w:rsidRPr="00AB3045">
        <w:rPr>
          <w:rFonts w:ascii="Tahoma" w:eastAsia="Calibri" w:hAnsi="Tahoma" w:cs="Tahoma"/>
          <w:sz w:val="18"/>
          <w:szCs w:val="18"/>
          <w:lang w:val="fr-FR"/>
        </w:rPr>
        <w:t>012 sont autorisés à renouveler leur Software Assurance pour les licences concédées par cette offre jusqu’au 31</w:t>
      </w:r>
      <w:r w:rsidRPr="00AB3045">
        <w:rPr>
          <w:rFonts w:ascii="Tahoma" w:eastAsia="Calibri" w:hAnsi="Tahoma" w:cs="Tahoma"/>
          <w:sz w:val="18"/>
          <w:szCs w:val="18"/>
          <w:vertAlign w:val="superscript"/>
          <w:lang w:val="fr-FR"/>
        </w:rPr>
        <w:t> </w:t>
      </w:r>
      <w:r w:rsidRPr="00AB3045">
        <w:rPr>
          <w:rFonts w:ascii="Tahoma" w:eastAsia="Calibri" w:hAnsi="Tahoma" w:cs="Tahoma"/>
          <w:sz w:val="18"/>
          <w:szCs w:val="18"/>
          <w:lang w:val="fr-FR"/>
        </w:rPr>
        <w:t>décembre 2012.</w:t>
      </w:r>
    </w:p>
    <w:p w:rsidR="00B41DB5" w:rsidRPr="00AB3045" w:rsidRDefault="00B41DB5" w:rsidP="00B41DB5">
      <w:pPr>
        <w:pStyle w:val="ListParagraph"/>
        <w:contextualSpacing w:val="0"/>
        <w:rPr>
          <w:rFonts w:ascii="Tahoma" w:hAnsi="Tahoma" w:cs="Tahoma"/>
          <w:lang w:val="fr-FR"/>
        </w:rPr>
      </w:pPr>
    </w:p>
    <w:p w:rsidR="00B41DB5" w:rsidRPr="00AB3045" w:rsidRDefault="00B41DB5" w:rsidP="00B41DB5">
      <w:pPr>
        <w:spacing w:line="276" w:lineRule="auto"/>
        <w:ind w:left="720"/>
        <w:rPr>
          <w:rFonts w:cs="Tahoma"/>
          <w:lang w:val="fr-FR"/>
        </w:rPr>
      </w:pPr>
      <w:r w:rsidRPr="00AB3045">
        <w:rPr>
          <w:rFonts w:cs="Tahoma"/>
          <w:color w:val="000000"/>
          <w:lang w:val="fr-FR"/>
        </w:rPr>
        <w:t xml:space="preserve">Les clients détenant une Software Assurance pour leurs Licences Éligibles expirant en juillet 2012 sont autorisés </w:t>
      </w:r>
      <w:r w:rsidRPr="00AB3045">
        <w:rPr>
          <w:rFonts w:eastAsia="Calibri" w:cs="Tahoma"/>
          <w:szCs w:val="18"/>
          <w:lang w:val="fr-FR"/>
        </w:rPr>
        <w:t>à acquérir une Software Assurance pour les licences concédées par cette offre jusqu’au 31</w:t>
      </w:r>
      <w:r w:rsidRPr="00AB3045">
        <w:rPr>
          <w:rFonts w:eastAsia="Calibri" w:cs="Tahoma"/>
          <w:szCs w:val="18"/>
          <w:vertAlign w:val="superscript"/>
          <w:lang w:val="fr-FR"/>
        </w:rPr>
        <w:t> </w:t>
      </w:r>
      <w:r w:rsidRPr="00AB3045">
        <w:rPr>
          <w:rFonts w:eastAsia="Calibri" w:cs="Tahoma"/>
          <w:szCs w:val="18"/>
          <w:lang w:val="fr-FR"/>
        </w:rPr>
        <w:t>décembre 2012.</w:t>
      </w:r>
    </w:p>
    <w:p w:rsidR="00B41DB5" w:rsidRPr="00AB3045" w:rsidRDefault="00B41DB5" w:rsidP="00B41DB5">
      <w:pPr>
        <w:spacing w:line="276" w:lineRule="auto"/>
        <w:ind w:left="720"/>
        <w:rPr>
          <w:rFonts w:cs="Tahoma"/>
          <w:lang w:val="fr-FR"/>
        </w:rPr>
      </w:pPr>
    </w:p>
    <w:p w:rsidR="00B41DB5" w:rsidRPr="00AB3045" w:rsidRDefault="00B41DB5" w:rsidP="00B41DB5">
      <w:pPr>
        <w:pStyle w:val="ListParagraph"/>
        <w:contextualSpacing w:val="0"/>
        <w:rPr>
          <w:rFonts w:ascii="Tahoma" w:hAnsi="Tahoma" w:cs="Tahoma"/>
          <w:lang w:val="fr-FR"/>
        </w:rPr>
      </w:pPr>
      <w:r w:rsidRPr="00AB3045">
        <w:rPr>
          <w:rFonts w:ascii="Tahoma" w:eastAsia="Calibri" w:hAnsi="Tahoma" w:cs="Tahoma"/>
          <w:sz w:val="18"/>
          <w:szCs w:val="18"/>
          <w:lang w:val="fr-FR"/>
        </w:rPr>
        <w:lastRenderedPageBreak/>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B41DB5" w:rsidRPr="00AB3045" w:rsidRDefault="00B41DB5" w:rsidP="00B41DB5">
      <w:pPr>
        <w:pStyle w:val="ListParagraph"/>
        <w:contextualSpacing w:val="0"/>
        <w:rPr>
          <w:rFonts w:ascii="Tahoma" w:hAnsi="Tahoma" w:cs="Tahoma"/>
          <w:lang w:val="fr-FR"/>
        </w:rPr>
      </w:pPr>
    </w:p>
    <w:p w:rsidR="00B41DB5" w:rsidRPr="00AB3045" w:rsidRDefault="00B41DB5" w:rsidP="00B41DB5">
      <w:pPr>
        <w:pStyle w:val="ListParagraph"/>
        <w:contextualSpacing w:val="0"/>
        <w:rPr>
          <w:rFonts w:ascii="Tahoma" w:hAnsi="Tahoma" w:cs="Tahoma"/>
          <w:lang w:val="fr-FR"/>
        </w:rPr>
      </w:pPr>
      <w:r w:rsidRPr="00AB3045">
        <w:rPr>
          <w:rFonts w:ascii="Tahoma" w:eastAsia="Calibri" w:hAnsi="Tahoma" w:cs="Tahoma"/>
          <w:sz w:val="18"/>
          <w:szCs w:val="18"/>
          <w:lang w:val="fr-FR"/>
        </w:rPr>
        <w:t>Pour chaque Licence Éligible acquise au titre d’un accord Open Value Souscription, les clients peuvent</w:t>
      </w:r>
      <w:r>
        <w:rPr>
          <w:rFonts w:ascii="Tahoma" w:eastAsia="Calibri" w:hAnsi="Tahoma" w:cs="Tahoma"/>
          <w:sz w:val="18"/>
          <w:szCs w:val="18"/>
          <w:lang w:val="fr-FR"/>
        </w:rPr>
        <w:t> </w:t>
      </w:r>
      <w:r w:rsidRPr="00AB3045">
        <w:rPr>
          <w:rFonts w:ascii="Tahoma" w:eastAsia="Calibri" w:hAnsi="Tahoma" w:cs="Tahoma"/>
          <w:sz w:val="18"/>
          <w:szCs w:val="18"/>
          <w:lang w:val="fr-FR"/>
        </w:rPr>
        <w:t>exercer leur option d’achat sur une licence Module Complémentaire SBS 2011 Premium au</w:t>
      </w:r>
      <w:r>
        <w:rPr>
          <w:rFonts w:ascii="Tahoma" w:eastAsia="Calibri" w:hAnsi="Tahoma" w:cs="Tahoma"/>
          <w:sz w:val="18"/>
          <w:szCs w:val="18"/>
          <w:lang w:val="fr-FR"/>
        </w:rPr>
        <w:t> </w:t>
      </w:r>
      <w:r w:rsidRPr="00AB3045">
        <w:rPr>
          <w:rFonts w:ascii="Tahoma" w:eastAsia="Calibri" w:hAnsi="Tahoma" w:cs="Tahoma"/>
          <w:sz w:val="18"/>
          <w:szCs w:val="18"/>
          <w:lang w:val="fr-FR"/>
        </w:rPr>
        <w:t>prix</w:t>
      </w:r>
      <w:r>
        <w:rPr>
          <w:rFonts w:ascii="Tahoma" w:eastAsia="Calibri" w:hAnsi="Tahoma" w:cs="Tahoma"/>
          <w:sz w:val="18"/>
          <w:szCs w:val="18"/>
          <w:lang w:val="fr-FR"/>
        </w:rPr>
        <w:t> </w:t>
      </w:r>
      <w:r w:rsidRPr="00AB3045">
        <w:rPr>
          <w:rFonts w:ascii="Tahoma" w:eastAsia="Calibri" w:hAnsi="Tahoma" w:cs="Tahoma"/>
          <w:sz w:val="18"/>
          <w:szCs w:val="18"/>
          <w:lang w:val="fr-FR"/>
        </w:rPr>
        <w:t>en</w:t>
      </w:r>
      <w:r>
        <w:rPr>
          <w:rFonts w:ascii="Tahoma" w:eastAsia="Calibri" w:hAnsi="Tahoma" w:cs="Tahoma"/>
          <w:sz w:val="18"/>
          <w:szCs w:val="18"/>
          <w:lang w:val="fr-FR"/>
        </w:rPr>
        <w:t> </w:t>
      </w:r>
      <w:r w:rsidRPr="00AB3045">
        <w:rPr>
          <w:rFonts w:ascii="Tahoma" w:eastAsia="Calibri" w:hAnsi="Tahoma" w:cs="Tahoma"/>
          <w:sz w:val="18"/>
          <w:szCs w:val="18"/>
          <w:lang w:val="fr-FR"/>
        </w:rPr>
        <w:t>vigueur ou :</w:t>
      </w:r>
    </w:p>
    <w:p w:rsidR="00B41DB5" w:rsidRPr="00AB3045" w:rsidRDefault="00B41DB5" w:rsidP="00B41DB5">
      <w:pPr>
        <w:pStyle w:val="ListParagraph"/>
        <w:contextualSpacing w:val="0"/>
        <w:rPr>
          <w:rFonts w:ascii="Tahoma" w:hAnsi="Tahoma" w:cs="Tahoma"/>
          <w:lang w:val="fr-FR"/>
        </w:rPr>
      </w:pPr>
    </w:p>
    <w:p w:rsidR="00B41DB5" w:rsidRPr="00AB3045" w:rsidRDefault="00B41DB5" w:rsidP="00B41DB5">
      <w:pPr>
        <w:pStyle w:val="ListParagraph"/>
        <w:numPr>
          <w:ilvl w:val="1"/>
          <w:numId w:val="123"/>
        </w:numPr>
        <w:tabs>
          <w:tab w:val="clear" w:pos="1440"/>
        </w:tabs>
        <w:spacing w:after="60"/>
        <w:contextualSpacing w:val="0"/>
        <w:rPr>
          <w:rFonts w:ascii="Tahoma" w:hAnsi="Tahoma" w:cs="Tahoma"/>
          <w:lang w:val="fr-FR"/>
        </w:rPr>
      </w:pPr>
      <w:r w:rsidRPr="00AB3045">
        <w:rPr>
          <w:rFonts w:ascii="Tahoma" w:eastAsia="Calibri" w:hAnsi="Tahoma" w:cs="Tahoma"/>
          <w:sz w:val="18"/>
          <w:szCs w:val="18"/>
          <w:lang w:val="fr-FR"/>
        </w:rPr>
        <w:t>une licence pour Windows Server 2012 Standard et une licence pour SQL Server 2012 Standard (concédées dans le cadre du modèle de licence Serveur</w:t>
      </w:r>
      <w:r>
        <w:rPr>
          <w:rFonts w:ascii="Tahoma" w:eastAsia="Calibri" w:hAnsi="Tahoma" w:cs="Tahoma"/>
          <w:sz w:val="18"/>
          <w:szCs w:val="18"/>
          <w:lang w:val="fr-FR"/>
        </w:rPr>
        <w:t xml:space="preserve"> </w:t>
      </w:r>
      <w:r w:rsidRPr="00AB3045">
        <w:rPr>
          <w:rFonts w:ascii="Tahoma" w:eastAsia="Calibri" w:hAnsi="Tahoma" w:cs="Tahoma"/>
          <w:sz w:val="18"/>
          <w:szCs w:val="18"/>
          <w:lang w:val="fr-FR"/>
        </w:rPr>
        <w:t>/</w:t>
      </w:r>
      <w:r>
        <w:rPr>
          <w:rFonts w:ascii="Tahoma" w:eastAsia="Calibri" w:hAnsi="Tahoma" w:cs="Tahoma"/>
          <w:sz w:val="18"/>
          <w:szCs w:val="18"/>
          <w:lang w:val="fr-FR"/>
        </w:rPr>
        <w:t xml:space="preserve"> </w:t>
      </w:r>
      <w:r w:rsidRPr="00AB3045">
        <w:rPr>
          <w:rFonts w:ascii="Tahoma" w:eastAsia="Calibri" w:hAnsi="Tahoma" w:cs="Tahoma"/>
          <w:sz w:val="18"/>
          <w:szCs w:val="18"/>
          <w:lang w:val="fr-FR"/>
        </w:rPr>
        <w:t>CAL) dans le cadre de contrats expirant à</w:t>
      </w:r>
      <w:r>
        <w:rPr>
          <w:rFonts w:ascii="Tahoma" w:eastAsia="Calibri" w:hAnsi="Tahoma" w:cs="Tahoma"/>
          <w:sz w:val="18"/>
          <w:szCs w:val="18"/>
          <w:lang w:val="fr-FR"/>
        </w:rPr>
        <w:t> </w:t>
      </w:r>
      <w:r w:rsidRPr="00AB3045">
        <w:rPr>
          <w:rFonts w:ascii="Tahoma" w:eastAsia="Calibri" w:hAnsi="Tahoma" w:cs="Tahoma"/>
          <w:sz w:val="18"/>
          <w:szCs w:val="18"/>
          <w:lang w:val="fr-FR"/>
        </w:rPr>
        <w:t>compter du 1</w:t>
      </w:r>
      <w:r w:rsidRPr="00AB3045">
        <w:rPr>
          <w:rFonts w:ascii="Tahoma" w:eastAsia="Calibri" w:hAnsi="Tahoma" w:cs="Tahoma"/>
          <w:sz w:val="18"/>
          <w:szCs w:val="18"/>
          <w:vertAlign w:val="superscript"/>
          <w:lang w:val="fr-FR"/>
        </w:rPr>
        <w:t>er</w:t>
      </w:r>
      <w:r w:rsidRPr="00AB3045">
        <w:rPr>
          <w:rFonts w:ascii="Tahoma" w:eastAsia="Calibri" w:hAnsi="Tahoma" w:cs="Tahoma"/>
          <w:sz w:val="18"/>
          <w:szCs w:val="18"/>
          <w:lang w:val="fr-FR"/>
        </w:rPr>
        <w:t> août 2012, ou</w:t>
      </w:r>
    </w:p>
    <w:p w:rsidR="00B41DB5" w:rsidRPr="00AB3045" w:rsidRDefault="00B41DB5" w:rsidP="00B41DB5">
      <w:pPr>
        <w:pStyle w:val="ListParagraph"/>
        <w:numPr>
          <w:ilvl w:val="1"/>
          <w:numId w:val="123"/>
        </w:numPr>
        <w:tabs>
          <w:tab w:val="clear" w:pos="1440"/>
        </w:tabs>
        <w:spacing w:after="60"/>
        <w:contextualSpacing w:val="0"/>
        <w:rPr>
          <w:rFonts w:ascii="Tahoma" w:hAnsi="Tahoma" w:cs="Tahoma"/>
          <w:lang w:val="fr-FR"/>
        </w:rPr>
      </w:pPr>
      <w:r w:rsidRPr="00AB3045">
        <w:rPr>
          <w:rFonts w:ascii="Tahoma" w:eastAsia="Calibri" w:hAnsi="Tahoma" w:cs="Tahoma"/>
          <w:sz w:val="18"/>
          <w:szCs w:val="18"/>
          <w:lang w:val="fr-FR"/>
        </w:rPr>
        <w:t>une licence pour Windows Server 2008 R2 Standard et une licence pour SQL Server 2012 Standard (concédées dans le cadre du modèle de licence Serveur</w:t>
      </w:r>
      <w:r>
        <w:rPr>
          <w:rFonts w:ascii="Tahoma" w:eastAsia="Calibri" w:hAnsi="Tahoma" w:cs="Tahoma"/>
          <w:sz w:val="18"/>
          <w:szCs w:val="18"/>
          <w:lang w:val="fr-FR"/>
        </w:rPr>
        <w:t xml:space="preserve"> </w:t>
      </w:r>
      <w:r w:rsidRPr="00AB3045">
        <w:rPr>
          <w:rFonts w:ascii="Tahoma" w:eastAsia="Calibri" w:hAnsi="Tahoma" w:cs="Tahoma"/>
          <w:sz w:val="18"/>
          <w:szCs w:val="18"/>
          <w:lang w:val="fr-FR"/>
        </w:rPr>
        <w:t>/</w:t>
      </w:r>
      <w:r>
        <w:rPr>
          <w:rFonts w:ascii="Tahoma" w:eastAsia="Calibri" w:hAnsi="Tahoma" w:cs="Tahoma"/>
          <w:sz w:val="18"/>
          <w:szCs w:val="18"/>
          <w:lang w:val="fr-FR"/>
        </w:rPr>
        <w:t xml:space="preserve"> </w:t>
      </w:r>
      <w:r w:rsidRPr="00AB3045">
        <w:rPr>
          <w:rFonts w:ascii="Tahoma" w:eastAsia="Calibri" w:hAnsi="Tahoma" w:cs="Tahoma"/>
          <w:sz w:val="18"/>
          <w:szCs w:val="18"/>
          <w:lang w:val="fr-FR"/>
        </w:rPr>
        <w:t>CAL) dans le cadre de contrats expirant en juillet 2012.</w:t>
      </w:r>
    </w:p>
    <w:p w:rsidR="00B41DB5" w:rsidRPr="00AB3045" w:rsidRDefault="00B41DB5" w:rsidP="00B41DB5">
      <w:pPr>
        <w:spacing w:line="276" w:lineRule="auto"/>
        <w:ind w:left="720"/>
        <w:rPr>
          <w:rFonts w:cs="Tahoma"/>
          <w:lang w:val="fr-FR"/>
        </w:rPr>
      </w:pPr>
    </w:p>
    <w:p w:rsidR="00B41DB5" w:rsidRPr="00AB3045" w:rsidRDefault="00B41DB5" w:rsidP="00B41DB5">
      <w:pPr>
        <w:spacing w:line="276" w:lineRule="auto"/>
        <w:ind w:left="720"/>
        <w:rPr>
          <w:rFonts w:cs="Tahoma"/>
          <w:lang w:val="fr-FR"/>
        </w:rPr>
      </w:pPr>
      <w:r w:rsidRPr="00AB3045">
        <w:rPr>
          <w:rFonts w:eastAsia="Calibri" w:cs="Tahoma"/>
          <w:szCs w:val="18"/>
          <w:lang w:val="fr-FR"/>
        </w:rPr>
        <w:t>Les Licences Éligibles de Module Complémentaire SBS Premium des clients ne seront plus valables à</w:t>
      </w:r>
      <w:r>
        <w:rPr>
          <w:rFonts w:eastAsia="Calibri" w:cs="Tahoma"/>
          <w:szCs w:val="18"/>
          <w:lang w:val="fr-FR"/>
        </w:rPr>
        <w:t> </w:t>
      </w:r>
      <w:r w:rsidRPr="00AB3045">
        <w:rPr>
          <w:rFonts w:eastAsia="Calibri" w:cs="Tahoma"/>
          <w:szCs w:val="18"/>
          <w:lang w:val="fr-FR"/>
        </w:rPr>
        <w:t>compter de la mise à jour vers Windows Server Standard et SQL Server 2012 Standard au titre de</w:t>
      </w:r>
      <w:r>
        <w:rPr>
          <w:rFonts w:eastAsia="Calibri" w:cs="Tahoma"/>
          <w:szCs w:val="18"/>
          <w:lang w:val="fr-FR"/>
        </w:rPr>
        <w:t> </w:t>
      </w:r>
      <w:r w:rsidRPr="00AB3045">
        <w:rPr>
          <w:rFonts w:eastAsia="Calibri" w:cs="Tahoma"/>
          <w:szCs w:val="18"/>
          <w:lang w:val="fr-FR"/>
        </w:rPr>
        <w:t>cette</w:t>
      </w:r>
      <w:r>
        <w:rPr>
          <w:rFonts w:eastAsia="Calibri" w:cs="Tahoma"/>
          <w:szCs w:val="18"/>
          <w:lang w:val="fr-FR"/>
        </w:rPr>
        <w:t> </w:t>
      </w:r>
      <w:r w:rsidRPr="00AB3045">
        <w:rPr>
          <w:rFonts w:eastAsia="Calibri" w:cs="Tahoma"/>
          <w:szCs w:val="18"/>
          <w:lang w:val="fr-FR"/>
        </w:rPr>
        <w:t>offre.</w:t>
      </w:r>
    </w:p>
    <w:p w:rsidR="00B41DB5" w:rsidRPr="00AB3045" w:rsidRDefault="00B41DB5" w:rsidP="00B41DB5">
      <w:pPr>
        <w:spacing w:line="276" w:lineRule="auto"/>
        <w:ind w:left="720"/>
        <w:rPr>
          <w:rFonts w:cs="Tahoma"/>
          <w:lang w:val="fr-FR"/>
        </w:rPr>
      </w:pPr>
    </w:p>
    <w:p w:rsidR="00B41DB5" w:rsidRPr="00AB3045" w:rsidRDefault="00B41DB5" w:rsidP="00B41DB5">
      <w:pPr>
        <w:spacing w:line="276" w:lineRule="auto"/>
        <w:ind w:left="720"/>
        <w:rPr>
          <w:rFonts w:cs="Tahoma"/>
          <w:lang w:val="fr-FR"/>
        </w:rPr>
      </w:pPr>
      <w:r w:rsidRPr="00AB3045">
        <w:rPr>
          <w:rFonts w:eastAsia="Calibri" w:cs="Tahoma"/>
          <w:szCs w:val="18"/>
          <w:lang w:val="fr-FR"/>
        </w:rPr>
        <w:t>Les licences de Module Complémentaire SBS 2011 Premium acquises ultérieurement en vertu du même accord de mise en œuvre dans le cadre d’une procédure de régularisation prévue d’un contrat Open Value Souscription ou EES constituent également des Licences Éligibles à l’offre susmentionnée.</w:t>
      </w:r>
    </w:p>
    <w:p w:rsidR="00B41DB5" w:rsidRPr="00AB3045" w:rsidRDefault="00B41DB5" w:rsidP="00B41DB5">
      <w:pPr>
        <w:rPr>
          <w:rFonts w:cs="Tahoma"/>
          <w:lang w:val="fr-FR"/>
        </w:rPr>
      </w:pPr>
    </w:p>
    <w:p w:rsidR="00B41DB5" w:rsidRPr="00AB3045" w:rsidRDefault="00B41DB5" w:rsidP="00B41DB5">
      <w:pPr>
        <w:rPr>
          <w:rFonts w:cs="Tahoma"/>
          <w:lang w:val="fr-FR"/>
        </w:rPr>
      </w:pPr>
    </w:p>
    <w:p w:rsidR="00B41DB5" w:rsidRPr="003047EE" w:rsidRDefault="00B41DB5" w:rsidP="00B41DB5">
      <w:pPr>
        <w:pStyle w:val="Heading2"/>
        <w:ind w:left="324" w:hanging="324"/>
        <w:rPr>
          <w:rFonts w:ascii="Tahoma" w:hAnsi="Tahoma" w:cs="Tahoma"/>
        </w:rPr>
      </w:pPr>
      <w:bookmarkStart w:id="1634" w:name="_124_Windows_Small"/>
      <w:bookmarkStart w:id="1635" w:name="_112_Windows_Small"/>
      <w:bookmarkStart w:id="1636" w:name="_113_CAL_Suite"/>
      <w:bookmarkStart w:id="1637" w:name="_Toc336338380"/>
      <w:bookmarkStart w:id="1638" w:name="_Toc351567804"/>
      <w:bookmarkEnd w:id="1634"/>
      <w:bookmarkEnd w:id="1635"/>
      <w:bookmarkEnd w:id="1636"/>
      <w:r w:rsidRPr="003047EE">
        <w:rPr>
          <w:rFonts w:ascii="Tahoma" w:hAnsi="Tahoma" w:cs="Tahoma"/>
          <w:caps/>
          <w:color w:val="EE6000"/>
          <w:sz w:val="22"/>
          <w:szCs w:val="18"/>
          <w:vertAlign w:val="superscript"/>
        </w:rPr>
        <w:t>113</w:t>
      </w:r>
      <w:r w:rsidRPr="003047EE">
        <w:rPr>
          <w:rFonts w:ascii="Tahoma" w:hAnsi="Tahoma" w:cs="Tahoma"/>
          <w:color w:val="EE6000"/>
          <w:sz w:val="22"/>
          <w:szCs w:val="18"/>
        </w:rPr>
        <w:t xml:space="preserve"> </w:t>
      </w:r>
      <w:r w:rsidRPr="003047EE">
        <w:rPr>
          <w:rFonts w:ascii="Tahoma" w:hAnsi="Tahoma" w:cs="Tahoma"/>
          <w:color w:val="F8701C"/>
          <w:sz w:val="22"/>
          <w:szCs w:val="22"/>
        </w:rPr>
        <w:t>CAL Suite Module Complémentaire Windows Small Business Server (SBS) 2011 Premium</w:t>
      </w:r>
      <w:bookmarkEnd w:id="1637"/>
      <w:bookmarkEnd w:id="1638"/>
    </w:p>
    <w:p w:rsidR="00B41DB5" w:rsidRPr="003047EE" w:rsidRDefault="00B41DB5" w:rsidP="00B41DB5">
      <w:pPr>
        <w:ind w:left="720"/>
        <w:rPr>
          <w:rFonts w:cs="Tahoma"/>
        </w:rPr>
      </w:pPr>
    </w:p>
    <w:p w:rsidR="00B41DB5" w:rsidRPr="00AB3045" w:rsidRDefault="00B41DB5" w:rsidP="00B41DB5">
      <w:pPr>
        <w:spacing w:after="60"/>
        <w:ind w:left="720"/>
        <w:rPr>
          <w:rFonts w:cs="Tahoma"/>
          <w:lang w:val="fr-FR"/>
        </w:rPr>
      </w:pPr>
      <w:r w:rsidRPr="00AB3045">
        <w:rPr>
          <w:rFonts w:cs="Tahoma"/>
          <w:b/>
          <w:color w:val="000000"/>
          <w:lang w:val="fr-FR"/>
        </w:rPr>
        <w:t>Concessions de licences associées à la fin de vie de la CAL Suite Module Complémentaire SBS 2011 Premium</w:t>
      </w:r>
    </w:p>
    <w:p w:rsidR="00B41DB5" w:rsidRPr="00AB3045" w:rsidRDefault="00B41DB5" w:rsidP="00B41DB5">
      <w:pPr>
        <w:ind w:left="720"/>
        <w:rPr>
          <w:rFonts w:cs="Tahoma"/>
          <w:lang w:val="fr-FR"/>
        </w:rPr>
      </w:pPr>
      <w:r w:rsidRPr="00AB3045">
        <w:rPr>
          <w:rFonts w:cs="Tahoma"/>
          <w:lang w:val="fr-FR"/>
        </w:rPr>
        <w:t>Les clients qui ont souscrit une Software Assurance pour les CAL Suite Module Complémentaire SBS 2011 Premium (les « CAL Éligibles ») peuvent accéder aux logiciels Windows Server Standard et SQL Server 2012 Standard. Pour chaque CAL Suite Module Complémentaire SBS 2011 Premium éligible possédée par les clients au 1</w:t>
      </w:r>
      <w:r w:rsidRPr="00AB3045">
        <w:rPr>
          <w:rFonts w:cs="Tahoma"/>
          <w:vertAlign w:val="superscript"/>
          <w:lang w:val="fr-FR"/>
        </w:rPr>
        <w:t>er</w:t>
      </w:r>
      <w:r w:rsidRPr="00AB3045">
        <w:rPr>
          <w:rFonts w:cs="Tahoma"/>
          <w:lang w:val="fr-FR"/>
        </w:rPr>
        <w:t xml:space="preserve"> août 2012, ces derniers pourront bénéficier d’une CAL Windows Server 2012 et d’une CAL SQL Server 2012 avec Software Assurance. </w:t>
      </w:r>
      <w:r w:rsidRPr="00AB3045">
        <w:rPr>
          <w:rFonts w:eastAsia="Calibri" w:cs="Tahoma"/>
          <w:szCs w:val="18"/>
          <w:lang w:val="fr-FR"/>
        </w:rPr>
        <w:t>Pour ce faire, ils pourront obtenir une (1) CAL Windows Server et une (1) CAL SQL Server 2012 (concédées dans le cadre du modèle de licence Serveur</w:t>
      </w:r>
      <w:r>
        <w:rPr>
          <w:rFonts w:eastAsia="Calibri" w:cs="Tahoma"/>
          <w:szCs w:val="18"/>
          <w:lang w:val="fr-FR"/>
        </w:rPr>
        <w:t xml:space="preserve"> </w:t>
      </w:r>
      <w:r w:rsidRPr="00AB3045">
        <w:rPr>
          <w:rFonts w:eastAsia="Calibri" w:cs="Tahoma"/>
          <w:szCs w:val="18"/>
          <w:lang w:val="fr-FR"/>
        </w:rPr>
        <w:t>/</w:t>
      </w:r>
      <w:r>
        <w:rPr>
          <w:rFonts w:eastAsia="Calibri" w:cs="Tahoma"/>
          <w:szCs w:val="18"/>
          <w:lang w:val="fr-FR"/>
        </w:rPr>
        <w:t xml:space="preserve"> </w:t>
      </w:r>
      <w:r w:rsidRPr="00AB3045">
        <w:rPr>
          <w:rFonts w:eastAsia="Calibri" w:cs="Tahoma"/>
          <w:szCs w:val="18"/>
          <w:lang w:val="fr-FR"/>
        </w:rPr>
        <w:t>CAL) pour chaque CAL Éligible dont ils disposent, tel qu’indiqué dans le tableau ci</w:t>
      </w:r>
      <w:r w:rsidR="003119B0">
        <w:rPr>
          <w:rFonts w:eastAsia="Calibri" w:cs="Tahoma"/>
          <w:szCs w:val="18"/>
          <w:lang w:val="fr-FR"/>
        </w:rPr>
        <w:t>-</w:t>
      </w:r>
      <w:r w:rsidRPr="00AB3045">
        <w:rPr>
          <w:rFonts w:eastAsia="Calibri" w:cs="Tahoma"/>
          <w:szCs w:val="18"/>
          <w:lang w:val="fr-FR"/>
        </w:rPr>
        <w:t xml:space="preserve">après. </w:t>
      </w:r>
    </w:p>
    <w:p w:rsidR="00B41DB5" w:rsidRPr="00AB3045" w:rsidRDefault="00B41DB5" w:rsidP="00B41DB5">
      <w:pPr>
        <w:ind w:left="72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B41DB5" w:rsidRPr="00AB3045" w:rsidTr="00C2300F">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B41DB5" w:rsidRPr="00AB3045" w:rsidRDefault="00B41DB5" w:rsidP="00C2300F">
            <w:pPr>
              <w:spacing w:after="200" w:line="276" w:lineRule="auto"/>
              <w:rPr>
                <w:rFonts w:eastAsia="Calibri" w:cs="Tahoma"/>
                <w:szCs w:val="18"/>
                <w:lang w:val="fr-FR"/>
              </w:rPr>
            </w:pPr>
            <w:r w:rsidRPr="00AB3045">
              <w:rPr>
                <w:rFonts w:cs="Tahoma"/>
                <w:b/>
                <w:color w:val="000000"/>
                <w:lang w:val="fr-FR"/>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B41DB5" w:rsidRPr="00AB3045" w:rsidRDefault="00B41DB5" w:rsidP="00C2300F">
            <w:pPr>
              <w:spacing w:after="200" w:line="276" w:lineRule="auto"/>
              <w:rPr>
                <w:rFonts w:eastAsia="Calibri" w:cs="Tahoma"/>
                <w:szCs w:val="18"/>
                <w:lang w:val="fr-FR"/>
              </w:rPr>
            </w:pPr>
            <w:r w:rsidRPr="00AB3045">
              <w:rPr>
                <w:rFonts w:cs="Tahoma"/>
                <w:b/>
                <w:color w:val="000000"/>
                <w:lang w:val="fr-FR"/>
              </w:rPr>
              <w:t>Licence concédée</w:t>
            </w:r>
          </w:p>
        </w:tc>
      </w:tr>
      <w:tr w:rsidR="00B41DB5" w:rsidRPr="00AB3045" w:rsidTr="00C2300F">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B41DB5" w:rsidRPr="00AB3045" w:rsidRDefault="00B41DB5" w:rsidP="00C2300F">
            <w:pPr>
              <w:spacing w:line="276" w:lineRule="auto"/>
              <w:rPr>
                <w:rFonts w:eastAsia="Calibri" w:cs="Tahoma"/>
                <w:szCs w:val="18"/>
                <w:lang w:val="fr-FR"/>
              </w:rPr>
            </w:pPr>
            <w:r w:rsidRPr="00AB3045">
              <w:rPr>
                <w:rFonts w:eastAsia="Calibri" w:cs="Tahoma"/>
                <w:szCs w:val="18"/>
                <w:lang w:val="fr-FR"/>
              </w:rPr>
              <w:t>CAL Suite Module Complémentaire SBS 2011 Premium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B41DB5" w:rsidRPr="00AB3045" w:rsidRDefault="00B41DB5" w:rsidP="00C2300F">
            <w:pPr>
              <w:spacing w:line="276" w:lineRule="auto"/>
              <w:rPr>
                <w:rFonts w:cs="Tahoma"/>
                <w:lang w:val="fr-FR"/>
              </w:rPr>
            </w:pPr>
            <w:r w:rsidRPr="00AB3045">
              <w:rPr>
                <w:rFonts w:eastAsia="Calibri" w:cs="Tahoma"/>
                <w:szCs w:val="18"/>
                <w:lang w:val="fr-FR"/>
              </w:rPr>
              <w:t>CAL Windows Server 2008 R2</w:t>
            </w:r>
          </w:p>
          <w:p w:rsidR="00B41DB5" w:rsidRPr="00AB3045" w:rsidRDefault="00B41DB5" w:rsidP="00C2300F">
            <w:pPr>
              <w:spacing w:line="276" w:lineRule="auto"/>
              <w:rPr>
                <w:rFonts w:eastAsia="Calibri" w:cs="Tahoma"/>
                <w:szCs w:val="18"/>
                <w:lang w:val="fr-FR"/>
              </w:rPr>
            </w:pPr>
            <w:r w:rsidRPr="00AB3045">
              <w:rPr>
                <w:rFonts w:eastAsia="Calibri" w:cs="Tahoma"/>
                <w:szCs w:val="18"/>
                <w:lang w:val="fr-FR"/>
              </w:rPr>
              <w:t>CAL SQL Server 2012</w:t>
            </w:r>
          </w:p>
        </w:tc>
      </w:tr>
      <w:tr w:rsidR="00B41DB5" w:rsidRPr="003A611B" w:rsidTr="00C2300F">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B41DB5" w:rsidRPr="00AB3045" w:rsidRDefault="00B41DB5" w:rsidP="00C2300F">
            <w:pPr>
              <w:spacing w:line="276" w:lineRule="auto"/>
              <w:rPr>
                <w:rFonts w:eastAsia="Calibri" w:cs="Tahoma"/>
                <w:szCs w:val="18"/>
                <w:lang w:val="fr-FR"/>
              </w:rPr>
            </w:pPr>
            <w:r w:rsidRPr="00AB3045">
              <w:rPr>
                <w:rFonts w:eastAsia="Calibri" w:cs="Tahoma"/>
                <w:szCs w:val="18"/>
                <w:lang w:val="fr-FR"/>
              </w:rPr>
              <w:t>CAL Suite Module Complémentaire SBS 2011 Premium avec Software Assurance active à compter du 1</w:t>
            </w:r>
            <w:r w:rsidRPr="00F21F75">
              <w:rPr>
                <w:rFonts w:eastAsia="Calibri" w:cs="Tahoma"/>
                <w:szCs w:val="18"/>
                <w:vertAlign w:val="superscript"/>
                <w:lang w:val="fr-FR"/>
              </w:rPr>
              <w:t>er</w:t>
            </w:r>
            <w:r w:rsidRPr="00AB3045">
              <w:rPr>
                <w:rFonts w:eastAsia="Calibri" w:cs="Tahoma"/>
                <w:szCs w:val="18"/>
                <w:lang w:val="fr-FR"/>
              </w:rPr>
              <w:t>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B41DB5" w:rsidRPr="003047EE" w:rsidRDefault="00B41DB5" w:rsidP="00C2300F">
            <w:pPr>
              <w:spacing w:line="276" w:lineRule="auto"/>
              <w:rPr>
                <w:rFonts w:cs="Tahoma"/>
              </w:rPr>
            </w:pPr>
            <w:r w:rsidRPr="003047EE">
              <w:rPr>
                <w:rFonts w:eastAsia="Calibri" w:cs="Tahoma"/>
                <w:szCs w:val="18"/>
              </w:rPr>
              <w:t>CAL Windows Server 2012 avec Software Assurance</w:t>
            </w:r>
          </w:p>
          <w:p w:rsidR="00B41DB5" w:rsidRPr="00AB3045" w:rsidRDefault="00B41DB5" w:rsidP="00C2300F">
            <w:pPr>
              <w:spacing w:line="276" w:lineRule="auto"/>
              <w:rPr>
                <w:rFonts w:eastAsia="Calibri" w:cs="Tahoma"/>
                <w:szCs w:val="18"/>
                <w:lang w:val="fr-FR"/>
              </w:rPr>
            </w:pPr>
            <w:r w:rsidRPr="00AB3045">
              <w:rPr>
                <w:rFonts w:eastAsia="Calibri" w:cs="Tahoma"/>
                <w:szCs w:val="18"/>
                <w:lang w:val="fr-FR"/>
              </w:rPr>
              <w:t>CAL SQL Server 2012 avec Software Assurance</w:t>
            </w:r>
          </w:p>
        </w:tc>
      </w:tr>
    </w:tbl>
    <w:p w:rsidR="00B41DB5" w:rsidRPr="00AB3045" w:rsidRDefault="00B41DB5" w:rsidP="00B41DB5">
      <w:pPr>
        <w:rPr>
          <w:rFonts w:cs="Tahoma"/>
          <w:lang w:val="fr-FR"/>
        </w:rPr>
      </w:pPr>
      <w:r w:rsidRPr="00AB3045">
        <w:rPr>
          <w:rFonts w:eastAsia="Calibri" w:cs="Tahoma"/>
          <w:szCs w:val="18"/>
          <w:lang w:val="fr-FR"/>
        </w:rPr>
        <w:t xml:space="preserve"> </w:t>
      </w:r>
    </w:p>
    <w:p w:rsidR="00B41DB5" w:rsidRPr="00AB3045" w:rsidRDefault="00B41DB5" w:rsidP="00B41DB5">
      <w:pPr>
        <w:pStyle w:val="ListParagraph"/>
        <w:contextualSpacing w:val="0"/>
        <w:rPr>
          <w:rFonts w:ascii="Tahoma" w:hAnsi="Tahoma" w:cs="Tahoma"/>
          <w:lang w:val="fr-FR"/>
        </w:rPr>
      </w:pPr>
      <w:r w:rsidRPr="00AB3045">
        <w:rPr>
          <w:rFonts w:ascii="Tahoma" w:eastAsia="Calibri" w:hAnsi="Tahoma" w:cs="Tahoma"/>
          <w:sz w:val="18"/>
          <w:szCs w:val="18"/>
          <w:lang w:val="fr-FR"/>
        </w:rPr>
        <w:t>La Software Assurance incluse dans l’offre susmentionnée prendra fin à l’expiration de la couverture des CAL Éligibles. À titre exceptionnel, les clients détenant une Software Assurance pour leurs CAL Éligibles expirant en août 2012 sont autorisés à renouveler leur Software Assurance pour les CAL concédées par cette offre jusqu’au 31</w:t>
      </w:r>
      <w:r w:rsidRPr="00AB3045">
        <w:rPr>
          <w:rFonts w:ascii="Tahoma" w:eastAsia="Calibri" w:hAnsi="Tahoma" w:cs="Tahoma"/>
          <w:sz w:val="18"/>
          <w:szCs w:val="18"/>
          <w:vertAlign w:val="superscript"/>
          <w:lang w:val="fr-FR"/>
        </w:rPr>
        <w:t> </w:t>
      </w:r>
      <w:r w:rsidRPr="00AB3045">
        <w:rPr>
          <w:rFonts w:ascii="Tahoma" w:eastAsia="Calibri" w:hAnsi="Tahoma" w:cs="Tahoma"/>
          <w:sz w:val="18"/>
          <w:szCs w:val="18"/>
          <w:lang w:val="fr-FR"/>
        </w:rPr>
        <w:t>décembre 2012. Les clients détenant une Software Assurance pour leurs CAL Éligibles expirant en juillet 2012 sont autorisés à acquérir une Software Assurance pour les CAL concédées par cette offre jusqu’au 31</w:t>
      </w:r>
      <w:r w:rsidRPr="00AB3045">
        <w:rPr>
          <w:rFonts w:ascii="Tahoma" w:eastAsia="Calibri" w:hAnsi="Tahoma" w:cs="Tahoma"/>
          <w:sz w:val="18"/>
          <w:szCs w:val="18"/>
          <w:vertAlign w:val="superscript"/>
          <w:lang w:val="fr-FR"/>
        </w:rPr>
        <w:t> </w:t>
      </w:r>
      <w:r w:rsidRPr="00AB3045">
        <w:rPr>
          <w:rFonts w:ascii="Tahoma" w:eastAsia="Calibri" w:hAnsi="Tahoma" w:cs="Tahoma"/>
          <w:sz w:val="18"/>
          <w:szCs w:val="18"/>
          <w:lang w:val="fr-FR"/>
        </w:rPr>
        <w:t>décembre 2012.</w:t>
      </w:r>
    </w:p>
    <w:p w:rsidR="00B41DB5" w:rsidRPr="00AB3045" w:rsidRDefault="00B41DB5" w:rsidP="00B41DB5">
      <w:pPr>
        <w:pStyle w:val="ListParagraph"/>
        <w:contextualSpacing w:val="0"/>
        <w:rPr>
          <w:rFonts w:ascii="Tahoma" w:hAnsi="Tahoma" w:cs="Tahoma"/>
          <w:lang w:val="fr-FR"/>
        </w:rPr>
      </w:pPr>
    </w:p>
    <w:p w:rsidR="00B41DB5" w:rsidRPr="00AB3045" w:rsidRDefault="00B41DB5" w:rsidP="00B41DB5">
      <w:pPr>
        <w:pStyle w:val="ListParagraph"/>
        <w:contextualSpacing w:val="0"/>
        <w:rPr>
          <w:rFonts w:ascii="Tahoma" w:hAnsi="Tahoma" w:cs="Tahoma"/>
          <w:lang w:val="fr-FR"/>
        </w:rPr>
      </w:pPr>
      <w:r w:rsidRPr="00AB3045">
        <w:rPr>
          <w:rFonts w:ascii="Tahoma" w:eastAsia="Calibri" w:hAnsi="Tahoma" w:cs="Tahoma"/>
          <w:sz w:val="18"/>
          <w:szCs w:val="18"/>
          <w:lang w:val="fr-FR"/>
        </w:rPr>
        <w:lastRenderedPageBreak/>
        <w:t>Si les clients ont acquis des droits d’utilisation pour la durée des droits de propriété intellectuelle au titre de</w:t>
      </w:r>
      <w:r>
        <w:rPr>
          <w:rFonts w:ascii="Tahoma" w:eastAsia="Calibri" w:hAnsi="Tahoma" w:cs="Tahoma"/>
          <w:sz w:val="18"/>
          <w:szCs w:val="18"/>
          <w:lang w:val="fr-FR"/>
        </w:rPr>
        <w:t> </w:t>
      </w:r>
      <w:r w:rsidRPr="00AB3045">
        <w:rPr>
          <w:rFonts w:ascii="Tahoma" w:eastAsia="Calibri" w:hAnsi="Tahoma" w:cs="Tahoma"/>
          <w:sz w:val="18"/>
          <w:szCs w:val="18"/>
          <w:lang w:val="fr-FR"/>
        </w:rPr>
        <w:t>CAL Éligibles, ils conservent ce droit au titre des CAL concédées en vertu de cette offre. Dans le cas contraire, les CAL acquises en vertu de cette offre prennent fin à la date d’expiration des CAL Éligibles correspondantes.</w:t>
      </w:r>
    </w:p>
    <w:p w:rsidR="00B41DB5" w:rsidRPr="00AB3045" w:rsidRDefault="00B41DB5" w:rsidP="00B41DB5">
      <w:pPr>
        <w:pStyle w:val="ListParagraph"/>
        <w:contextualSpacing w:val="0"/>
        <w:rPr>
          <w:rFonts w:ascii="Tahoma" w:hAnsi="Tahoma" w:cs="Tahoma"/>
          <w:lang w:val="fr-FR"/>
        </w:rPr>
      </w:pPr>
    </w:p>
    <w:p w:rsidR="00B41DB5" w:rsidRPr="00AB3045" w:rsidRDefault="00B41DB5" w:rsidP="00B41DB5">
      <w:pPr>
        <w:pStyle w:val="ListParagraph"/>
        <w:contextualSpacing w:val="0"/>
        <w:rPr>
          <w:rFonts w:ascii="Tahoma" w:hAnsi="Tahoma" w:cs="Tahoma"/>
          <w:lang w:val="fr-FR"/>
        </w:rPr>
      </w:pPr>
      <w:r w:rsidRPr="00AB3045">
        <w:rPr>
          <w:rFonts w:ascii="Tahoma" w:eastAsia="Calibri" w:hAnsi="Tahoma" w:cs="Tahoma"/>
          <w:sz w:val="18"/>
          <w:szCs w:val="18"/>
          <w:lang w:val="fr-FR"/>
        </w:rPr>
        <w:t>Pour chaque CAL Éligible acquise au titre d’un accord Open Value Souscription, les clients peuvent exercer leur option d’achat sur une CAL Suite Module Complémentaire SBS 2011 Premium au prix en vigueur ou :</w:t>
      </w:r>
    </w:p>
    <w:p w:rsidR="00B41DB5" w:rsidRPr="00AB3045" w:rsidRDefault="00B41DB5" w:rsidP="00B41DB5">
      <w:pPr>
        <w:pStyle w:val="ListParagraph"/>
        <w:contextualSpacing w:val="0"/>
        <w:rPr>
          <w:rFonts w:ascii="Tahoma" w:hAnsi="Tahoma" w:cs="Tahoma"/>
          <w:lang w:val="fr-FR"/>
        </w:rPr>
      </w:pPr>
    </w:p>
    <w:p w:rsidR="00B41DB5" w:rsidRPr="00AB3045" w:rsidRDefault="00B41DB5" w:rsidP="00B41DB5">
      <w:pPr>
        <w:pStyle w:val="ListParagraph"/>
        <w:numPr>
          <w:ilvl w:val="1"/>
          <w:numId w:val="123"/>
        </w:numPr>
        <w:tabs>
          <w:tab w:val="clear" w:pos="1440"/>
        </w:tabs>
        <w:spacing w:after="60"/>
        <w:ind w:hanging="274"/>
        <w:contextualSpacing w:val="0"/>
        <w:rPr>
          <w:rFonts w:ascii="Tahoma" w:hAnsi="Tahoma" w:cs="Tahoma"/>
          <w:lang w:val="fr-FR"/>
        </w:rPr>
      </w:pPr>
      <w:r w:rsidRPr="00AB3045">
        <w:rPr>
          <w:rFonts w:ascii="Tahoma" w:eastAsia="Calibri" w:hAnsi="Tahoma" w:cs="Tahoma"/>
          <w:sz w:val="18"/>
          <w:szCs w:val="18"/>
          <w:lang w:val="fr-FR"/>
        </w:rPr>
        <w:t>une CAL pour Windows Server 2012 et une CAL pour SQL Server 2012 dans le cadre de contrats expirant à compter du 1</w:t>
      </w:r>
      <w:r w:rsidRPr="00AB3045">
        <w:rPr>
          <w:rFonts w:ascii="Tahoma" w:eastAsia="Calibri" w:hAnsi="Tahoma" w:cs="Tahoma"/>
          <w:sz w:val="18"/>
          <w:szCs w:val="18"/>
          <w:vertAlign w:val="superscript"/>
          <w:lang w:val="fr-FR"/>
        </w:rPr>
        <w:t>er</w:t>
      </w:r>
      <w:r w:rsidRPr="00AB3045">
        <w:rPr>
          <w:rFonts w:ascii="Tahoma" w:eastAsia="Calibri" w:hAnsi="Tahoma" w:cs="Tahoma"/>
          <w:sz w:val="18"/>
          <w:szCs w:val="18"/>
          <w:lang w:val="fr-FR"/>
        </w:rPr>
        <w:t> août 2012, ou</w:t>
      </w:r>
    </w:p>
    <w:p w:rsidR="00B41DB5" w:rsidRPr="00AB3045" w:rsidRDefault="00B41DB5" w:rsidP="00B41DB5">
      <w:pPr>
        <w:pStyle w:val="ListParagraph"/>
        <w:numPr>
          <w:ilvl w:val="1"/>
          <w:numId w:val="123"/>
        </w:numPr>
        <w:tabs>
          <w:tab w:val="clear" w:pos="1440"/>
        </w:tabs>
        <w:spacing w:after="60"/>
        <w:ind w:hanging="274"/>
        <w:contextualSpacing w:val="0"/>
        <w:rPr>
          <w:rFonts w:ascii="Tahoma" w:hAnsi="Tahoma" w:cs="Tahoma"/>
          <w:lang w:val="fr-FR"/>
        </w:rPr>
      </w:pPr>
      <w:r w:rsidRPr="00AB3045">
        <w:rPr>
          <w:rFonts w:ascii="Tahoma" w:eastAsia="Calibri" w:hAnsi="Tahoma" w:cs="Tahoma"/>
          <w:sz w:val="18"/>
          <w:szCs w:val="18"/>
          <w:lang w:val="fr-FR"/>
        </w:rPr>
        <w:t>une CAL pour Windows Server 2008 et une CAL pour SQL Server 2012 dans le cadre de contrats expirant en juillet 2012.</w:t>
      </w:r>
    </w:p>
    <w:p w:rsidR="00B41DB5" w:rsidRPr="00AB3045" w:rsidRDefault="00B41DB5" w:rsidP="00B41DB5">
      <w:pPr>
        <w:pStyle w:val="ListParagraph"/>
        <w:ind w:left="1800"/>
        <w:contextualSpacing w:val="0"/>
        <w:rPr>
          <w:rFonts w:ascii="Tahoma" w:hAnsi="Tahoma" w:cs="Tahoma"/>
          <w:lang w:val="fr-FR"/>
        </w:rPr>
      </w:pPr>
    </w:p>
    <w:p w:rsidR="00B41DB5" w:rsidRPr="00AB3045" w:rsidRDefault="00B41DB5" w:rsidP="00B41DB5">
      <w:pPr>
        <w:ind w:left="720"/>
        <w:rPr>
          <w:rFonts w:cs="Tahoma"/>
          <w:lang w:val="fr-FR"/>
        </w:rPr>
      </w:pPr>
      <w:r w:rsidRPr="00AB3045">
        <w:rPr>
          <w:rFonts w:eastAsia="Calibri" w:cs="Tahoma"/>
          <w:szCs w:val="18"/>
          <w:lang w:val="fr-FR"/>
        </w:rPr>
        <w:t>Les CAL Suite éligibles de Module Complémentaire SBS Premium des clients ne seront plus valables à compter de leur utilisation des CAL Windows Server 2012 et SQL Server 2012 au titre de cette offre.</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color w:val="000000"/>
          <w:lang w:val="fr-FR"/>
        </w:rPr>
        <w:t>Les CAL Suite de Module Complémentaire SBS 2011 Premium</w:t>
      </w:r>
      <w:r w:rsidRPr="00AB3045">
        <w:rPr>
          <w:rFonts w:cs="Tahoma"/>
          <w:bCs/>
          <w:color w:val="000000"/>
          <w:szCs w:val="18"/>
          <w:lang w:val="fr-FR"/>
        </w:rPr>
        <w:t xml:space="preserve"> acquises ultérieurement en vertu du même accord de mise en œuvre dans le cadre d’une procédure de régularisation prévue d’un contrat Open Value Souscription ou EES constituent également des Licences Éligibles à l’offre susmentionnée.</w:t>
      </w:r>
      <w:r w:rsidRPr="00AB3045">
        <w:rPr>
          <w:rFonts w:eastAsia="Calibri" w:cs="Tahoma"/>
          <w:szCs w:val="18"/>
          <w:lang w:val="fr-FR"/>
        </w:rPr>
        <w:t xml:space="preserve"> </w:t>
      </w:r>
    </w:p>
    <w:p w:rsidR="00B41DB5" w:rsidRPr="00AB3045" w:rsidRDefault="00B41DB5" w:rsidP="00B41DB5">
      <w:pPr>
        <w:rPr>
          <w:rFonts w:cs="Tahoma"/>
          <w:lang w:val="fr-FR"/>
        </w:rPr>
      </w:pPr>
    </w:p>
    <w:p w:rsidR="00B41DB5" w:rsidRDefault="00B41DB5" w:rsidP="00B41DB5">
      <w:pPr>
        <w:widowControl w:val="0"/>
        <w:jc w:val="both"/>
        <w:rPr>
          <w:rFonts w:cs="Tahoma"/>
          <w:lang w:val="fr-FR"/>
        </w:rPr>
      </w:pPr>
      <w:bookmarkStart w:id="1639" w:name="_123_Windows_Azure"/>
      <w:bookmarkEnd w:id="1639"/>
    </w:p>
    <w:p w:rsidR="00B41DB5" w:rsidRDefault="00B41DB5" w:rsidP="00B41DB5">
      <w:pPr>
        <w:widowControl w:val="0"/>
        <w:jc w:val="both"/>
        <w:rPr>
          <w:rFonts w:cs="Tahoma"/>
          <w:lang w:val="fr-FR"/>
        </w:rPr>
      </w:pPr>
    </w:p>
    <w:p w:rsidR="00B41DB5" w:rsidRDefault="00B41DB5" w:rsidP="00B41DB5">
      <w:pPr>
        <w:widowControl w:val="0"/>
        <w:jc w:val="both"/>
        <w:rPr>
          <w:rFonts w:cs="Tahoma"/>
          <w:lang w:val="fr-FR"/>
        </w:rPr>
      </w:pPr>
    </w:p>
    <w:p w:rsidR="00B41DB5" w:rsidRDefault="00B41DB5" w:rsidP="00B41DB5">
      <w:pPr>
        <w:widowControl w:val="0"/>
        <w:jc w:val="both"/>
        <w:rPr>
          <w:rFonts w:cs="Tahoma"/>
          <w:lang w:val="fr-FR"/>
        </w:rPr>
      </w:pPr>
    </w:p>
    <w:p w:rsidR="00B41DB5" w:rsidRDefault="00B41DB5" w:rsidP="00B41DB5">
      <w:pPr>
        <w:widowControl w:val="0"/>
        <w:jc w:val="both"/>
        <w:rPr>
          <w:rFonts w:cs="Tahoma"/>
          <w:lang w:val="fr-FR"/>
        </w:rPr>
      </w:pPr>
    </w:p>
    <w:p w:rsidR="00B41DB5" w:rsidRDefault="00B41DB5" w:rsidP="00B41DB5">
      <w:pPr>
        <w:widowControl w:val="0"/>
        <w:jc w:val="both"/>
        <w:rPr>
          <w:rFonts w:cs="Tahoma"/>
          <w:lang w:val="fr-FR"/>
        </w:rPr>
      </w:pPr>
    </w:p>
    <w:p w:rsidR="00B41DB5" w:rsidRPr="00AB3045" w:rsidRDefault="00B41DB5" w:rsidP="00B41DB5">
      <w:pPr>
        <w:widowControl w:val="0"/>
        <w:jc w:val="both"/>
        <w:rPr>
          <w:rFonts w:cs="Tahoma"/>
          <w:lang w:val="fr-FR"/>
        </w:rPr>
      </w:pPr>
    </w:p>
    <w:p w:rsidR="00B41DB5" w:rsidRPr="00AB3045" w:rsidRDefault="00B41DB5" w:rsidP="00B41DB5">
      <w:pPr>
        <w:pStyle w:val="Heading2"/>
        <w:ind w:left="0"/>
        <w:rPr>
          <w:rFonts w:ascii="Tahoma" w:hAnsi="Tahoma" w:cs="Tahoma"/>
          <w:lang w:val="fr-FR"/>
        </w:rPr>
      </w:pPr>
      <w:bookmarkStart w:id="1640" w:name="_124_Windows_Small_1"/>
      <w:bookmarkStart w:id="1641" w:name="_114_Windows_Small"/>
      <w:bookmarkStart w:id="1642" w:name="_Toc336338381"/>
      <w:bookmarkStart w:id="1643" w:name="_Toc351567805"/>
      <w:bookmarkEnd w:id="1640"/>
      <w:bookmarkEnd w:id="1641"/>
      <w:r w:rsidRPr="00AB3045">
        <w:rPr>
          <w:rFonts w:ascii="Tahoma" w:hAnsi="Tahoma" w:cs="Tahoma"/>
          <w:color w:val="F8701C"/>
          <w:sz w:val="22"/>
          <w:szCs w:val="22"/>
          <w:vertAlign w:val="superscript"/>
          <w:lang w:val="fr-FR"/>
        </w:rPr>
        <w:t>114</w:t>
      </w:r>
      <w:r w:rsidRPr="00C85352">
        <w:rPr>
          <w:rFonts w:ascii="Tahoma" w:hAnsi="Tahoma" w:cs="Tahoma"/>
          <w:color w:val="F8701C"/>
          <w:sz w:val="22"/>
          <w:szCs w:val="22"/>
          <w:lang w:val="fr-FR"/>
        </w:rPr>
        <w:t xml:space="preserve"> </w:t>
      </w:r>
      <w:r w:rsidRPr="00AB3045">
        <w:rPr>
          <w:rFonts w:ascii="Tahoma" w:hAnsi="Tahoma" w:cs="Tahoma"/>
          <w:color w:val="F8701C"/>
          <w:sz w:val="22"/>
          <w:szCs w:val="22"/>
          <w:lang w:val="fr-FR"/>
        </w:rPr>
        <w:t>Windows Small Business Server 2011 Essentials</w:t>
      </w:r>
      <w:bookmarkEnd w:id="1642"/>
      <w:bookmarkEnd w:id="1643"/>
    </w:p>
    <w:p w:rsidR="00B41DB5" w:rsidRPr="00AB3045" w:rsidRDefault="00B41DB5" w:rsidP="00B41DB5">
      <w:pPr>
        <w:rPr>
          <w:rFonts w:cs="Tahoma"/>
          <w:lang w:val="fr-FR"/>
        </w:rPr>
      </w:pPr>
    </w:p>
    <w:p w:rsidR="00B41DB5" w:rsidRPr="00AB3045" w:rsidRDefault="00B41DB5" w:rsidP="00B41DB5">
      <w:pPr>
        <w:spacing w:after="60"/>
        <w:ind w:left="720"/>
        <w:rPr>
          <w:rFonts w:cs="Tahoma"/>
          <w:lang w:val="fr-FR"/>
        </w:rPr>
      </w:pPr>
      <w:r w:rsidRPr="00AB3045">
        <w:rPr>
          <w:rFonts w:cs="Tahoma"/>
          <w:b/>
          <w:bCs/>
          <w:color w:val="000000"/>
          <w:lang w:val="fr-FR"/>
        </w:rPr>
        <w:t>Concessions de licences associées à la fin de vie de Windows Small Business Server (SBS) 2011 Essentials</w:t>
      </w:r>
      <w:r w:rsidRPr="00AB3045">
        <w:rPr>
          <w:rFonts w:cs="Tahoma"/>
          <w:color w:val="000000"/>
          <w:lang w:val="fr-FR"/>
        </w:rPr>
        <w:t xml:space="preserve"> </w:t>
      </w:r>
    </w:p>
    <w:p w:rsidR="00B41DB5" w:rsidRPr="00AB3045" w:rsidRDefault="00B41DB5" w:rsidP="00B41DB5">
      <w:pPr>
        <w:ind w:left="720"/>
        <w:rPr>
          <w:rFonts w:cs="Tahoma"/>
          <w:lang w:val="fr-FR"/>
        </w:rPr>
      </w:pPr>
      <w:r w:rsidRPr="00AB3045">
        <w:rPr>
          <w:rFonts w:cs="Tahoma"/>
          <w:lang w:val="fr-FR"/>
        </w:rPr>
        <w:t>Windows SBS 2011 Essentials constituera la dernière version de Windows SBS Essentials. Les clients détenteurs de licences Windows SBS 2011 Essentials couvertes par une Software Assurance active et acquises dans le cadre d’un programme de Licence en Volume au 1</w:t>
      </w:r>
      <w:r w:rsidRPr="00AB3045">
        <w:rPr>
          <w:rFonts w:cs="Tahoma"/>
          <w:vertAlign w:val="superscript"/>
          <w:lang w:val="fr-FR"/>
        </w:rPr>
        <w:t>er</w:t>
      </w:r>
      <w:r w:rsidRPr="00AB3045">
        <w:rPr>
          <w:rFonts w:cs="Tahoma"/>
          <w:lang w:val="fr-FR"/>
        </w:rPr>
        <w:t> novembre 2012 ou à la date de disponibilité initiale en téléchargement de Windows Server 2012 Essentials sur le site Volume Licensing Service Center (les « Licences Éligibles »), la première échéance prévalant, seront autorisés à effectuer une</w:t>
      </w:r>
      <w:r>
        <w:rPr>
          <w:rFonts w:cs="Tahoma"/>
          <w:lang w:val="fr-FR"/>
        </w:rPr>
        <w:t> </w:t>
      </w:r>
      <w:r w:rsidRPr="00AB3045">
        <w:rPr>
          <w:rFonts w:cs="Tahoma"/>
          <w:u w:val="single"/>
          <w:lang w:val="fr-FR"/>
        </w:rPr>
        <w:t>mise à jour vers le logiciel Windows Server 2012 Essentials et</w:t>
      </w:r>
      <w:r w:rsidRPr="00AB3045">
        <w:rPr>
          <w:rFonts w:cs="Tahoma"/>
          <w:lang w:val="fr-FR"/>
        </w:rPr>
        <w:t xml:space="preserve"> à l’utiliser à la </w:t>
      </w:r>
      <w:r w:rsidRPr="00AB3045">
        <w:rPr>
          <w:rFonts w:cs="Tahoma"/>
          <w:u w:val="single"/>
          <w:lang w:val="fr-FR"/>
        </w:rPr>
        <w:t>place de SBS Essentials</w:t>
      </w:r>
      <w:r w:rsidRPr="00AB3045">
        <w:rPr>
          <w:rFonts w:cs="Tahoma"/>
          <w:lang w:val="fr-FR"/>
        </w:rPr>
        <w:t>. Pour ce faire ils pourront, dès la disponibilité de Windows Server 2012 Essentials, obtenir une (1) licence Windows Server 2012 Essentials pour chaque Licence Éligible dont ils disposent. L’utilisation du logiciel Windows Server 2012 Essentials sera régie par les conditions de licence applicables audit produit, telles que</w:t>
      </w:r>
      <w:r>
        <w:rPr>
          <w:rFonts w:cs="Tahoma"/>
          <w:lang w:val="fr-FR"/>
        </w:rPr>
        <w:t> </w:t>
      </w:r>
      <w:r w:rsidRPr="00AB3045">
        <w:rPr>
          <w:rFonts w:cs="Tahoma"/>
          <w:lang w:val="fr-FR"/>
        </w:rPr>
        <w:t>stipulées dans les Droits d’Utilisation de Logiciels, ainsi que par les conditions générales du contrat de</w:t>
      </w:r>
      <w:r>
        <w:rPr>
          <w:rFonts w:cs="Tahoma"/>
          <w:lang w:val="fr-FR"/>
        </w:rPr>
        <w:t> </w:t>
      </w:r>
      <w:r w:rsidRPr="00AB3045">
        <w:rPr>
          <w:rFonts w:cs="Tahoma"/>
          <w:lang w:val="fr-FR"/>
        </w:rPr>
        <w:t>Licence en Volume des clients.</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lang w:val="fr-FR"/>
        </w:rPr>
        <w:t>Les Licences Éligibles SBS Essentials des clients ne seront plus valables à compter de la mise à jour vers Windows Server 2012 Essentials au titre de cette offre.</w:t>
      </w:r>
    </w:p>
    <w:p w:rsidR="00B41DB5" w:rsidRPr="00AB3045" w:rsidRDefault="00B41DB5" w:rsidP="00B41DB5">
      <w:pPr>
        <w:ind w:left="720"/>
        <w:rPr>
          <w:rFonts w:cs="Tahoma"/>
          <w:lang w:val="fr-FR"/>
        </w:rPr>
      </w:pPr>
    </w:p>
    <w:p w:rsidR="00B41DB5" w:rsidRPr="00AB3045" w:rsidRDefault="00B41DB5" w:rsidP="00B41DB5">
      <w:pPr>
        <w:ind w:left="720"/>
        <w:rPr>
          <w:rFonts w:cs="Tahoma"/>
          <w:lang w:val="fr-FR"/>
        </w:rPr>
      </w:pPr>
      <w:r w:rsidRPr="00AB3045">
        <w:rPr>
          <w:rFonts w:cs="Tahoma"/>
          <w:lang w:val="fr-FR"/>
        </w:rPr>
        <w:t>Les licences SBS Essentials acquises ultérieurement en vertu du même accord de mise en œuvre dans le cadre d’une procédure de régularisation prévue d’un contrat Open Value Souscription ou EES constituent également des Licences Éligibles à l’offre susmentionnée.</w:t>
      </w:r>
    </w:p>
    <w:bookmarkEnd w:id="617"/>
    <w:bookmarkEnd w:id="618"/>
    <w:p w:rsidR="00B41DB5" w:rsidRPr="00AB3045" w:rsidRDefault="00B41DB5" w:rsidP="00B41DB5">
      <w:pPr>
        <w:rPr>
          <w:rFonts w:cs="Tahoma"/>
          <w:lang w:val="fr-FR"/>
        </w:rPr>
      </w:pPr>
    </w:p>
    <w:sectPr w:rsidR="00B41DB5" w:rsidRPr="00AB3045" w:rsidSect="00B40674">
      <w:footerReference w:type="default" r:id="rId58"/>
      <w:headerReference w:type="first" r:id="rId59"/>
      <w:footerReference w:type="first" r:id="rId60"/>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47B4" w:rsidRDefault="000947B4">
      <w:r>
        <w:separator/>
      </w:r>
    </w:p>
  </w:endnote>
  <w:endnote w:type="continuationSeparator" w:id="0">
    <w:p w:rsidR="000947B4" w:rsidRDefault="000947B4">
      <w:r>
        <w:continuationSeparator/>
      </w:r>
    </w:p>
  </w:endnote>
  <w:endnote w:type="continuationNotice" w:id="1">
    <w:p w:rsidR="000947B4" w:rsidRDefault="000947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A00002BF" w:usb1="68C7FCFB" w:usb2="00000010"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300F" w:rsidRPr="00CB0D19" w:rsidRDefault="00C2300F">
    <w:pPr>
      <w:pStyle w:val="Footer"/>
      <w:pBdr>
        <w:top w:val="single" w:sz="6" w:space="1" w:color="808080"/>
      </w:pBdr>
      <w:tabs>
        <w:tab w:val="clear" w:pos="5155"/>
        <w:tab w:val="clear" w:pos="10325"/>
        <w:tab w:val="right" w:pos="10620"/>
      </w:tabs>
      <w:ind w:left="-540"/>
      <w:rPr>
        <w:rFonts w:ascii="Trebuchet MS" w:hAnsi="Trebuchet MS"/>
        <w:color w:val="808080"/>
        <w:sz w:val="14"/>
        <w:lang w:val="fr-FR"/>
      </w:rPr>
    </w:pPr>
    <w:r w:rsidRPr="00CB0D19">
      <w:rPr>
        <w:rFonts w:ascii="Trebuchet MS" w:hAnsi="Trebuchet MS"/>
        <w:color w:val="808080"/>
        <w:sz w:val="14"/>
        <w:lang w:val="fr-FR"/>
      </w:rPr>
      <w:t>© 2009 Microsoft Corporation</w:t>
    </w:r>
    <w:r>
      <w:rPr>
        <w:rFonts w:ascii="Trebuchet MS" w:hAnsi="Trebuchet MS"/>
        <w:color w:val="808080"/>
        <w:sz w:val="14"/>
        <w:lang w:val="fr-FR"/>
      </w:rPr>
      <w:t xml:space="preserve">. </w:t>
    </w:r>
    <w:r w:rsidRPr="00CB0D19">
      <w:rPr>
        <w:rFonts w:ascii="Trebuchet MS" w:hAnsi="Trebuchet MS"/>
        <w:color w:val="808080"/>
        <w:sz w:val="14"/>
        <w:lang w:val="fr-FR"/>
      </w:rPr>
      <w:t>Tous droits réservés</w:t>
    </w:r>
    <w:r>
      <w:rPr>
        <w:rFonts w:ascii="Trebuchet MS" w:hAnsi="Trebuchet MS"/>
        <w:color w:val="808080"/>
        <w:sz w:val="14"/>
        <w:lang w:val="fr-FR"/>
      </w:rPr>
      <w:t xml:space="preserve">. </w:t>
    </w:r>
    <w:r w:rsidRPr="00CB0D19">
      <w:rPr>
        <w:rFonts w:ascii="Trebuchet MS" w:hAnsi="Trebuchet MS"/>
        <w:color w:val="808080"/>
        <w:sz w:val="14"/>
        <w:lang w:val="fr-FR"/>
      </w:rPr>
      <w:t xml:space="preserve">Page </w:t>
    </w:r>
    <w:r>
      <w:fldChar w:fldCharType="begin"/>
    </w:r>
    <w:r w:rsidRPr="00CB0D19">
      <w:rPr>
        <w:lang w:val="fr-FR"/>
      </w:rPr>
      <w:instrText xml:space="preserve"> PAGE </w:instrText>
    </w:r>
    <w:r>
      <w:fldChar w:fldCharType="separate"/>
    </w:r>
    <w:r w:rsidRPr="00CB0D19">
      <w:rPr>
        <w:noProof/>
        <w:lang w:val="fr-FR"/>
      </w:rPr>
      <w:t>2</w:t>
    </w:r>
    <w:r>
      <w:fldChar w:fldCharType="end"/>
    </w:r>
    <w:r w:rsidRPr="00CB0D19">
      <w:rPr>
        <w:rFonts w:ascii="Trebuchet MS" w:hAnsi="Trebuchet MS"/>
        <w:color w:val="808080"/>
        <w:sz w:val="14"/>
        <w:lang w:val="fr-FR"/>
      </w:rPr>
      <w:t xml:space="preserve"> sur </w:t>
    </w:r>
    <w:r>
      <w:fldChar w:fldCharType="begin"/>
    </w:r>
    <w:r w:rsidRPr="00CB0D19">
      <w:rPr>
        <w:lang w:val="fr-FR"/>
      </w:rPr>
      <w:instrText xml:space="preserve"> NUMPAGES </w:instrText>
    </w:r>
    <w:r>
      <w:fldChar w:fldCharType="separate"/>
    </w:r>
    <w:r>
      <w:rPr>
        <w:noProof/>
        <w:lang w:val="fr-FR"/>
      </w:rPr>
      <w:t>205</w:t>
    </w:r>
    <w:r>
      <w:rPr>
        <w:noProof/>
      </w:rPr>
      <w:fldChar w:fldCharType="end"/>
    </w:r>
    <w:r w:rsidRPr="00CB0D19">
      <w:rPr>
        <w:lang w:val="fr-FR"/>
      </w:rPr>
      <w:t xml:space="preserve"> Publication avril 2009</w:t>
    </w:r>
  </w:p>
  <w:p w:rsidR="00C2300F" w:rsidRPr="00CB0D19" w:rsidRDefault="00C2300F">
    <w:pPr>
      <w:pStyle w:val="Footer"/>
      <w:pBdr>
        <w:top w:val="single" w:sz="6" w:space="1" w:color="808080"/>
      </w:pBdr>
      <w:tabs>
        <w:tab w:val="clear" w:pos="5155"/>
        <w:tab w:val="clear" w:pos="10325"/>
        <w:tab w:val="right" w:pos="10620"/>
      </w:tabs>
      <w:ind w:left="-540"/>
      <w:rPr>
        <w:rFonts w:ascii="Verdana" w:hAnsi="Verdana"/>
        <w:color w:val="808080"/>
        <w:sz w:val="16"/>
        <w:lang w:val="fr-FR"/>
      </w:rPr>
    </w:pPr>
    <w:r w:rsidRPr="00CB0D19">
      <w:rPr>
        <w:rFonts w:ascii="Trebuchet MS" w:hAnsi="Trebuchet MS"/>
        <w:color w:val="808080"/>
        <w:sz w:val="14"/>
        <w:lang w:val="fr-FR"/>
      </w:rPr>
      <w:t xml:space="preserve"> Microsoft est une marque déposée de Microsoft Corporation aux États</w:t>
    </w:r>
    <w:r>
      <w:rPr>
        <w:rFonts w:ascii="Trebuchet MS" w:hAnsi="Trebuchet MS"/>
        <w:color w:val="808080"/>
        <w:sz w:val="14"/>
        <w:lang w:val="fr-FR"/>
      </w:rPr>
      <w:t xml:space="preserve"> - </w:t>
    </w:r>
    <w:r w:rsidRPr="00CB0D19">
      <w:rPr>
        <w:rFonts w:ascii="Trebuchet MS" w:hAnsi="Trebuchet MS"/>
        <w:color w:val="808080"/>
        <w:sz w:val="14"/>
        <w:lang w:val="fr-FR"/>
      </w:rPr>
      <w:t>Unis d’Amérique et/ou dans d’autres pays</w:t>
    </w:r>
    <w:r>
      <w:rPr>
        <w:rFonts w:ascii="Trebuchet MS" w:hAnsi="Trebuchet MS"/>
        <w:color w:val="808080"/>
        <w:sz w:val="14"/>
        <w:lang w:val="fr-FR"/>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300F" w:rsidRDefault="00C2300F"/>
  <w:p w:rsidR="00C2300F" w:rsidRPr="00CB0D19" w:rsidRDefault="00C2300F" w:rsidP="00CB0D19">
    <w:pPr>
      <w:pStyle w:val="Footer"/>
      <w:pBdr>
        <w:top w:val="single" w:sz="6" w:space="1" w:color="808080"/>
      </w:pBdr>
      <w:tabs>
        <w:tab w:val="clear" w:pos="5155"/>
        <w:tab w:val="clear" w:pos="10325"/>
        <w:tab w:val="left" w:pos="6660"/>
        <w:tab w:val="left" w:pos="6750"/>
        <w:tab w:val="right" w:pos="9270"/>
        <w:tab w:val="right" w:pos="9540"/>
      </w:tabs>
      <w:rPr>
        <w:rFonts w:ascii="Trebuchet MS" w:hAnsi="Trebuchet MS"/>
        <w:color w:val="808080"/>
        <w:sz w:val="14"/>
        <w:szCs w:val="14"/>
        <w:lang w:val="fr-FR"/>
      </w:rPr>
    </w:pPr>
    <w:r w:rsidRPr="00CB0D19">
      <w:rPr>
        <w:rFonts w:ascii="Trebuchet MS" w:hAnsi="Trebuchet MS"/>
        <w:color w:val="808080"/>
        <w:sz w:val="14"/>
        <w:szCs w:val="14"/>
        <w:lang w:val="fr-FR"/>
      </w:rPr>
      <w:t>© 2013 Microsoft Corporation</w:t>
    </w:r>
    <w:r>
      <w:rPr>
        <w:rFonts w:ascii="Trebuchet MS" w:hAnsi="Trebuchet MS"/>
        <w:color w:val="808080"/>
        <w:sz w:val="14"/>
        <w:szCs w:val="14"/>
        <w:lang w:val="fr-FR"/>
      </w:rPr>
      <w:t xml:space="preserve">. </w:t>
    </w:r>
    <w:r w:rsidRPr="00CB0D19">
      <w:rPr>
        <w:rFonts w:ascii="Trebuchet MS" w:hAnsi="Trebuchet MS"/>
        <w:color w:val="808080"/>
        <w:sz w:val="14"/>
        <w:szCs w:val="14"/>
        <w:lang w:val="fr-FR"/>
      </w:rPr>
      <w:t>Tous droits réservés</w:t>
    </w:r>
    <w:r>
      <w:rPr>
        <w:rFonts w:ascii="Trebuchet MS" w:hAnsi="Trebuchet MS"/>
        <w:color w:val="808080"/>
        <w:sz w:val="14"/>
        <w:szCs w:val="14"/>
        <w:lang w:val="fr-FR"/>
      </w:rPr>
      <w:t xml:space="preserve">. </w:t>
    </w:r>
    <w:r>
      <w:rPr>
        <w:rFonts w:ascii="Trebuchet MS" w:hAnsi="Trebuchet MS"/>
        <w:color w:val="808080"/>
        <w:sz w:val="14"/>
        <w:szCs w:val="14"/>
        <w:lang w:val="fr-FR"/>
      </w:rPr>
      <w:tab/>
    </w:r>
    <w:r w:rsidRPr="00CB0D19">
      <w:rPr>
        <w:rFonts w:ascii="Trebuchet MS" w:hAnsi="Trebuchet MS"/>
        <w:color w:val="808080"/>
        <w:sz w:val="14"/>
        <w:szCs w:val="14"/>
        <w:lang w:val="fr-FR"/>
      </w:rPr>
      <w:t xml:space="preserve">Page </w:t>
    </w:r>
    <w:r w:rsidRPr="00CB0D19">
      <w:rPr>
        <w:noProof/>
        <w:szCs w:val="18"/>
        <w:lang w:val="fr-FR"/>
      </w:rPr>
      <w:fldChar w:fldCharType="begin"/>
    </w:r>
    <w:r w:rsidRPr="00CB0D19">
      <w:rPr>
        <w:noProof/>
        <w:szCs w:val="18"/>
        <w:lang w:val="fr-FR"/>
      </w:rPr>
      <w:instrText xml:space="preserve"> PAGE </w:instrText>
    </w:r>
    <w:r w:rsidRPr="00CB0D19">
      <w:rPr>
        <w:noProof/>
        <w:szCs w:val="18"/>
        <w:lang w:val="fr-FR"/>
      </w:rPr>
      <w:fldChar w:fldCharType="separate"/>
    </w:r>
    <w:r w:rsidR="006A113A">
      <w:rPr>
        <w:noProof/>
        <w:szCs w:val="18"/>
        <w:lang w:val="fr-FR"/>
      </w:rPr>
      <w:t>1</w:t>
    </w:r>
    <w:r w:rsidRPr="00CB0D19">
      <w:rPr>
        <w:noProof/>
        <w:szCs w:val="18"/>
        <w:lang w:val="fr-FR"/>
      </w:rPr>
      <w:fldChar w:fldCharType="end"/>
    </w:r>
    <w:r w:rsidRPr="00CB0D19">
      <w:rPr>
        <w:rFonts w:ascii="Trebuchet MS" w:hAnsi="Trebuchet MS"/>
        <w:color w:val="808080"/>
        <w:sz w:val="14"/>
        <w:szCs w:val="14"/>
        <w:lang w:val="fr-FR"/>
      </w:rPr>
      <w:t xml:space="preserve"> sur </w:t>
    </w:r>
    <w:r w:rsidRPr="00CB0D19">
      <w:rPr>
        <w:noProof/>
        <w:szCs w:val="18"/>
        <w:lang w:val="fr-FR"/>
      </w:rPr>
      <w:fldChar w:fldCharType="begin"/>
    </w:r>
    <w:r w:rsidRPr="00CB0D19">
      <w:rPr>
        <w:noProof/>
        <w:szCs w:val="18"/>
        <w:lang w:val="fr-FR"/>
      </w:rPr>
      <w:instrText xml:space="preserve"> NUMPAGES </w:instrText>
    </w:r>
    <w:r w:rsidRPr="00CB0D19">
      <w:rPr>
        <w:noProof/>
        <w:szCs w:val="18"/>
        <w:lang w:val="fr-FR"/>
      </w:rPr>
      <w:fldChar w:fldCharType="separate"/>
    </w:r>
    <w:r w:rsidR="006A113A">
      <w:rPr>
        <w:noProof/>
        <w:szCs w:val="18"/>
        <w:lang w:val="fr-FR"/>
      </w:rPr>
      <w:t>204</w:t>
    </w:r>
    <w:r w:rsidRPr="00CB0D19">
      <w:rPr>
        <w:noProof/>
        <w:szCs w:val="18"/>
        <w:lang w:val="fr-FR"/>
      </w:rPr>
      <w:fldChar w:fldCharType="end"/>
    </w:r>
    <w:r w:rsidRPr="00CB0D19">
      <w:rPr>
        <w:rFonts w:ascii="Trebuchet MS" w:hAnsi="Trebuchet MS"/>
        <w:color w:val="808080"/>
        <w:sz w:val="14"/>
        <w:szCs w:val="14"/>
        <w:lang w:val="fr-FR"/>
      </w:rPr>
      <w:t xml:space="preserve"> Publication </w:t>
    </w:r>
    <w:r>
      <w:rPr>
        <w:rFonts w:ascii="Trebuchet MS" w:hAnsi="Trebuchet MS"/>
        <w:color w:val="808080"/>
        <w:sz w:val="14"/>
        <w:szCs w:val="14"/>
        <w:lang w:val="fr-FR"/>
      </w:rPr>
      <w:t>A</w:t>
    </w:r>
    <w:r w:rsidRPr="00CB0D19">
      <w:rPr>
        <w:rFonts w:ascii="Trebuchet MS" w:hAnsi="Trebuchet MS"/>
        <w:color w:val="808080"/>
        <w:sz w:val="14"/>
        <w:szCs w:val="14"/>
        <w:lang w:val="fr-FR"/>
      </w:rPr>
      <w:t>vril 2013</w:t>
    </w:r>
  </w:p>
  <w:p w:rsidR="00C2300F" w:rsidRPr="00CB0D19" w:rsidRDefault="00C2300F">
    <w:pPr>
      <w:pStyle w:val="Footer"/>
      <w:rPr>
        <w:rFonts w:ascii="Trebuchet MS" w:hAnsi="Trebuchet MS"/>
        <w:color w:val="808080"/>
        <w:sz w:val="14"/>
        <w:lang w:val="fr-FR"/>
      </w:rPr>
    </w:pPr>
    <w:r w:rsidRPr="00CB0D19">
      <w:rPr>
        <w:rFonts w:ascii="Trebuchet MS" w:hAnsi="Trebuchet MS"/>
        <w:color w:val="808080"/>
        <w:sz w:val="14"/>
        <w:lang w:val="fr-FR"/>
      </w:rPr>
      <w:t>Microsoft est une marque déposée de Microsoft Corporation aux États</w:t>
    </w:r>
    <w:r>
      <w:rPr>
        <w:rFonts w:ascii="Trebuchet MS" w:hAnsi="Trebuchet MS"/>
        <w:color w:val="808080"/>
        <w:sz w:val="14"/>
        <w:lang w:val="fr-FR"/>
      </w:rPr>
      <w:t xml:space="preserve"> - </w:t>
    </w:r>
    <w:r w:rsidRPr="00CB0D19">
      <w:rPr>
        <w:rFonts w:ascii="Trebuchet MS" w:hAnsi="Trebuchet MS"/>
        <w:color w:val="808080"/>
        <w:sz w:val="14"/>
        <w:lang w:val="fr-FR"/>
      </w:rPr>
      <w:t>Unis d’Amérique et</w:t>
    </w:r>
    <w:r>
      <w:rPr>
        <w:rFonts w:ascii="Trebuchet MS" w:hAnsi="Trebuchet MS"/>
        <w:color w:val="808080"/>
        <w:sz w:val="14"/>
        <w:lang w:val="fr-FR"/>
      </w:rPr>
      <w:t xml:space="preserve"> </w:t>
    </w:r>
    <w:r w:rsidRPr="00CB0D19">
      <w:rPr>
        <w:rFonts w:ascii="Trebuchet MS" w:hAnsi="Trebuchet MS"/>
        <w:color w:val="808080"/>
        <w:sz w:val="14"/>
        <w:lang w:val="fr-FR"/>
      </w:rPr>
      <w:t>/</w:t>
    </w:r>
    <w:r>
      <w:rPr>
        <w:rFonts w:ascii="Trebuchet MS" w:hAnsi="Trebuchet MS"/>
        <w:color w:val="808080"/>
        <w:sz w:val="14"/>
        <w:lang w:val="fr-FR"/>
      </w:rPr>
      <w:t xml:space="preserve"> </w:t>
    </w:r>
    <w:r w:rsidRPr="00CB0D19">
      <w:rPr>
        <w:rFonts w:ascii="Trebuchet MS" w:hAnsi="Trebuchet MS"/>
        <w:color w:val="808080"/>
        <w:sz w:val="14"/>
        <w:lang w:val="fr-FR"/>
      </w:rPr>
      <w:t>ou dans d’autres pays</w:t>
    </w:r>
    <w:r>
      <w:rPr>
        <w:rFonts w:ascii="Trebuchet MS" w:hAnsi="Trebuchet MS"/>
        <w:color w:val="808080"/>
        <w:sz w:val="14"/>
        <w:lang w:val="fr-FR"/>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300F" w:rsidRPr="00CB0D19" w:rsidRDefault="00C2300F" w:rsidP="00CB0D19">
    <w:pPr>
      <w:pStyle w:val="Footer"/>
      <w:pBdr>
        <w:top w:val="single" w:sz="6" w:space="1" w:color="808080"/>
      </w:pBdr>
      <w:tabs>
        <w:tab w:val="clear" w:pos="5155"/>
        <w:tab w:val="clear" w:pos="10325"/>
        <w:tab w:val="left" w:pos="6660"/>
        <w:tab w:val="left" w:pos="6750"/>
        <w:tab w:val="right" w:pos="9270"/>
        <w:tab w:val="right" w:pos="9540"/>
      </w:tabs>
      <w:rPr>
        <w:rFonts w:ascii="Trebuchet MS" w:hAnsi="Trebuchet MS"/>
        <w:color w:val="808080"/>
        <w:sz w:val="14"/>
        <w:szCs w:val="14"/>
        <w:lang w:val="fr-FR"/>
      </w:rPr>
    </w:pPr>
    <w:r w:rsidRPr="00CB0D19">
      <w:rPr>
        <w:rFonts w:ascii="Trebuchet MS" w:hAnsi="Trebuchet MS"/>
        <w:color w:val="808080"/>
        <w:sz w:val="14"/>
        <w:szCs w:val="14"/>
        <w:lang w:val="fr-FR"/>
      </w:rPr>
      <w:t>© 2013 Microsoft Corporation</w:t>
    </w:r>
    <w:r>
      <w:rPr>
        <w:rFonts w:ascii="Trebuchet MS" w:hAnsi="Trebuchet MS"/>
        <w:color w:val="808080"/>
        <w:sz w:val="14"/>
        <w:szCs w:val="14"/>
        <w:lang w:val="fr-FR"/>
      </w:rPr>
      <w:t xml:space="preserve">. </w:t>
    </w:r>
    <w:r w:rsidRPr="00CB0D19">
      <w:rPr>
        <w:rFonts w:ascii="Trebuchet MS" w:hAnsi="Trebuchet MS"/>
        <w:color w:val="808080"/>
        <w:sz w:val="14"/>
        <w:szCs w:val="14"/>
        <w:lang w:val="fr-FR"/>
      </w:rPr>
      <w:t>Tous droits réservés</w:t>
    </w:r>
    <w:r>
      <w:rPr>
        <w:rFonts w:ascii="Trebuchet MS" w:hAnsi="Trebuchet MS"/>
        <w:color w:val="808080"/>
        <w:sz w:val="14"/>
        <w:szCs w:val="14"/>
        <w:lang w:val="fr-FR"/>
      </w:rPr>
      <w:t xml:space="preserve">. </w:t>
    </w:r>
    <w:r>
      <w:rPr>
        <w:rFonts w:ascii="Trebuchet MS" w:hAnsi="Trebuchet MS"/>
        <w:color w:val="808080"/>
        <w:sz w:val="14"/>
        <w:szCs w:val="14"/>
        <w:lang w:val="fr-FR"/>
      </w:rPr>
      <w:tab/>
    </w:r>
    <w:r w:rsidRPr="00CB0D19">
      <w:rPr>
        <w:rFonts w:ascii="Trebuchet MS" w:hAnsi="Trebuchet MS"/>
        <w:color w:val="808080"/>
        <w:sz w:val="14"/>
        <w:szCs w:val="14"/>
        <w:lang w:val="fr-FR"/>
      </w:rPr>
      <w:t xml:space="preserve">Page </w:t>
    </w:r>
    <w:r w:rsidRPr="00CB0D19">
      <w:rPr>
        <w:noProof/>
        <w:szCs w:val="18"/>
        <w:lang w:val="fr-FR"/>
      </w:rPr>
      <w:fldChar w:fldCharType="begin"/>
    </w:r>
    <w:r w:rsidRPr="00CB0D19">
      <w:rPr>
        <w:noProof/>
        <w:szCs w:val="18"/>
        <w:lang w:val="fr-FR"/>
      </w:rPr>
      <w:instrText xml:space="preserve"> PAGE </w:instrText>
    </w:r>
    <w:r w:rsidRPr="00CB0D19">
      <w:rPr>
        <w:noProof/>
        <w:szCs w:val="18"/>
        <w:lang w:val="fr-FR"/>
      </w:rPr>
      <w:fldChar w:fldCharType="separate"/>
    </w:r>
    <w:r w:rsidR="00320DBA">
      <w:rPr>
        <w:noProof/>
        <w:szCs w:val="18"/>
        <w:lang w:val="fr-FR"/>
      </w:rPr>
      <w:t>18</w:t>
    </w:r>
    <w:r w:rsidRPr="00CB0D19">
      <w:rPr>
        <w:noProof/>
        <w:szCs w:val="18"/>
        <w:lang w:val="fr-FR"/>
      </w:rPr>
      <w:fldChar w:fldCharType="end"/>
    </w:r>
    <w:r w:rsidRPr="00CB0D19">
      <w:rPr>
        <w:rFonts w:ascii="Trebuchet MS" w:hAnsi="Trebuchet MS"/>
        <w:color w:val="808080"/>
        <w:sz w:val="14"/>
        <w:szCs w:val="14"/>
        <w:lang w:val="fr-FR"/>
      </w:rPr>
      <w:t xml:space="preserve"> sur </w:t>
    </w:r>
    <w:r w:rsidRPr="00CB0D19">
      <w:rPr>
        <w:noProof/>
        <w:szCs w:val="18"/>
        <w:lang w:val="fr-FR"/>
      </w:rPr>
      <w:fldChar w:fldCharType="begin"/>
    </w:r>
    <w:r w:rsidRPr="00CB0D19">
      <w:rPr>
        <w:noProof/>
        <w:szCs w:val="18"/>
        <w:lang w:val="fr-FR"/>
      </w:rPr>
      <w:instrText xml:space="preserve"> NUMPAGES </w:instrText>
    </w:r>
    <w:r w:rsidRPr="00CB0D19">
      <w:rPr>
        <w:noProof/>
        <w:szCs w:val="18"/>
        <w:lang w:val="fr-FR"/>
      </w:rPr>
      <w:fldChar w:fldCharType="separate"/>
    </w:r>
    <w:r w:rsidR="00320DBA">
      <w:rPr>
        <w:noProof/>
        <w:szCs w:val="18"/>
        <w:lang w:val="fr-FR"/>
      </w:rPr>
      <w:t>204</w:t>
    </w:r>
    <w:r w:rsidRPr="00CB0D19">
      <w:rPr>
        <w:noProof/>
        <w:szCs w:val="18"/>
        <w:lang w:val="fr-FR"/>
      </w:rPr>
      <w:fldChar w:fldCharType="end"/>
    </w:r>
    <w:r w:rsidRPr="00CB0D19">
      <w:rPr>
        <w:rFonts w:ascii="Trebuchet MS" w:hAnsi="Trebuchet MS"/>
        <w:color w:val="808080"/>
        <w:sz w:val="14"/>
        <w:szCs w:val="14"/>
        <w:lang w:val="fr-FR"/>
      </w:rPr>
      <w:t xml:space="preserve"> Publication </w:t>
    </w:r>
    <w:r>
      <w:rPr>
        <w:rFonts w:ascii="Trebuchet MS" w:hAnsi="Trebuchet MS"/>
        <w:color w:val="808080"/>
        <w:sz w:val="14"/>
        <w:szCs w:val="14"/>
        <w:lang w:val="fr-FR"/>
      </w:rPr>
      <w:t>A</w:t>
    </w:r>
    <w:r w:rsidRPr="00CB0D19">
      <w:rPr>
        <w:rFonts w:ascii="Trebuchet MS" w:hAnsi="Trebuchet MS"/>
        <w:color w:val="808080"/>
        <w:sz w:val="14"/>
        <w:szCs w:val="14"/>
        <w:lang w:val="fr-FR"/>
      </w:rPr>
      <w:t>vril 2013</w:t>
    </w:r>
  </w:p>
  <w:p w:rsidR="00C2300F" w:rsidRPr="00CB0D19" w:rsidRDefault="00C2300F" w:rsidP="00CB0D19">
    <w:pPr>
      <w:pStyle w:val="Footer"/>
      <w:rPr>
        <w:rFonts w:ascii="Trebuchet MS" w:hAnsi="Trebuchet MS"/>
        <w:color w:val="808080"/>
        <w:sz w:val="14"/>
        <w:lang w:val="fr-FR"/>
      </w:rPr>
    </w:pPr>
    <w:r w:rsidRPr="00CB0D19">
      <w:rPr>
        <w:rFonts w:ascii="Trebuchet MS" w:hAnsi="Trebuchet MS"/>
        <w:color w:val="808080"/>
        <w:sz w:val="14"/>
        <w:lang w:val="fr-FR"/>
      </w:rPr>
      <w:t>Microsoft est une marque déposée de Microsoft Corporation aux États</w:t>
    </w:r>
    <w:r>
      <w:rPr>
        <w:rFonts w:ascii="Trebuchet MS" w:hAnsi="Trebuchet MS"/>
        <w:color w:val="808080"/>
        <w:sz w:val="14"/>
        <w:lang w:val="fr-FR"/>
      </w:rPr>
      <w:t xml:space="preserve"> - </w:t>
    </w:r>
    <w:r w:rsidRPr="00CB0D19">
      <w:rPr>
        <w:rFonts w:ascii="Trebuchet MS" w:hAnsi="Trebuchet MS"/>
        <w:color w:val="808080"/>
        <w:sz w:val="14"/>
        <w:lang w:val="fr-FR"/>
      </w:rPr>
      <w:t>Unis d’Amérique et</w:t>
    </w:r>
    <w:r>
      <w:rPr>
        <w:rFonts w:ascii="Trebuchet MS" w:hAnsi="Trebuchet MS"/>
        <w:color w:val="808080"/>
        <w:sz w:val="14"/>
        <w:lang w:val="fr-FR"/>
      </w:rPr>
      <w:t xml:space="preserve"> </w:t>
    </w:r>
    <w:r w:rsidRPr="00CB0D19">
      <w:rPr>
        <w:rFonts w:ascii="Trebuchet MS" w:hAnsi="Trebuchet MS"/>
        <w:color w:val="808080"/>
        <w:sz w:val="14"/>
        <w:lang w:val="fr-FR"/>
      </w:rPr>
      <w:t>/</w:t>
    </w:r>
    <w:r>
      <w:rPr>
        <w:rFonts w:ascii="Trebuchet MS" w:hAnsi="Trebuchet MS"/>
        <w:color w:val="808080"/>
        <w:sz w:val="14"/>
        <w:lang w:val="fr-FR"/>
      </w:rPr>
      <w:t xml:space="preserve"> </w:t>
    </w:r>
    <w:r w:rsidRPr="00CB0D19">
      <w:rPr>
        <w:rFonts w:ascii="Trebuchet MS" w:hAnsi="Trebuchet MS"/>
        <w:color w:val="808080"/>
        <w:sz w:val="14"/>
        <w:lang w:val="fr-FR"/>
      </w:rPr>
      <w:t>ou dans d’autres pays</w:t>
    </w:r>
    <w:r>
      <w:rPr>
        <w:rFonts w:ascii="Trebuchet MS" w:hAnsi="Trebuchet MS"/>
        <w:color w:val="808080"/>
        <w:sz w:val="14"/>
        <w:lang w:val="fr-FR"/>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300F" w:rsidRDefault="00C2300F"/>
  <w:p w:rsidR="00C2300F" w:rsidRPr="00CB0D19" w:rsidRDefault="00C2300F">
    <w:pPr>
      <w:pStyle w:val="Footer"/>
      <w:pBdr>
        <w:top w:val="single" w:sz="6" w:space="1" w:color="808080"/>
      </w:pBdr>
      <w:tabs>
        <w:tab w:val="clear" w:pos="5155"/>
        <w:tab w:val="clear" w:pos="10325"/>
        <w:tab w:val="right" w:pos="10620"/>
      </w:tabs>
      <w:rPr>
        <w:rFonts w:ascii="Trebuchet MS" w:hAnsi="Trebuchet MS"/>
        <w:color w:val="808080"/>
        <w:sz w:val="14"/>
        <w:lang w:val="fr-FR"/>
      </w:rPr>
    </w:pPr>
    <w:r w:rsidRPr="00CB0D19">
      <w:rPr>
        <w:rFonts w:ascii="Trebuchet MS" w:hAnsi="Trebuchet MS"/>
        <w:color w:val="808080"/>
        <w:sz w:val="14"/>
        <w:lang w:val="fr-FR"/>
      </w:rPr>
      <w:t>© 2009 Microsoft Corporation</w:t>
    </w:r>
    <w:r>
      <w:rPr>
        <w:rFonts w:ascii="Trebuchet MS" w:hAnsi="Trebuchet MS"/>
        <w:color w:val="808080"/>
        <w:sz w:val="14"/>
        <w:lang w:val="fr-FR"/>
      </w:rPr>
      <w:t xml:space="preserve">. </w:t>
    </w:r>
    <w:r w:rsidRPr="00CB0D19">
      <w:rPr>
        <w:rFonts w:ascii="Trebuchet MS" w:hAnsi="Trebuchet MS"/>
        <w:color w:val="808080"/>
        <w:sz w:val="14"/>
        <w:lang w:val="fr-FR"/>
      </w:rPr>
      <w:t>Tous droits réservés</w:t>
    </w:r>
    <w:r>
      <w:rPr>
        <w:rFonts w:ascii="Trebuchet MS" w:hAnsi="Trebuchet MS"/>
        <w:color w:val="808080"/>
        <w:sz w:val="14"/>
        <w:lang w:val="fr-FR"/>
      </w:rPr>
      <w:t xml:space="preserve">. </w:t>
    </w:r>
    <w:r w:rsidRPr="00CB0D19">
      <w:rPr>
        <w:rFonts w:ascii="Trebuchet MS" w:hAnsi="Trebuchet MS"/>
        <w:color w:val="808080"/>
        <w:sz w:val="14"/>
        <w:lang w:val="fr-FR"/>
      </w:rPr>
      <w:t xml:space="preserve">Page </w:t>
    </w:r>
    <w:r>
      <w:fldChar w:fldCharType="begin"/>
    </w:r>
    <w:r w:rsidRPr="00CB0D19">
      <w:rPr>
        <w:lang w:val="fr-FR"/>
      </w:rPr>
      <w:instrText xml:space="preserve"> PAGE </w:instrText>
    </w:r>
    <w:r>
      <w:fldChar w:fldCharType="separate"/>
    </w:r>
    <w:r w:rsidRPr="00CB0D19">
      <w:rPr>
        <w:noProof/>
        <w:lang w:val="fr-FR"/>
      </w:rPr>
      <w:t>1</w:t>
    </w:r>
    <w:r>
      <w:fldChar w:fldCharType="end"/>
    </w:r>
    <w:r w:rsidRPr="00CB0D19">
      <w:rPr>
        <w:rFonts w:ascii="Trebuchet MS" w:hAnsi="Trebuchet MS"/>
        <w:color w:val="808080"/>
        <w:sz w:val="14"/>
        <w:lang w:val="fr-FR"/>
      </w:rPr>
      <w:t xml:space="preserve"> sur </w:t>
    </w:r>
    <w:r>
      <w:fldChar w:fldCharType="begin"/>
    </w:r>
    <w:r w:rsidRPr="00CB0D19">
      <w:rPr>
        <w:lang w:val="fr-FR"/>
      </w:rPr>
      <w:instrText xml:space="preserve"> NUMPAGES </w:instrText>
    </w:r>
    <w:r>
      <w:fldChar w:fldCharType="separate"/>
    </w:r>
    <w:r>
      <w:rPr>
        <w:noProof/>
        <w:lang w:val="fr-FR"/>
      </w:rPr>
      <w:t>205</w:t>
    </w:r>
    <w:r>
      <w:rPr>
        <w:noProof/>
      </w:rPr>
      <w:fldChar w:fldCharType="end"/>
    </w:r>
    <w:r w:rsidRPr="00CB0D19">
      <w:rPr>
        <w:lang w:val="fr-FR"/>
      </w:rPr>
      <w:t xml:space="preserve"> Publication mai 2009</w:t>
    </w:r>
  </w:p>
  <w:p w:rsidR="00C2300F" w:rsidRPr="00CB0D19" w:rsidRDefault="00C2300F">
    <w:pPr>
      <w:pStyle w:val="Footer"/>
      <w:rPr>
        <w:rFonts w:ascii="Verdana" w:hAnsi="Verdana"/>
        <w:color w:val="808080"/>
        <w:sz w:val="16"/>
        <w:lang w:val="fr-FR"/>
      </w:rPr>
    </w:pPr>
    <w:r w:rsidRPr="00CB0D19">
      <w:rPr>
        <w:rFonts w:ascii="Trebuchet MS" w:hAnsi="Trebuchet MS"/>
        <w:color w:val="808080"/>
        <w:sz w:val="14"/>
        <w:lang w:val="fr-FR"/>
      </w:rPr>
      <w:t>Microsoft est une marque déposée de Microsoft Corporation aux États</w:t>
    </w:r>
    <w:r>
      <w:rPr>
        <w:rFonts w:ascii="Trebuchet MS" w:hAnsi="Trebuchet MS"/>
        <w:color w:val="808080"/>
        <w:sz w:val="14"/>
        <w:lang w:val="fr-FR"/>
      </w:rPr>
      <w:t xml:space="preserve"> - </w:t>
    </w:r>
    <w:r w:rsidRPr="00CB0D19">
      <w:rPr>
        <w:rFonts w:ascii="Trebuchet MS" w:hAnsi="Trebuchet MS"/>
        <w:color w:val="808080"/>
        <w:sz w:val="14"/>
        <w:lang w:val="fr-FR"/>
      </w:rPr>
      <w:t>Unis d’Amérique et/ou dans d’autres pays</w:t>
    </w:r>
    <w:r>
      <w:rPr>
        <w:rFonts w:ascii="Trebuchet MS" w:hAnsi="Trebuchet MS"/>
        <w:color w:val="808080"/>
        <w:sz w:val="14"/>
        <w:lang w:val="fr-FR"/>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47B4" w:rsidRDefault="000947B4">
      <w:r>
        <w:separator/>
      </w:r>
    </w:p>
  </w:footnote>
  <w:footnote w:type="continuationSeparator" w:id="0">
    <w:p w:rsidR="000947B4" w:rsidRDefault="000947B4">
      <w:r>
        <w:continuationSeparator/>
      </w:r>
    </w:p>
  </w:footnote>
  <w:footnote w:type="continuationNotice" w:id="1">
    <w:p w:rsidR="000947B4" w:rsidRDefault="000947B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300F" w:rsidRDefault="00C2300F">
    <w:pPr>
      <w:pStyle w:val="Header"/>
      <w:tabs>
        <w:tab w:val="clear" w:pos="3240"/>
        <w:tab w:val="left" w:pos="2970"/>
      </w:tabs>
      <w:ind w:firstLine="2160"/>
    </w:pPr>
    <w:r>
      <w:rPr>
        <w:noProof/>
      </w:rPr>
      <mc:AlternateContent>
        <mc:Choice Requires="wps">
          <w:drawing>
            <wp:anchor distT="0" distB="0" distL="114300" distR="114300" simplePos="0" relativeHeight="251662848" behindDoc="0" locked="0" layoutInCell="0" allowOverlap="1">
              <wp:simplePos x="0" y="0"/>
              <wp:positionH relativeFrom="column">
                <wp:posOffset>-314325</wp:posOffset>
              </wp:positionH>
              <wp:positionV relativeFrom="paragraph">
                <wp:posOffset>-168910</wp:posOffset>
              </wp:positionV>
              <wp:extent cx="2332990" cy="86296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2990" cy="862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300F" w:rsidRPr="005F288B" w:rsidRDefault="00C2300F" w:rsidP="00581EC0">
                          <w:r>
                            <w:rPr>
                              <w:rFonts w:ascii="Calibri" w:hAnsi="Calibri"/>
                              <w:noProof/>
                              <w:sz w:val="20"/>
                              <w:szCs w:val="20"/>
                            </w:rPr>
                            <w:drawing>
                              <wp:inline distT="0" distB="0" distL="0" distR="0" wp14:anchorId="6FF28ED4" wp14:editId="475E6123">
                                <wp:extent cx="1876425" cy="4953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6425" cy="495300"/>
                                        </a:xfrm>
                                        <a:prstGeom prst="rect">
                                          <a:avLst/>
                                        </a:prstGeom>
                                        <a:noFill/>
                                        <a:ln>
                                          <a:noFill/>
                                        </a:ln>
                                      </pic:spPr>
                                    </pic:pic>
                                  </a:graphicData>
                                </a:graphic>
                              </wp:inline>
                            </w:drawing>
                          </w:r>
                        </w:p>
                        <w:p w:rsidR="00C2300F" w:rsidRDefault="00C2300F" w:rsidP="00581EC0">
                          <w:pPr>
                            <w:rPr>
                              <w:color w:val="1E00FA"/>
                            </w:rPr>
                          </w:pPr>
                        </w:p>
                        <w:p w:rsidR="00C2300F" w:rsidRDefault="00C2300F" w:rsidP="00581EC0"/>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3.3pt;width:183.7pt;height:67.9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FnoswIAALk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" o:allowincell="f" filled="f" stroked="f">
              <v:textbox style="mso-fit-shape-to-text:t">
                <w:txbxContent>
                  <w:p w:rsidR="00C2300F" w:rsidRPr="005F288B" w:rsidRDefault="00C2300F" w:rsidP="00581EC0">
                    <w:r>
                      <w:rPr>
                        <w:rFonts w:ascii="Calibri" w:hAnsi="Calibri"/>
                        <w:noProof/>
                        <w:sz w:val="20"/>
                        <w:szCs w:val="20"/>
                        <w:lang w:eastAsia="zh-CN"/>
                      </w:rPr>
                      <w:drawing>
                        <wp:inline distT="0" distB="0" distL="0" distR="0" wp14:anchorId="6FF28ED4" wp14:editId="475E6123">
                          <wp:extent cx="1876425" cy="4953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76425" cy="495300"/>
                                  </a:xfrm>
                                  <a:prstGeom prst="rect">
                                    <a:avLst/>
                                  </a:prstGeom>
                                  <a:noFill/>
                                  <a:ln>
                                    <a:noFill/>
                                  </a:ln>
                                </pic:spPr>
                              </pic:pic>
                            </a:graphicData>
                          </a:graphic>
                        </wp:inline>
                      </w:drawing>
                    </w:r>
                  </w:p>
                  <w:p w:rsidR="00C2300F" w:rsidRDefault="00C2300F" w:rsidP="00581EC0">
                    <w:pPr>
                      <w:rPr>
                        <w:color w:val="1E00FA"/>
                      </w:rPr>
                    </w:pPr>
                  </w:p>
                  <w:p w:rsidR="00C2300F" w:rsidRDefault="00C2300F" w:rsidP="00581EC0"/>
                </w:txbxContent>
              </v:textbox>
            </v:shape>
          </w:pict>
        </mc:Fallback>
      </mc:AlternateContent>
    </w:r>
  </w:p>
  <w:p w:rsidR="00C2300F" w:rsidRDefault="00C2300F">
    <w:r>
      <w:rPr>
        <w:noProof/>
      </w:rPr>
      <mc:AlternateContent>
        <mc:Choice Requires="wps">
          <w:drawing>
            <wp:anchor distT="4294967294" distB="4294967294"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300F" w:rsidRDefault="00C2300F" w:rsidP="006C6591">
    <w:pPr>
      <w:ind w:rightChars="185" w:right="333"/>
    </w:pPr>
  </w:p>
  <w:p w:rsidR="00C2300F" w:rsidRDefault="00C2300F" w:rsidP="006C6591">
    <w:pPr>
      <w:ind w:rightChars="185" w:right="333"/>
    </w:pPr>
  </w:p>
  <w:p w:rsidR="00C2300F" w:rsidRDefault="00C2300F" w:rsidP="006C6591">
    <w:pPr>
      <w:ind w:rightChars="185" w:right="333"/>
    </w:pPr>
    <w:r>
      <w:rPr>
        <w:noProof/>
      </w:rPr>
      <w:drawing>
        <wp:anchor distT="0" distB="0" distL="114300" distR="114300" simplePos="0" relativeHeight="251661824" behindDoc="0" locked="0" layoutInCell="1" allowOverlap="1" wp14:anchorId="1F6CD17E" wp14:editId="2CAD8AB8">
          <wp:simplePos x="0" y="0"/>
          <wp:positionH relativeFrom="margin">
            <wp:align>center</wp:align>
          </wp:positionH>
          <wp:positionV relativeFrom="paragraph">
            <wp:posOffset>15240</wp:posOffset>
          </wp:positionV>
          <wp:extent cx="5734050" cy="561975"/>
          <wp:effectExtent l="0" t="0" r="0" b="9525"/>
          <wp:wrapNone/>
          <wp:docPr id="13"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C2300F" w:rsidRDefault="00C2300F">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300F" w:rsidRDefault="00C2300F" w:rsidP="00F8080D">
    <w:pPr>
      <w:ind w:rightChars="185" w:right="333"/>
    </w:pPr>
  </w:p>
  <w:p w:rsidR="00C2300F" w:rsidRDefault="00C2300F">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14">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647D7A"/>
    <w:multiLevelType w:val="hybridMultilevel"/>
    <w:tmpl w:val="EEACBDE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1">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5">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6">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7">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9">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15FF1D91"/>
    <w:multiLevelType w:val="hybridMultilevel"/>
    <w:tmpl w:val="7C067C8E"/>
    <w:lvl w:ilvl="0" w:tplc="C67C1D8C">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4F1424B4"/>
    <w:lvl w:ilvl="0" w:tplc="66C29B40">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E3A5A04"/>
    <w:multiLevelType w:val="hybridMultilevel"/>
    <w:tmpl w:val="4C9691D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9">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0">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2">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3">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4">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9706942"/>
    <w:multiLevelType w:val="hybridMultilevel"/>
    <w:tmpl w:val="FE2A5A82"/>
    <w:lvl w:ilvl="0" w:tplc="B3ECE20C">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8">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9">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1">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3">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4">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6">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2AB128E"/>
    <w:multiLevelType w:val="hybridMultilevel"/>
    <w:tmpl w:val="E73463BC"/>
    <w:lvl w:ilvl="0" w:tplc="9FECC20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0">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4">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5">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8">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9">
    <w:nsid w:val="3A806EA4"/>
    <w:multiLevelType w:val="hybridMultilevel"/>
    <w:tmpl w:val="169A630A"/>
    <w:lvl w:ilvl="0" w:tplc="CB6EF60A">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1">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2">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4">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5">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6">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3AB3FA7"/>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79">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80">
    <w:nsid w:val="46EF72CA"/>
    <w:multiLevelType w:val="hybridMultilevel"/>
    <w:tmpl w:val="BDC4A39A"/>
    <w:lvl w:ilvl="0" w:tplc="C74656F6">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1">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2">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3">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5">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6">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7">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88">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90">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91">
    <w:nsid w:val="503C62BB"/>
    <w:multiLevelType w:val="hybridMultilevel"/>
    <w:tmpl w:val="0EA664E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3">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5">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6">
    <w:nsid w:val="528323F4"/>
    <w:multiLevelType w:val="hybridMultilevel"/>
    <w:tmpl w:val="06F2D3C0"/>
    <w:lvl w:ilvl="0" w:tplc="E670D740">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8">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1">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2">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3">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5">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5D426DEA"/>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7">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8">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9">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11">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12">
    <w:nsid w:val="638D59FF"/>
    <w:multiLevelType w:val="hybridMultilevel"/>
    <w:tmpl w:val="8BE08CB0"/>
    <w:lvl w:ilvl="0" w:tplc="47061FE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6">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7">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8">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9">
    <w:nsid w:val="695D530D"/>
    <w:multiLevelType w:val="hybridMultilevel"/>
    <w:tmpl w:val="EF38CCEE"/>
    <w:lvl w:ilvl="0" w:tplc="D902DDBC">
      <w:start w:val="1"/>
      <w:numFmt w:val="bullet"/>
      <w:lvlText w:val=""/>
      <w:lvlJc w:val="left"/>
      <w:pPr>
        <w:ind w:left="1800" w:hanging="360"/>
      </w:pPr>
      <w:rPr>
        <w:rFonts w:ascii="Webdings" w:hAnsi="Webdings" w:hint="default"/>
        <w:b w:val="0"/>
        <w:i w:val="0"/>
        <w:color w:val="FF6600"/>
        <w:sz w:val="24"/>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21">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2">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6AE80828"/>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5">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7">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9">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0">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1">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32">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3">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4">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5">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765E36FC"/>
    <w:multiLevelType w:val="hybridMultilevel"/>
    <w:tmpl w:val="155CE27E"/>
    <w:lvl w:ilvl="0" w:tplc="A484F05E">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8">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9">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1">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2">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3">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46">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9">
    <w:nsid w:val="7FE70403"/>
    <w:multiLevelType w:val="hybridMultilevel"/>
    <w:tmpl w:val="B8449A10"/>
    <w:lvl w:ilvl="0" w:tplc="C15A414A">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1"/>
  </w:num>
  <w:num w:numId="2">
    <w:abstractNumId w:val="38"/>
  </w:num>
  <w:num w:numId="3">
    <w:abstractNumId w:val="131"/>
  </w:num>
  <w:num w:numId="4">
    <w:abstractNumId w:val="1"/>
  </w:num>
  <w:num w:numId="5">
    <w:abstractNumId w:val="14"/>
  </w:num>
  <w:num w:numId="6">
    <w:abstractNumId w:val="141"/>
  </w:num>
  <w:num w:numId="7">
    <w:abstractNumId w:val="0"/>
  </w:num>
  <w:num w:numId="8">
    <w:abstractNumId w:val="134"/>
  </w:num>
  <w:num w:numId="9">
    <w:abstractNumId w:val="72"/>
  </w:num>
  <w:num w:numId="10">
    <w:abstractNumId w:val="149"/>
  </w:num>
  <w:num w:numId="11">
    <w:abstractNumId w:val="139"/>
  </w:num>
  <w:num w:numId="12">
    <w:abstractNumId w:val="118"/>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2"/>
  </w:num>
  <w:num w:numId="14">
    <w:abstractNumId w:val="81"/>
  </w:num>
  <w:num w:numId="15">
    <w:abstractNumId w:val="25"/>
  </w:num>
  <w:num w:numId="16">
    <w:abstractNumId w:val="30"/>
  </w:num>
  <w:num w:numId="17">
    <w:abstractNumId w:val="132"/>
  </w:num>
  <w:num w:numId="18">
    <w:abstractNumId w:val="1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0"/>
  </w:num>
  <w:num w:numId="20">
    <w:abstractNumId w:val="52"/>
  </w:num>
  <w:num w:numId="21">
    <w:abstractNumId w:val="82"/>
  </w:num>
  <w:num w:numId="22">
    <w:abstractNumId w:val="87"/>
  </w:num>
  <w:num w:numId="23">
    <w:abstractNumId w:val="49"/>
  </w:num>
  <w:num w:numId="24">
    <w:abstractNumId w:val="113"/>
  </w:num>
  <w:num w:numId="25">
    <w:abstractNumId w:val="46"/>
  </w:num>
  <w:num w:numId="26">
    <w:abstractNumId w:val="55"/>
  </w:num>
  <w:num w:numId="27">
    <w:abstractNumId w:val="64"/>
  </w:num>
  <w:num w:numId="28">
    <w:abstractNumId w:val="62"/>
  </w:num>
  <w:num w:numId="29">
    <w:abstractNumId w:val="42"/>
  </w:num>
  <w:num w:numId="30">
    <w:abstractNumId w:val="8"/>
  </w:num>
  <w:num w:numId="31">
    <w:abstractNumId w:val="118"/>
  </w:num>
  <w:num w:numId="32">
    <w:abstractNumId w:val="89"/>
  </w:num>
  <w:num w:numId="33">
    <w:abstractNumId w:val="116"/>
  </w:num>
  <w:num w:numId="34">
    <w:abstractNumId w:val="94"/>
  </w:num>
  <w:num w:numId="35">
    <w:abstractNumId w:val="84"/>
  </w:num>
  <w:num w:numId="36">
    <w:abstractNumId w:val="47"/>
  </w:num>
  <w:num w:numId="37">
    <w:abstractNumId w:val="5"/>
  </w:num>
  <w:num w:numId="38">
    <w:abstractNumId w:val="145"/>
  </w:num>
  <w:num w:numId="39">
    <w:abstractNumId w:val="85"/>
  </w:num>
  <w:num w:numId="40">
    <w:abstractNumId w:val="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3"/>
  </w:num>
  <w:num w:numId="42">
    <w:abstractNumId w:val="137"/>
  </w:num>
  <w:num w:numId="43">
    <w:abstractNumId w:val="128"/>
  </w:num>
  <w:num w:numId="44">
    <w:abstractNumId w:val="70"/>
  </w:num>
  <w:num w:numId="45">
    <w:abstractNumId w:val="58"/>
  </w:num>
  <w:num w:numId="46">
    <w:abstractNumId w:val="63"/>
  </w:num>
  <w:num w:numId="47">
    <w:abstractNumId w:val="7"/>
  </w:num>
  <w:num w:numId="48">
    <w:abstractNumId w:val="110"/>
  </w:num>
  <w:num w:numId="49">
    <w:abstractNumId w:val="18"/>
  </w:num>
  <w:num w:numId="50">
    <w:abstractNumId w:val="39"/>
  </w:num>
  <w:num w:numId="51">
    <w:abstractNumId w:val="51"/>
  </w:num>
  <w:num w:numId="52">
    <w:abstractNumId w:val="27"/>
  </w:num>
  <w:num w:numId="53">
    <w:abstractNumId w:val="34"/>
  </w:num>
  <w:num w:numId="54">
    <w:abstractNumId w:val="93"/>
  </w:num>
  <w:num w:numId="55">
    <w:abstractNumId w:val="32"/>
  </w:num>
  <w:num w:numId="56">
    <w:abstractNumId w:val="91"/>
  </w:num>
  <w:num w:numId="57">
    <w:abstractNumId w:val="136"/>
  </w:num>
  <w:num w:numId="58">
    <w:abstractNumId w:val="127"/>
  </w:num>
  <w:num w:numId="59">
    <w:abstractNumId w:val="98"/>
  </w:num>
  <w:num w:numId="60">
    <w:abstractNumId w:val="143"/>
  </w:num>
  <w:num w:numId="61">
    <w:abstractNumId w:val="117"/>
  </w:num>
  <w:num w:numId="62">
    <w:abstractNumId w:val="45"/>
  </w:num>
  <w:num w:numId="63">
    <w:abstractNumId w:val="96"/>
  </w:num>
  <w:num w:numId="64">
    <w:abstractNumId w:val="35"/>
  </w:num>
  <w:num w:numId="65">
    <w:abstractNumId w:val="21"/>
  </w:num>
  <w:num w:numId="66">
    <w:abstractNumId w:val="69"/>
  </w:num>
  <w:num w:numId="67">
    <w:abstractNumId w:val="33"/>
  </w:num>
  <w:num w:numId="68">
    <w:abstractNumId w:val="104"/>
  </w:num>
  <w:num w:numId="69">
    <w:abstractNumId w:val="2"/>
  </w:num>
  <w:num w:numId="70">
    <w:abstractNumId w:val="1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03"/>
  </w:num>
  <w:num w:numId="72">
    <w:abstractNumId w:val="40"/>
  </w:num>
  <w:num w:numId="73">
    <w:abstractNumId w:val="44"/>
  </w:num>
  <w:num w:numId="74">
    <w:abstractNumId w:val="53"/>
  </w:num>
  <w:num w:numId="75">
    <w:abstractNumId w:val="128"/>
  </w:num>
  <w:num w:numId="76">
    <w:abstractNumId w:val="118"/>
  </w:num>
  <w:num w:numId="77">
    <w:abstractNumId w:val="63"/>
  </w:num>
  <w:num w:numId="78">
    <w:abstractNumId w:val="121"/>
  </w:num>
  <w:num w:numId="79">
    <w:abstractNumId w:val="28"/>
  </w:num>
  <w:num w:numId="80">
    <w:abstractNumId w:val="9"/>
  </w:num>
  <w:num w:numId="81">
    <w:abstractNumId w:val="24"/>
  </w:num>
  <w:num w:numId="82">
    <w:abstractNumId w:val="146"/>
  </w:num>
  <w:num w:numId="83">
    <w:abstractNumId w:val="80"/>
  </w:num>
  <w:num w:numId="84">
    <w:abstractNumId w:val="126"/>
  </w:num>
  <w:num w:numId="85">
    <w:abstractNumId w:val="74"/>
  </w:num>
  <w:num w:numId="86">
    <w:abstractNumId w:val="59"/>
  </w:num>
  <w:num w:numId="87">
    <w:abstractNumId w:val="108"/>
  </w:num>
  <w:num w:numId="88">
    <w:abstractNumId w:val="107"/>
  </w:num>
  <w:num w:numId="89">
    <w:abstractNumId w:val="11"/>
  </w:num>
  <w:num w:numId="90">
    <w:abstractNumId w:val="102"/>
  </w:num>
  <w:num w:numId="91">
    <w:abstractNumId w:val="120"/>
  </w:num>
  <w:num w:numId="92">
    <w:abstractNumId w:val="125"/>
  </w:num>
  <w:num w:numId="93">
    <w:abstractNumId w:val="92"/>
  </w:num>
  <w:num w:numId="94">
    <w:abstractNumId w:val="111"/>
  </w:num>
  <w:num w:numId="95">
    <w:abstractNumId w:val="86"/>
  </w:num>
  <w:num w:numId="96">
    <w:abstractNumId w:val="144"/>
  </w:num>
  <w:num w:numId="97">
    <w:abstractNumId w:val="76"/>
  </w:num>
  <w:num w:numId="98">
    <w:abstractNumId w:val="88"/>
  </w:num>
  <w:num w:numId="99">
    <w:abstractNumId w:val="20"/>
  </w:num>
  <w:num w:numId="100">
    <w:abstractNumId w:val="65"/>
  </w:num>
  <w:num w:numId="101">
    <w:abstractNumId w:val="17"/>
  </w:num>
  <w:num w:numId="102">
    <w:abstractNumId w:val="43"/>
  </w:num>
  <w:num w:numId="103">
    <w:abstractNumId w:val="138"/>
  </w:num>
  <w:num w:numId="104">
    <w:abstractNumId w:val="75"/>
  </w:num>
  <w:num w:numId="105">
    <w:abstractNumId w:val="36"/>
  </w:num>
  <w:num w:numId="106">
    <w:abstractNumId w:val="95"/>
  </w:num>
  <w:num w:numId="107">
    <w:abstractNumId w:val="54"/>
  </w:num>
  <w:num w:numId="108">
    <w:abstractNumId w:val="22"/>
  </w:num>
  <w:num w:numId="109">
    <w:abstractNumId w:val="50"/>
  </w:num>
  <w:num w:numId="110">
    <w:abstractNumId w:val="61"/>
  </w:num>
  <w:num w:numId="111">
    <w:abstractNumId w:val="148"/>
  </w:num>
  <w:num w:numId="112">
    <w:abstractNumId w:val="147"/>
  </w:num>
  <w:num w:numId="113">
    <w:abstractNumId w:val="68"/>
  </w:num>
  <w:num w:numId="114">
    <w:abstractNumId w:val="79"/>
  </w:num>
  <w:num w:numId="115">
    <w:abstractNumId w:val="3"/>
  </w:num>
  <w:num w:numId="116">
    <w:abstractNumId w:val="105"/>
  </w:num>
  <w:num w:numId="117">
    <w:abstractNumId w:val="31"/>
  </w:num>
  <w:num w:numId="118">
    <w:abstractNumId w:val="119"/>
  </w:num>
  <w:num w:numId="119">
    <w:abstractNumId w:val="10"/>
  </w:num>
  <w:num w:numId="120">
    <w:abstractNumId w:val="12"/>
  </w:num>
  <w:num w:numId="121">
    <w:abstractNumId w:val="135"/>
  </w:num>
  <w:num w:numId="122">
    <w:abstractNumId w:val="13"/>
  </w:num>
  <w:num w:numId="123">
    <w:abstractNumId w:val="115"/>
  </w:num>
  <w:num w:numId="124">
    <w:abstractNumId w:val="5"/>
  </w:num>
  <w:num w:numId="125">
    <w:abstractNumId w:val="145"/>
  </w:num>
  <w:num w:numId="126">
    <w:abstractNumId w:val="100"/>
  </w:num>
  <w:num w:numId="127">
    <w:abstractNumId w:val="124"/>
  </w:num>
  <w:num w:numId="128">
    <w:abstractNumId w:val="106"/>
  </w:num>
  <w:num w:numId="129">
    <w:abstractNumId w:val="78"/>
  </w:num>
  <w:num w:numId="130">
    <w:abstractNumId w:val="73"/>
  </w:num>
  <w:num w:numId="131">
    <w:abstractNumId w:val="4"/>
  </w:num>
  <w:num w:numId="132">
    <w:abstractNumId w:val="60"/>
  </w:num>
  <w:num w:numId="133">
    <w:abstractNumId w:val="77"/>
  </w:num>
  <w:num w:numId="134">
    <w:abstractNumId w:val="99"/>
  </w:num>
  <w:num w:numId="135">
    <w:abstractNumId w:val="122"/>
  </w:num>
  <w:num w:numId="136">
    <w:abstractNumId w:val="23"/>
  </w:num>
  <w:num w:numId="137">
    <w:abstractNumId w:val="114"/>
  </w:num>
  <w:num w:numId="138">
    <w:abstractNumId w:val="129"/>
  </w:num>
  <w:num w:numId="139">
    <w:abstractNumId w:val="16"/>
  </w:num>
  <w:num w:numId="140">
    <w:abstractNumId w:val="123"/>
  </w:num>
  <w:num w:numId="141">
    <w:abstractNumId w:val="41"/>
  </w:num>
  <w:num w:numId="142">
    <w:abstractNumId w:val="140"/>
  </w:num>
  <w:num w:numId="143">
    <w:abstractNumId w:val="101"/>
  </w:num>
  <w:num w:numId="144">
    <w:abstractNumId w:val="6"/>
  </w:num>
  <w:num w:numId="145">
    <w:abstractNumId w:val="15"/>
  </w:num>
  <w:num w:numId="146">
    <w:abstractNumId w:val="109"/>
  </w:num>
  <w:num w:numId="147">
    <w:abstractNumId w:val="26"/>
  </w:num>
  <w:num w:numId="148">
    <w:abstractNumId w:val="90"/>
  </w:num>
  <w:num w:numId="149">
    <w:abstractNumId w:val="37"/>
  </w:num>
  <w:num w:numId="150">
    <w:abstractNumId w:val="66"/>
  </w:num>
  <w:num w:numId="15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1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35"/>
    <w:lvlOverride w:ilvl="0"/>
    <w:lvlOverride w:ilvl="1">
      <w:startOverride w:val="1"/>
    </w:lvlOverride>
    <w:lvlOverride w:ilvl="2"/>
    <w:lvlOverride w:ilvl="3"/>
    <w:lvlOverride w:ilvl="4"/>
    <w:lvlOverride w:ilvl="5"/>
    <w:lvlOverride w:ilvl="6"/>
    <w:lvlOverride w:ilvl="7"/>
    <w:lvlOverride w:ilvl="8"/>
  </w:num>
  <w:num w:numId="156">
    <w:abstractNumId w:val="83"/>
  </w:num>
  <w:num w:numId="157">
    <w:abstractNumId w:val="56"/>
  </w:num>
  <w:num w:numId="158">
    <w:abstractNumId w:val="97"/>
  </w:num>
  <w:num w:numId="159">
    <w:abstractNumId w:val="133"/>
  </w:num>
  <w:num w:numId="160">
    <w:abstractNumId w:val="29"/>
  </w:num>
  <w:num w:numId="161">
    <w:abstractNumId w:val="57"/>
  </w:num>
  <w:num w:numId="162">
    <w:abstractNumId w:val="97"/>
    <w:lvlOverride w:ilvl="0">
      <w:lvl w:ilvl="0" w:tplc="0409000F">
        <w:start w:val="1"/>
        <w:numFmt w:val="lowerLetter"/>
        <w:lvlText w:val="%1."/>
        <w:lvlJc w:val="left"/>
        <w:pPr>
          <w:ind w:left="1080" w:hanging="360"/>
        </w:pPr>
        <w:rPr>
          <w:rFonts w:hint="default"/>
          <w:b/>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3">
    <w:abstractNumId w:val="97"/>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4">
    <w:abstractNumId w:val="97"/>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5">
    <w:abstractNumId w:val="97"/>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6">
    <w:abstractNumId w:val="112"/>
  </w:num>
  <w:num w:numId="167">
    <w:abstractNumId w:val="19"/>
  </w:num>
  <w:numIdMacAtCleanup w:val="1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grammar="clean"/>
  <w:documentProtection w:edit="readOnly" w:formatting="1" w:enforcement="1" w:cryptProviderType="rsaFull" w:cryptAlgorithmClass="hash" w:cryptAlgorithmType="typeAny" w:cryptAlgorithmSid="4" w:cryptSpinCount="100000" w:hash="io/zOadXvkyFqBTym5seNQrMy9E=" w:salt="pyS2hy/aIxq8hd8ho2hnBg=="/>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59A"/>
    <w:rsid w:val="00000F2B"/>
    <w:rsid w:val="00001517"/>
    <w:rsid w:val="00001A9A"/>
    <w:rsid w:val="000027E4"/>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8EE"/>
    <w:rsid w:val="0002020C"/>
    <w:rsid w:val="00021544"/>
    <w:rsid w:val="000225E7"/>
    <w:rsid w:val="00022FBE"/>
    <w:rsid w:val="000232D9"/>
    <w:rsid w:val="00023FE7"/>
    <w:rsid w:val="00024C3C"/>
    <w:rsid w:val="00024FB1"/>
    <w:rsid w:val="00025419"/>
    <w:rsid w:val="00026546"/>
    <w:rsid w:val="0003011A"/>
    <w:rsid w:val="0003031D"/>
    <w:rsid w:val="000306B4"/>
    <w:rsid w:val="00031547"/>
    <w:rsid w:val="00031ABF"/>
    <w:rsid w:val="00032193"/>
    <w:rsid w:val="000334F1"/>
    <w:rsid w:val="0003388B"/>
    <w:rsid w:val="00033B0F"/>
    <w:rsid w:val="00033D02"/>
    <w:rsid w:val="000345A0"/>
    <w:rsid w:val="00036150"/>
    <w:rsid w:val="000365B0"/>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4084"/>
    <w:rsid w:val="00064A20"/>
    <w:rsid w:val="000658AA"/>
    <w:rsid w:val="00066528"/>
    <w:rsid w:val="00067AB1"/>
    <w:rsid w:val="00070945"/>
    <w:rsid w:val="0007160C"/>
    <w:rsid w:val="00071922"/>
    <w:rsid w:val="0007218F"/>
    <w:rsid w:val="000731D9"/>
    <w:rsid w:val="00074BB0"/>
    <w:rsid w:val="00074E4E"/>
    <w:rsid w:val="0007557E"/>
    <w:rsid w:val="000756F1"/>
    <w:rsid w:val="0007693E"/>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866"/>
    <w:rsid w:val="00085C3C"/>
    <w:rsid w:val="00087380"/>
    <w:rsid w:val="000907C7"/>
    <w:rsid w:val="000908B0"/>
    <w:rsid w:val="0009153E"/>
    <w:rsid w:val="00091558"/>
    <w:rsid w:val="000916C1"/>
    <w:rsid w:val="000916C5"/>
    <w:rsid w:val="00092855"/>
    <w:rsid w:val="00092E9E"/>
    <w:rsid w:val="00092F30"/>
    <w:rsid w:val="000937BB"/>
    <w:rsid w:val="00094035"/>
    <w:rsid w:val="000945E1"/>
    <w:rsid w:val="000947B4"/>
    <w:rsid w:val="00095362"/>
    <w:rsid w:val="00096CB5"/>
    <w:rsid w:val="00097B90"/>
    <w:rsid w:val="00097C8C"/>
    <w:rsid w:val="000A0435"/>
    <w:rsid w:val="000A090F"/>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AD7"/>
    <w:rsid w:val="000B4C49"/>
    <w:rsid w:val="000B4E0C"/>
    <w:rsid w:val="000B536E"/>
    <w:rsid w:val="000B5A31"/>
    <w:rsid w:val="000B668F"/>
    <w:rsid w:val="000B6DE0"/>
    <w:rsid w:val="000B7662"/>
    <w:rsid w:val="000B780A"/>
    <w:rsid w:val="000C03F3"/>
    <w:rsid w:val="000C0FBE"/>
    <w:rsid w:val="000C185F"/>
    <w:rsid w:val="000C2842"/>
    <w:rsid w:val="000C2964"/>
    <w:rsid w:val="000C32C3"/>
    <w:rsid w:val="000C3CB1"/>
    <w:rsid w:val="000C4911"/>
    <w:rsid w:val="000C622E"/>
    <w:rsid w:val="000C6A47"/>
    <w:rsid w:val="000C72FC"/>
    <w:rsid w:val="000C79A2"/>
    <w:rsid w:val="000C7C7E"/>
    <w:rsid w:val="000D158E"/>
    <w:rsid w:val="000D17D6"/>
    <w:rsid w:val="000D2804"/>
    <w:rsid w:val="000D399F"/>
    <w:rsid w:val="000D4008"/>
    <w:rsid w:val="000D454E"/>
    <w:rsid w:val="000D4ECA"/>
    <w:rsid w:val="000D521A"/>
    <w:rsid w:val="000D5E2F"/>
    <w:rsid w:val="000D5F24"/>
    <w:rsid w:val="000D71B7"/>
    <w:rsid w:val="000D747C"/>
    <w:rsid w:val="000D76F0"/>
    <w:rsid w:val="000D77DE"/>
    <w:rsid w:val="000D77F6"/>
    <w:rsid w:val="000E04C0"/>
    <w:rsid w:val="000E054B"/>
    <w:rsid w:val="000E1409"/>
    <w:rsid w:val="000E1DD2"/>
    <w:rsid w:val="000E260B"/>
    <w:rsid w:val="000E29CF"/>
    <w:rsid w:val="000E3AE4"/>
    <w:rsid w:val="000E485A"/>
    <w:rsid w:val="000E5145"/>
    <w:rsid w:val="000E6103"/>
    <w:rsid w:val="000E658A"/>
    <w:rsid w:val="000E6728"/>
    <w:rsid w:val="000E6B57"/>
    <w:rsid w:val="000E6E21"/>
    <w:rsid w:val="000F0642"/>
    <w:rsid w:val="000F0F4D"/>
    <w:rsid w:val="000F11BD"/>
    <w:rsid w:val="000F1ECA"/>
    <w:rsid w:val="000F4E3B"/>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3EC"/>
    <w:rsid w:val="0011040E"/>
    <w:rsid w:val="001106F5"/>
    <w:rsid w:val="00110AFB"/>
    <w:rsid w:val="00110E1D"/>
    <w:rsid w:val="001123CB"/>
    <w:rsid w:val="001126E7"/>
    <w:rsid w:val="0011332E"/>
    <w:rsid w:val="001134F8"/>
    <w:rsid w:val="00113634"/>
    <w:rsid w:val="00113665"/>
    <w:rsid w:val="00113EC1"/>
    <w:rsid w:val="001140EF"/>
    <w:rsid w:val="001154B5"/>
    <w:rsid w:val="00116222"/>
    <w:rsid w:val="00116756"/>
    <w:rsid w:val="00116978"/>
    <w:rsid w:val="00116EDC"/>
    <w:rsid w:val="00117112"/>
    <w:rsid w:val="001178E8"/>
    <w:rsid w:val="00117B4A"/>
    <w:rsid w:val="001209B3"/>
    <w:rsid w:val="00120E91"/>
    <w:rsid w:val="00122092"/>
    <w:rsid w:val="00122483"/>
    <w:rsid w:val="00123558"/>
    <w:rsid w:val="001253FF"/>
    <w:rsid w:val="00125604"/>
    <w:rsid w:val="00125610"/>
    <w:rsid w:val="00126292"/>
    <w:rsid w:val="001265B4"/>
    <w:rsid w:val="001279BA"/>
    <w:rsid w:val="00127FA7"/>
    <w:rsid w:val="00130278"/>
    <w:rsid w:val="00130428"/>
    <w:rsid w:val="00131042"/>
    <w:rsid w:val="001310D5"/>
    <w:rsid w:val="001319AE"/>
    <w:rsid w:val="001323B9"/>
    <w:rsid w:val="001327D3"/>
    <w:rsid w:val="00132D7A"/>
    <w:rsid w:val="00133069"/>
    <w:rsid w:val="0013361B"/>
    <w:rsid w:val="00133A4B"/>
    <w:rsid w:val="00133C80"/>
    <w:rsid w:val="00134960"/>
    <w:rsid w:val="00135D5F"/>
    <w:rsid w:val="00135FC0"/>
    <w:rsid w:val="001363A0"/>
    <w:rsid w:val="0013655A"/>
    <w:rsid w:val="00136585"/>
    <w:rsid w:val="0013786B"/>
    <w:rsid w:val="00140080"/>
    <w:rsid w:val="00140178"/>
    <w:rsid w:val="001409EF"/>
    <w:rsid w:val="00140B67"/>
    <w:rsid w:val="001414E7"/>
    <w:rsid w:val="00141DA5"/>
    <w:rsid w:val="001422CD"/>
    <w:rsid w:val="00142FC4"/>
    <w:rsid w:val="00143512"/>
    <w:rsid w:val="00143CF6"/>
    <w:rsid w:val="00145507"/>
    <w:rsid w:val="00145E67"/>
    <w:rsid w:val="00145EAD"/>
    <w:rsid w:val="0014632E"/>
    <w:rsid w:val="00146FC7"/>
    <w:rsid w:val="001472CD"/>
    <w:rsid w:val="001475EA"/>
    <w:rsid w:val="00151496"/>
    <w:rsid w:val="00152361"/>
    <w:rsid w:val="00152FCC"/>
    <w:rsid w:val="001538D0"/>
    <w:rsid w:val="00154676"/>
    <w:rsid w:val="00155B42"/>
    <w:rsid w:val="00155B9B"/>
    <w:rsid w:val="00155ECD"/>
    <w:rsid w:val="00156419"/>
    <w:rsid w:val="00156AE7"/>
    <w:rsid w:val="0016067A"/>
    <w:rsid w:val="00160C27"/>
    <w:rsid w:val="00162A93"/>
    <w:rsid w:val="00163658"/>
    <w:rsid w:val="00163848"/>
    <w:rsid w:val="00164103"/>
    <w:rsid w:val="00164CEB"/>
    <w:rsid w:val="001652F4"/>
    <w:rsid w:val="00165D3E"/>
    <w:rsid w:val="00166F21"/>
    <w:rsid w:val="00167B61"/>
    <w:rsid w:val="00170085"/>
    <w:rsid w:val="001704C2"/>
    <w:rsid w:val="00170933"/>
    <w:rsid w:val="00170ABC"/>
    <w:rsid w:val="00170CFB"/>
    <w:rsid w:val="001712B4"/>
    <w:rsid w:val="00171817"/>
    <w:rsid w:val="00171927"/>
    <w:rsid w:val="00172CBA"/>
    <w:rsid w:val="0017320F"/>
    <w:rsid w:val="001732B7"/>
    <w:rsid w:val="00173A20"/>
    <w:rsid w:val="00174410"/>
    <w:rsid w:val="001744C9"/>
    <w:rsid w:val="001748E9"/>
    <w:rsid w:val="00174DCD"/>
    <w:rsid w:val="0017535D"/>
    <w:rsid w:val="00175615"/>
    <w:rsid w:val="001758DD"/>
    <w:rsid w:val="00175CDF"/>
    <w:rsid w:val="00175FBE"/>
    <w:rsid w:val="0017605C"/>
    <w:rsid w:val="00176237"/>
    <w:rsid w:val="00176313"/>
    <w:rsid w:val="00176B33"/>
    <w:rsid w:val="00177824"/>
    <w:rsid w:val="00177D4C"/>
    <w:rsid w:val="00180075"/>
    <w:rsid w:val="00180424"/>
    <w:rsid w:val="00180F86"/>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70F"/>
    <w:rsid w:val="00193F9C"/>
    <w:rsid w:val="00194002"/>
    <w:rsid w:val="00194DAF"/>
    <w:rsid w:val="00196024"/>
    <w:rsid w:val="00196176"/>
    <w:rsid w:val="00196F45"/>
    <w:rsid w:val="0019770C"/>
    <w:rsid w:val="0019788A"/>
    <w:rsid w:val="001978C7"/>
    <w:rsid w:val="001979E9"/>
    <w:rsid w:val="001A2663"/>
    <w:rsid w:val="001A3069"/>
    <w:rsid w:val="001A3367"/>
    <w:rsid w:val="001A54B5"/>
    <w:rsid w:val="001A5DFA"/>
    <w:rsid w:val="001A63C6"/>
    <w:rsid w:val="001B035A"/>
    <w:rsid w:val="001B1487"/>
    <w:rsid w:val="001B15A5"/>
    <w:rsid w:val="001B1DB9"/>
    <w:rsid w:val="001B1F6A"/>
    <w:rsid w:val="001B3397"/>
    <w:rsid w:val="001B4E4D"/>
    <w:rsid w:val="001B4F17"/>
    <w:rsid w:val="001B678B"/>
    <w:rsid w:val="001B6FC8"/>
    <w:rsid w:val="001B7889"/>
    <w:rsid w:val="001B7CC3"/>
    <w:rsid w:val="001B7E60"/>
    <w:rsid w:val="001C032E"/>
    <w:rsid w:val="001C076E"/>
    <w:rsid w:val="001C0B01"/>
    <w:rsid w:val="001C123D"/>
    <w:rsid w:val="001C1727"/>
    <w:rsid w:val="001C17FF"/>
    <w:rsid w:val="001C20C9"/>
    <w:rsid w:val="001C310B"/>
    <w:rsid w:val="001C369B"/>
    <w:rsid w:val="001C38D4"/>
    <w:rsid w:val="001C4AC1"/>
    <w:rsid w:val="001C5084"/>
    <w:rsid w:val="001C5F2F"/>
    <w:rsid w:val="001C600A"/>
    <w:rsid w:val="001C67C8"/>
    <w:rsid w:val="001C6D08"/>
    <w:rsid w:val="001C776C"/>
    <w:rsid w:val="001C7F24"/>
    <w:rsid w:val="001D0A5E"/>
    <w:rsid w:val="001D0B9B"/>
    <w:rsid w:val="001D0D87"/>
    <w:rsid w:val="001D100C"/>
    <w:rsid w:val="001D1F41"/>
    <w:rsid w:val="001D1FFD"/>
    <w:rsid w:val="001D214E"/>
    <w:rsid w:val="001D2CFE"/>
    <w:rsid w:val="001D3F04"/>
    <w:rsid w:val="001D4FDC"/>
    <w:rsid w:val="001D5585"/>
    <w:rsid w:val="001D5998"/>
    <w:rsid w:val="001D6143"/>
    <w:rsid w:val="001D63C2"/>
    <w:rsid w:val="001D6B0C"/>
    <w:rsid w:val="001D6B88"/>
    <w:rsid w:val="001D7A2C"/>
    <w:rsid w:val="001D7ACE"/>
    <w:rsid w:val="001D7FAC"/>
    <w:rsid w:val="001E0933"/>
    <w:rsid w:val="001E2538"/>
    <w:rsid w:val="001E2E9C"/>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08FF"/>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BCD"/>
    <w:rsid w:val="00212C87"/>
    <w:rsid w:val="00212CC6"/>
    <w:rsid w:val="002147C1"/>
    <w:rsid w:val="00215176"/>
    <w:rsid w:val="002153AF"/>
    <w:rsid w:val="00215BB0"/>
    <w:rsid w:val="002160EB"/>
    <w:rsid w:val="0021637C"/>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4A57"/>
    <w:rsid w:val="002253A3"/>
    <w:rsid w:val="00226DE5"/>
    <w:rsid w:val="00226E5F"/>
    <w:rsid w:val="002278A3"/>
    <w:rsid w:val="00230134"/>
    <w:rsid w:val="00230E01"/>
    <w:rsid w:val="00231EAF"/>
    <w:rsid w:val="00232756"/>
    <w:rsid w:val="00232775"/>
    <w:rsid w:val="00232DA9"/>
    <w:rsid w:val="002333B5"/>
    <w:rsid w:val="00233A1E"/>
    <w:rsid w:val="00233B9E"/>
    <w:rsid w:val="0023411E"/>
    <w:rsid w:val="002347F5"/>
    <w:rsid w:val="002367D3"/>
    <w:rsid w:val="00237686"/>
    <w:rsid w:val="002403F1"/>
    <w:rsid w:val="00241434"/>
    <w:rsid w:val="00241885"/>
    <w:rsid w:val="00242218"/>
    <w:rsid w:val="00242B11"/>
    <w:rsid w:val="00243797"/>
    <w:rsid w:val="00243B33"/>
    <w:rsid w:val="00243E0C"/>
    <w:rsid w:val="00244608"/>
    <w:rsid w:val="00244E57"/>
    <w:rsid w:val="0024509C"/>
    <w:rsid w:val="00245448"/>
    <w:rsid w:val="00245ACA"/>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67D1"/>
    <w:rsid w:val="00257170"/>
    <w:rsid w:val="00257298"/>
    <w:rsid w:val="00257CF3"/>
    <w:rsid w:val="002601AC"/>
    <w:rsid w:val="00260693"/>
    <w:rsid w:val="0026153D"/>
    <w:rsid w:val="002620FA"/>
    <w:rsid w:val="00263B62"/>
    <w:rsid w:val="00264630"/>
    <w:rsid w:val="0026584E"/>
    <w:rsid w:val="00265D30"/>
    <w:rsid w:val="0026606F"/>
    <w:rsid w:val="00266AF5"/>
    <w:rsid w:val="00266F0E"/>
    <w:rsid w:val="0026723A"/>
    <w:rsid w:val="002677F5"/>
    <w:rsid w:val="0027028A"/>
    <w:rsid w:val="00270612"/>
    <w:rsid w:val="00270850"/>
    <w:rsid w:val="00270EBE"/>
    <w:rsid w:val="00270F92"/>
    <w:rsid w:val="00272869"/>
    <w:rsid w:val="00272E63"/>
    <w:rsid w:val="00273685"/>
    <w:rsid w:val="00273C3F"/>
    <w:rsid w:val="002751F6"/>
    <w:rsid w:val="00276586"/>
    <w:rsid w:val="002765CF"/>
    <w:rsid w:val="00277145"/>
    <w:rsid w:val="0028033C"/>
    <w:rsid w:val="00280A25"/>
    <w:rsid w:val="00281B6E"/>
    <w:rsid w:val="0028230A"/>
    <w:rsid w:val="00283A4E"/>
    <w:rsid w:val="002849A2"/>
    <w:rsid w:val="002854D4"/>
    <w:rsid w:val="00285547"/>
    <w:rsid w:val="00285557"/>
    <w:rsid w:val="0028591B"/>
    <w:rsid w:val="00285E3D"/>
    <w:rsid w:val="00285EE8"/>
    <w:rsid w:val="002862B6"/>
    <w:rsid w:val="0028640A"/>
    <w:rsid w:val="002868EB"/>
    <w:rsid w:val="00287571"/>
    <w:rsid w:val="00287758"/>
    <w:rsid w:val="00287C64"/>
    <w:rsid w:val="00290203"/>
    <w:rsid w:val="00290BBF"/>
    <w:rsid w:val="002917A6"/>
    <w:rsid w:val="00292088"/>
    <w:rsid w:val="0029223A"/>
    <w:rsid w:val="0029286E"/>
    <w:rsid w:val="00292C42"/>
    <w:rsid w:val="00292C57"/>
    <w:rsid w:val="002932AB"/>
    <w:rsid w:val="00293B24"/>
    <w:rsid w:val="00293FC2"/>
    <w:rsid w:val="00296925"/>
    <w:rsid w:val="00296B89"/>
    <w:rsid w:val="00297F37"/>
    <w:rsid w:val="00297FA5"/>
    <w:rsid w:val="002A01C2"/>
    <w:rsid w:val="002A0D4F"/>
    <w:rsid w:val="002A10BE"/>
    <w:rsid w:val="002A1564"/>
    <w:rsid w:val="002A1F73"/>
    <w:rsid w:val="002A3022"/>
    <w:rsid w:val="002A3AE6"/>
    <w:rsid w:val="002A4105"/>
    <w:rsid w:val="002A4AA5"/>
    <w:rsid w:val="002A4C9D"/>
    <w:rsid w:val="002A5CC2"/>
    <w:rsid w:val="002A6416"/>
    <w:rsid w:val="002A6E97"/>
    <w:rsid w:val="002A6F66"/>
    <w:rsid w:val="002A732F"/>
    <w:rsid w:val="002A760F"/>
    <w:rsid w:val="002A77B9"/>
    <w:rsid w:val="002B131B"/>
    <w:rsid w:val="002B1778"/>
    <w:rsid w:val="002B1F45"/>
    <w:rsid w:val="002B202E"/>
    <w:rsid w:val="002B2A1D"/>
    <w:rsid w:val="002B2F57"/>
    <w:rsid w:val="002B327C"/>
    <w:rsid w:val="002B4A9E"/>
    <w:rsid w:val="002B4E5D"/>
    <w:rsid w:val="002B547C"/>
    <w:rsid w:val="002B5A1F"/>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155"/>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5E9"/>
    <w:rsid w:val="002D2868"/>
    <w:rsid w:val="002D2B17"/>
    <w:rsid w:val="002D2F62"/>
    <w:rsid w:val="002D32B4"/>
    <w:rsid w:val="002D35ED"/>
    <w:rsid w:val="002D44E5"/>
    <w:rsid w:val="002D4631"/>
    <w:rsid w:val="002D49FA"/>
    <w:rsid w:val="002D4B5C"/>
    <w:rsid w:val="002D4F11"/>
    <w:rsid w:val="002D5129"/>
    <w:rsid w:val="002D69ED"/>
    <w:rsid w:val="002D7A4B"/>
    <w:rsid w:val="002D7B73"/>
    <w:rsid w:val="002E0D98"/>
    <w:rsid w:val="002E125F"/>
    <w:rsid w:val="002E2254"/>
    <w:rsid w:val="002E2A3F"/>
    <w:rsid w:val="002E2ABD"/>
    <w:rsid w:val="002E4298"/>
    <w:rsid w:val="002E57CF"/>
    <w:rsid w:val="002E593F"/>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529F"/>
    <w:rsid w:val="002F5899"/>
    <w:rsid w:val="002F67F3"/>
    <w:rsid w:val="002F6A24"/>
    <w:rsid w:val="002F7203"/>
    <w:rsid w:val="002F72EC"/>
    <w:rsid w:val="002F75C1"/>
    <w:rsid w:val="002F7FB8"/>
    <w:rsid w:val="003009F1"/>
    <w:rsid w:val="00302B84"/>
    <w:rsid w:val="00303BEB"/>
    <w:rsid w:val="003047EE"/>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19B0"/>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0DBA"/>
    <w:rsid w:val="0032113C"/>
    <w:rsid w:val="003219D2"/>
    <w:rsid w:val="00322128"/>
    <w:rsid w:val="00322275"/>
    <w:rsid w:val="003225E4"/>
    <w:rsid w:val="0032444F"/>
    <w:rsid w:val="00324479"/>
    <w:rsid w:val="0032469E"/>
    <w:rsid w:val="00325BA0"/>
    <w:rsid w:val="00325E60"/>
    <w:rsid w:val="00326833"/>
    <w:rsid w:val="00326BBD"/>
    <w:rsid w:val="00326EF7"/>
    <w:rsid w:val="00326F85"/>
    <w:rsid w:val="00330CD4"/>
    <w:rsid w:val="00331198"/>
    <w:rsid w:val="0033167A"/>
    <w:rsid w:val="003317B9"/>
    <w:rsid w:val="00333A0E"/>
    <w:rsid w:val="00333F5B"/>
    <w:rsid w:val="00334E27"/>
    <w:rsid w:val="00335046"/>
    <w:rsid w:val="0033513B"/>
    <w:rsid w:val="00335DFB"/>
    <w:rsid w:val="00336BCA"/>
    <w:rsid w:val="0033725C"/>
    <w:rsid w:val="00341566"/>
    <w:rsid w:val="003418C5"/>
    <w:rsid w:val="0034219A"/>
    <w:rsid w:val="00342DA2"/>
    <w:rsid w:val="00342E0D"/>
    <w:rsid w:val="0034327C"/>
    <w:rsid w:val="00343704"/>
    <w:rsid w:val="00343942"/>
    <w:rsid w:val="00343FB1"/>
    <w:rsid w:val="003440F5"/>
    <w:rsid w:val="003444EE"/>
    <w:rsid w:val="003459B2"/>
    <w:rsid w:val="0034661A"/>
    <w:rsid w:val="00346E96"/>
    <w:rsid w:val="003479E5"/>
    <w:rsid w:val="00350DD3"/>
    <w:rsid w:val="00351735"/>
    <w:rsid w:val="00352135"/>
    <w:rsid w:val="00352A3A"/>
    <w:rsid w:val="00352C7B"/>
    <w:rsid w:val="00352CAD"/>
    <w:rsid w:val="0035314F"/>
    <w:rsid w:val="003537B9"/>
    <w:rsid w:val="00353C5E"/>
    <w:rsid w:val="003540FA"/>
    <w:rsid w:val="00354AE9"/>
    <w:rsid w:val="00354DAE"/>
    <w:rsid w:val="003560F3"/>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6502"/>
    <w:rsid w:val="0036654E"/>
    <w:rsid w:val="00366729"/>
    <w:rsid w:val="00366B48"/>
    <w:rsid w:val="0036768F"/>
    <w:rsid w:val="00367AD0"/>
    <w:rsid w:val="00367CCF"/>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802"/>
    <w:rsid w:val="00381B33"/>
    <w:rsid w:val="00381F2E"/>
    <w:rsid w:val="0038336A"/>
    <w:rsid w:val="00384940"/>
    <w:rsid w:val="00384B84"/>
    <w:rsid w:val="00385416"/>
    <w:rsid w:val="003856C2"/>
    <w:rsid w:val="00385965"/>
    <w:rsid w:val="00385ACB"/>
    <w:rsid w:val="00385C82"/>
    <w:rsid w:val="00386BEC"/>
    <w:rsid w:val="00387529"/>
    <w:rsid w:val="003875AF"/>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67CE"/>
    <w:rsid w:val="00396E85"/>
    <w:rsid w:val="003971A9"/>
    <w:rsid w:val="0039729F"/>
    <w:rsid w:val="00397549"/>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11B"/>
    <w:rsid w:val="003A6F89"/>
    <w:rsid w:val="003B0EE7"/>
    <w:rsid w:val="003B1A8F"/>
    <w:rsid w:val="003B2A44"/>
    <w:rsid w:val="003B51F2"/>
    <w:rsid w:val="003B5406"/>
    <w:rsid w:val="003B58AD"/>
    <w:rsid w:val="003B662E"/>
    <w:rsid w:val="003B6B28"/>
    <w:rsid w:val="003B700F"/>
    <w:rsid w:val="003B7853"/>
    <w:rsid w:val="003B7B3B"/>
    <w:rsid w:val="003C0F0E"/>
    <w:rsid w:val="003C1510"/>
    <w:rsid w:val="003C1BA8"/>
    <w:rsid w:val="003C206D"/>
    <w:rsid w:val="003C207C"/>
    <w:rsid w:val="003C23A4"/>
    <w:rsid w:val="003C2D30"/>
    <w:rsid w:val="003C30E5"/>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E36"/>
    <w:rsid w:val="003D6FBE"/>
    <w:rsid w:val="003E12EE"/>
    <w:rsid w:val="003E15FA"/>
    <w:rsid w:val="003E2151"/>
    <w:rsid w:val="003E2317"/>
    <w:rsid w:val="003E3FAF"/>
    <w:rsid w:val="003E450D"/>
    <w:rsid w:val="003E4B2F"/>
    <w:rsid w:val="003E5902"/>
    <w:rsid w:val="003E59A4"/>
    <w:rsid w:val="003E606C"/>
    <w:rsid w:val="003F1CB9"/>
    <w:rsid w:val="003F2A91"/>
    <w:rsid w:val="003F2CC6"/>
    <w:rsid w:val="003F3395"/>
    <w:rsid w:val="003F4204"/>
    <w:rsid w:val="003F46E2"/>
    <w:rsid w:val="003F47CB"/>
    <w:rsid w:val="003F518F"/>
    <w:rsid w:val="003F6E27"/>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B0"/>
    <w:rsid w:val="0040728D"/>
    <w:rsid w:val="0040741A"/>
    <w:rsid w:val="0041078A"/>
    <w:rsid w:val="004127FF"/>
    <w:rsid w:val="00412AB4"/>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C6"/>
    <w:rsid w:val="00424658"/>
    <w:rsid w:val="00425511"/>
    <w:rsid w:val="00425782"/>
    <w:rsid w:val="00425E9A"/>
    <w:rsid w:val="00426DA7"/>
    <w:rsid w:val="00427571"/>
    <w:rsid w:val="00427B69"/>
    <w:rsid w:val="00427C57"/>
    <w:rsid w:val="00430C3B"/>
    <w:rsid w:val="0043109C"/>
    <w:rsid w:val="00431351"/>
    <w:rsid w:val="0043190C"/>
    <w:rsid w:val="00431BC1"/>
    <w:rsid w:val="004320D3"/>
    <w:rsid w:val="004323B9"/>
    <w:rsid w:val="0043242A"/>
    <w:rsid w:val="0043356D"/>
    <w:rsid w:val="00433F5F"/>
    <w:rsid w:val="00433FCD"/>
    <w:rsid w:val="004342E4"/>
    <w:rsid w:val="0043570B"/>
    <w:rsid w:val="00435C04"/>
    <w:rsid w:val="00435C70"/>
    <w:rsid w:val="00436016"/>
    <w:rsid w:val="00436DB5"/>
    <w:rsid w:val="0043735F"/>
    <w:rsid w:val="004376EF"/>
    <w:rsid w:val="004400D1"/>
    <w:rsid w:val="004403C3"/>
    <w:rsid w:val="00440467"/>
    <w:rsid w:val="0044049F"/>
    <w:rsid w:val="00441451"/>
    <w:rsid w:val="00442076"/>
    <w:rsid w:val="00442B9E"/>
    <w:rsid w:val="004441AA"/>
    <w:rsid w:val="00444705"/>
    <w:rsid w:val="00444DBD"/>
    <w:rsid w:val="004459F7"/>
    <w:rsid w:val="00445A1D"/>
    <w:rsid w:val="00445EDB"/>
    <w:rsid w:val="0044720D"/>
    <w:rsid w:val="004475DC"/>
    <w:rsid w:val="004479EA"/>
    <w:rsid w:val="00447A83"/>
    <w:rsid w:val="00447EFD"/>
    <w:rsid w:val="004501E3"/>
    <w:rsid w:val="004503B5"/>
    <w:rsid w:val="00450E9B"/>
    <w:rsid w:val="00450ECC"/>
    <w:rsid w:val="00451119"/>
    <w:rsid w:val="004534A2"/>
    <w:rsid w:val="00453CAC"/>
    <w:rsid w:val="0045507F"/>
    <w:rsid w:val="0045538F"/>
    <w:rsid w:val="0045566F"/>
    <w:rsid w:val="00455EBA"/>
    <w:rsid w:val="00456002"/>
    <w:rsid w:val="004562D0"/>
    <w:rsid w:val="00456DA0"/>
    <w:rsid w:val="004574E9"/>
    <w:rsid w:val="00457812"/>
    <w:rsid w:val="00460103"/>
    <w:rsid w:val="004606C9"/>
    <w:rsid w:val="00460F50"/>
    <w:rsid w:val="00461127"/>
    <w:rsid w:val="00461CA9"/>
    <w:rsid w:val="00461DCE"/>
    <w:rsid w:val="00462493"/>
    <w:rsid w:val="004627EA"/>
    <w:rsid w:val="004640EC"/>
    <w:rsid w:val="004641BD"/>
    <w:rsid w:val="004641FD"/>
    <w:rsid w:val="004648B5"/>
    <w:rsid w:val="00465757"/>
    <w:rsid w:val="00465ECA"/>
    <w:rsid w:val="00466D83"/>
    <w:rsid w:val="004705FE"/>
    <w:rsid w:val="004710F7"/>
    <w:rsid w:val="004718AA"/>
    <w:rsid w:val="00471E7E"/>
    <w:rsid w:val="00472642"/>
    <w:rsid w:val="00472D3F"/>
    <w:rsid w:val="00472DFD"/>
    <w:rsid w:val="00473147"/>
    <w:rsid w:val="00473392"/>
    <w:rsid w:val="004743D2"/>
    <w:rsid w:val="00475147"/>
    <w:rsid w:val="004759C6"/>
    <w:rsid w:val="00475BDD"/>
    <w:rsid w:val="004768FA"/>
    <w:rsid w:val="00477B4D"/>
    <w:rsid w:val="00480342"/>
    <w:rsid w:val="00480790"/>
    <w:rsid w:val="00481427"/>
    <w:rsid w:val="004815F3"/>
    <w:rsid w:val="00482570"/>
    <w:rsid w:val="00482DE6"/>
    <w:rsid w:val="00483440"/>
    <w:rsid w:val="004839BE"/>
    <w:rsid w:val="00483B3D"/>
    <w:rsid w:val="00485D03"/>
    <w:rsid w:val="00485D95"/>
    <w:rsid w:val="0048622D"/>
    <w:rsid w:val="00486715"/>
    <w:rsid w:val="00486CB6"/>
    <w:rsid w:val="00486E38"/>
    <w:rsid w:val="00486E5E"/>
    <w:rsid w:val="00487281"/>
    <w:rsid w:val="00487E86"/>
    <w:rsid w:val="0049002C"/>
    <w:rsid w:val="00490295"/>
    <w:rsid w:val="004915E2"/>
    <w:rsid w:val="0049160B"/>
    <w:rsid w:val="00491DAC"/>
    <w:rsid w:val="004923F4"/>
    <w:rsid w:val="00492CC9"/>
    <w:rsid w:val="00492D0E"/>
    <w:rsid w:val="00492E6C"/>
    <w:rsid w:val="004941B2"/>
    <w:rsid w:val="004945FA"/>
    <w:rsid w:val="00495319"/>
    <w:rsid w:val="00495425"/>
    <w:rsid w:val="00495E53"/>
    <w:rsid w:val="00496B43"/>
    <w:rsid w:val="00496B5E"/>
    <w:rsid w:val="0049721F"/>
    <w:rsid w:val="00497ADA"/>
    <w:rsid w:val="00497FE7"/>
    <w:rsid w:val="004A2FC2"/>
    <w:rsid w:val="004A3509"/>
    <w:rsid w:val="004A4D28"/>
    <w:rsid w:val="004A6291"/>
    <w:rsid w:val="004A6C82"/>
    <w:rsid w:val="004A7161"/>
    <w:rsid w:val="004B1508"/>
    <w:rsid w:val="004B18A8"/>
    <w:rsid w:val="004B1F7C"/>
    <w:rsid w:val="004B24A1"/>
    <w:rsid w:val="004B26A3"/>
    <w:rsid w:val="004B2B65"/>
    <w:rsid w:val="004B2EFF"/>
    <w:rsid w:val="004B3534"/>
    <w:rsid w:val="004B45C9"/>
    <w:rsid w:val="004B4A25"/>
    <w:rsid w:val="004B4C79"/>
    <w:rsid w:val="004B4FB2"/>
    <w:rsid w:val="004B5064"/>
    <w:rsid w:val="004B52C0"/>
    <w:rsid w:val="004B54F7"/>
    <w:rsid w:val="004B6AE3"/>
    <w:rsid w:val="004B6D8C"/>
    <w:rsid w:val="004B6FB5"/>
    <w:rsid w:val="004B7EB4"/>
    <w:rsid w:val="004C02A6"/>
    <w:rsid w:val="004C044B"/>
    <w:rsid w:val="004C0807"/>
    <w:rsid w:val="004C0863"/>
    <w:rsid w:val="004C08A3"/>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199A"/>
    <w:rsid w:val="004D2744"/>
    <w:rsid w:val="004D2B62"/>
    <w:rsid w:val="004D2DE9"/>
    <w:rsid w:val="004D35C8"/>
    <w:rsid w:val="004D4D43"/>
    <w:rsid w:val="004D6031"/>
    <w:rsid w:val="004D6777"/>
    <w:rsid w:val="004D6A4B"/>
    <w:rsid w:val="004D6BD6"/>
    <w:rsid w:val="004D700D"/>
    <w:rsid w:val="004D7614"/>
    <w:rsid w:val="004D7623"/>
    <w:rsid w:val="004D776B"/>
    <w:rsid w:val="004D7976"/>
    <w:rsid w:val="004E0773"/>
    <w:rsid w:val="004E0852"/>
    <w:rsid w:val="004E12B8"/>
    <w:rsid w:val="004E292A"/>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029"/>
    <w:rsid w:val="004F5490"/>
    <w:rsid w:val="004F5F68"/>
    <w:rsid w:val="004F64BC"/>
    <w:rsid w:val="004F746C"/>
    <w:rsid w:val="00500078"/>
    <w:rsid w:val="005005BD"/>
    <w:rsid w:val="00500C5B"/>
    <w:rsid w:val="00500CD4"/>
    <w:rsid w:val="00500F34"/>
    <w:rsid w:val="0050116B"/>
    <w:rsid w:val="00501264"/>
    <w:rsid w:val="00502827"/>
    <w:rsid w:val="00502B35"/>
    <w:rsid w:val="00505148"/>
    <w:rsid w:val="00506100"/>
    <w:rsid w:val="0050647F"/>
    <w:rsid w:val="005064B4"/>
    <w:rsid w:val="005072B0"/>
    <w:rsid w:val="005108D1"/>
    <w:rsid w:val="00510F6B"/>
    <w:rsid w:val="00511357"/>
    <w:rsid w:val="005121B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2EC"/>
    <w:rsid w:val="00524896"/>
    <w:rsid w:val="00524E8F"/>
    <w:rsid w:val="00526303"/>
    <w:rsid w:val="005263D9"/>
    <w:rsid w:val="00526480"/>
    <w:rsid w:val="00526ADC"/>
    <w:rsid w:val="005272FA"/>
    <w:rsid w:val="00527D48"/>
    <w:rsid w:val="00527E76"/>
    <w:rsid w:val="005306C5"/>
    <w:rsid w:val="0053106B"/>
    <w:rsid w:val="0053178C"/>
    <w:rsid w:val="00532266"/>
    <w:rsid w:val="00532ABF"/>
    <w:rsid w:val="00532DA7"/>
    <w:rsid w:val="005339E8"/>
    <w:rsid w:val="0053437B"/>
    <w:rsid w:val="005347E9"/>
    <w:rsid w:val="0053527A"/>
    <w:rsid w:val="00535341"/>
    <w:rsid w:val="00536751"/>
    <w:rsid w:val="00536D3F"/>
    <w:rsid w:val="00536DE4"/>
    <w:rsid w:val="0053721D"/>
    <w:rsid w:val="0053725A"/>
    <w:rsid w:val="005403C8"/>
    <w:rsid w:val="00540A41"/>
    <w:rsid w:val="00540AE3"/>
    <w:rsid w:val="00540BCE"/>
    <w:rsid w:val="00541611"/>
    <w:rsid w:val="00541898"/>
    <w:rsid w:val="00541C8A"/>
    <w:rsid w:val="005427B6"/>
    <w:rsid w:val="00543542"/>
    <w:rsid w:val="00543693"/>
    <w:rsid w:val="00543AD9"/>
    <w:rsid w:val="005447B0"/>
    <w:rsid w:val="00544D50"/>
    <w:rsid w:val="0054507B"/>
    <w:rsid w:val="00545EC6"/>
    <w:rsid w:val="00546475"/>
    <w:rsid w:val="00546749"/>
    <w:rsid w:val="00546EF3"/>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138"/>
    <w:rsid w:val="0055736D"/>
    <w:rsid w:val="005579B8"/>
    <w:rsid w:val="005614CA"/>
    <w:rsid w:val="005626ED"/>
    <w:rsid w:val="00562D59"/>
    <w:rsid w:val="005634CD"/>
    <w:rsid w:val="00563625"/>
    <w:rsid w:val="00564246"/>
    <w:rsid w:val="005648A8"/>
    <w:rsid w:val="00565005"/>
    <w:rsid w:val="005658ED"/>
    <w:rsid w:val="0056594B"/>
    <w:rsid w:val="005678F8"/>
    <w:rsid w:val="0057005F"/>
    <w:rsid w:val="005708F0"/>
    <w:rsid w:val="0057135E"/>
    <w:rsid w:val="0057194A"/>
    <w:rsid w:val="00572128"/>
    <w:rsid w:val="00572CA8"/>
    <w:rsid w:val="00573A2D"/>
    <w:rsid w:val="00573BA8"/>
    <w:rsid w:val="00573F9E"/>
    <w:rsid w:val="0057497D"/>
    <w:rsid w:val="0057503E"/>
    <w:rsid w:val="00575BBE"/>
    <w:rsid w:val="005763B4"/>
    <w:rsid w:val="00576B12"/>
    <w:rsid w:val="0058158C"/>
    <w:rsid w:val="00581EC0"/>
    <w:rsid w:val="00582176"/>
    <w:rsid w:val="0058242F"/>
    <w:rsid w:val="00582D5A"/>
    <w:rsid w:val="00582F72"/>
    <w:rsid w:val="0058377E"/>
    <w:rsid w:val="005837D7"/>
    <w:rsid w:val="0058566A"/>
    <w:rsid w:val="00585899"/>
    <w:rsid w:val="00586333"/>
    <w:rsid w:val="00586385"/>
    <w:rsid w:val="00586FCE"/>
    <w:rsid w:val="005873E5"/>
    <w:rsid w:val="00587D23"/>
    <w:rsid w:val="00587ECB"/>
    <w:rsid w:val="005910E9"/>
    <w:rsid w:val="00591CC6"/>
    <w:rsid w:val="00591D02"/>
    <w:rsid w:val="00591EC0"/>
    <w:rsid w:val="00592129"/>
    <w:rsid w:val="005935A5"/>
    <w:rsid w:val="00593695"/>
    <w:rsid w:val="005937B6"/>
    <w:rsid w:val="00593CD7"/>
    <w:rsid w:val="00593FBD"/>
    <w:rsid w:val="00594055"/>
    <w:rsid w:val="00594271"/>
    <w:rsid w:val="00595A75"/>
    <w:rsid w:val="00595EB3"/>
    <w:rsid w:val="0059600B"/>
    <w:rsid w:val="00596386"/>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C92"/>
    <w:rsid w:val="005A7863"/>
    <w:rsid w:val="005B0791"/>
    <w:rsid w:val="005B0A14"/>
    <w:rsid w:val="005B0EC7"/>
    <w:rsid w:val="005B0F04"/>
    <w:rsid w:val="005B107E"/>
    <w:rsid w:val="005B297B"/>
    <w:rsid w:val="005B31F0"/>
    <w:rsid w:val="005B372B"/>
    <w:rsid w:val="005B387C"/>
    <w:rsid w:val="005B48E5"/>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89"/>
    <w:rsid w:val="005C63C4"/>
    <w:rsid w:val="005C647E"/>
    <w:rsid w:val="005C6C70"/>
    <w:rsid w:val="005C7030"/>
    <w:rsid w:val="005D0FC6"/>
    <w:rsid w:val="005D1327"/>
    <w:rsid w:val="005D14F0"/>
    <w:rsid w:val="005D1AD1"/>
    <w:rsid w:val="005D1BAF"/>
    <w:rsid w:val="005D1CA2"/>
    <w:rsid w:val="005D2031"/>
    <w:rsid w:val="005D204F"/>
    <w:rsid w:val="005D2680"/>
    <w:rsid w:val="005D2E88"/>
    <w:rsid w:val="005D2F0F"/>
    <w:rsid w:val="005D346C"/>
    <w:rsid w:val="005D38A7"/>
    <w:rsid w:val="005D41CC"/>
    <w:rsid w:val="005D46BA"/>
    <w:rsid w:val="005D4DAB"/>
    <w:rsid w:val="005D4F1F"/>
    <w:rsid w:val="005D57AA"/>
    <w:rsid w:val="005D5C95"/>
    <w:rsid w:val="005D6039"/>
    <w:rsid w:val="005D6C1F"/>
    <w:rsid w:val="005D6E25"/>
    <w:rsid w:val="005E009F"/>
    <w:rsid w:val="005E0391"/>
    <w:rsid w:val="005E047F"/>
    <w:rsid w:val="005E0743"/>
    <w:rsid w:val="005E0970"/>
    <w:rsid w:val="005E09A4"/>
    <w:rsid w:val="005E0B88"/>
    <w:rsid w:val="005E0CA4"/>
    <w:rsid w:val="005E0D68"/>
    <w:rsid w:val="005E1285"/>
    <w:rsid w:val="005E13D7"/>
    <w:rsid w:val="005E3B5E"/>
    <w:rsid w:val="005E439B"/>
    <w:rsid w:val="005E4C78"/>
    <w:rsid w:val="005E4D82"/>
    <w:rsid w:val="005E5DE0"/>
    <w:rsid w:val="005E706E"/>
    <w:rsid w:val="005E70EF"/>
    <w:rsid w:val="005F0406"/>
    <w:rsid w:val="005F089F"/>
    <w:rsid w:val="005F2463"/>
    <w:rsid w:val="005F3056"/>
    <w:rsid w:val="005F3F78"/>
    <w:rsid w:val="005F4000"/>
    <w:rsid w:val="005F4658"/>
    <w:rsid w:val="005F48CC"/>
    <w:rsid w:val="005F52C6"/>
    <w:rsid w:val="005F53B5"/>
    <w:rsid w:val="005F584F"/>
    <w:rsid w:val="005F5E9D"/>
    <w:rsid w:val="005F761E"/>
    <w:rsid w:val="005F7C38"/>
    <w:rsid w:val="006001F5"/>
    <w:rsid w:val="00600678"/>
    <w:rsid w:val="00601418"/>
    <w:rsid w:val="00602AEE"/>
    <w:rsid w:val="00602D6A"/>
    <w:rsid w:val="00602EF4"/>
    <w:rsid w:val="00603D26"/>
    <w:rsid w:val="00605434"/>
    <w:rsid w:val="006060A8"/>
    <w:rsid w:val="006064CF"/>
    <w:rsid w:val="0060663A"/>
    <w:rsid w:val="00606873"/>
    <w:rsid w:val="00607FE8"/>
    <w:rsid w:val="00610160"/>
    <w:rsid w:val="006104D7"/>
    <w:rsid w:val="006107E3"/>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0B9"/>
    <w:rsid w:val="0062012A"/>
    <w:rsid w:val="00620185"/>
    <w:rsid w:val="00620472"/>
    <w:rsid w:val="00620E40"/>
    <w:rsid w:val="00620E8B"/>
    <w:rsid w:val="00622DE2"/>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5BE"/>
    <w:rsid w:val="006325D8"/>
    <w:rsid w:val="00632973"/>
    <w:rsid w:val="00633357"/>
    <w:rsid w:val="0063466C"/>
    <w:rsid w:val="00634905"/>
    <w:rsid w:val="006352BD"/>
    <w:rsid w:val="006352C4"/>
    <w:rsid w:val="00635A31"/>
    <w:rsid w:val="00635D8F"/>
    <w:rsid w:val="00635F6C"/>
    <w:rsid w:val="006362B0"/>
    <w:rsid w:val="006408AF"/>
    <w:rsid w:val="00640CE4"/>
    <w:rsid w:val="0064257F"/>
    <w:rsid w:val="00643249"/>
    <w:rsid w:val="00643573"/>
    <w:rsid w:val="00643824"/>
    <w:rsid w:val="00643D74"/>
    <w:rsid w:val="006441DE"/>
    <w:rsid w:val="0064463E"/>
    <w:rsid w:val="00644FD3"/>
    <w:rsid w:val="00645FC1"/>
    <w:rsid w:val="0064651F"/>
    <w:rsid w:val="006468BB"/>
    <w:rsid w:val="00646E12"/>
    <w:rsid w:val="00647923"/>
    <w:rsid w:val="00647BB8"/>
    <w:rsid w:val="00647E1E"/>
    <w:rsid w:val="00651025"/>
    <w:rsid w:val="00651709"/>
    <w:rsid w:val="0065196E"/>
    <w:rsid w:val="00652053"/>
    <w:rsid w:val="00652366"/>
    <w:rsid w:val="0065274B"/>
    <w:rsid w:val="00652B0A"/>
    <w:rsid w:val="006533DF"/>
    <w:rsid w:val="0065382D"/>
    <w:rsid w:val="00653A20"/>
    <w:rsid w:val="00653A42"/>
    <w:rsid w:val="00654EA9"/>
    <w:rsid w:val="00655039"/>
    <w:rsid w:val="00655FC5"/>
    <w:rsid w:val="006562FC"/>
    <w:rsid w:val="00656592"/>
    <w:rsid w:val="00656B16"/>
    <w:rsid w:val="006571B7"/>
    <w:rsid w:val="00657DCB"/>
    <w:rsid w:val="0066099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27F"/>
    <w:rsid w:val="006765D4"/>
    <w:rsid w:val="006769C5"/>
    <w:rsid w:val="00677114"/>
    <w:rsid w:val="006771C8"/>
    <w:rsid w:val="0067725A"/>
    <w:rsid w:val="006776DF"/>
    <w:rsid w:val="00680715"/>
    <w:rsid w:val="0068103C"/>
    <w:rsid w:val="006829F7"/>
    <w:rsid w:val="0068308E"/>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165"/>
    <w:rsid w:val="00690404"/>
    <w:rsid w:val="006905EB"/>
    <w:rsid w:val="00690659"/>
    <w:rsid w:val="00691648"/>
    <w:rsid w:val="006933F8"/>
    <w:rsid w:val="00693524"/>
    <w:rsid w:val="00693C3E"/>
    <w:rsid w:val="006949F0"/>
    <w:rsid w:val="00694A6D"/>
    <w:rsid w:val="00695A3C"/>
    <w:rsid w:val="00695C01"/>
    <w:rsid w:val="00696E39"/>
    <w:rsid w:val="006974DF"/>
    <w:rsid w:val="00697E59"/>
    <w:rsid w:val="006A0156"/>
    <w:rsid w:val="006A02DC"/>
    <w:rsid w:val="006A08FE"/>
    <w:rsid w:val="006A0A7E"/>
    <w:rsid w:val="006A0B9E"/>
    <w:rsid w:val="006A0F87"/>
    <w:rsid w:val="006A10F4"/>
    <w:rsid w:val="006A113A"/>
    <w:rsid w:val="006A137B"/>
    <w:rsid w:val="006A1A85"/>
    <w:rsid w:val="006A1CF0"/>
    <w:rsid w:val="006A2B52"/>
    <w:rsid w:val="006A2F66"/>
    <w:rsid w:val="006A33F3"/>
    <w:rsid w:val="006A3C64"/>
    <w:rsid w:val="006A4009"/>
    <w:rsid w:val="006A59F4"/>
    <w:rsid w:val="006A5DAE"/>
    <w:rsid w:val="006A63D7"/>
    <w:rsid w:val="006B04D7"/>
    <w:rsid w:val="006B0EC3"/>
    <w:rsid w:val="006B0F1A"/>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17C5"/>
    <w:rsid w:val="006C295D"/>
    <w:rsid w:val="006C2A69"/>
    <w:rsid w:val="006C2B58"/>
    <w:rsid w:val="006C3A1B"/>
    <w:rsid w:val="006C465D"/>
    <w:rsid w:val="006C4BAA"/>
    <w:rsid w:val="006C568B"/>
    <w:rsid w:val="006C6267"/>
    <w:rsid w:val="006C633E"/>
    <w:rsid w:val="006C6591"/>
    <w:rsid w:val="006C73D7"/>
    <w:rsid w:val="006C7B24"/>
    <w:rsid w:val="006D022D"/>
    <w:rsid w:val="006D032B"/>
    <w:rsid w:val="006D0B36"/>
    <w:rsid w:val="006D12CB"/>
    <w:rsid w:val="006D1AA6"/>
    <w:rsid w:val="006D207A"/>
    <w:rsid w:val="006D33A5"/>
    <w:rsid w:val="006D3457"/>
    <w:rsid w:val="006D356F"/>
    <w:rsid w:val="006D3AEC"/>
    <w:rsid w:val="006D440C"/>
    <w:rsid w:val="006D494D"/>
    <w:rsid w:val="006D4958"/>
    <w:rsid w:val="006D4ECD"/>
    <w:rsid w:val="006D58DB"/>
    <w:rsid w:val="006D5B20"/>
    <w:rsid w:val="006D6A83"/>
    <w:rsid w:val="006D6BED"/>
    <w:rsid w:val="006E1BCB"/>
    <w:rsid w:val="006E1CD2"/>
    <w:rsid w:val="006E28CC"/>
    <w:rsid w:val="006E4875"/>
    <w:rsid w:val="006E5645"/>
    <w:rsid w:val="006E5A58"/>
    <w:rsid w:val="006E62DA"/>
    <w:rsid w:val="006E7166"/>
    <w:rsid w:val="006E76E8"/>
    <w:rsid w:val="006E7B69"/>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735"/>
    <w:rsid w:val="007022C1"/>
    <w:rsid w:val="00702931"/>
    <w:rsid w:val="00702AEF"/>
    <w:rsid w:val="00703595"/>
    <w:rsid w:val="00703EB2"/>
    <w:rsid w:val="0070456D"/>
    <w:rsid w:val="007045C0"/>
    <w:rsid w:val="00704723"/>
    <w:rsid w:val="0070485B"/>
    <w:rsid w:val="007049D1"/>
    <w:rsid w:val="00704B3A"/>
    <w:rsid w:val="007064CF"/>
    <w:rsid w:val="00706E33"/>
    <w:rsid w:val="0070705D"/>
    <w:rsid w:val="00707A4C"/>
    <w:rsid w:val="00707D44"/>
    <w:rsid w:val="00710279"/>
    <w:rsid w:val="00710584"/>
    <w:rsid w:val="0071258F"/>
    <w:rsid w:val="00713A6C"/>
    <w:rsid w:val="00713C67"/>
    <w:rsid w:val="00714962"/>
    <w:rsid w:val="00714F49"/>
    <w:rsid w:val="00715244"/>
    <w:rsid w:val="007171EA"/>
    <w:rsid w:val="007177A5"/>
    <w:rsid w:val="00717B8D"/>
    <w:rsid w:val="0072020C"/>
    <w:rsid w:val="007208A6"/>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8BB"/>
    <w:rsid w:val="00737AED"/>
    <w:rsid w:val="00737CFC"/>
    <w:rsid w:val="007403BA"/>
    <w:rsid w:val="00740A66"/>
    <w:rsid w:val="00741B73"/>
    <w:rsid w:val="0074329C"/>
    <w:rsid w:val="00744F0F"/>
    <w:rsid w:val="00745179"/>
    <w:rsid w:val="007466F6"/>
    <w:rsid w:val="00746919"/>
    <w:rsid w:val="00746F8A"/>
    <w:rsid w:val="00747474"/>
    <w:rsid w:val="00747F29"/>
    <w:rsid w:val="0075068E"/>
    <w:rsid w:val="00751573"/>
    <w:rsid w:val="007515DF"/>
    <w:rsid w:val="007516AC"/>
    <w:rsid w:val="00751F50"/>
    <w:rsid w:val="00752DFD"/>
    <w:rsid w:val="00752E78"/>
    <w:rsid w:val="00752EB2"/>
    <w:rsid w:val="0075405D"/>
    <w:rsid w:val="0075467E"/>
    <w:rsid w:val="00754E40"/>
    <w:rsid w:val="007555A9"/>
    <w:rsid w:val="00755633"/>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6A"/>
    <w:rsid w:val="00764BA4"/>
    <w:rsid w:val="00764CA2"/>
    <w:rsid w:val="00764D99"/>
    <w:rsid w:val="00765482"/>
    <w:rsid w:val="007658FF"/>
    <w:rsid w:val="00766C40"/>
    <w:rsid w:val="0076704E"/>
    <w:rsid w:val="007672EA"/>
    <w:rsid w:val="00767C4D"/>
    <w:rsid w:val="00767DA4"/>
    <w:rsid w:val="00767F9E"/>
    <w:rsid w:val="00770006"/>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81A28"/>
    <w:rsid w:val="00781A60"/>
    <w:rsid w:val="007826D0"/>
    <w:rsid w:val="0078325A"/>
    <w:rsid w:val="0078331B"/>
    <w:rsid w:val="00783E17"/>
    <w:rsid w:val="0078519A"/>
    <w:rsid w:val="007854A8"/>
    <w:rsid w:val="007876AC"/>
    <w:rsid w:val="00790519"/>
    <w:rsid w:val="00790C3C"/>
    <w:rsid w:val="0079143A"/>
    <w:rsid w:val="00791D18"/>
    <w:rsid w:val="00792371"/>
    <w:rsid w:val="00792825"/>
    <w:rsid w:val="00792D1E"/>
    <w:rsid w:val="00793560"/>
    <w:rsid w:val="00793CBD"/>
    <w:rsid w:val="0079439D"/>
    <w:rsid w:val="00794495"/>
    <w:rsid w:val="007948A2"/>
    <w:rsid w:val="00794AC7"/>
    <w:rsid w:val="007957CB"/>
    <w:rsid w:val="00795A88"/>
    <w:rsid w:val="00796FF5"/>
    <w:rsid w:val="00797AC9"/>
    <w:rsid w:val="00797D1C"/>
    <w:rsid w:val="007A0510"/>
    <w:rsid w:val="007A0919"/>
    <w:rsid w:val="007A0E0D"/>
    <w:rsid w:val="007A100E"/>
    <w:rsid w:val="007A19C9"/>
    <w:rsid w:val="007A1F1C"/>
    <w:rsid w:val="007A2978"/>
    <w:rsid w:val="007A2D8D"/>
    <w:rsid w:val="007A34E3"/>
    <w:rsid w:val="007A4659"/>
    <w:rsid w:val="007A4DCC"/>
    <w:rsid w:val="007A54A5"/>
    <w:rsid w:val="007A5DB8"/>
    <w:rsid w:val="007A5EAF"/>
    <w:rsid w:val="007A5FE6"/>
    <w:rsid w:val="007A61F6"/>
    <w:rsid w:val="007A6691"/>
    <w:rsid w:val="007A7316"/>
    <w:rsid w:val="007A73DF"/>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1EF"/>
    <w:rsid w:val="007B553A"/>
    <w:rsid w:val="007B5652"/>
    <w:rsid w:val="007B58FF"/>
    <w:rsid w:val="007B675E"/>
    <w:rsid w:val="007B699C"/>
    <w:rsid w:val="007C05C1"/>
    <w:rsid w:val="007C1213"/>
    <w:rsid w:val="007C1D14"/>
    <w:rsid w:val="007C2512"/>
    <w:rsid w:val="007C264B"/>
    <w:rsid w:val="007C26F4"/>
    <w:rsid w:val="007C2AD9"/>
    <w:rsid w:val="007C2D60"/>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3380"/>
    <w:rsid w:val="007D344A"/>
    <w:rsid w:val="007D402F"/>
    <w:rsid w:val="007D4770"/>
    <w:rsid w:val="007D516A"/>
    <w:rsid w:val="007D5647"/>
    <w:rsid w:val="007D5BA0"/>
    <w:rsid w:val="007D6208"/>
    <w:rsid w:val="007D77D8"/>
    <w:rsid w:val="007E0ACB"/>
    <w:rsid w:val="007E0CC6"/>
    <w:rsid w:val="007E1338"/>
    <w:rsid w:val="007E2FDE"/>
    <w:rsid w:val="007E3162"/>
    <w:rsid w:val="007E36C8"/>
    <w:rsid w:val="007E3EED"/>
    <w:rsid w:val="007E4138"/>
    <w:rsid w:val="007E42BC"/>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3DF"/>
    <w:rsid w:val="007F6692"/>
    <w:rsid w:val="007F769C"/>
    <w:rsid w:val="008001ED"/>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10479"/>
    <w:rsid w:val="00810A00"/>
    <w:rsid w:val="008112AA"/>
    <w:rsid w:val="00811920"/>
    <w:rsid w:val="00813519"/>
    <w:rsid w:val="00813D10"/>
    <w:rsid w:val="00813E1F"/>
    <w:rsid w:val="008140D8"/>
    <w:rsid w:val="00814BD1"/>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4D37"/>
    <w:rsid w:val="00825E55"/>
    <w:rsid w:val="00827D38"/>
    <w:rsid w:val="00827F06"/>
    <w:rsid w:val="00827F71"/>
    <w:rsid w:val="00830B1E"/>
    <w:rsid w:val="00831791"/>
    <w:rsid w:val="00832066"/>
    <w:rsid w:val="00833433"/>
    <w:rsid w:val="0083352B"/>
    <w:rsid w:val="008335B9"/>
    <w:rsid w:val="00833877"/>
    <w:rsid w:val="0083390C"/>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1F42"/>
    <w:rsid w:val="00853BB6"/>
    <w:rsid w:val="00853E11"/>
    <w:rsid w:val="00853FEC"/>
    <w:rsid w:val="00854170"/>
    <w:rsid w:val="0085424B"/>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3E64"/>
    <w:rsid w:val="008741E0"/>
    <w:rsid w:val="008744A3"/>
    <w:rsid w:val="008749F2"/>
    <w:rsid w:val="00875F3B"/>
    <w:rsid w:val="00876599"/>
    <w:rsid w:val="008779BC"/>
    <w:rsid w:val="00877DF8"/>
    <w:rsid w:val="0088022F"/>
    <w:rsid w:val="008803E5"/>
    <w:rsid w:val="00880CA1"/>
    <w:rsid w:val="00880F06"/>
    <w:rsid w:val="0088185F"/>
    <w:rsid w:val="00881897"/>
    <w:rsid w:val="0088192F"/>
    <w:rsid w:val="00881CA5"/>
    <w:rsid w:val="00881D5A"/>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8BC"/>
    <w:rsid w:val="008937F1"/>
    <w:rsid w:val="0089387B"/>
    <w:rsid w:val="00894563"/>
    <w:rsid w:val="0089552C"/>
    <w:rsid w:val="008959FD"/>
    <w:rsid w:val="00895F2D"/>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5903"/>
    <w:rsid w:val="008A5D64"/>
    <w:rsid w:val="008A6812"/>
    <w:rsid w:val="008A7529"/>
    <w:rsid w:val="008A7860"/>
    <w:rsid w:val="008A7B14"/>
    <w:rsid w:val="008B0B3C"/>
    <w:rsid w:val="008B15B4"/>
    <w:rsid w:val="008B1D08"/>
    <w:rsid w:val="008B2755"/>
    <w:rsid w:val="008B2AA7"/>
    <w:rsid w:val="008B2CEB"/>
    <w:rsid w:val="008B3B2A"/>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C7D37"/>
    <w:rsid w:val="008D0A76"/>
    <w:rsid w:val="008D15D0"/>
    <w:rsid w:val="008D1962"/>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EF8"/>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F61"/>
    <w:rsid w:val="008F6AA2"/>
    <w:rsid w:val="008F752C"/>
    <w:rsid w:val="008F7B42"/>
    <w:rsid w:val="009011FD"/>
    <w:rsid w:val="00901E0D"/>
    <w:rsid w:val="00902862"/>
    <w:rsid w:val="00902C48"/>
    <w:rsid w:val="00902ECB"/>
    <w:rsid w:val="00904239"/>
    <w:rsid w:val="00904467"/>
    <w:rsid w:val="0090494E"/>
    <w:rsid w:val="00904A23"/>
    <w:rsid w:val="00904B8D"/>
    <w:rsid w:val="009055B7"/>
    <w:rsid w:val="00905AE0"/>
    <w:rsid w:val="0090699E"/>
    <w:rsid w:val="00907065"/>
    <w:rsid w:val="009075F6"/>
    <w:rsid w:val="00910113"/>
    <w:rsid w:val="0091016D"/>
    <w:rsid w:val="009103C7"/>
    <w:rsid w:val="009107CB"/>
    <w:rsid w:val="00910A3F"/>
    <w:rsid w:val="009114A1"/>
    <w:rsid w:val="009115D6"/>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0E"/>
    <w:rsid w:val="009346B3"/>
    <w:rsid w:val="00936C19"/>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6E6"/>
    <w:rsid w:val="00955DF1"/>
    <w:rsid w:val="0095607F"/>
    <w:rsid w:val="00956432"/>
    <w:rsid w:val="00956822"/>
    <w:rsid w:val="0095686B"/>
    <w:rsid w:val="00956A46"/>
    <w:rsid w:val="00956FAF"/>
    <w:rsid w:val="0095763C"/>
    <w:rsid w:val="009579EF"/>
    <w:rsid w:val="00957DE8"/>
    <w:rsid w:val="009601DD"/>
    <w:rsid w:val="009608CB"/>
    <w:rsid w:val="00961088"/>
    <w:rsid w:val="00961F98"/>
    <w:rsid w:val="009635AC"/>
    <w:rsid w:val="0096444D"/>
    <w:rsid w:val="0096609B"/>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32D3"/>
    <w:rsid w:val="0098395B"/>
    <w:rsid w:val="0098415A"/>
    <w:rsid w:val="009843D2"/>
    <w:rsid w:val="009870CB"/>
    <w:rsid w:val="009876E3"/>
    <w:rsid w:val="00987D07"/>
    <w:rsid w:val="00991DD4"/>
    <w:rsid w:val="00992120"/>
    <w:rsid w:val="00992534"/>
    <w:rsid w:val="0099402E"/>
    <w:rsid w:val="009943B7"/>
    <w:rsid w:val="00994C3B"/>
    <w:rsid w:val="009956B3"/>
    <w:rsid w:val="00997034"/>
    <w:rsid w:val="009970ED"/>
    <w:rsid w:val="0099746B"/>
    <w:rsid w:val="00997631"/>
    <w:rsid w:val="0099769C"/>
    <w:rsid w:val="00997972"/>
    <w:rsid w:val="00997D81"/>
    <w:rsid w:val="009A14A4"/>
    <w:rsid w:val="009A2401"/>
    <w:rsid w:val="009A2885"/>
    <w:rsid w:val="009A2DF4"/>
    <w:rsid w:val="009A3284"/>
    <w:rsid w:val="009A3FB8"/>
    <w:rsid w:val="009A52A3"/>
    <w:rsid w:val="009A5491"/>
    <w:rsid w:val="009A5604"/>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6E88"/>
    <w:rsid w:val="009B7AD1"/>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587"/>
    <w:rsid w:val="009C6D1C"/>
    <w:rsid w:val="009C7505"/>
    <w:rsid w:val="009C779A"/>
    <w:rsid w:val="009C7C45"/>
    <w:rsid w:val="009D0F7D"/>
    <w:rsid w:val="009D184D"/>
    <w:rsid w:val="009D1C99"/>
    <w:rsid w:val="009D20A2"/>
    <w:rsid w:val="009D2697"/>
    <w:rsid w:val="009D26EE"/>
    <w:rsid w:val="009D2EC9"/>
    <w:rsid w:val="009D2F88"/>
    <w:rsid w:val="009D3013"/>
    <w:rsid w:val="009D367F"/>
    <w:rsid w:val="009D3F77"/>
    <w:rsid w:val="009D3FB6"/>
    <w:rsid w:val="009D4F59"/>
    <w:rsid w:val="009D6A54"/>
    <w:rsid w:val="009D7C8E"/>
    <w:rsid w:val="009E0689"/>
    <w:rsid w:val="009E0AB4"/>
    <w:rsid w:val="009E1FC5"/>
    <w:rsid w:val="009E224B"/>
    <w:rsid w:val="009E22D0"/>
    <w:rsid w:val="009E2BDF"/>
    <w:rsid w:val="009E3460"/>
    <w:rsid w:val="009E3486"/>
    <w:rsid w:val="009E3A4C"/>
    <w:rsid w:val="009E3F68"/>
    <w:rsid w:val="009E4001"/>
    <w:rsid w:val="009E44F4"/>
    <w:rsid w:val="009E4A3A"/>
    <w:rsid w:val="009E4FDD"/>
    <w:rsid w:val="009E535C"/>
    <w:rsid w:val="009E5BF9"/>
    <w:rsid w:val="009E713F"/>
    <w:rsid w:val="009E71F7"/>
    <w:rsid w:val="009E77DA"/>
    <w:rsid w:val="009E7BA5"/>
    <w:rsid w:val="009F001E"/>
    <w:rsid w:val="009F18E9"/>
    <w:rsid w:val="009F19AC"/>
    <w:rsid w:val="009F19FE"/>
    <w:rsid w:val="009F1A2B"/>
    <w:rsid w:val="009F207B"/>
    <w:rsid w:val="009F254F"/>
    <w:rsid w:val="009F3CA8"/>
    <w:rsid w:val="009F5AA6"/>
    <w:rsid w:val="009F5CDD"/>
    <w:rsid w:val="009F5F37"/>
    <w:rsid w:val="009F629E"/>
    <w:rsid w:val="009F670F"/>
    <w:rsid w:val="00A00733"/>
    <w:rsid w:val="00A00D42"/>
    <w:rsid w:val="00A01B66"/>
    <w:rsid w:val="00A0353B"/>
    <w:rsid w:val="00A03F16"/>
    <w:rsid w:val="00A043FC"/>
    <w:rsid w:val="00A04495"/>
    <w:rsid w:val="00A0581B"/>
    <w:rsid w:val="00A0765A"/>
    <w:rsid w:val="00A0794D"/>
    <w:rsid w:val="00A10280"/>
    <w:rsid w:val="00A114EE"/>
    <w:rsid w:val="00A12176"/>
    <w:rsid w:val="00A13300"/>
    <w:rsid w:val="00A13BC3"/>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838"/>
    <w:rsid w:val="00A40B43"/>
    <w:rsid w:val="00A4121E"/>
    <w:rsid w:val="00A41D6D"/>
    <w:rsid w:val="00A41DC9"/>
    <w:rsid w:val="00A424A3"/>
    <w:rsid w:val="00A42868"/>
    <w:rsid w:val="00A42F5B"/>
    <w:rsid w:val="00A431D5"/>
    <w:rsid w:val="00A434A4"/>
    <w:rsid w:val="00A43956"/>
    <w:rsid w:val="00A43C16"/>
    <w:rsid w:val="00A4461D"/>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8DC"/>
    <w:rsid w:val="00A52FB2"/>
    <w:rsid w:val="00A53269"/>
    <w:rsid w:val="00A541F8"/>
    <w:rsid w:val="00A543C5"/>
    <w:rsid w:val="00A55BA0"/>
    <w:rsid w:val="00A5626B"/>
    <w:rsid w:val="00A56348"/>
    <w:rsid w:val="00A5643F"/>
    <w:rsid w:val="00A56C99"/>
    <w:rsid w:val="00A578E0"/>
    <w:rsid w:val="00A61080"/>
    <w:rsid w:val="00A61336"/>
    <w:rsid w:val="00A6185F"/>
    <w:rsid w:val="00A62049"/>
    <w:rsid w:val="00A62487"/>
    <w:rsid w:val="00A63863"/>
    <w:rsid w:val="00A63948"/>
    <w:rsid w:val="00A6404D"/>
    <w:rsid w:val="00A6493D"/>
    <w:rsid w:val="00A65414"/>
    <w:rsid w:val="00A65EC5"/>
    <w:rsid w:val="00A664E0"/>
    <w:rsid w:val="00A66614"/>
    <w:rsid w:val="00A66AB3"/>
    <w:rsid w:val="00A66B35"/>
    <w:rsid w:val="00A66BD2"/>
    <w:rsid w:val="00A66C7C"/>
    <w:rsid w:val="00A66EE2"/>
    <w:rsid w:val="00A673F7"/>
    <w:rsid w:val="00A677E9"/>
    <w:rsid w:val="00A7003F"/>
    <w:rsid w:val="00A70464"/>
    <w:rsid w:val="00A70EAE"/>
    <w:rsid w:val="00A71FCC"/>
    <w:rsid w:val="00A72466"/>
    <w:rsid w:val="00A72517"/>
    <w:rsid w:val="00A726EE"/>
    <w:rsid w:val="00A731E3"/>
    <w:rsid w:val="00A739D8"/>
    <w:rsid w:val="00A73BDB"/>
    <w:rsid w:val="00A73DBD"/>
    <w:rsid w:val="00A76038"/>
    <w:rsid w:val="00A768BD"/>
    <w:rsid w:val="00A76A85"/>
    <w:rsid w:val="00A77957"/>
    <w:rsid w:val="00A8084C"/>
    <w:rsid w:val="00A80F30"/>
    <w:rsid w:val="00A81E83"/>
    <w:rsid w:val="00A83600"/>
    <w:rsid w:val="00A83A52"/>
    <w:rsid w:val="00A84DF7"/>
    <w:rsid w:val="00A8592B"/>
    <w:rsid w:val="00A8593C"/>
    <w:rsid w:val="00A8613A"/>
    <w:rsid w:val="00A86267"/>
    <w:rsid w:val="00A8629B"/>
    <w:rsid w:val="00A862BA"/>
    <w:rsid w:val="00A86677"/>
    <w:rsid w:val="00A867BC"/>
    <w:rsid w:val="00A9013C"/>
    <w:rsid w:val="00A9099B"/>
    <w:rsid w:val="00A90B0F"/>
    <w:rsid w:val="00A936B5"/>
    <w:rsid w:val="00A954A1"/>
    <w:rsid w:val="00A95E52"/>
    <w:rsid w:val="00A96D60"/>
    <w:rsid w:val="00A97702"/>
    <w:rsid w:val="00AA018E"/>
    <w:rsid w:val="00AA0316"/>
    <w:rsid w:val="00AA0329"/>
    <w:rsid w:val="00AA0427"/>
    <w:rsid w:val="00AA1732"/>
    <w:rsid w:val="00AA1833"/>
    <w:rsid w:val="00AA19FE"/>
    <w:rsid w:val="00AA1E8E"/>
    <w:rsid w:val="00AA1F6D"/>
    <w:rsid w:val="00AA2786"/>
    <w:rsid w:val="00AA31F2"/>
    <w:rsid w:val="00AA3593"/>
    <w:rsid w:val="00AA3E39"/>
    <w:rsid w:val="00AA502B"/>
    <w:rsid w:val="00AA69C5"/>
    <w:rsid w:val="00AA715A"/>
    <w:rsid w:val="00AA7D30"/>
    <w:rsid w:val="00AB0CCA"/>
    <w:rsid w:val="00AB24BD"/>
    <w:rsid w:val="00AB2D54"/>
    <w:rsid w:val="00AB3045"/>
    <w:rsid w:val="00AB31D6"/>
    <w:rsid w:val="00AB3E3F"/>
    <w:rsid w:val="00AB4C80"/>
    <w:rsid w:val="00AB4D9D"/>
    <w:rsid w:val="00AB5138"/>
    <w:rsid w:val="00AB5FB0"/>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1F66"/>
    <w:rsid w:val="00AD3A03"/>
    <w:rsid w:val="00AD4C5F"/>
    <w:rsid w:val="00AD51E7"/>
    <w:rsid w:val="00AD56BD"/>
    <w:rsid w:val="00AD5DCD"/>
    <w:rsid w:val="00AD617F"/>
    <w:rsid w:val="00AD69BD"/>
    <w:rsid w:val="00AD6AD6"/>
    <w:rsid w:val="00AD7823"/>
    <w:rsid w:val="00AE1032"/>
    <w:rsid w:val="00AE1762"/>
    <w:rsid w:val="00AE1EA1"/>
    <w:rsid w:val="00AE208C"/>
    <w:rsid w:val="00AE2107"/>
    <w:rsid w:val="00AE2303"/>
    <w:rsid w:val="00AE255F"/>
    <w:rsid w:val="00AE2963"/>
    <w:rsid w:val="00AE3665"/>
    <w:rsid w:val="00AE406D"/>
    <w:rsid w:val="00AE41EE"/>
    <w:rsid w:val="00AE5A9F"/>
    <w:rsid w:val="00AE6177"/>
    <w:rsid w:val="00AE73AB"/>
    <w:rsid w:val="00AE7BC2"/>
    <w:rsid w:val="00AF0130"/>
    <w:rsid w:val="00AF0689"/>
    <w:rsid w:val="00AF1FD9"/>
    <w:rsid w:val="00AF21CC"/>
    <w:rsid w:val="00AF2678"/>
    <w:rsid w:val="00AF27BE"/>
    <w:rsid w:val="00AF2A7C"/>
    <w:rsid w:val="00AF3250"/>
    <w:rsid w:val="00AF38E8"/>
    <w:rsid w:val="00AF3928"/>
    <w:rsid w:val="00AF3B19"/>
    <w:rsid w:val="00AF479B"/>
    <w:rsid w:val="00AF4B24"/>
    <w:rsid w:val="00AF4B30"/>
    <w:rsid w:val="00AF5338"/>
    <w:rsid w:val="00AF539A"/>
    <w:rsid w:val="00AF572D"/>
    <w:rsid w:val="00AF6526"/>
    <w:rsid w:val="00AF68D4"/>
    <w:rsid w:val="00AF714C"/>
    <w:rsid w:val="00AF7323"/>
    <w:rsid w:val="00B0036E"/>
    <w:rsid w:val="00B003D1"/>
    <w:rsid w:val="00B0058B"/>
    <w:rsid w:val="00B00B92"/>
    <w:rsid w:val="00B00C72"/>
    <w:rsid w:val="00B017B7"/>
    <w:rsid w:val="00B019E9"/>
    <w:rsid w:val="00B01A3F"/>
    <w:rsid w:val="00B02ADE"/>
    <w:rsid w:val="00B04741"/>
    <w:rsid w:val="00B04B55"/>
    <w:rsid w:val="00B04B81"/>
    <w:rsid w:val="00B04C01"/>
    <w:rsid w:val="00B05201"/>
    <w:rsid w:val="00B057E6"/>
    <w:rsid w:val="00B05BA5"/>
    <w:rsid w:val="00B05E38"/>
    <w:rsid w:val="00B0650B"/>
    <w:rsid w:val="00B0658B"/>
    <w:rsid w:val="00B06AAC"/>
    <w:rsid w:val="00B06FB2"/>
    <w:rsid w:val="00B07E07"/>
    <w:rsid w:val="00B10635"/>
    <w:rsid w:val="00B10A0D"/>
    <w:rsid w:val="00B10F79"/>
    <w:rsid w:val="00B1148B"/>
    <w:rsid w:val="00B116F5"/>
    <w:rsid w:val="00B11997"/>
    <w:rsid w:val="00B1205D"/>
    <w:rsid w:val="00B12557"/>
    <w:rsid w:val="00B12996"/>
    <w:rsid w:val="00B12D59"/>
    <w:rsid w:val="00B13D5F"/>
    <w:rsid w:val="00B147AB"/>
    <w:rsid w:val="00B14C46"/>
    <w:rsid w:val="00B14DEC"/>
    <w:rsid w:val="00B1513C"/>
    <w:rsid w:val="00B16224"/>
    <w:rsid w:val="00B16FF7"/>
    <w:rsid w:val="00B1779F"/>
    <w:rsid w:val="00B17EFB"/>
    <w:rsid w:val="00B201E8"/>
    <w:rsid w:val="00B20EAC"/>
    <w:rsid w:val="00B20F02"/>
    <w:rsid w:val="00B21811"/>
    <w:rsid w:val="00B2182D"/>
    <w:rsid w:val="00B21FED"/>
    <w:rsid w:val="00B22B7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49AA"/>
    <w:rsid w:val="00B350C6"/>
    <w:rsid w:val="00B35D10"/>
    <w:rsid w:val="00B35E56"/>
    <w:rsid w:val="00B363C7"/>
    <w:rsid w:val="00B367F4"/>
    <w:rsid w:val="00B368E3"/>
    <w:rsid w:val="00B37267"/>
    <w:rsid w:val="00B40674"/>
    <w:rsid w:val="00B40C7C"/>
    <w:rsid w:val="00B412B9"/>
    <w:rsid w:val="00B415AD"/>
    <w:rsid w:val="00B41DB5"/>
    <w:rsid w:val="00B42A20"/>
    <w:rsid w:val="00B43362"/>
    <w:rsid w:val="00B4350B"/>
    <w:rsid w:val="00B435C3"/>
    <w:rsid w:val="00B43C8E"/>
    <w:rsid w:val="00B4677F"/>
    <w:rsid w:val="00B47724"/>
    <w:rsid w:val="00B47893"/>
    <w:rsid w:val="00B47F06"/>
    <w:rsid w:val="00B50A5B"/>
    <w:rsid w:val="00B5223A"/>
    <w:rsid w:val="00B52890"/>
    <w:rsid w:val="00B52F10"/>
    <w:rsid w:val="00B53C3C"/>
    <w:rsid w:val="00B53C46"/>
    <w:rsid w:val="00B54C21"/>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86B"/>
    <w:rsid w:val="00B87B49"/>
    <w:rsid w:val="00B87CA3"/>
    <w:rsid w:val="00B902F6"/>
    <w:rsid w:val="00B909F2"/>
    <w:rsid w:val="00B90F4A"/>
    <w:rsid w:val="00B91AB4"/>
    <w:rsid w:val="00B92910"/>
    <w:rsid w:val="00B934F7"/>
    <w:rsid w:val="00B938A6"/>
    <w:rsid w:val="00B939A4"/>
    <w:rsid w:val="00B939F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42C"/>
    <w:rsid w:val="00BA756F"/>
    <w:rsid w:val="00BA794E"/>
    <w:rsid w:val="00BA79B0"/>
    <w:rsid w:val="00BA7A56"/>
    <w:rsid w:val="00BB004A"/>
    <w:rsid w:val="00BB0250"/>
    <w:rsid w:val="00BB0C2F"/>
    <w:rsid w:val="00BB0E5C"/>
    <w:rsid w:val="00BB13BC"/>
    <w:rsid w:val="00BB205E"/>
    <w:rsid w:val="00BB2304"/>
    <w:rsid w:val="00BB31B0"/>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485C"/>
    <w:rsid w:val="00BC4B23"/>
    <w:rsid w:val="00BC56A6"/>
    <w:rsid w:val="00BC5C4C"/>
    <w:rsid w:val="00BC5F47"/>
    <w:rsid w:val="00BC5F57"/>
    <w:rsid w:val="00BC62D4"/>
    <w:rsid w:val="00BC692A"/>
    <w:rsid w:val="00BC7B1E"/>
    <w:rsid w:val="00BD0C73"/>
    <w:rsid w:val="00BD1A6A"/>
    <w:rsid w:val="00BD1B09"/>
    <w:rsid w:val="00BD1C97"/>
    <w:rsid w:val="00BD22EF"/>
    <w:rsid w:val="00BD25C6"/>
    <w:rsid w:val="00BD2AB9"/>
    <w:rsid w:val="00BD2BE7"/>
    <w:rsid w:val="00BD372C"/>
    <w:rsid w:val="00BD40E2"/>
    <w:rsid w:val="00BD46F8"/>
    <w:rsid w:val="00BD4A4E"/>
    <w:rsid w:val="00BD4B91"/>
    <w:rsid w:val="00BD5039"/>
    <w:rsid w:val="00BD573F"/>
    <w:rsid w:val="00BD5ADA"/>
    <w:rsid w:val="00BD6C2C"/>
    <w:rsid w:val="00BD70BD"/>
    <w:rsid w:val="00BD7513"/>
    <w:rsid w:val="00BD7A5E"/>
    <w:rsid w:val="00BD7DF7"/>
    <w:rsid w:val="00BD7F35"/>
    <w:rsid w:val="00BE0457"/>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D27"/>
    <w:rsid w:val="00BE6056"/>
    <w:rsid w:val="00BE7645"/>
    <w:rsid w:val="00BE7A36"/>
    <w:rsid w:val="00BE7AC3"/>
    <w:rsid w:val="00BE7C01"/>
    <w:rsid w:val="00BF0000"/>
    <w:rsid w:val="00BF015E"/>
    <w:rsid w:val="00BF0FC3"/>
    <w:rsid w:val="00BF183D"/>
    <w:rsid w:val="00BF1889"/>
    <w:rsid w:val="00BF3086"/>
    <w:rsid w:val="00BF3612"/>
    <w:rsid w:val="00BF4710"/>
    <w:rsid w:val="00BF4B1C"/>
    <w:rsid w:val="00BF5C56"/>
    <w:rsid w:val="00BF63BF"/>
    <w:rsid w:val="00BF6761"/>
    <w:rsid w:val="00BF763E"/>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AE3"/>
    <w:rsid w:val="00C10E55"/>
    <w:rsid w:val="00C10FB6"/>
    <w:rsid w:val="00C117E4"/>
    <w:rsid w:val="00C11978"/>
    <w:rsid w:val="00C12608"/>
    <w:rsid w:val="00C1325C"/>
    <w:rsid w:val="00C134F1"/>
    <w:rsid w:val="00C14E34"/>
    <w:rsid w:val="00C151FB"/>
    <w:rsid w:val="00C15789"/>
    <w:rsid w:val="00C1697E"/>
    <w:rsid w:val="00C175DE"/>
    <w:rsid w:val="00C177EF"/>
    <w:rsid w:val="00C2130B"/>
    <w:rsid w:val="00C21BCF"/>
    <w:rsid w:val="00C21F5A"/>
    <w:rsid w:val="00C21FA0"/>
    <w:rsid w:val="00C22D58"/>
    <w:rsid w:val="00C2300F"/>
    <w:rsid w:val="00C231AB"/>
    <w:rsid w:val="00C24A31"/>
    <w:rsid w:val="00C24CBE"/>
    <w:rsid w:val="00C24E47"/>
    <w:rsid w:val="00C265DB"/>
    <w:rsid w:val="00C2685A"/>
    <w:rsid w:val="00C269C5"/>
    <w:rsid w:val="00C26C63"/>
    <w:rsid w:val="00C26FB7"/>
    <w:rsid w:val="00C27278"/>
    <w:rsid w:val="00C3058D"/>
    <w:rsid w:val="00C30DB4"/>
    <w:rsid w:val="00C31598"/>
    <w:rsid w:val="00C321B6"/>
    <w:rsid w:val="00C32FD1"/>
    <w:rsid w:val="00C349AE"/>
    <w:rsid w:val="00C34B2E"/>
    <w:rsid w:val="00C353DE"/>
    <w:rsid w:val="00C3613B"/>
    <w:rsid w:val="00C365A9"/>
    <w:rsid w:val="00C3711E"/>
    <w:rsid w:val="00C37D62"/>
    <w:rsid w:val="00C37E9D"/>
    <w:rsid w:val="00C40168"/>
    <w:rsid w:val="00C40AEE"/>
    <w:rsid w:val="00C41ACD"/>
    <w:rsid w:val="00C428E6"/>
    <w:rsid w:val="00C42E54"/>
    <w:rsid w:val="00C42F28"/>
    <w:rsid w:val="00C433AB"/>
    <w:rsid w:val="00C4373F"/>
    <w:rsid w:val="00C4383D"/>
    <w:rsid w:val="00C443F9"/>
    <w:rsid w:val="00C44AEB"/>
    <w:rsid w:val="00C45066"/>
    <w:rsid w:val="00C45135"/>
    <w:rsid w:val="00C45359"/>
    <w:rsid w:val="00C45E6D"/>
    <w:rsid w:val="00C46051"/>
    <w:rsid w:val="00C46089"/>
    <w:rsid w:val="00C465B7"/>
    <w:rsid w:val="00C466C0"/>
    <w:rsid w:val="00C4684B"/>
    <w:rsid w:val="00C46DD9"/>
    <w:rsid w:val="00C5152A"/>
    <w:rsid w:val="00C5197C"/>
    <w:rsid w:val="00C51D6F"/>
    <w:rsid w:val="00C52FC6"/>
    <w:rsid w:val="00C530A9"/>
    <w:rsid w:val="00C5333C"/>
    <w:rsid w:val="00C535B1"/>
    <w:rsid w:val="00C5411F"/>
    <w:rsid w:val="00C54835"/>
    <w:rsid w:val="00C562C9"/>
    <w:rsid w:val="00C56D67"/>
    <w:rsid w:val="00C571BD"/>
    <w:rsid w:val="00C572EF"/>
    <w:rsid w:val="00C574C9"/>
    <w:rsid w:val="00C57C12"/>
    <w:rsid w:val="00C57C5E"/>
    <w:rsid w:val="00C60100"/>
    <w:rsid w:val="00C60D4F"/>
    <w:rsid w:val="00C625E6"/>
    <w:rsid w:val="00C6298B"/>
    <w:rsid w:val="00C6316E"/>
    <w:rsid w:val="00C632F6"/>
    <w:rsid w:val="00C6358E"/>
    <w:rsid w:val="00C646B3"/>
    <w:rsid w:val="00C64D48"/>
    <w:rsid w:val="00C65612"/>
    <w:rsid w:val="00C65D66"/>
    <w:rsid w:val="00C703E5"/>
    <w:rsid w:val="00C71A7F"/>
    <w:rsid w:val="00C71C88"/>
    <w:rsid w:val="00C726E3"/>
    <w:rsid w:val="00C730A6"/>
    <w:rsid w:val="00C737B6"/>
    <w:rsid w:val="00C744BC"/>
    <w:rsid w:val="00C7634A"/>
    <w:rsid w:val="00C7675B"/>
    <w:rsid w:val="00C76773"/>
    <w:rsid w:val="00C778DB"/>
    <w:rsid w:val="00C77A88"/>
    <w:rsid w:val="00C80194"/>
    <w:rsid w:val="00C801C3"/>
    <w:rsid w:val="00C805A4"/>
    <w:rsid w:val="00C80AB8"/>
    <w:rsid w:val="00C81507"/>
    <w:rsid w:val="00C82136"/>
    <w:rsid w:val="00C82735"/>
    <w:rsid w:val="00C831EC"/>
    <w:rsid w:val="00C834BB"/>
    <w:rsid w:val="00C845CA"/>
    <w:rsid w:val="00C8471C"/>
    <w:rsid w:val="00C8474F"/>
    <w:rsid w:val="00C85352"/>
    <w:rsid w:val="00C85A2C"/>
    <w:rsid w:val="00C85BA5"/>
    <w:rsid w:val="00C85BE8"/>
    <w:rsid w:val="00C85F7C"/>
    <w:rsid w:val="00C8706B"/>
    <w:rsid w:val="00C870E0"/>
    <w:rsid w:val="00C8780F"/>
    <w:rsid w:val="00C9008A"/>
    <w:rsid w:val="00C90149"/>
    <w:rsid w:val="00C90612"/>
    <w:rsid w:val="00C9153C"/>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C96"/>
    <w:rsid w:val="00CA2F5A"/>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0D19"/>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0E90"/>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7EB"/>
    <w:rsid w:val="00CC6AEE"/>
    <w:rsid w:val="00CC6EE6"/>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0A9"/>
    <w:rsid w:val="00CD7EA6"/>
    <w:rsid w:val="00CE0167"/>
    <w:rsid w:val="00CE0756"/>
    <w:rsid w:val="00CE0C60"/>
    <w:rsid w:val="00CE1716"/>
    <w:rsid w:val="00CE181B"/>
    <w:rsid w:val="00CE2718"/>
    <w:rsid w:val="00CE2BD2"/>
    <w:rsid w:val="00CE2CE0"/>
    <w:rsid w:val="00CE334A"/>
    <w:rsid w:val="00CE3768"/>
    <w:rsid w:val="00CE377C"/>
    <w:rsid w:val="00CE3B7D"/>
    <w:rsid w:val="00CE3F75"/>
    <w:rsid w:val="00CE44E3"/>
    <w:rsid w:val="00CE46FB"/>
    <w:rsid w:val="00CE49CC"/>
    <w:rsid w:val="00CE4A39"/>
    <w:rsid w:val="00CE4F65"/>
    <w:rsid w:val="00CE5AB1"/>
    <w:rsid w:val="00CE63B4"/>
    <w:rsid w:val="00CE6613"/>
    <w:rsid w:val="00CE68D4"/>
    <w:rsid w:val="00CE7FAD"/>
    <w:rsid w:val="00CF0BEE"/>
    <w:rsid w:val="00CF0EF0"/>
    <w:rsid w:val="00CF15E7"/>
    <w:rsid w:val="00CF208E"/>
    <w:rsid w:val="00CF308A"/>
    <w:rsid w:val="00CF3FEE"/>
    <w:rsid w:val="00CF4241"/>
    <w:rsid w:val="00CF4D72"/>
    <w:rsid w:val="00CF531F"/>
    <w:rsid w:val="00CF7343"/>
    <w:rsid w:val="00D0068A"/>
    <w:rsid w:val="00D008DC"/>
    <w:rsid w:val="00D0148E"/>
    <w:rsid w:val="00D015CA"/>
    <w:rsid w:val="00D02999"/>
    <w:rsid w:val="00D02D7A"/>
    <w:rsid w:val="00D030F2"/>
    <w:rsid w:val="00D035AD"/>
    <w:rsid w:val="00D04131"/>
    <w:rsid w:val="00D04BBF"/>
    <w:rsid w:val="00D06270"/>
    <w:rsid w:val="00D07248"/>
    <w:rsid w:val="00D07BCE"/>
    <w:rsid w:val="00D10A8A"/>
    <w:rsid w:val="00D11241"/>
    <w:rsid w:val="00D112A6"/>
    <w:rsid w:val="00D125D2"/>
    <w:rsid w:val="00D12DB0"/>
    <w:rsid w:val="00D13901"/>
    <w:rsid w:val="00D13FD5"/>
    <w:rsid w:val="00D14532"/>
    <w:rsid w:val="00D15A8B"/>
    <w:rsid w:val="00D1628A"/>
    <w:rsid w:val="00D16723"/>
    <w:rsid w:val="00D16C5F"/>
    <w:rsid w:val="00D16E82"/>
    <w:rsid w:val="00D16EA8"/>
    <w:rsid w:val="00D176ED"/>
    <w:rsid w:val="00D17A91"/>
    <w:rsid w:val="00D17C04"/>
    <w:rsid w:val="00D202A9"/>
    <w:rsid w:val="00D202EE"/>
    <w:rsid w:val="00D20F3D"/>
    <w:rsid w:val="00D214B4"/>
    <w:rsid w:val="00D219F2"/>
    <w:rsid w:val="00D21E5F"/>
    <w:rsid w:val="00D238E0"/>
    <w:rsid w:val="00D238ED"/>
    <w:rsid w:val="00D23D62"/>
    <w:rsid w:val="00D246DF"/>
    <w:rsid w:val="00D24E3C"/>
    <w:rsid w:val="00D2651A"/>
    <w:rsid w:val="00D27C1C"/>
    <w:rsid w:val="00D308C4"/>
    <w:rsid w:val="00D30A4F"/>
    <w:rsid w:val="00D30D3F"/>
    <w:rsid w:val="00D31281"/>
    <w:rsid w:val="00D31591"/>
    <w:rsid w:val="00D3250D"/>
    <w:rsid w:val="00D3250F"/>
    <w:rsid w:val="00D33D18"/>
    <w:rsid w:val="00D33D44"/>
    <w:rsid w:val="00D353E6"/>
    <w:rsid w:val="00D35AC9"/>
    <w:rsid w:val="00D363C8"/>
    <w:rsid w:val="00D36B97"/>
    <w:rsid w:val="00D409E4"/>
    <w:rsid w:val="00D4177D"/>
    <w:rsid w:val="00D41BCF"/>
    <w:rsid w:val="00D41D75"/>
    <w:rsid w:val="00D41E38"/>
    <w:rsid w:val="00D41F45"/>
    <w:rsid w:val="00D433AC"/>
    <w:rsid w:val="00D4456A"/>
    <w:rsid w:val="00D44FEE"/>
    <w:rsid w:val="00D45986"/>
    <w:rsid w:val="00D45F18"/>
    <w:rsid w:val="00D47417"/>
    <w:rsid w:val="00D47CAA"/>
    <w:rsid w:val="00D511CC"/>
    <w:rsid w:val="00D52A7B"/>
    <w:rsid w:val="00D54384"/>
    <w:rsid w:val="00D543E9"/>
    <w:rsid w:val="00D55040"/>
    <w:rsid w:val="00D568ED"/>
    <w:rsid w:val="00D572D6"/>
    <w:rsid w:val="00D578B9"/>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2DE"/>
    <w:rsid w:val="00D7167B"/>
    <w:rsid w:val="00D7273E"/>
    <w:rsid w:val="00D7292E"/>
    <w:rsid w:val="00D73853"/>
    <w:rsid w:val="00D739E6"/>
    <w:rsid w:val="00D74119"/>
    <w:rsid w:val="00D744FF"/>
    <w:rsid w:val="00D746A9"/>
    <w:rsid w:val="00D757A6"/>
    <w:rsid w:val="00D75AB0"/>
    <w:rsid w:val="00D75F9F"/>
    <w:rsid w:val="00D76030"/>
    <w:rsid w:val="00D765A6"/>
    <w:rsid w:val="00D76795"/>
    <w:rsid w:val="00D8064F"/>
    <w:rsid w:val="00D80934"/>
    <w:rsid w:val="00D80F2D"/>
    <w:rsid w:val="00D81474"/>
    <w:rsid w:val="00D814AB"/>
    <w:rsid w:val="00D81B96"/>
    <w:rsid w:val="00D821C0"/>
    <w:rsid w:val="00D822BE"/>
    <w:rsid w:val="00D82FA6"/>
    <w:rsid w:val="00D8428A"/>
    <w:rsid w:val="00D849C1"/>
    <w:rsid w:val="00D84D95"/>
    <w:rsid w:val="00D84F2C"/>
    <w:rsid w:val="00D867AC"/>
    <w:rsid w:val="00D905EA"/>
    <w:rsid w:val="00D90B00"/>
    <w:rsid w:val="00D912E8"/>
    <w:rsid w:val="00D91350"/>
    <w:rsid w:val="00D91B96"/>
    <w:rsid w:val="00D9212F"/>
    <w:rsid w:val="00D922C3"/>
    <w:rsid w:val="00D93080"/>
    <w:rsid w:val="00D94745"/>
    <w:rsid w:val="00D948A7"/>
    <w:rsid w:val="00D95BF4"/>
    <w:rsid w:val="00DA20DB"/>
    <w:rsid w:val="00DA264A"/>
    <w:rsid w:val="00DA2788"/>
    <w:rsid w:val="00DA364B"/>
    <w:rsid w:val="00DA37BA"/>
    <w:rsid w:val="00DA3AEC"/>
    <w:rsid w:val="00DA46D5"/>
    <w:rsid w:val="00DA4AA4"/>
    <w:rsid w:val="00DA5063"/>
    <w:rsid w:val="00DA5352"/>
    <w:rsid w:val="00DA5721"/>
    <w:rsid w:val="00DA5825"/>
    <w:rsid w:val="00DA7284"/>
    <w:rsid w:val="00DA78F3"/>
    <w:rsid w:val="00DA7FE7"/>
    <w:rsid w:val="00DB01E8"/>
    <w:rsid w:val="00DB1239"/>
    <w:rsid w:val="00DB2B7A"/>
    <w:rsid w:val="00DB2D1E"/>
    <w:rsid w:val="00DB2F89"/>
    <w:rsid w:val="00DB3FEA"/>
    <w:rsid w:val="00DB42FA"/>
    <w:rsid w:val="00DB46B9"/>
    <w:rsid w:val="00DB4827"/>
    <w:rsid w:val="00DB5A77"/>
    <w:rsid w:val="00DB6279"/>
    <w:rsid w:val="00DB7BD1"/>
    <w:rsid w:val="00DC00BC"/>
    <w:rsid w:val="00DC0853"/>
    <w:rsid w:val="00DC10DF"/>
    <w:rsid w:val="00DC1B1B"/>
    <w:rsid w:val="00DC2291"/>
    <w:rsid w:val="00DC3D78"/>
    <w:rsid w:val="00DC3E36"/>
    <w:rsid w:val="00DC414A"/>
    <w:rsid w:val="00DC4FEC"/>
    <w:rsid w:val="00DC5AE8"/>
    <w:rsid w:val="00DC712B"/>
    <w:rsid w:val="00DC7894"/>
    <w:rsid w:val="00DD0F58"/>
    <w:rsid w:val="00DD1054"/>
    <w:rsid w:val="00DD10FB"/>
    <w:rsid w:val="00DD14E6"/>
    <w:rsid w:val="00DD367D"/>
    <w:rsid w:val="00DD39C7"/>
    <w:rsid w:val="00DD4073"/>
    <w:rsid w:val="00DD4360"/>
    <w:rsid w:val="00DD4C58"/>
    <w:rsid w:val="00DD5A68"/>
    <w:rsid w:val="00DD6311"/>
    <w:rsid w:val="00DD7A56"/>
    <w:rsid w:val="00DD7F8E"/>
    <w:rsid w:val="00DE051B"/>
    <w:rsid w:val="00DE0D10"/>
    <w:rsid w:val="00DE0DD8"/>
    <w:rsid w:val="00DE10A5"/>
    <w:rsid w:val="00DE1AF7"/>
    <w:rsid w:val="00DE2254"/>
    <w:rsid w:val="00DE28FE"/>
    <w:rsid w:val="00DE2906"/>
    <w:rsid w:val="00DE34FD"/>
    <w:rsid w:val="00DE4110"/>
    <w:rsid w:val="00DE5682"/>
    <w:rsid w:val="00DE6D2B"/>
    <w:rsid w:val="00DE73D4"/>
    <w:rsid w:val="00DE7811"/>
    <w:rsid w:val="00DF0C2E"/>
    <w:rsid w:val="00DF0E39"/>
    <w:rsid w:val="00DF118B"/>
    <w:rsid w:val="00DF15CA"/>
    <w:rsid w:val="00DF1738"/>
    <w:rsid w:val="00DF28F2"/>
    <w:rsid w:val="00DF2FC3"/>
    <w:rsid w:val="00DF3CEE"/>
    <w:rsid w:val="00DF400D"/>
    <w:rsid w:val="00DF48E9"/>
    <w:rsid w:val="00DF4A8C"/>
    <w:rsid w:val="00DF4B04"/>
    <w:rsid w:val="00DF4EB7"/>
    <w:rsid w:val="00DF6F3F"/>
    <w:rsid w:val="00DF7888"/>
    <w:rsid w:val="00E026ED"/>
    <w:rsid w:val="00E02FCF"/>
    <w:rsid w:val="00E031A2"/>
    <w:rsid w:val="00E035D3"/>
    <w:rsid w:val="00E03856"/>
    <w:rsid w:val="00E03E2C"/>
    <w:rsid w:val="00E04F2B"/>
    <w:rsid w:val="00E06050"/>
    <w:rsid w:val="00E06578"/>
    <w:rsid w:val="00E06FE8"/>
    <w:rsid w:val="00E072E8"/>
    <w:rsid w:val="00E07BB2"/>
    <w:rsid w:val="00E106AF"/>
    <w:rsid w:val="00E10A4B"/>
    <w:rsid w:val="00E134AB"/>
    <w:rsid w:val="00E13599"/>
    <w:rsid w:val="00E14562"/>
    <w:rsid w:val="00E14FF2"/>
    <w:rsid w:val="00E1532D"/>
    <w:rsid w:val="00E154DF"/>
    <w:rsid w:val="00E156E8"/>
    <w:rsid w:val="00E161AF"/>
    <w:rsid w:val="00E16EE9"/>
    <w:rsid w:val="00E17045"/>
    <w:rsid w:val="00E17556"/>
    <w:rsid w:val="00E20102"/>
    <w:rsid w:val="00E20EAD"/>
    <w:rsid w:val="00E22E94"/>
    <w:rsid w:val="00E23D7B"/>
    <w:rsid w:val="00E23D9C"/>
    <w:rsid w:val="00E23E08"/>
    <w:rsid w:val="00E24267"/>
    <w:rsid w:val="00E24520"/>
    <w:rsid w:val="00E2514B"/>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1E3"/>
    <w:rsid w:val="00E33C07"/>
    <w:rsid w:val="00E345B7"/>
    <w:rsid w:val="00E34B9D"/>
    <w:rsid w:val="00E357D3"/>
    <w:rsid w:val="00E35CB6"/>
    <w:rsid w:val="00E35CF5"/>
    <w:rsid w:val="00E35E95"/>
    <w:rsid w:val="00E37171"/>
    <w:rsid w:val="00E4006A"/>
    <w:rsid w:val="00E41068"/>
    <w:rsid w:val="00E41167"/>
    <w:rsid w:val="00E41259"/>
    <w:rsid w:val="00E42F02"/>
    <w:rsid w:val="00E44BAA"/>
    <w:rsid w:val="00E46F60"/>
    <w:rsid w:val="00E472E9"/>
    <w:rsid w:val="00E47957"/>
    <w:rsid w:val="00E5029B"/>
    <w:rsid w:val="00E50460"/>
    <w:rsid w:val="00E508C1"/>
    <w:rsid w:val="00E5208E"/>
    <w:rsid w:val="00E527E4"/>
    <w:rsid w:val="00E52A26"/>
    <w:rsid w:val="00E52E72"/>
    <w:rsid w:val="00E534E4"/>
    <w:rsid w:val="00E53C35"/>
    <w:rsid w:val="00E53EFA"/>
    <w:rsid w:val="00E544B3"/>
    <w:rsid w:val="00E54987"/>
    <w:rsid w:val="00E55393"/>
    <w:rsid w:val="00E55475"/>
    <w:rsid w:val="00E55F7F"/>
    <w:rsid w:val="00E564C0"/>
    <w:rsid w:val="00E56D21"/>
    <w:rsid w:val="00E579CD"/>
    <w:rsid w:val="00E61255"/>
    <w:rsid w:val="00E61FB6"/>
    <w:rsid w:val="00E6206A"/>
    <w:rsid w:val="00E62BC4"/>
    <w:rsid w:val="00E63984"/>
    <w:rsid w:val="00E64551"/>
    <w:rsid w:val="00E646F9"/>
    <w:rsid w:val="00E64830"/>
    <w:rsid w:val="00E64CCC"/>
    <w:rsid w:val="00E653E9"/>
    <w:rsid w:val="00E65F5F"/>
    <w:rsid w:val="00E66087"/>
    <w:rsid w:val="00E664AC"/>
    <w:rsid w:val="00E67091"/>
    <w:rsid w:val="00E67A00"/>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101"/>
    <w:rsid w:val="00E87953"/>
    <w:rsid w:val="00E87D4D"/>
    <w:rsid w:val="00E90027"/>
    <w:rsid w:val="00E90485"/>
    <w:rsid w:val="00E906C1"/>
    <w:rsid w:val="00E90B6F"/>
    <w:rsid w:val="00E917F5"/>
    <w:rsid w:val="00E92222"/>
    <w:rsid w:val="00E9231A"/>
    <w:rsid w:val="00E92A4A"/>
    <w:rsid w:val="00E93598"/>
    <w:rsid w:val="00E93A30"/>
    <w:rsid w:val="00E9432A"/>
    <w:rsid w:val="00E947A1"/>
    <w:rsid w:val="00E952D9"/>
    <w:rsid w:val="00E95AFA"/>
    <w:rsid w:val="00E97347"/>
    <w:rsid w:val="00E97819"/>
    <w:rsid w:val="00EA0C12"/>
    <w:rsid w:val="00EA0C6C"/>
    <w:rsid w:val="00EA0F2B"/>
    <w:rsid w:val="00EA19D3"/>
    <w:rsid w:val="00EA1A01"/>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A7AE3"/>
    <w:rsid w:val="00EB0AE5"/>
    <w:rsid w:val="00EB0E46"/>
    <w:rsid w:val="00EB1539"/>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19C"/>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334"/>
    <w:rsid w:val="00ED5504"/>
    <w:rsid w:val="00ED589D"/>
    <w:rsid w:val="00ED616E"/>
    <w:rsid w:val="00ED67E8"/>
    <w:rsid w:val="00ED6F81"/>
    <w:rsid w:val="00ED76AC"/>
    <w:rsid w:val="00EE0216"/>
    <w:rsid w:val="00EE035D"/>
    <w:rsid w:val="00EE06AF"/>
    <w:rsid w:val="00EE13B0"/>
    <w:rsid w:val="00EE19D2"/>
    <w:rsid w:val="00EE30F1"/>
    <w:rsid w:val="00EE3432"/>
    <w:rsid w:val="00EE42CB"/>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2279"/>
    <w:rsid w:val="00EF228F"/>
    <w:rsid w:val="00EF2E07"/>
    <w:rsid w:val="00EF4590"/>
    <w:rsid w:val="00EF49C7"/>
    <w:rsid w:val="00EF5637"/>
    <w:rsid w:val="00EF56BF"/>
    <w:rsid w:val="00EF69A0"/>
    <w:rsid w:val="00EF6A68"/>
    <w:rsid w:val="00EF6AE8"/>
    <w:rsid w:val="00EF762C"/>
    <w:rsid w:val="00EF7CDD"/>
    <w:rsid w:val="00EF7D7B"/>
    <w:rsid w:val="00EF7EF4"/>
    <w:rsid w:val="00F003C2"/>
    <w:rsid w:val="00F0242E"/>
    <w:rsid w:val="00F02E9F"/>
    <w:rsid w:val="00F039AC"/>
    <w:rsid w:val="00F043EA"/>
    <w:rsid w:val="00F04D45"/>
    <w:rsid w:val="00F05845"/>
    <w:rsid w:val="00F0652C"/>
    <w:rsid w:val="00F06EC5"/>
    <w:rsid w:val="00F07323"/>
    <w:rsid w:val="00F079FA"/>
    <w:rsid w:val="00F07ACA"/>
    <w:rsid w:val="00F10B26"/>
    <w:rsid w:val="00F11BEC"/>
    <w:rsid w:val="00F1314F"/>
    <w:rsid w:val="00F135DC"/>
    <w:rsid w:val="00F14B59"/>
    <w:rsid w:val="00F15585"/>
    <w:rsid w:val="00F20EA0"/>
    <w:rsid w:val="00F21F1B"/>
    <w:rsid w:val="00F21F75"/>
    <w:rsid w:val="00F227E2"/>
    <w:rsid w:val="00F22928"/>
    <w:rsid w:val="00F23A1B"/>
    <w:rsid w:val="00F249BF"/>
    <w:rsid w:val="00F25A10"/>
    <w:rsid w:val="00F26A30"/>
    <w:rsid w:val="00F26AF3"/>
    <w:rsid w:val="00F27B29"/>
    <w:rsid w:val="00F30075"/>
    <w:rsid w:val="00F30F9F"/>
    <w:rsid w:val="00F321C8"/>
    <w:rsid w:val="00F33098"/>
    <w:rsid w:val="00F33593"/>
    <w:rsid w:val="00F34056"/>
    <w:rsid w:val="00F34253"/>
    <w:rsid w:val="00F3503A"/>
    <w:rsid w:val="00F3539E"/>
    <w:rsid w:val="00F3616A"/>
    <w:rsid w:val="00F36BF4"/>
    <w:rsid w:val="00F37A25"/>
    <w:rsid w:val="00F37A95"/>
    <w:rsid w:val="00F40608"/>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35D2"/>
    <w:rsid w:val="00F643B6"/>
    <w:rsid w:val="00F64A35"/>
    <w:rsid w:val="00F64A8C"/>
    <w:rsid w:val="00F64C27"/>
    <w:rsid w:val="00F64DEA"/>
    <w:rsid w:val="00F6565C"/>
    <w:rsid w:val="00F65CCC"/>
    <w:rsid w:val="00F65D05"/>
    <w:rsid w:val="00F65E47"/>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3AC9"/>
    <w:rsid w:val="00F94F25"/>
    <w:rsid w:val="00F9515B"/>
    <w:rsid w:val="00F954CB"/>
    <w:rsid w:val="00F95B1B"/>
    <w:rsid w:val="00F95D57"/>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2068"/>
    <w:rsid w:val="00FB28DC"/>
    <w:rsid w:val="00FB3ABC"/>
    <w:rsid w:val="00FB3CBC"/>
    <w:rsid w:val="00FB3DC2"/>
    <w:rsid w:val="00FB45A4"/>
    <w:rsid w:val="00FB57A5"/>
    <w:rsid w:val="00FB5B40"/>
    <w:rsid w:val="00FB6A5B"/>
    <w:rsid w:val="00FB7C9F"/>
    <w:rsid w:val="00FC0668"/>
    <w:rsid w:val="00FC0957"/>
    <w:rsid w:val="00FC114C"/>
    <w:rsid w:val="00FC31B7"/>
    <w:rsid w:val="00FC327E"/>
    <w:rsid w:val="00FC36C8"/>
    <w:rsid w:val="00FC5200"/>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7CC"/>
    <w:rsid w:val="00FD5D32"/>
    <w:rsid w:val="00FD5E20"/>
    <w:rsid w:val="00FD5FBA"/>
    <w:rsid w:val="00FD6759"/>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F02F6"/>
    <w:rsid w:val="00FF0411"/>
    <w:rsid w:val="00FF0D73"/>
    <w:rsid w:val="00FF1783"/>
    <w:rsid w:val="00FF1B2B"/>
    <w:rsid w:val="00FF2AF4"/>
    <w:rsid w:val="00FF3343"/>
    <w:rsid w:val="00FF4AF4"/>
    <w:rsid w:val="00FF4CAB"/>
    <w:rsid w:val="00FF506C"/>
    <w:rsid w:val="00FF6463"/>
    <w:rsid w:val="00FF73C5"/>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961F98"/>
    <w:pPr>
      <w:tabs>
        <w:tab w:val="right" w:leader="dot" w:pos="9360"/>
      </w:tabs>
    </w:pPr>
    <w:rPr>
      <w:rFonts w:cs="Tahoma"/>
      <w:caps/>
      <w:noProof/>
      <w:szCs w:val="18"/>
      <w:lang w:val="fr-FR"/>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431351"/>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431351"/>
    <w:rPr>
      <w:rFonts w:ascii="Courier New" w:hAnsi="Courier New" w:cs="Courier New"/>
      <w:b w:val="0"/>
      <w:i w:val="0"/>
      <w:color w:val="808080"/>
      <w:sz w:val="18"/>
      <w:szCs w:val="7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961F98"/>
    <w:pPr>
      <w:tabs>
        <w:tab w:val="right" w:leader="dot" w:pos="9360"/>
      </w:tabs>
    </w:pPr>
    <w:rPr>
      <w:rFonts w:cs="Tahoma"/>
      <w:caps/>
      <w:noProof/>
      <w:szCs w:val="18"/>
      <w:lang w:val="fr-FR"/>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431351"/>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431351"/>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notes" Target="footnotes.xml"/><Relationship Id="rId18" Type="http://schemas.openxmlformats.org/officeDocument/2006/relationships/footer" Target="footer2.xml"/><Relationship Id="rId26" Type="http://schemas.openxmlformats.org/officeDocument/2006/relationships/hyperlink" Target="http://www.microsoft.com/resources/sharedsource/Licensing/Enterprise.mspx" TargetMode="External"/><Relationship Id="rId39" Type="http://schemas.openxmlformats.org/officeDocument/2006/relationships/hyperlink" Target="http://www.microsoftvolumelicensing.com/userights/PUR.aspx" TargetMode="External"/><Relationship Id="rId21" Type="http://schemas.openxmlformats.org/officeDocument/2006/relationships/image" Target="media/image5.png"/><Relationship Id="rId34" Type="http://schemas.openxmlformats.org/officeDocument/2006/relationships/hyperlink" Target="http://www.windowsazure.com/en-us/support/plans/"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https://support.microsoft.com/oas/default.aspx?prid=13766&amp;st=1" TargetMode="External"/><Relationship Id="rId50" Type="http://schemas.openxmlformats.org/officeDocument/2006/relationships/hyperlink" Target="https://www.microsoft.com/licensing/servicecenter" TargetMode="External"/><Relationship Id="rId55" Type="http://schemas.openxmlformats.org/officeDocument/2006/relationships/hyperlink" Target="https://www.certiport.com/PORTAL/desktopdefault.aspx?tabid=682&amp;roleid=101" TargetMode="Externa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4.png"/><Relationship Id="rId29" Type="http://schemas.openxmlformats.org/officeDocument/2006/relationships/hyperlink" Target="http://support.microsoft.com/lifecycle" TargetMode="External"/><Relationship Id="rId41" Type="http://schemas.openxmlformats.org/officeDocument/2006/relationships/hyperlink" Target="http://www.vexcel.com/geospatial/bingmapsserver/index.asp" TargetMode="External"/><Relationship Id="rId54" Type="http://schemas.openxmlformats.org/officeDocument/2006/relationships/hyperlink" Target="http://www.microsoft.com/en-us/dynamics/erp-buy-ax-software.aspx"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24" Type="http://schemas.openxmlformats.org/officeDocument/2006/relationships/hyperlink" Target="http://www.microsoft.com/licensing"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www.microsoft.com/licensing/resources/vol/numbers.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licensing/contracts" TargetMode="External"/><Relationship Id="rId53" Type="http://schemas.openxmlformats.org/officeDocument/2006/relationships/hyperlink" Target="http://www.microsoft.com" TargetMode="External"/><Relationship Id="rId58"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online/faq.aspx" TargetMode="External"/><Relationship Id="rId28" Type="http://schemas.openxmlformats.org/officeDocument/2006/relationships/hyperlink" Target="http://support.microsoft.com/common/international.aspx?rdpath=dm;en-us;lifecycle" TargetMode="External"/><Relationship Id="rId36" Type="http://schemas.openxmlformats.org/officeDocument/2006/relationships/hyperlink" Target="https://www.microsoft.com/licensing/servicecenter/default.aspx" TargetMode="External"/><Relationship Id="rId49" Type="http://schemas.openxmlformats.org/officeDocument/2006/relationships/hyperlink" Target="http://www.microsoft.com/sqlserver/en/us/get-sql-server/how-to-buy.aspx" TargetMode="External"/><Relationship Id="rId57" Type="http://schemas.openxmlformats.org/officeDocument/2006/relationships/hyperlink" Target="http://www.vexcel.com/geospatial/bingmapsserver/index.asp" TargetMode="External"/><Relationship Id="rId61" Type="http://schemas.openxmlformats.org/officeDocument/2006/relationships/fontTable" Target="fontTable.xml"/><Relationship Id="rId10" Type="http://schemas.microsoft.com/office/2007/relationships/stylesWithEffects" Target="stylesWithEffects.xml"/><Relationship Id="rId19" Type="http://schemas.openxmlformats.org/officeDocument/2006/relationships/image" Target="media/image3.png"/><Relationship Id="rId31" Type="http://schemas.openxmlformats.org/officeDocument/2006/relationships/hyperlink" Target="http://www.microsoft.com/licensing" TargetMode="External"/><Relationship Id="rId44" Type="http://schemas.openxmlformats.org/officeDocument/2006/relationships/hyperlink" Target="http://www.microsoft.com/education/pil/partnersinlearning.aspx" TargetMode="External"/><Relationship Id="rId52" Type="http://schemas.openxmlformats.org/officeDocument/2006/relationships/hyperlink" Target="http://www.microsoft.com/en-us/dynamics/erp-explore-ax-capabilities.aspx" TargetMode="External"/><Relationship Id="rId60"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endnotes" Target="endnotes.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microsoft.com/technet/subscription" TargetMode="External"/><Relationship Id="rId35" Type="http://schemas.openxmlformats.org/officeDocument/2006/relationships/hyperlink" Target="http://www.microsoft.com/products/exporting/basics.htm" TargetMode="External"/><Relationship Id="rId43" Type="http://schemas.openxmlformats.org/officeDocument/2006/relationships/hyperlink" Target="http://www.microsoft.com/en-us/windows/windowsintune/faq/default.aspx" TargetMode="External"/><Relationship Id="rId48" Type="http://schemas.openxmlformats.org/officeDocument/2006/relationships/hyperlink" Target="mailto:bmesupp@microsoft.com" TargetMode="External"/><Relationship Id="rId56" Type="http://schemas.openxmlformats.org/officeDocument/2006/relationships/hyperlink" Target="https://www.certiport.com/PORTAL/desktopdefault.aspx?tabid=682&amp;roleid=101" TargetMode="External"/><Relationship Id="rId8" Type="http://schemas.openxmlformats.org/officeDocument/2006/relationships/numbering" Target="numbering.xml"/><Relationship Id="rId51" Type="http://schemas.openxmlformats.org/officeDocument/2006/relationships/hyperlink" Target="https://www.microsoft.com/licensing/servicecenter" TargetMode="External"/><Relationship Id="rId3" Type="http://schemas.openxmlformats.org/officeDocument/2006/relationships/customXml" Target="../customXml/item3.xml"/><Relationship Id="rId12" Type="http://schemas.openxmlformats.org/officeDocument/2006/relationships/webSettings" Target="webSettings.xml"/><Relationship Id="rId17" Type="http://schemas.openxmlformats.org/officeDocument/2006/relationships/header" Target="header2.xml"/><Relationship Id="rId25" Type="http://schemas.openxmlformats.org/officeDocument/2006/relationships/hyperlink" Target="http://www.microsoft.com/spd" TargetMode="External"/><Relationship Id="rId33" Type="http://schemas.openxmlformats.org/officeDocument/2006/relationships/hyperlink" Target="http://www.windowsazure.com" TargetMode="External"/><Relationship Id="rId38" Type="http://schemas.openxmlformats.org/officeDocument/2006/relationships/hyperlink" Target="http://www.microsoft.com/licensing/resources/vol/volumelicensekey/default.mspx" TargetMode="External"/><Relationship Id="rId46" Type="http://schemas.openxmlformats.org/officeDocument/2006/relationships/hyperlink" Target="mailto:bmesupp@microsoft.com" TargetMode="External"/><Relationship Id="rId59" Type="http://schemas.openxmlformats.org/officeDocument/2006/relationships/header" Target="header3.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290f1554bf6da374d20177b1432a3345">
  <xsd:schema xmlns:xsd="http://www.w3.org/2001/XMLSchema" xmlns:xs="http://www.w3.org/2001/XMLSchema" xmlns:p="http://schemas.microsoft.com/office/2006/metadata/properties" targetNamespace="http://schemas.microsoft.com/office/2006/metadata/properties" ma:root="true" ma:fieldsID="06e0e3112098b4d1518554ee266199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FE04003-D521-43AF-81A3-232609D387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4.xml><?xml version="1.0" encoding="utf-8"?>
<ds:datastoreItem xmlns:ds="http://schemas.openxmlformats.org/officeDocument/2006/customXml" ds:itemID="{2397AD62-39E4-4DD0-9E58-A1419BA872BB}">
  <ds:schemaRefs>
    <ds:schemaRef ds:uri="http://schemas.openxmlformats.org/officeDocument/2006/bibliography"/>
  </ds:schemaRefs>
</ds:datastoreItem>
</file>

<file path=customXml/itemProps5.xml><?xml version="1.0" encoding="utf-8"?>
<ds:datastoreItem xmlns:ds="http://schemas.openxmlformats.org/officeDocument/2006/customXml" ds:itemID="{B8D51213-32B4-4777-862B-3BE9B2B734CE}">
  <ds:schemaRefs>
    <ds:schemaRef ds:uri="http://schemas.openxmlformats.org/officeDocument/2006/bibliography"/>
  </ds:schemaRefs>
</ds:datastoreItem>
</file>

<file path=customXml/itemProps6.xml><?xml version="1.0" encoding="utf-8"?>
<ds:datastoreItem xmlns:ds="http://schemas.openxmlformats.org/officeDocument/2006/customXml" ds:itemID="{D9BF9029-C9EC-4BBF-A768-4668C17652AC}">
  <ds:schemaRefs>
    <ds:schemaRef ds:uri="http://schemas.openxmlformats.org/officeDocument/2006/bibliography"/>
  </ds:schemaRefs>
</ds:datastoreItem>
</file>

<file path=customXml/itemProps7.xml><?xml version="1.0" encoding="utf-8"?>
<ds:datastoreItem xmlns:ds="http://schemas.openxmlformats.org/officeDocument/2006/customXml" ds:itemID="{73E6DFBB-55A4-4963-8064-5365924041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204</Pages>
  <Words>102921</Words>
  <Characters>586653</Characters>
  <Application>Microsoft Office Word</Application>
  <DocSecurity>8</DocSecurity>
  <Lines>4888</Lines>
  <Paragraphs>1376</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688198</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3</cp:revision>
  <cp:lastPrinted>2013-03-23T07:51:00Z</cp:lastPrinted>
  <dcterms:created xsi:type="dcterms:W3CDTF">2013-03-28T18:40:00Z</dcterms:created>
  <dcterms:modified xsi:type="dcterms:W3CDTF">2013-03-28T18:40:00Z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